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0AD9" w:rsidRDefault="007A0AD9" w:rsidP="007A0AD9">
      <w:pPr>
        <w:jc w:val="center"/>
        <w:rPr>
          <w:rFonts w:ascii="Times New Roman" w:hAnsi="Times New Roman" w:cs="Times New Roman"/>
          <w:b/>
          <w:sz w:val="36"/>
          <w:szCs w:val="36"/>
        </w:rPr>
      </w:pPr>
      <w:r w:rsidRPr="007A0AD9">
        <w:rPr>
          <w:rFonts w:ascii="Times New Roman" w:hAnsi="Times New Roman" w:cs="Times New Roman"/>
          <w:b/>
          <w:sz w:val="36"/>
          <w:szCs w:val="36"/>
        </w:rPr>
        <w:t>"Environmental Dynamics and Remediation Strategies in the Dravyavati River Basin: A Comprehensive Case Study of Am</w:t>
      </w:r>
      <w:r w:rsidR="00A526CC">
        <w:rPr>
          <w:rFonts w:ascii="Times New Roman" w:hAnsi="Times New Roman" w:cs="Times New Roman"/>
          <w:b/>
          <w:sz w:val="36"/>
          <w:szCs w:val="36"/>
        </w:rPr>
        <w:t xml:space="preserve">anishah </w:t>
      </w:r>
      <w:proofErr w:type="spellStart"/>
      <w:r w:rsidR="00A526CC">
        <w:rPr>
          <w:rFonts w:ascii="Times New Roman" w:hAnsi="Times New Roman" w:cs="Times New Roman"/>
          <w:b/>
          <w:sz w:val="36"/>
          <w:szCs w:val="36"/>
        </w:rPr>
        <w:t>Nallah</w:t>
      </w:r>
      <w:proofErr w:type="spellEnd"/>
      <w:r w:rsidR="00A526CC">
        <w:rPr>
          <w:rFonts w:ascii="Times New Roman" w:hAnsi="Times New Roman" w:cs="Times New Roman"/>
          <w:b/>
          <w:sz w:val="36"/>
          <w:szCs w:val="36"/>
        </w:rPr>
        <w:t xml:space="preserve">, </w:t>
      </w:r>
      <w:proofErr w:type="spellStart"/>
      <w:r w:rsidR="00A526CC">
        <w:rPr>
          <w:rFonts w:ascii="Times New Roman" w:hAnsi="Times New Roman" w:cs="Times New Roman"/>
          <w:b/>
          <w:sz w:val="36"/>
          <w:szCs w:val="36"/>
        </w:rPr>
        <w:t>Sanganer</w:t>
      </w:r>
      <w:proofErr w:type="spellEnd"/>
      <w:r w:rsidR="00A526CC">
        <w:rPr>
          <w:rFonts w:ascii="Times New Roman" w:hAnsi="Times New Roman" w:cs="Times New Roman"/>
          <w:b/>
          <w:sz w:val="36"/>
          <w:szCs w:val="36"/>
        </w:rPr>
        <w:t xml:space="preserve"> Region, </w:t>
      </w:r>
      <w:r w:rsidR="001102B9">
        <w:rPr>
          <w:rFonts w:ascii="Times New Roman" w:hAnsi="Times New Roman" w:cs="Times New Roman"/>
          <w:b/>
          <w:sz w:val="36"/>
          <w:szCs w:val="36"/>
        </w:rPr>
        <w:t>Jaipur</w:t>
      </w:r>
      <w:r w:rsidR="00A526CC">
        <w:rPr>
          <w:rFonts w:ascii="Times New Roman" w:hAnsi="Times New Roman" w:cs="Times New Roman"/>
          <w:b/>
          <w:sz w:val="36"/>
          <w:szCs w:val="36"/>
        </w:rPr>
        <w:t>”</w:t>
      </w:r>
    </w:p>
    <w:p w:rsidR="00A077BB" w:rsidRDefault="00A077BB" w:rsidP="00A077BB">
      <w:pPr>
        <w:jc w:val="center"/>
        <w:rPr>
          <w:rFonts w:ascii="Times New Roman" w:hAnsi="Times New Roman" w:cs="Times New Roman"/>
          <w:b/>
          <w:sz w:val="24"/>
          <w:szCs w:val="24"/>
        </w:rPr>
      </w:pPr>
      <w:r w:rsidRPr="00A077BB">
        <w:rPr>
          <w:rFonts w:ascii="Times New Roman" w:hAnsi="Times New Roman" w:cs="Times New Roman"/>
          <w:b/>
          <w:sz w:val="24"/>
          <w:szCs w:val="24"/>
        </w:rPr>
        <w:t>Dr. Rajani Vyas</w:t>
      </w:r>
      <w:r>
        <w:rPr>
          <w:rFonts w:ascii="Times New Roman" w:hAnsi="Times New Roman" w:cs="Times New Roman"/>
          <w:b/>
          <w:sz w:val="24"/>
          <w:szCs w:val="24"/>
        </w:rPr>
        <w:t>,</w:t>
      </w:r>
      <w:r w:rsidRPr="00A077BB">
        <w:rPr>
          <w:rFonts w:ascii="Times New Roman" w:hAnsi="Times New Roman" w:cs="Times New Roman"/>
          <w:b/>
          <w:sz w:val="24"/>
          <w:szCs w:val="24"/>
        </w:rPr>
        <w:t xml:space="preserve"> Vaishnavi</w:t>
      </w:r>
      <w:r w:rsidRPr="00A077BB">
        <w:rPr>
          <w:rFonts w:ascii="Times New Roman" w:hAnsi="Times New Roman" w:cs="Times New Roman"/>
          <w:b/>
          <w:sz w:val="24"/>
          <w:szCs w:val="24"/>
        </w:rPr>
        <w:t xml:space="preserve"> </w:t>
      </w:r>
      <w:r w:rsidRPr="00A077BB">
        <w:rPr>
          <w:rFonts w:ascii="Times New Roman" w:hAnsi="Times New Roman" w:cs="Times New Roman"/>
          <w:b/>
          <w:sz w:val="24"/>
          <w:szCs w:val="24"/>
        </w:rPr>
        <w:t>Suthar</w:t>
      </w:r>
      <w:r>
        <w:rPr>
          <w:rFonts w:ascii="Times New Roman" w:hAnsi="Times New Roman" w:cs="Times New Roman"/>
          <w:b/>
          <w:sz w:val="24"/>
          <w:szCs w:val="24"/>
        </w:rPr>
        <w:t>,</w:t>
      </w:r>
      <w:r w:rsidRPr="00A077BB">
        <w:rPr>
          <w:rFonts w:ascii="Times New Roman" w:hAnsi="Times New Roman" w:cs="Times New Roman"/>
          <w:b/>
          <w:sz w:val="24"/>
          <w:szCs w:val="24"/>
        </w:rPr>
        <w:t xml:space="preserve"> Navneet Kakoria</w:t>
      </w:r>
      <w:r>
        <w:rPr>
          <w:rFonts w:ascii="Times New Roman" w:hAnsi="Times New Roman" w:cs="Times New Roman"/>
          <w:b/>
          <w:sz w:val="24"/>
          <w:szCs w:val="24"/>
        </w:rPr>
        <w:t>,</w:t>
      </w:r>
      <w:r w:rsidRPr="00A077BB">
        <w:rPr>
          <w:rFonts w:ascii="Times New Roman" w:hAnsi="Times New Roman" w:cs="Times New Roman"/>
          <w:b/>
          <w:sz w:val="24"/>
          <w:szCs w:val="24"/>
        </w:rPr>
        <w:t xml:space="preserve"> Vardhman</w:t>
      </w:r>
      <w:r w:rsidRPr="00A077BB">
        <w:rPr>
          <w:rFonts w:ascii="Times New Roman" w:hAnsi="Times New Roman" w:cs="Times New Roman"/>
          <w:b/>
          <w:sz w:val="24"/>
          <w:szCs w:val="24"/>
        </w:rPr>
        <w:t xml:space="preserve"> Jain</w:t>
      </w:r>
      <w:r>
        <w:rPr>
          <w:rFonts w:ascii="Times New Roman" w:hAnsi="Times New Roman" w:cs="Times New Roman"/>
          <w:b/>
          <w:sz w:val="24"/>
          <w:szCs w:val="24"/>
        </w:rPr>
        <w:t>,</w:t>
      </w:r>
      <w:r w:rsidRPr="00A077BB">
        <w:rPr>
          <w:rFonts w:ascii="Times New Roman" w:hAnsi="Times New Roman" w:cs="Times New Roman"/>
          <w:b/>
          <w:sz w:val="24"/>
          <w:szCs w:val="24"/>
        </w:rPr>
        <w:t xml:space="preserve"> Indra</w:t>
      </w:r>
      <w:r w:rsidRPr="00A077BB">
        <w:rPr>
          <w:rFonts w:ascii="Times New Roman" w:hAnsi="Times New Roman" w:cs="Times New Roman"/>
          <w:b/>
          <w:sz w:val="24"/>
          <w:szCs w:val="24"/>
        </w:rPr>
        <w:t xml:space="preserve"> Kumar</w:t>
      </w:r>
    </w:p>
    <w:p w:rsidR="00866E50" w:rsidRPr="00A077BB" w:rsidRDefault="00866E50" w:rsidP="00A077BB">
      <w:pPr>
        <w:jc w:val="center"/>
        <w:rPr>
          <w:rFonts w:ascii="Times New Roman" w:hAnsi="Times New Roman" w:cs="Times New Roman"/>
          <w:b/>
          <w:sz w:val="24"/>
          <w:szCs w:val="24"/>
        </w:rPr>
      </w:pPr>
      <w:r w:rsidRPr="00866E50">
        <w:rPr>
          <w:rFonts w:ascii="Times New Roman" w:hAnsi="Times New Roman" w:cs="Times New Roman"/>
          <w:b/>
          <w:sz w:val="24"/>
          <w:szCs w:val="24"/>
        </w:rPr>
        <w:t>St.Wilfreds</w:t>
      </w:r>
      <w:bookmarkStart w:id="0" w:name="_GoBack"/>
      <w:bookmarkEnd w:id="0"/>
      <w:r w:rsidRPr="00866E50">
        <w:rPr>
          <w:rFonts w:ascii="Times New Roman" w:hAnsi="Times New Roman" w:cs="Times New Roman"/>
          <w:b/>
          <w:sz w:val="24"/>
          <w:szCs w:val="24"/>
        </w:rPr>
        <w:t xml:space="preserve"> PG College</w:t>
      </w:r>
      <w:r>
        <w:rPr>
          <w:rFonts w:ascii="Times New Roman" w:hAnsi="Times New Roman" w:cs="Times New Roman"/>
          <w:b/>
          <w:sz w:val="24"/>
          <w:szCs w:val="24"/>
        </w:rPr>
        <w:t xml:space="preserve">, Jaipur </w:t>
      </w:r>
    </w:p>
    <w:p w:rsidR="00CD2E14" w:rsidRPr="00693E92" w:rsidRDefault="005475DE" w:rsidP="00FC1BB9">
      <w:pPr>
        <w:jc w:val="both"/>
        <w:rPr>
          <w:rFonts w:ascii="Times New Roman" w:hAnsi="Times New Roman" w:cs="Times New Roman"/>
          <w:b/>
          <w:sz w:val="24"/>
          <w:szCs w:val="24"/>
          <w:u w:val="single"/>
        </w:rPr>
      </w:pPr>
      <w:r w:rsidRPr="00693E92">
        <w:rPr>
          <w:rFonts w:ascii="Times New Roman" w:hAnsi="Times New Roman" w:cs="Times New Roman"/>
          <w:b/>
          <w:sz w:val="24"/>
          <w:szCs w:val="24"/>
          <w:u w:val="single"/>
        </w:rPr>
        <w:t>ABSTRACT</w:t>
      </w:r>
    </w:p>
    <w:p w:rsidR="00804913" w:rsidRPr="00693E92" w:rsidRDefault="00CD2E14"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Environmental monitoring refers to the systematic observation and analysis of the environment to assess its condition and ensure that it meets predetermined requirements. It involves the </w:t>
      </w:r>
      <w:r w:rsidR="005475DE" w:rsidRPr="00693E92">
        <w:rPr>
          <w:rFonts w:ascii="Times New Roman" w:hAnsi="Times New Roman" w:cs="Times New Roman"/>
          <w:sz w:val="24"/>
          <w:szCs w:val="24"/>
        </w:rPr>
        <w:t>organized</w:t>
      </w:r>
      <w:r w:rsidRPr="00693E92">
        <w:rPr>
          <w:rFonts w:ascii="Times New Roman" w:hAnsi="Times New Roman" w:cs="Times New Roman"/>
          <w:sz w:val="24"/>
          <w:szCs w:val="24"/>
        </w:rPr>
        <w:t xml:space="preserve"> collection of air, noise, water, and soil samples to observe and analyse the environment, as well as to get knowledge from this procedure. The primary objective of Environmental Monitoring is to assess the progress of any developing activity or project and evaluate the effectiveness of the implemented mitigating measures. The developmental or industrial activity can either be a newly established one or an existing one undergoing expansion. Another important objective of Environmental Monitoring is to validate the effects of developmental or industrial activities on the environment, as predicted during Environment Impact Assessment (EIA) studies. Environmental monitoring is a crucial technique used to assess and track pollution management programmes and Environmental Impact Assessments (EIA). In order to evaluate the current level of pollution and evaluate the effectiveness of the actions taken to reduce it, it is suggested to conduct environmental monitoring in the specified research </w:t>
      </w:r>
      <w:proofErr w:type="spellStart"/>
      <w:r w:rsidRPr="00693E92">
        <w:rPr>
          <w:rFonts w:ascii="Times New Roman" w:hAnsi="Times New Roman" w:cs="Times New Roman"/>
          <w:sz w:val="24"/>
          <w:szCs w:val="24"/>
        </w:rPr>
        <w:t>area.This</w:t>
      </w:r>
      <w:proofErr w:type="spellEnd"/>
      <w:r w:rsidRPr="00693E92">
        <w:rPr>
          <w:rFonts w:ascii="Times New Roman" w:hAnsi="Times New Roman" w:cs="Times New Roman"/>
          <w:sz w:val="24"/>
          <w:szCs w:val="24"/>
        </w:rPr>
        <w:t xml:space="preserve"> study includes data on the specific locations within the study region where sampling and monitoring took place. It furthermore entails the gathering and analysis of waste water and silt from </w:t>
      </w:r>
      <w:r w:rsidRPr="00693E92">
        <w:rPr>
          <w:rFonts w:ascii="Times New Roman" w:hAnsi="Times New Roman" w:cs="Times New Roman"/>
          <w:b/>
          <w:sz w:val="24"/>
          <w:szCs w:val="24"/>
        </w:rPr>
        <w:t>Dravyavati River Basin (Amanishah Nallah), Sanganer Area</w:t>
      </w:r>
      <w:r w:rsidRPr="00693E92">
        <w:rPr>
          <w:rFonts w:ascii="Times New Roman" w:hAnsi="Times New Roman" w:cs="Times New Roman"/>
          <w:sz w:val="24"/>
          <w:szCs w:val="24"/>
        </w:rPr>
        <w:t>, ground water from the neighboring villages, and soil samples from the agricultural areas in the vicinity. The investigations were done in accordance with the specified approach.</w:t>
      </w:r>
    </w:p>
    <w:p w:rsidR="00072A22" w:rsidRPr="00693E92" w:rsidRDefault="00072A22" w:rsidP="00FC1BB9">
      <w:pPr>
        <w:jc w:val="both"/>
        <w:rPr>
          <w:rFonts w:ascii="Times New Roman" w:hAnsi="Times New Roman" w:cs="Times New Roman"/>
          <w:sz w:val="24"/>
          <w:szCs w:val="24"/>
        </w:rPr>
      </w:pPr>
      <w:r w:rsidRPr="00693E92">
        <w:rPr>
          <w:rFonts w:ascii="Times New Roman" w:hAnsi="Times New Roman" w:cs="Times New Roman"/>
          <w:b/>
          <w:sz w:val="24"/>
          <w:szCs w:val="24"/>
        </w:rPr>
        <w:t>Keywords:</w:t>
      </w:r>
      <w:r w:rsidRPr="00693E92">
        <w:rPr>
          <w:rFonts w:ascii="Times New Roman" w:hAnsi="Times New Roman" w:cs="Times New Roman"/>
          <w:sz w:val="24"/>
          <w:szCs w:val="24"/>
        </w:rPr>
        <w:t xml:space="preserve"> Environmental monitoring, wastewater analysis, sediment characterization, groundwater quality, soil health, Amanishah Nallah.</w:t>
      </w:r>
    </w:p>
    <w:p w:rsidR="00CD2E14" w:rsidRPr="00693E92" w:rsidRDefault="00CD2E14" w:rsidP="00FC1BB9">
      <w:pPr>
        <w:jc w:val="both"/>
        <w:rPr>
          <w:rFonts w:ascii="Times New Roman" w:hAnsi="Times New Roman" w:cs="Times New Roman"/>
          <w:b/>
          <w:sz w:val="24"/>
          <w:szCs w:val="24"/>
          <w:u w:val="single"/>
        </w:rPr>
      </w:pPr>
      <w:r w:rsidRPr="00693E92">
        <w:rPr>
          <w:rFonts w:ascii="Times New Roman" w:hAnsi="Times New Roman" w:cs="Times New Roman"/>
          <w:b/>
          <w:sz w:val="24"/>
          <w:szCs w:val="24"/>
          <w:u w:val="single"/>
        </w:rPr>
        <w:t>INTRODUCTION</w:t>
      </w:r>
    </w:p>
    <w:p w:rsidR="00CD2E14" w:rsidRPr="00693E92" w:rsidRDefault="00CD2E14" w:rsidP="00FC1BB9">
      <w:pPr>
        <w:jc w:val="both"/>
        <w:rPr>
          <w:rFonts w:ascii="Times New Roman" w:hAnsi="Times New Roman" w:cs="Times New Roman"/>
          <w:b/>
          <w:sz w:val="24"/>
          <w:szCs w:val="24"/>
          <w:u w:val="single"/>
        </w:rPr>
      </w:pPr>
      <w:r w:rsidRPr="00693E92">
        <w:rPr>
          <w:rFonts w:ascii="Times New Roman" w:hAnsi="Times New Roman" w:cs="Times New Roman"/>
          <w:b/>
          <w:sz w:val="24"/>
          <w:szCs w:val="24"/>
          <w:u w:val="single"/>
        </w:rPr>
        <w:t>Investigation conducted in the field</w:t>
      </w:r>
    </w:p>
    <w:p w:rsidR="00CD2E14" w:rsidRPr="00693E92" w:rsidRDefault="00CD2E14" w:rsidP="00FC1BB9">
      <w:pPr>
        <w:jc w:val="both"/>
        <w:rPr>
          <w:rFonts w:ascii="Times New Roman" w:hAnsi="Times New Roman" w:cs="Times New Roman"/>
          <w:sz w:val="24"/>
          <w:szCs w:val="24"/>
        </w:rPr>
      </w:pPr>
      <w:r w:rsidRPr="00693E92">
        <w:rPr>
          <w:rFonts w:ascii="Times New Roman" w:hAnsi="Times New Roman" w:cs="Times New Roman"/>
          <w:sz w:val="24"/>
          <w:szCs w:val="24"/>
        </w:rPr>
        <w:t>The field investigation encompassed the gathering of waste water, ground water, soil, and sediment samples from the designated study region. The sample collection, preservation, and analysis were conducted according to the recommended standard protocols. The field survey also assessed the biological and socioeconomic conditions of the research area.</w:t>
      </w:r>
    </w:p>
    <w:p w:rsidR="00CD2E14" w:rsidRPr="00693E92" w:rsidRDefault="00CD2E14" w:rsidP="00FC1BB9">
      <w:pPr>
        <w:jc w:val="both"/>
        <w:rPr>
          <w:rFonts w:ascii="Times New Roman" w:hAnsi="Times New Roman" w:cs="Times New Roman"/>
          <w:sz w:val="24"/>
          <w:szCs w:val="24"/>
        </w:rPr>
      </w:pPr>
      <w:r w:rsidRPr="00693E92">
        <w:rPr>
          <w:rFonts w:ascii="Times New Roman" w:hAnsi="Times New Roman" w:cs="Times New Roman"/>
          <w:sz w:val="24"/>
          <w:szCs w:val="24"/>
        </w:rPr>
        <w:t>Additionally, individualized conversations will be conducted with the inhabitants in accordance with the predetermined questionnaires. The field investigations encompassed the following segments:</w:t>
      </w:r>
    </w:p>
    <w:p w:rsidR="00CD2E14" w:rsidRPr="00693E92" w:rsidRDefault="00CD2E14" w:rsidP="00FC1BB9">
      <w:pPr>
        <w:jc w:val="both"/>
        <w:rPr>
          <w:rFonts w:ascii="Times New Roman" w:hAnsi="Times New Roman" w:cs="Times New Roman"/>
          <w:b/>
          <w:sz w:val="24"/>
          <w:szCs w:val="24"/>
          <w:u w:val="single"/>
        </w:rPr>
      </w:pPr>
      <w:r w:rsidRPr="00693E92">
        <w:rPr>
          <w:rFonts w:ascii="Times New Roman" w:hAnsi="Times New Roman" w:cs="Times New Roman"/>
          <w:b/>
          <w:sz w:val="24"/>
          <w:szCs w:val="24"/>
          <w:u w:val="single"/>
        </w:rPr>
        <w:t>Aquatic Sampling</w:t>
      </w:r>
    </w:p>
    <w:p w:rsidR="00CD2E14" w:rsidRPr="00693E92" w:rsidRDefault="00CD2E14" w:rsidP="00FC1BB9">
      <w:pPr>
        <w:jc w:val="both"/>
        <w:rPr>
          <w:rFonts w:ascii="Times New Roman" w:hAnsi="Times New Roman" w:cs="Times New Roman"/>
          <w:sz w:val="24"/>
          <w:szCs w:val="24"/>
        </w:rPr>
      </w:pPr>
      <w:r w:rsidRPr="00693E92">
        <w:rPr>
          <w:rFonts w:ascii="Times New Roman" w:hAnsi="Times New Roman" w:cs="Times New Roman"/>
          <w:sz w:val="24"/>
          <w:szCs w:val="24"/>
        </w:rPr>
        <w:lastRenderedPageBreak/>
        <w:t xml:space="preserve">The water samples from the Sanganer region, Pre-Sanganer area, and Post-Sanganer area were collected and </w:t>
      </w:r>
      <w:proofErr w:type="spellStart"/>
      <w:r w:rsidRPr="00693E92">
        <w:rPr>
          <w:rFonts w:ascii="Times New Roman" w:hAnsi="Times New Roman" w:cs="Times New Roman"/>
          <w:sz w:val="24"/>
          <w:szCs w:val="24"/>
        </w:rPr>
        <w:t>analysed</w:t>
      </w:r>
      <w:proofErr w:type="spellEnd"/>
      <w:r w:rsidRPr="00693E92">
        <w:rPr>
          <w:rFonts w:ascii="Times New Roman" w:hAnsi="Times New Roman" w:cs="Times New Roman"/>
          <w:sz w:val="24"/>
          <w:szCs w:val="24"/>
        </w:rPr>
        <w:t xml:space="preserve"> to determine the physicochemical features of the water environment in the area. The purpose was to assess the impact of industrial discharge on the properties of the water.</w:t>
      </w:r>
    </w:p>
    <w:p w:rsidR="00CD2E14" w:rsidRPr="00693E92" w:rsidRDefault="001B35BB" w:rsidP="00FC1BB9">
      <w:pPr>
        <w:jc w:val="both"/>
        <w:rPr>
          <w:rFonts w:ascii="Times New Roman" w:hAnsi="Times New Roman" w:cs="Times New Roman"/>
          <w:b/>
          <w:sz w:val="24"/>
          <w:szCs w:val="24"/>
        </w:rPr>
      </w:pPr>
      <w:r w:rsidRPr="00693E92">
        <w:rPr>
          <w:rFonts w:ascii="Times New Roman" w:hAnsi="Times New Roman" w:cs="Times New Roman"/>
          <w:b/>
          <w:sz w:val="24"/>
          <w:szCs w:val="24"/>
        </w:rPr>
        <w:t>Type of Sampling</w:t>
      </w:r>
      <w:r w:rsidR="00CD2E14" w:rsidRPr="00693E92">
        <w:rPr>
          <w:rFonts w:ascii="Times New Roman" w:hAnsi="Times New Roman" w:cs="Times New Roman"/>
          <w:b/>
          <w:sz w:val="24"/>
          <w:szCs w:val="24"/>
        </w:rPr>
        <w:t xml:space="preserve"> Method</w:t>
      </w:r>
    </w:p>
    <w:p w:rsidR="00CD2E14" w:rsidRPr="00693E92" w:rsidRDefault="00CD2E14" w:rsidP="00FC1BB9">
      <w:pPr>
        <w:jc w:val="both"/>
        <w:rPr>
          <w:rFonts w:ascii="Times New Roman" w:hAnsi="Times New Roman" w:cs="Times New Roman"/>
          <w:sz w:val="24"/>
          <w:szCs w:val="24"/>
        </w:rPr>
      </w:pPr>
      <w:r w:rsidRPr="00693E92">
        <w:rPr>
          <w:rFonts w:ascii="Times New Roman" w:hAnsi="Times New Roman" w:cs="Times New Roman"/>
          <w:sz w:val="24"/>
          <w:szCs w:val="24"/>
        </w:rPr>
        <w:t>Grab sampling involves the collection of a single sample at a defined location, depth, and time. It is conducted at a selected point and site for a brief duration.</w:t>
      </w:r>
    </w:p>
    <w:p w:rsidR="00CD2E14" w:rsidRPr="00693E92" w:rsidRDefault="00CD2E14" w:rsidP="00FC1BB9">
      <w:pPr>
        <w:pStyle w:val="ListParagraph"/>
        <w:numPr>
          <w:ilvl w:val="0"/>
          <w:numId w:val="1"/>
        </w:numPr>
        <w:jc w:val="both"/>
        <w:rPr>
          <w:rFonts w:ascii="Times New Roman" w:hAnsi="Times New Roman" w:cs="Times New Roman"/>
          <w:sz w:val="24"/>
          <w:szCs w:val="24"/>
        </w:rPr>
      </w:pPr>
      <w:r w:rsidRPr="00693E92">
        <w:rPr>
          <w:rFonts w:ascii="Times New Roman" w:hAnsi="Times New Roman" w:cs="Times New Roman"/>
          <w:b/>
          <w:sz w:val="24"/>
          <w:szCs w:val="24"/>
        </w:rPr>
        <w:t>Sampling Method</w:t>
      </w:r>
      <w:r w:rsidR="001B35BB" w:rsidRPr="00693E92">
        <w:rPr>
          <w:rFonts w:ascii="Times New Roman" w:hAnsi="Times New Roman" w:cs="Times New Roman"/>
          <w:b/>
          <w:sz w:val="24"/>
          <w:szCs w:val="24"/>
        </w:rPr>
        <w:t xml:space="preserve">: </w:t>
      </w:r>
      <w:r w:rsidRPr="00693E92">
        <w:rPr>
          <w:rFonts w:ascii="Times New Roman" w:hAnsi="Times New Roman" w:cs="Times New Roman"/>
          <w:sz w:val="24"/>
          <w:szCs w:val="24"/>
        </w:rPr>
        <w:t xml:space="preserve"> Samples were collected manually from various sampling locations using the method outlined below-      </w:t>
      </w:r>
    </w:p>
    <w:p w:rsidR="001B35BB" w:rsidRPr="00693E92" w:rsidRDefault="00CD2E14" w:rsidP="00FC1BB9">
      <w:pPr>
        <w:pStyle w:val="ListParagraph"/>
        <w:numPr>
          <w:ilvl w:val="0"/>
          <w:numId w:val="1"/>
        </w:numPr>
        <w:jc w:val="both"/>
        <w:rPr>
          <w:rFonts w:ascii="Times New Roman" w:hAnsi="Times New Roman" w:cs="Times New Roman"/>
          <w:sz w:val="24"/>
          <w:szCs w:val="24"/>
        </w:rPr>
      </w:pPr>
      <w:r w:rsidRPr="00693E92">
        <w:rPr>
          <w:rFonts w:ascii="Times New Roman" w:hAnsi="Times New Roman" w:cs="Times New Roman"/>
          <w:b/>
          <w:sz w:val="24"/>
          <w:szCs w:val="24"/>
        </w:rPr>
        <w:t>Wastewater from Nallah</w:t>
      </w:r>
      <w:r w:rsidRPr="00693E92">
        <w:rPr>
          <w:rFonts w:ascii="Times New Roman" w:hAnsi="Times New Roman" w:cs="Times New Roman"/>
          <w:sz w:val="24"/>
          <w:szCs w:val="24"/>
        </w:rPr>
        <w:t>: Samples were gathered at several points along the whole length o</w:t>
      </w:r>
      <w:r w:rsidR="001B35BB" w:rsidRPr="00693E92">
        <w:rPr>
          <w:rFonts w:ascii="Times New Roman" w:hAnsi="Times New Roman" w:cs="Times New Roman"/>
          <w:sz w:val="24"/>
          <w:szCs w:val="24"/>
        </w:rPr>
        <w:t xml:space="preserve">f the Nallah. </w:t>
      </w:r>
    </w:p>
    <w:p w:rsidR="00CD2E14" w:rsidRPr="00693E92" w:rsidRDefault="001B35BB" w:rsidP="00FC1BB9">
      <w:pPr>
        <w:pStyle w:val="ListParagraph"/>
        <w:numPr>
          <w:ilvl w:val="0"/>
          <w:numId w:val="1"/>
        </w:numPr>
        <w:jc w:val="both"/>
        <w:rPr>
          <w:rFonts w:ascii="Times New Roman" w:hAnsi="Times New Roman" w:cs="Times New Roman"/>
          <w:sz w:val="24"/>
          <w:szCs w:val="24"/>
        </w:rPr>
      </w:pPr>
      <w:r w:rsidRPr="00693E92">
        <w:rPr>
          <w:rFonts w:ascii="Times New Roman" w:hAnsi="Times New Roman" w:cs="Times New Roman"/>
          <w:b/>
          <w:sz w:val="24"/>
          <w:szCs w:val="24"/>
        </w:rPr>
        <w:t>Groundwater:</w:t>
      </w:r>
      <w:r w:rsidR="00CD2E14" w:rsidRPr="00693E92">
        <w:rPr>
          <w:rFonts w:ascii="Times New Roman" w:hAnsi="Times New Roman" w:cs="Times New Roman"/>
          <w:sz w:val="24"/>
          <w:szCs w:val="24"/>
        </w:rPr>
        <w:t xml:space="preserve"> samples were obtained from bore wells and hand pumps in the research area.</w:t>
      </w:r>
    </w:p>
    <w:p w:rsidR="00CD2E14" w:rsidRPr="00693E92" w:rsidRDefault="00CD2E14" w:rsidP="00FC1BB9">
      <w:pPr>
        <w:jc w:val="both"/>
        <w:rPr>
          <w:rFonts w:ascii="Times New Roman" w:hAnsi="Times New Roman" w:cs="Times New Roman"/>
          <w:b/>
          <w:sz w:val="24"/>
          <w:szCs w:val="24"/>
          <w:u w:val="single"/>
        </w:rPr>
      </w:pPr>
      <w:r w:rsidRPr="00693E92">
        <w:rPr>
          <w:rFonts w:ascii="Times New Roman" w:hAnsi="Times New Roman" w:cs="Times New Roman"/>
          <w:b/>
          <w:sz w:val="24"/>
          <w:szCs w:val="24"/>
          <w:u w:val="single"/>
        </w:rPr>
        <w:t>Effluent from Nallah</w:t>
      </w:r>
    </w:p>
    <w:p w:rsidR="00CD2E14" w:rsidRPr="00693E92" w:rsidRDefault="00CD2E14" w:rsidP="00FC1BB9">
      <w:pPr>
        <w:jc w:val="both"/>
        <w:rPr>
          <w:rFonts w:ascii="Times New Roman" w:hAnsi="Times New Roman" w:cs="Times New Roman"/>
          <w:sz w:val="24"/>
          <w:szCs w:val="24"/>
        </w:rPr>
      </w:pPr>
      <w:r w:rsidRPr="00693E92">
        <w:rPr>
          <w:rFonts w:ascii="Times New Roman" w:hAnsi="Times New Roman" w:cs="Times New Roman"/>
          <w:sz w:val="24"/>
          <w:szCs w:val="24"/>
        </w:rPr>
        <w:t>Water samples from waste water or Nallah were taken at several points throughout the length of the Nallah. The samples were obtained from twelve locations spanning the Nallah. Specifically, three samples were collected from the pre Sanganer area, six samples from the Sanganer area, and the remaining three from the post Sanganer area. These collections were made during the pre-monsoon (June), monsoon (August), and post-monsoon (J</w:t>
      </w:r>
      <w:r w:rsidR="005475DE" w:rsidRPr="00693E92">
        <w:rPr>
          <w:rFonts w:ascii="Times New Roman" w:hAnsi="Times New Roman" w:cs="Times New Roman"/>
          <w:sz w:val="24"/>
          <w:szCs w:val="24"/>
        </w:rPr>
        <w:t>anuary) seasons of the year 2023</w:t>
      </w:r>
      <w:r w:rsidRPr="00693E92">
        <w:rPr>
          <w:rFonts w:ascii="Times New Roman" w:hAnsi="Times New Roman" w:cs="Times New Roman"/>
          <w:sz w:val="24"/>
          <w:szCs w:val="24"/>
        </w:rPr>
        <w:t>. The samples were taken from the main channel of the Nallah and from sampling stations located at different distances and depths therein.</w:t>
      </w:r>
      <w:r w:rsidR="001B35BB" w:rsidRPr="00693E92">
        <w:rPr>
          <w:rFonts w:ascii="Times New Roman" w:hAnsi="Times New Roman" w:cs="Times New Roman"/>
          <w:sz w:val="24"/>
          <w:szCs w:val="24"/>
        </w:rPr>
        <w:t xml:space="preserve"> 4L plastic containers that have been thoroughly cleaned and sterilised. The locations where the samples were collected are detailed in Table.1 and visually shown in Figure 1.1. The wastewater samples were collected in individual containers for the purpose of detecting heavy metals such as Iron (Fe), Zinc (Zn), Cadmium (Cd), Chromium (Cr), Copper (Cu), and Lead (</w:t>
      </w:r>
      <w:proofErr w:type="spellStart"/>
      <w:r w:rsidR="001B35BB" w:rsidRPr="00693E92">
        <w:rPr>
          <w:rFonts w:ascii="Times New Roman" w:hAnsi="Times New Roman" w:cs="Times New Roman"/>
          <w:sz w:val="24"/>
          <w:szCs w:val="24"/>
        </w:rPr>
        <w:t>Pb</w:t>
      </w:r>
      <w:proofErr w:type="spellEnd"/>
      <w:r w:rsidR="001B35BB" w:rsidRPr="00693E92">
        <w:rPr>
          <w:rFonts w:ascii="Times New Roman" w:hAnsi="Times New Roman" w:cs="Times New Roman"/>
          <w:sz w:val="24"/>
          <w:szCs w:val="24"/>
        </w:rPr>
        <w:t>). To retain the metal content, the samples were acidified using concentrated Nitric Acid (HNO3). Subsequently, the samples were sent to the laboratory for additional analysis in accordance with the established standard procedures.</w:t>
      </w:r>
    </w:p>
    <w:tbl>
      <w:tblPr>
        <w:tblStyle w:val="TableGrid"/>
        <w:tblW w:w="9915" w:type="dxa"/>
        <w:tblLook w:val="04A0" w:firstRow="1" w:lastRow="0" w:firstColumn="1" w:lastColumn="0" w:noHBand="0" w:noVBand="1"/>
      </w:tblPr>
      <w:tblGrid>
        <w:gridCol w:w="3305"/>
        <w:gridCol w:w="3305"/>
        <w:gridCol w:w="3305"/>
      </w:tblGrid>
      <w:tr w:rsidR="005475DE" w:rsidRPr="00693E92" w:rsidTr="00EB221C">
        <w:trPr>
          <w:trHeight w:val="638"/>
        </w:trPr>
        <w:tc>
          <w:tcPr>
            <w:tcW w:w="3305" w:type="dxa"/>
          </w:tcPr>
          <w:p w:rsidR="005475DE" w:rsidRPr="00693E92" w:rsidRDefault="005475DE"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Station </w:t>
            </w:r>
          </w:p>
          <w:p w:rsidR="005475DE" w:rsidRPr="00693E92" w:rsidRDefault="005475DE" w:rsidP="00FC1BB9">
            <w:pPr>
              <w:jc w:val="both"/>
              <w:rPr>
                <w:rFonts w:ascii="Times New Roman" w:hAnsi="Times New Roman" w:cs="Times New Roman"/>
                <w:sz w:val="24"/>
                <w:szCs w:val="24"/>
              </w:rPr>
            </w:pPr>
            <w:r w:rsidRPr="00693E92">
              <w:rPr>
                <w:rFonts w:ascii="Times New Roman" w:hAnsi="Times New Roman" w:cs="Times New Roman"/>
                <w:sz w:val="24"/>
                <w:szCs w:val="24"/>
              </w:rPr>
              <w:t>code</w:t>
            </w:r>
          </w:p>
        </w:tc>
        <w:tc>
          <w:tcPr>
            <w:tcW w:w="3305" w:type="dxa"/>
          </w:tcPr>
          <w:p w:rsidR="005475DE" w:rsidRPr="00693E92" w:rsidRDefault="005475DE" w:rsidP="00FC1BB9">
            <w:pPr>
              <w:jc w:val="both"/>
              <w:rPr>
                <w:rFonts w:ascii="Times New Roman" w:hAnsi="Times New Roman" w:cs="Times New Roman"/>
                <w:sz w:val="24"/>
                <w:szCs w:val="24"/>
              </w:rPr>
            </w:pPr>
            <w:r w:rsidRPr="00693E92">
              <w:rPr>
                <w:rFonts w:ascii="Times New Roman" w:hAnsi="Times New Roman" w:cs="Times New Roman"/>
                <w:sz w:val="24"/>
                <w:szCs w:val="24"/>
              </w:rPr>
              <w:t>Sampling Location</w:t>
            </w:r>
          </w:p>
        </w:tc>
        <w:tc>
          <w:tcPr>
            <w:tcW w:w="3305" w:type="dxa"/>
          </w:tcPr>
          <w:p w:rsidR="005475DE" w:rsidRPr="00693E92" w:rsidRDefault="005475DE" w:rsidP="00FC1BB9">
            <w:pPr>
              <w:jc w:val="both"/>
              <w:rPr>
                <w:rFonts w:ascii="Times New Roman" w:hAnsi="Times New Roman" w:cs="Times New Roman"/>
                <w:sz w:val="24"/>
                <w:szCs w:val="24"/>
              </w:rPr>
            </w:pPr>
            <w:r w:rsidRPr="00693E92">
              <w:rPr>
                <w:rFonts w:ascii="Times New Roman" w:hAnsi="Times New Roman" w:cs="Times New Roman"/>
                <w:sz w:val="24"/>
                <w:szCs w:val="24"/>
              </w:rPr>
              <w:t>Description</w:t>
            </w:r>
          </w:p>
        </w:tc>
      </w:tr>
      <w:tr w:rsidR="00812A8A" w:rsidRPr="00693E92" w:rsidTr="00EB221C">
        <w:trPr>
          <w:trHeight w:val="851"/>
        </w:trPr>
        <w:tc>
          <w:tcPr>
            <w:tcW w:w="3305" w:type="dxa"/>
          </w:tcPr>
          <w:p w:rsidR="00812A8A" w:rsidRPr="00693E92" w:rsidRDefault="00812A8A" w:rsidP="00FC1BB9">
            <w:pPr>
              <w:jc w:val="both"/>
              <w:rPr>
                <w:rFonts w:ascii="Times New Roman" w:hAnsi="Times New Roman" w:cs="Times New Roman"/>
                <w:sz w:val="24"/>
                <w:szCs w:val="24"/>
              </w:rPr>
            </w:pPr>
            <w:r w:rsidRPr="00693E92">
              <w:rPr>
                <w:rFonts w:ascii="Times New Roman" w:hAnsi="Times New Roman" w:cs="Times New Roman"/>
                <w:sz w:val="24"/>
                <w:szCs w:val="24"/>
              </w:rPr>
              <w:t>SWS 1</w:t>
            </w:r>
          </w:p>
        </w:tc>
        <w:tc>
          <w:tcPr>
            <w:tcW w:w="3305" w:type="dxa"/>
          </w:tcPr>
          <w:p w:rsidR="00812A8A" w:rsidRPr="00693E92" w:rsidRDefault="00812A8A" w:rsidP="00FC1BB9">
            <w:pPr>
              <w:jc w:val="both"/>
              <w:rPr>
                <w:rFonts w:ascii="Times New Roman" w:hAnsi="Times New Roman" w:cs="Times New Roman"/>
                <w:sz w:val="24"/>
                <w:szCs w:val="24"/>
              </w:rPr>
            </w:pPr>
            <w:r w:rsidRPr="00693E92">
              <w:rPr>
                <w:rFonts w:ascii="Times New Roman" w:hAnsi="Times New Roman" w:cs="Times New Roman"/>
                <w:sz w:val="24"/>
                <w:szCs w:val="24"/>
              </w:rPr>
              <w:t>Sanganer</w:t>
            </w:r>
          </w:p>
        </w:tc>
        <w:tc>
          <w:tcPr>
            <w:tcW w:w="3305" w:type="dxa"/>
          </w:tcPr>
          <w:p w:rsidR="00812A8A" w:rsidRPr="00693E92" w:rsidRDefault="00812A8A"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Bridge over </w:t>
            </w:r>
            <w:proofErr w:type="spellStart"/>
            <w:r w:rsidRPr="00693E92">
              <w:rPr>
                <w:rFonts w:ascii="Times New Roman" w:hAnsi="Times New Roman" w:cs="Times New Roman"/>
                <w:sz w:val="24"/>
                <w:szCs w:val="24"/>
              </w:rPr>
              <w:t>Nallah</w:t>
            </w:r>
            <w:proofErr w:type="spellEnd"/>
            <w:r w:rsidRPr="00693E92">
              <w:rPr>
                <w:rFonts w:ascii="Times New Roman" w:hAnsi="Times New Roman" w:cs="Times New Roman"/>
                <w:sz w:val="24"/>
                <w:szCs w:val="24"/>
              </w:rPr>
              <w:t xml:space="preserve">, </w:t>
            </w:r>
            <w:proofErr w:type="spellStart"/>
            <w:r w:rsidRPr="00693E92">
              <w:rPr>
                <w:rFonts w:ascii="Times New Roman" w:hAnsi="Times New Roman" w:cs="Times New Roman"/>
                <w:sz w:val="24"/>
                <w:szCs w:val="24"/>
              </w:rPr>
              <w:t>dalda</w:t>
            </w:r>
            <w:proofErr w:type="spellEnd"/>
            <w:r w:rsidRPr="00693E92">
              <w:rPr>
                <w:rFonts w:ascii="Times New Roman" w:hAnsi="Times New Roman" w:cs="Times New Roman"/>
                <w:sz w:val="24"/>
                <w:szCs w:val="24"/>
              </w:rPr>
              <w:t xml:space="preserve"> factory road</w:t>
            </w:r>
          </w:p>
        </w:tc>
      </w:tr>
      <w:tr w:rsidR="00812A8A" w:rsidRPr="00693E92" w:rsidTr="00EB221C">
        <w:trPr>
          <w:trHeight w:val="806"/>
        </w:trPr>
        <w:tc>
          <w:tcPr>
            <w:tcW w:w="3305" w:type="dxa"/>
          </w:tcPr>
          <w:p w:rsidR="00812A8A" w:rsidRPr="00693E92" w:rsidRDefault="00812A8A" w:rsidP="00FC1BB9">
            <w:pPr>
              <w:jc w:val="both"/>
              <w:rPr>
                <w:rFonts w:ascii="Times New Roman" w:hAnsi="Times New Roman" w:cs="Times New Roman"/>
                <w:sz w:val="24"/>
                <w:szCs w:val="24"/>
              </w:rPr>
            </w:pPr>
            <w:r w:rsidRPr="00693E92">
              <w:rPr>
                <w:rFonts w:ascii="Times New Roman" w:hAnsi="Times New Roman" w:cs="Times New Roman"/>
                <w:sz w:val="24"/>
                <w:szCs w:val="24"/>
              </w:rPr>
              <w:t>SWS 2</w:t>
            </w:r>
          </w:p>
        </w:tc>
        <w:tc>
          <w:tcPr>
            <w:tcW w:w="3305" w:type="dxa"/>
          </w:tcPr>
          <w:p w:rsidR="00812A8A" w:rsidRPr="00693E92" w:rsidRDefault="00812A8A" w:rsidP="00FC1BB9">
            <w:pPr>
              <w:jc w:val="both"/>
              <w:rPr>
                <w:rFonts w:ascii="Times New Roman" w:hAnsi="Times New Roman" w:cs="Times New Roman"/>
                <w:sz w:val="24"/>
                <w:szCs w:val="24"/>
              </w:rPr>
            </w:pPr>
            <w:r w:rsidRPr="00693E92">
              <w:rPr>
                <w:rFonts w:ascii="Times New Roman" w:hAnsi="Times New Roman" w:cs="Times New Roman"/>
                <w:sz w:val="24"/>
                <w:szCs w:val="24"/>
              </w:rPr>
              <w:t>Sanganer</w:t>
            </w:r>
          </w:p>
        </w:tc>
        <w:tc>
          <w:tcPr>
            <w:tcW w:w="3305" w:type="dxa"/>
          </w:tcPr>
          <w:p w:rsidR="00812A8A" w:rsidRPr="00693E92" w:rsidRDefault="00812A8A"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Nallah Stream near Shri </w:t>
            </w:r>
            <w:proofErr w:type="spellStart"/>
            <w:r w:rsidRPr="00693E92">
              <w:rPr>
                <w:rFonts w:ascii="Times New Roman" w:hAnsi="Times New Roman" w:cs="Times New Roman"/>
                <w:sz w:val="24"/>
                <w:szCs w:val="24"/>
              </w:rPr>
              <w:t>Dadu</w:t>
            </w:r>
            <w:proofErr w:type="spellEnd"/>
            <w:r w:rsidRPr="00693E92">
              <w:rPr>
                <w:rFonts w:ascii="Times New Roman" w:hAnsi="Times New Roman" w:cs="Times New Roman"/>
                <w:sz w:val="24"/>
                <w:szCs w:val="24"/>
              </w:rPr>
              <w:t xml:space="preserve"> temple</w:t>
            </w:r>
          </w:p>
        </w:tc>
      </w:tr>
      <w:tr w:rsidR="00812A8A" w:rsidRPr="00693E92" w:rsidTr="00EB221C">
        <w:trPr>
          <w:trHeight w:val="806"/>
        </w:trPr>
        <w:tc>
          <w:tcPr>
            <w:tcW w:w="3305" w:type="dxa"/>
          </w:tcPr>
          <w:p w:rsidR="00812A8A" w:rsidRPr="00693E92" w:rsidRDefault="00812A8A" w:rsidP="00FC1BB9">
            <w:pPr>
              <w:jc w:val="both"/>
              <w:rPr>
                <w:rFonts w:ascii="Times New Roman" w:hAnsi="Times New Roman" w:cs="Times New Roman"/>
                <w:sz w:val="24"/>
                <w:szCs w:val="24"/>
              </w:rPr>
            </w:pPr>
            <w:r w:rsidRPr="00693E92">
              <w:rPr>
                <w:rFonts w:ascii="Times New Roman" w:hAnsi="Times New Roman" w:cs="Times New Roman"/>
                <w:sz w:val="24"/>
                <w:szCs w:val="24"/>
              </w:rPr>
              <w:t>SWS 3</w:t>
            </w:r>
          </w:p>
        </w:tc>
        <w:tc>
          <w:tcPr>
            <w:tcW w:w="3305" w:type="dxa"/>
          </w:tcPr>
          <w:p w:rsidR="00812A8A" w:rsidRPr="00693E92" w:rsidRDefault="00812A8A" w:rsidP="00FC1BB9">
            <w:pPr>
              <w:jc w:val="both"/>
              <w:rPr>
                <w:rFonts w:ascii="Times New Roman" w:hAnsi="Times New Roman" w:cs="Times New Roman"/>
                <w:sz w:val="24"/>
                <w:szCs w:val="24"/>
              </w:rPr>
            </w:pPr>
            <w:r w:rsidRPr="00693E92">
              <w:rPr>
                <w:rFonts w:ascii="Times New Roman" w:hAnsi="Times New Roman" w:cs="Times New Roman"/>
                <w:sz w:val="24"/>
                <w:szCs w:val="24"/>
              </w:rPr>
              <w:t>Sanganer</w:t>
            </w:r>
          </w:p>
        </w:tc>
        <w:tc>
          <w:tcPr>
            <w:tcW w:w="3305" w:type="dxa"/>
          </w:tcPr>
          <w:p w:rsidR="00812A8A" w:rsidRPr="00693E92" w:rsidRDefault="00812A8A"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Opp. A.L. Paper House, </w:t>
            </w:r>
            <w:proofErr w:type="spellStart"/>
            <w:r w:rsidRPr="00693E92">
              <w:rPr>
                <w:rFonts w:ascii="Times New Roman" w:hAnsi="Times New Roman" w:cs="Times New Roman"/>
                <w:sz w:val="24"/>
                <w:szCs w:val="24"/>
              </w:rPr>
              <w:t>Shirkarpur</w:t>
            </w:r>
            <w:proofErr w:type="spellEnd"/>
            <w:r w:rsidRPr="00693E92">
              <w:rPr>
                <w:rFonts w:ascii="Times New Roman" w:hAnsi="Times New Roman" w:cs="Times New Roman"/>
                <w:sz w:val="24"/>
                <w:szCs w:val="24"/>
              </w:rPr>
              <w:t xml:space="preserve"> Road</w:t>
            </w:r>
          </w:p>
        </w:tc>
      </w:tr>
      <w:tr w:rsidR="00812A8A" w:rsidRPr="00693E92" w:rsidTr="00EB221C">
        <w:trPr>
          <w:trHeight w:val="806"/>
        </w:trPr>
        <w:tc>
          <w:tcPr>
            <w:tcW w:w="3305" w:type="dxa"/>
          </w:tcPr>
          <w:p w:rsidR="00812A8A" w:rsidRPr="00693E92" w:rsidRDefault="00812A8A" w:rsidP="00FC1BB9">
            <w:pPr>
              <w:jc w:val="both"/>
              <w:rPr>
                <w:rFonts w:ascii="Times New Roman" w:hAnsi="Times New Roman" w:cs="Times New Roman"/>
                <w:sz w:val="24"/>
                <w:szCs w:val="24"/>
              </w:rPr>
            </w:pPr>
            <w:r w:rsidRPr="00693E92">
              <w:rPr>
                <w:rFonts w:ascii="Times New Roman" w:hAnsi="Times New Roman" w:cs="Times New Roman"/>
                <w:sz w:val="24"/>
                <w:szCs w:val="24"/>
              </w:rPr>
              <w:t>SWS 4</w:t>
            </w:r>
          </w:p>
        </w:tc>
        <w:tc>
          <w:tcPr>
            <w:tcW w:w="3305" w:type="dxa"/>
          </w:tcPr>
          <w:p w:rsidR="00812A8A" w:rsidRPr="00693E92" w:rsidRDefault="00812A8A" w:rsidP="00FC1BB9">
            <w:pPr>
              <w:jc w:val="both"/>
              <w:rPr>
                <w:rFonts w:ascii="Times New Roman" w:hAnsi="Times New Roman" w:cs="Times New Roman"/>
                <w:sz w:val="24"/>
                <w:szCs w:val="24"/>
              </w:rPr>
            </w:pPr>
            <w:r w:rsidRPr="00693E92">
              <w:rPr>
                <w:rFonts w:ascii="Times New Roman" w:hAnsi="Times New Roman" w:cs="Times New Roman"/>
                <w:sz w:val="24"/>
                <w:szCs w:val="24"/>
              </w:rPr>
              <w:t>Sanganer</w:t>
            </w:r>
          </w:p>
        </w:tc>
        <w:tc>
          <w:tcPr>
            <w:tcW w:w="3305" w:type="dxa"/>
          </w:tcPr>
          <w:p w:rsidR="00812A8A" w:rsidRPr="00693E92" w:rsidRDefault="00812A8A"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Opp. </w:t>
            </w:r>
            <w:proofErr w:type="spellStart"/>
            <w:r w:rsidRPr="00693E92">
              <w:rPr>
                <w:rFonts w:ascii="Times New Roman" w:hAnsi="Times New Roman" w:cs="Times New Roman"/>
                <w:sz w:val="24"/>
                <w:szCs w:val="24"/>
              </w:rPr>
              <w:t>Jyoti</w:t>
            </w:r>
            <w:proofErr w:type="spellEnd"/>
            <w:r w:rsidRPr="00693E92">
              <w:rPr>
                <w:rFonts w:ascii="Times New Roman" w:hAnsi="Times New Roman" w:cs="Times New Roman"/>
                <w:sz w:val="24"/>
                <w:szCs w:val="24"/>
              </w:rPr>
              <w:t xml:space="preserve"> </w:t>
            </w:r>
            <w:proofErr w:type="spellStart"/>
            <w:r w:rsidRPr="00693E92">
              <w:rPr>
                <w:rFonts w:ascii="Times New Roman" w:hAnsi="Times New Roman" w:cs="Times New Roman"/>
                <w:sz w:val="24"/>
                <w:szCs w:val="24"/>
              </w:rPr>
              <w:t>wheelcare</w:t>
            </w:r>
            <w:proofErr w:type="spellEnd"/>
            <w:r w:rsidRPr="00693E92">
              <w:rPr>
                <w:rFonts w:ascii="Times New Roman" w:hAnsi="Times New Roman" w:cs="Times New Roman"/>
                <w:sz w:val="24"/>
                <w:szCs w:val="24"/>
              </w:rPr>
              <w:t xml:space="preserve">, </w:t>
            </w:r>
            <w:proofErr w:type="spellStart"/>
            <w:r w:rsidRPr="00693E92">
              <w:rPr>
                <w:rFonts w:ascii="Times New Roman" w:hAnsi="Times New Roman" w:cs="Times New Roman"/>
                <w:sz w:val="24"/>
                <w:szCs w:val="24"/>
              </w:rPr>
              <w:t>Ramsinghpura</w:t>
            </w:r>
            <w:proofErr w:type="spellEnd"/>
          </w:p>
        </w:tc>
      </w:tr>
      <w:tr w:rsidR="00812A8A" w:rsidRPr="00693E92" w:rsidTr="00EB221C">
        <w:trPr>
          <w:trHeight w:val="806"/>
        </w:trPr>
        <w:tc>
          <w:tcPr>
            <w:tcW w:w="3305" w:type="dxa"/>
          </w:tcPr>
          <w:p w:rsidR="00812A8A" w:rsidRPr="00693E92" w:rsidRDefault="00812A8A" w:rsidP="00FC1BB9">
            <w:pPr>
              <w:jc w:val="both"/>
              <w:rPr>
                <w:rFonts w:ascii="Times New Roman" w:hAnsi="Times New Roman" w:cs="Times New Roman"/>
                <w:sz w:val="24"/>
                <w:szCs w:val="24"/>
              </w:rPr>
            </w:pPr>
            <w:r w:rsidRPr="00693E92">
              <w:rPr>
                <w:rFonts w:ascii="Times New Roman" w:hAnsi="Times New Roman" w:cs="Times New Roman"/>
                <w:sz w:val="24"/>
                <w:szCs w:val="24"/>
              </w:rPr>
              <w:lastRenderedPageBreak/>
              <w:t>SWS 5</w:t>
            </w:r>
          </w:p>
        </w:tc>
        <w:tc>
          <w:tcPr>
            <w:tcW w:w="3305" w:type="dxa"/>
          </w:tcPr>
          <w:p w:rsidR="00812A8A" w:rsidRPr="00693E92" w:rsidRDefault="00812A8A" w:rsidP="00FC1BB9">
            <w:pPr>
              <w:jc w:val="both"/>
              <w:rPr>
                <w:rFonts w:ascii="Times New Roman" w:hAnsi="Times New Roman" w:cs="Times New Roman"/>
                <w:sz w:val="24"/>
                <w:szCs w:val="24"/>
              </w:rPr>
            </w:pPr>
            <w:r w:rsidRPr="00693E92">
              <w:rPr>
                <w:rFonts w:ascii="Times New Roman" w:hAnsi="Times New Roman" w:cs="Times New Roman"/>
                <w:sz w:val="24"/>
                <w:szCs w:val="24"/>
              </w:rPr>
              <w:t>Sanganer</w:t>
            </w:r>
          </w:p>
        </w:tc>
        <w:tc>
          <w:tcPr>
            <w:tcW w:w="3305" w:type="dxa"/>
          </w:tcPr>
          <w:p w:rsidR="00812A8A" w:rsidRPr="00693E92" w:rsidRDefault="00812A8A"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Flyover near </w:t>
            </w:r>
            <w:proofErr w:type="spellStart"/>
            <w:r w:rsidRPr="00693E92">
              <w:rPr>
                <w:rFonts w:ascii="Times New Roman" w:hAnsi="Times New Roman" w:cs="Times New Roman"/>
                <w:sz w:val="24"/>
                <w:szCs w:val="24"/>
              </w:rPr>
              <w:t>Haldighati</w:t>
            </w:r>
            <w:proofErr w:type="spellEnd"/>
            <w:r w:rsidRPr="00693E92">
              <w:rPr>
                <w:rFonts w:ascii="Times New Roman" w:hAnsi="Times New Roman" w:cs="Times New Roman"/>
                <w:sz w:val="24"/>
                <w:szCs w:val="24"/>
              </w:rPr>
              <w:t xml:space="preserve"> </w:t>
            </w:r>
            <w:proofErr w:type="spellStart"/>
            <w:r w:rsidRPr="00693E92">
              <w:rPr>
                <w:rFonts w:ascii="Times New Roman" w:hAnsi="Times New Roman" w:cs="Times New Roman"/>
                <w:sz w:val="24"/>
                <w:szCs w:val="24"/>
              </w:rPr>
              <w:t>marg</w:t>
            </w:r>
            <w:proofErr w:type="spellEnd"/>
          </w:p>
        </w:tc>
      </w:tr>
      <w:tr w:rsidR="00812A8A" w:rsidRPr="00693E92" w:rsidTr="00EB221C">
        <w:trPr>
          <w:trHeight w:val="806"/>
        </w:trPr>
        <w:tc>
          <w:tcPr>
            <w:tcW w:w="3305" w:type="dxa"/>
          </w:tcPr>
          <w:p w:rsidR="00812A8A" w:rsidRPr="00693E92" w:rsidRDefault="00812A8A" w:rsidP="00FC1BB9">
            <w:pPr>
              <w:jc w:val="both"/>
              <w:rPr>
                <w:rFonts w:ascii="Times New Roman" w:hAnsi="Times New Roman" w:cs="Times New Roman"/>
                <w:sz w:val="24"/>
                <w:szCs w:val="24"/>
              </w:rPr>
            </w:pPr>
            <w:r w:rsidRPr="00693E92">
              <w:rPr>
                <w:rFonts w:ascii="Times New Roman" w:hAnsi="Times New Roman" w:cs="Times New Roman"/>
                <w:sz w:val="24"/>
                <w:szCs w:val="24"/>
              </w:rPr>
              <w:t>SWS 6</w:t>
            </w:r>
          </w:p>
        </w:tc>
        <w:tc>
          <w:tcPr>
            <w:tcW w:w="3305" w:type="dxa"/>
          </w:tcPr>
          <w:p w:rsidR="00812A8A" w:rsidRPr="00693E92" w:rsidRDefault="00812A8A" w:rsidP="00FC1BB9">
            <w:pPr>
              <w:jc w:val="both"/>
              <w:rPr>
                <w:rFonts w:ascii="Times New Roman" w:hAnsi="Times New Roman" w:cs="Times New Roman"/>
                <w:sz w:val="24"/>
                <w:szCs w:val="24"/>
              </w:rPr>
            </w:pPr>
            <w:r w:rsidRPr="00693E92">
              <w:rPr>
                <w:rFonts w:ascii="Times New Roman" w:hAnsi="Times New Roman" w:cs="Times New Roman"/>
                <w:sz w:val="24"/>
                <w:szCs w:val="24"/>
              </w:rPr>
              <w:t>Sanganer</w:t>
            </w:r>
          </w:p>
        </w:tc>
        <w:tc>
          <w:tcPr>
            <w:tcW w:w="3305" w:type="dxa"/>
          </w:tcPr>
          <w:p w:rsidR="00812A8A" w:rsidRPr="00693E92" w:rsidRDefault="00812A8A"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Opp. Shree </w:t>
            </w:r>
            <w:proofErr w:type="spellStart"/>
            <w:r w:rsidRPr="00693E92">
              <w:rPr>
                <w:rFonts w:ascii="Times New Roman" w:hAnsi="Times New Roman" w:cs="Times New Roman"/>
                <w:sz w:val="24"/>
                <w:szCs w:val="24"/>
              </w:rPr>
              <w:t>maruti</w:t>
            </w:r>
            <w:proofErr w:type="spellEnd"/>
            <w:r w:rsidRPr="00693E92">
              <w:rPr>
                <w:rFonts w:ascii="Times New Roman" w:hAnsi="Times New Roman" w:cs="Times New Roman"/>
                <w:sz w:val="24"/>
                <w:szCs w:val="24"/>
              </w:rPr>
              <w:t xml:space="preserve"> wheel care</w:t>
            </w:r>
          </w:p>
        </w:tc>
      </w:tr>
      <w:tr w:rsidR="00812A8A" w:rsidRPr="00693E92" w:rsidTr="00EB221C">
        <w:trPr>
          <w:trHeight w:val="806"/>
        </w:trPr>
        <w:tc>
          <w:tcPr>
            <w:tcW w:w="3305" w:type="dxa"/>
          </w:tcPr>
          <w:p w:rsidR="00812A8A" w:rsidRPr="00693E92" w:rsidRDefault="00812A8A" w:rsidP="00FC1BB9">
            <w:pPr>
              <w:jc w:val="both"/>
              <w:rPr>
                <w:rFonts w:ascii="Times New Roman" w:hAnsi="Times New Roman" w:cs="Times New Roman"/>
                <w:sz w:val="24"/>
                <w:szCs w:val="24"/>
              </w:rPr>
            </w:pPr>
            <w:r w:rsidRPr="00693E92">
              <w:rPr>
                <w:rFonts w:ascii="Times New Roman" w:hAnsi="Times New Roman" w:cs="Times New Roman"/>
                <w:sz w:val="24"/>
                <w:szCs w:val="24"/>
              </w:rPr>
              <w:t>SWS 7</w:t>
            </w:r>
          </w:p>
        </w:tc>
        <w:tc>
          <w:tcPr>
            <w:tcW w:w="3305" w:type="dxa"/>
          </w:tcPr>
          <w:p w:rsidR="00812A8A" w:rsidRPr="00693E92" w:rsidRDefault="00812A8A" w:rsidP="00FC1BB9">
            <w:pPr>
              <w:jc w:val="both"/>
              <w:rPr>
                <w:rFonts w:ascii="Times New Roman" w:hAnsi="Times New Roman" w:cs="Times New Roman"/>
                <w:sz w:val="24"/>
                <w:szCs w:val="24"/>
              </w:rPr>
            </w:pPr>
            <w:r w:rsidRPr="00693E92">
              <w:rPr>
                <w:rFonts w:ascii="Times New Roman" w:hAnsi="Times New Roman" w:cs="Times New Roman"/>
                <w:sz w:val="24"/>
                <w:szCs w:val="24"/>
              </w:rPr>
              <w:t>Sanganer</w:t>
            </w:r>
          </w:p>
        </w:tc>
        <w:tc>
          <w:tcPr>
            <w:tcW w:w="3305" w:type="dxa"/>
          </w:tcPr>
          <w:p w:rsidR="00812A8A" w:rsidRPr="00693E92" w:rsidRDefault="00812A8A" w:rsidP="00FC1BB9">
            <w:pPr>
              <w:jc w:val="both"/>
              <w:rPr>
                <w:rFonts w:ascii="Times New Roman" w:hAnsi="Times New Roman" w:cs="Times New Roman"/>
                <w:sz w:val="24"/>
                <w:szCs w:val="24"/>
              </w:rPr>
            </w:pPr>
            <w:proofErr w:type="spellStart"/>
            <w:r w:rsidRPr="00693E92">
              <w:rPr>
                <w:rFonts w:ascii="Times New Roman" w:hAnsi="Times New Roman" w:cs="Times New Roman"/>
                <w:sz w:val="24"/>
                <w:szCs w:val="24"/>
              </w:rPr>
              <w:t>Gular</w:t>
            </w:r>
            <w:proofErr w:type="spellEnd"/>
            <w:r w:rsidRPr="00693E92">
              <w:rPr>
                <w:rFonts w:ascii="Times New Roman" w:hAnsi="Times New Roman" w:cs="Times New Roman"/>
                <w:sz w:val="24"/>
                <w:szCs w:val="24"/>
              </w:rPr>
              <w:t xml:space="preserve"> </w:t>
            </w:r>
            <w:proofErr w:type="spellStart"/>
            <w:r w:rsidRPr="00693E92">
              <w:rPr>
                <w:rFonts w:ascii="Times New Roman" w:hAnsi="Times New Roman" w:cs="Times New Roman"/>
                <w:sz w:val="24"/>
                <w:szCs w:val="24"/>
              </w:rPr>
              <w:t>ka</w:t>
            </w:r>
            <w:proofErr w:type="spellEnd"/>
            <w:r w:rsidRPr="00693E92">
              <w:rPr>
                <w:rFonts w:ascii="Times New Roman" w:hAnsi="Times New Roman" w:cs="Times New Roman"/>
                <w:sz w:val="24"/>
                <w:szCs w:val="24"/>
              </w:rPr>
              <w:t xml:space="preserve"> </w:t>
            </w:r>
            <w:proofErr w:type="spellStart"/>
            <w:r w:rsidRPr="00693E92">
              <w:rPr>
                <w:rFonts w:ascii="Times New Roman" w:hAnsi="Times New Roman" w:cs="Times New Roman"/>
                <w:sz w:val="24"/>
                <w:szCs w:val="24"/>
              </w:rPr>
              <w:t>banda</w:t>
            </w:r>
            <w:proofErr w:type="spellEnd"/>
            <w:r w:rsidRPr="00693E92">
              <w:rPr>
                <w:rFonts w:ascii="Times New Roman" w:hAnsi="Times New Roman" w:cs="Times New Roman"/>
                <w:sz w:val="24"/>
                <w:szCs w:val="24"/>
              </w:rPr>
              <w:t xml:space="preserve">, </w:t>
            </w:r>
            <w:proofErr w:type="spellStart"/>
            <w:r w:rsidRPr="00693E92">
              <w:rPr>
                <w:rFonts w:ascii="Times New Roman" w:hAnsi="Times New Roman" w:cs="Times New Roman"/>
                <w:sz w:val="24"/>
                <w:szCs w:val="24"/>
              </w:rPr>
              <w:t>subhash</w:t>
            </w:r>
            <w:proofErr w:type="spellEnd"/>
            <w:r w:rsidRPr="00693E92">
              <w:rPr>
                <w:rFonts w:ascii="Times New Roman" w:hAnsi="Times New Roman" w:cs="Times New Roman"/>
                <w:sz w:val="24"/>
                <w:szCs w:val="24"/>
              </w:rPr>
              <w:t xml:space="preserve"> </w:t>
            </w:r>
            <w:proofErr w:type="spellStart"/>
            <w:r w:rsidRPr="00693E92">
              <w:rPr>
                <w:rFonts w:ascii="Times New Roman" w:hAnsi="Times New Roman" w:cs="Times New Roman"/>
                <w:sz w:val="24"/>
                <w:szCs w:val="24"/>
              </w:rPr>
              <w:t>nagar</w:t>
            </w:r>
            <w:proofErr w:type="spellEnd"/>
            <w:r w:rsidRPr="00693E92">
              <w:rPr>
                <w:rFonts w:ascii="Times New Roman" w:hAnsi="Times New Roman" w:cs="Times New Roman"/>
                <w:sz w:val="24"/>
                <w:szCs w:val="24"/>
              </w:rPr>
              <w:t xml:space="preserve"> colony</w:t>
            </w:r>
          </w:p>
        </w:tc>
      </w:tr>
    </w:tbl>
    <w:p w:rsidR="005475DE" w:rsidRPr="00693E92" w:rsidRDefault="005475DE" w:rsidP="00FC1BB9">
      <w:pPr>
        <w:jc w:val="both"/>
        <w:rPr>
          <w:rFonts w:ascii="Times New Roman" w:hAnsi="Times New Roman" w:cs="Times New Roman"/>
          <w:sz w:val="24"/>
          <w:szCs w:val="24"/>
        </w:rPr>
      </w:pPr>
    </w:p>
    <w:p w:rsidR="00442DA7" w:rsidRPr="00693E92" w:rsidRDefault="00442DA7" w:rsidP="00FC1BB9">
      <w:pPr>
        <w:jc w:val="both"/>
        <w:rPr>
          <w:rFonts w:ascii="Times New Roman" w:hAnsi="Times New Roman" w:cs="Times New Roman"/>
          <w:b/>
          <w:sz w:val="24"/>
          <w:szCs w:val="24"/>
        </w:rPr>
      </w:pPr>
    </w:p>
    <w:p w:rsidR="00442DA7" w:rsidRPr="00693E92" w:rsidRDefault="00442DA7" w:rsidP="00FC1BB9">
      <w:pPr>
        <w:jc w:val="both"/>
        <w:rPr>
          <w:rFonts w:ascii="Times New Roman" w:hAnsi="Times New Roman" w:cs="Times New Roman"/>
          <w:b/>
          <w:sz w:val="24"/>
          <w:szCs w:val="24"/>
        </w:rPr>
      </w:pPr>
    </w:p>
    <w:p w:rsidR="00812A8A" w:rsidRPr="00693E92" w:rsidRDefault="00812A8A" w:rsidP="00FC1BB9">
      <w:pPr>
        <w:jc w:val="both"/>
        <w:rPr>
          <w:rFonts w:ascii="Times New Roman" w:hAnsi="Times New Roman" w:cs="Times New Roman"/>
          <w:b/>
          <w:sz w:val="24"/>
          <w:szCs w:val="24"/>
        </w:rPr>
      </w:pPr>
      <w:r w:rsidRPr="00693E92">
        <w:rPr>
          <w:rFonts w:ascii="Times New Roman" w:hAnsi="Times New Roman" w:cs="Times New Roman"/>
          <w:b/>
          <w:sz w:val="24"/>
          <w:szCs w:val="24"/>
        </w:rPr>
        <w:t xml:space="preserve">Ground water </w:t>
      </w:r>
    </w:p>
    <w:p w:rsidR="00812A8A" w:rsidRPr="00693E92" w:rsidRDefault="00812A8A"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Water samples were obtained from the accessible water sources in the study area during the pre-monsoon (June), monsoon (August), and post-monsoon (January) seasons of 2016. Various samples were gathered and examined from distinct locations. A study was conducted to assess the quality of groundwater by collecting three water samples from both the before and post Sanganer locations, as well as six water samples from the Sanganer area. The samples were obtained from hand pumps and tube-wells located at different distances and depths. They were gathered in clean and sterilised plastic containers with a capacity of 4 </w:t>
      </w:r>
      <w:proofErr w:type="spellStart"/>
      <w:r w:rsidRPr="00693E92">
        <w:rPr>
          <w:rFonts w:ascii="Times New Roman" w:hAnsi="Times New Roman" w:cs="Times New Roman"/>
          <w:sz w:val="24"/>
          <w:szCs w:val="24"/>
        </w:rPr>
        <w:t>litres</w:t>
      </w:r>
      <w:proofErr w:type="spellEnd"/>
      <w:r w:rsidRPr="00693E92">
        <w:rPr>
          <w:rFonts w:ascii="Times New Roman" w:hAnsi="Times New Roman" w:cs="Times New Roman"/>
          <w:sz w:val="24"/>
          <w:szCs w:val="24"/>
        </w:rPr>
        <w:t xml:space="preserve">. The water was flushed for about fifteen to twenty minutes before collecting samples in order to prevent any water that may have been stagnant in the </w:t>
      </w:r>
      <w:proofErr w:type="spellStart"/>
      <w:r w:rsidRPr="00693E92">
        <w:rPr>
          <w:rFonts w:ascii="Times New Roman" w:hAnsi="Times New Roman" w:cs="Times New Roman"/>
          <w:sz w:val="24"/>
          <w:szCs w:val="24"/>
        </w:rPr>
        <w:t>handpump</w:t>
      </w:r>
      <w:proofErr w:type="spellEnd"/>
      <w:r w:rsidRPr="00693E92">
        <w:rPr>
          <w:rFonts w:ascii="Times New Roman" w:hAnsi="Times New Roman" w:cs="Times New Roman"/>
          <w:sz w:val="24"/>
          <w:szCs w:val="24"/>
        </w:rPr>
        <w:t xml:space="preserve"> or </w:t>
      </w:r>
      <w:proofErr w:type="spellStart"/>
      <w:r w:rsidRPr="00693E92">
        <w:rPr>
          <w:rFonts w:ascii="Times New Roman" w:hAnsi="Times New Roman" w:cs="Times New Roman"/>
          <w:sz w:val="24"/>
          <w:szCs w:val="24"/>
        </w:rPr>
        <w:t>borewell</w:t>
      </w:r>
      <w:proofErr w:type="spellEnd"/>
      <w:r w:rsidRPr="00693E92">
        <w:rPr>
          <w:rFonts w:ascii="Times New Roman" w:hAnsi="Times New Roman" w:cs="Times New Roman"/>
          <w:sz w:val="24"/>
          <w:szCs w:val="24"/>
        </w:rPr>
        <w:t xml:space="preserve"> pipes from contaminating the samples. The locations where the samples were collected are detailed in Table 1.2 and visually shown in Figure 1.1. The groundwater samples were collected in individual containers for the purpose of detecting heavy metals such as Iron (Fe), Zinc (Zn), Cadmium (Cd), Chromium (Cr), Copper (Cu), and Lead (</w:t>
      </w:r>
      <w:proofErr w:type="spellStart"/>
      <w:r w:rsidRPr="00693E92">
        <w:rPr>
          <w:rFonts w:ascii="Times New Roman" w:hAnsi="Times New Roman" w:cs="Times New Roman"/>
          <w:sz w:val="24"/>
          <w:szCs w:val="24"/>
        </w:rPr>
        <w:t>Pb</w:t>
      </w:r>
      <w:proofErr w:type="spellEnd"/>
      <w:r w:rsidRPr="00693E92">
        <w:rPr>
          <w:rFonts w:ascii="Times New Roman" w:hAnsi="Times New Roman" w:cs="Times New Roman"/>
          <w:sz w:val="24"/>
          <w:szCs w:val="24"/>
        </w:rPr>
        <w:t>). To retain the metal content, the samples were acidified using concentrated Nitric Acid (HNO3). Subsequently, these samples were transported to the laboratory for additional analysis.</w:t>
      </w:r>
    </w:p>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b/>
          <w:sz w:val="24"/>
          <w:szCs w:val="24"/>
        </w:rPr>
        <w:t>Table 1.2: Ground Water Sampling Stations</w:t>
      </w:r>
    </w:p>
    <w:tbl>
      <w:tblPr>
        <w:tblW w:w="8189" w:type="dxa"/>
        <w:tblInd w:w="727" w:type="dxa"/>
        <w:tblCellMar>
          <w:left w:w="36" w:type="dxa"/>
          <w:right w:w="36" w:type="dxa"/>
        </w:tblCellMar>
        <w:tblLook w:val="04A0" w:firstRow="1" w:lastRow="0" w:firstColumn="1" w:lastColumn="0" w:noHBand="0" w:noVBand="1"/>
      </w:tblPr>
      <w:tblGrid>
        <w:gridCol w:w="1073"/>
        <w:gridCol w:w="1620"/>
        <w:gridCol w:w="1452"/>
        <w:gridCol w:w="4044"/>
      </w:tblGrid>
      <w:tr w:rsidR="00442DA7" w:rsidRPr="00693E92" w:rsidTr="00BE59BE">
        <w:trPr>
          <w:trHeight w:val="634"/>
        </w:trPr>
        <w:tc>
          <w:tcPr>
            <w:tcW w:w="1073"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b/>
                <w:sz w:val="24"/>
                <w:szCs w:val="24"/>
              </w:rPr>
              <w:t xml:space="preserve">Station code </w:t>
            </w:r>
          </w:p>
        </w:tc>
        <w:tc>
          <w:tcPr>
            <w:tcW w:w="1620"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b/>
                <w:sz w:val="24"/>
                <w:szCs w:val="24"/>
              </w:rPr>
              <w:t xml:space="preserve">Sampling Station </w:t>
            </w:r>
          </w:p>
        </w:tc>
        <w:tc>
          <w:tcPr>
            <w:tcW w:w="1452" w:type="dxa"/>
            <w:tcBorders>
              <w:top w:val="single" w:sz="4" w:space="0" w:color="000000"/>
              <w:left w:val="single" w:sz="4" w:space="0" w:color="000000"/>
              <w:bottom w:val="single" w:sz="4" w:space="0" w:color="000000"/>
              <w:right w:val="single" w:sz="4" w:space="0" w:color="000000"/>
            </w:tcBorders>
            <w:vAlign w:val="center"/>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b/>
                <w:sz w:val="24"/>
                <w:szCs w:val="24"/>
              </w:rPr>
              <w:t xml:space="preserve">Source </w:t>
            </w:r>
          </w:p>
        </w:tc>
        <w:tc>
          <w:tcPr>
            <w:tcW w:w="4044" w:type="dxa"/>
            <w:tcBorders>
              <w:top w:val="single" w:sz="4" w:space="0" w:color="000000"/>
              <w:left w:val="single" w:sz="4" w:space="0" w:color="000000"/>
              <w:bottom w:val="single" w:sz="4" w:space="0" w:color="000000"/>
              <w:right w:val="single" w:sz="4" w:space="0" w:color="000000"/>
            </w:tcBorders>
            <w:vAlign w:val="center"/>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b/>
                <w:sz w:val="24"/>
                <w:szCs w:val="24"/>
              </w:rPr>
              <w:t xml:space="preserve">Description </w:t>
            </w:r>
          </w:p>
        </w:tc>
      </w:tr>
      <w:tr w:rsidR="00442DA7" w:rsidRPr="00693E92" w:rsidTr="00BE59BE">
        <w:trPr>
          <w:trHeight w:val="348"/>
        </w:trPr>
        <w:tc>
          <w:tcPr>
            <w:tcW w:w="1073"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GWS 1 </w:t>
            </w:r>
          </w:p>
        </w:tc>
        <w:tc>
          <w:tcPr>
            <w:tcW w:w="1620"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Pre Sanganer </w:t>
            </w:r>
          </w:p>
        </w:tc>
        <w:tc>
          <w:tcPr>
            <w:tcW w:w="1452"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proofErr w:type="spellStart"/>
            <w:r w:rsidRPr="00693E92">
              <w:rPr>
                <w:rFonts w:ascii="Times New Roman" w:hAnsi="Times New Roman" w:cs="Times New Roman"/>
                <w:sz w:val="24"/>
                <w:szCs w:val="24"/>
              </w:rPr>
              <w:t>Tubewell</w:t>
            </w:r>
            <w:proofErr w:type="spellEnd"/>
            <w:r w:rsidRPr="00693E92">
              <w:rPr>
                <w:rFonts w:ascii="Times New Roman" w:hAnsi="Times New Roman" w:cs="Times New Roman"/>
                <w:sz w:val="24"/>
                <w:szCs w:val="24"/>
              </w:rPr>
              <w:t xml:space="preserve"> </w:t>
            </w:r>
          </w:p>
        </w:tc>
        <w:tc>
          <w:tcPr>
            <w:tcW w:w="4044"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Near Khatri </w:t>
            </w:r>
            <w:proofErr w:type="spellStart"/>
            <w:r w:rsidRPr="00693E92">
              <w:rPr>
                <w:rFonts w:ascii="Times New Roman" w:hAnsi="Times New Roman" w:cs="Times New Roman"/>
                <w:sz w:val="24"/>
                <w:szCs w:val="24"/>
              </w:rPr>
              <w:t>nagar</w:t>
            </w:r>
            <w:proofErr w:type="spellEnd"/>
            <w:r w:rsidRPr="00693E92">
              <w:rPr>
                <w:rFonts w:ascii="Times New Roman" w:hAnsi="Times New Roman" w:cs="Times New Roman"/>
                <w:sz w:val="24"/>
                <w:szCs w:val="24"/>
              </w:rPr>
              <w:t xml:space="preserve"> </w:t>
            </w:r>
          </w:p>
        </w:tc>
      </w:tr>
      <w:tr w:rsidR="00442DA7" w:rsidRPr="00693E92" w:rsidTr="00BE59BE">
        <w:trPr>
          <w:trHeight w:val="348"/>
        </w:trPr>
        <w:tc>
          <w:tcPr>
            <w:tcW w:w="1073"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GWS 2 </w:t>
            </w:r>
          </w:p>
        </w:tc>
        <w:tc>
          <w:tcPr>
            <w:tcW w:w="1620"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Pre Sanganer </w:t>
            </w:r>
          </w:p>
        </w:tc>
        <w:tc>
          <w:tcPr>
            <w:tcW w:w="1452"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proofErr w:type="spellStart"/>
            <w:r w:rsidRPr="00693E92">
              <w:rPr>
                <w:rFonts w:ascii="Times New Roman" w:hAnsi="Times New Roman" w:cs="Times New Roman"/>
                <w:sz w:val="24"/>
                <w:szCs w:val="24"/>
              </w:rPr>
              <w:t>Handpump</w:t>
            </w:r>
            <w:proofErr w:type="spellEnd"/>
            <w:r w:rsidRPr="00693E92">
              <w:rPr>
                <w:rFonts w:ascii="Times New Roman" w:hAnsi="Times New Roman" w:cs="Times New Roman"/>
                <w:sz w:val="24"/>
                <w:szCs w:val="24"/>
              </w:rPr>
              <w:t xml:space="preserve"> </w:t>
            </w:r>
          </w:p>
        </w:tc>
        <w:tc>
          <w:tcPr>
            <w:tcW w:w="4044"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Near </w:t>
            </w:r>
            <w:proofErr w:type="spellStart"/>
            <w:r w:rsidRPr="00693E92">
              <w:rPr>
                <w:rFonts w:ascii="Times New Roman" w:hAnsi="Times New Roman" w:cs="Times New Roman"/>
                <w:sz w:val="24"/>
                <w:szCs w:val="24"/>
              </w:rPr>
              <w:t>Kundan</w:t>
            </w:r>
            <w:proofErr w:type="spellEnd"/>
            <w:r w:rsidRPr="00693E92">
              <w:rPr>
                <w:rFonts w:ascii="Times New Roman" w:hAnsi="Times New Roman" w:cs="Times New Roman"/>
                <w:sz w:val="24"/>
                <w:szCs w:val="24"/>
              </w:rPr>
              <w:t xml:space="preserve"> </w:t>
            </w:r>
            <w:proofErr w:type="spellStart"/>
            <w:r w:rsidRPr="00693E92">
              <w:rPr>
                <w:rFonts w:ascii="Times New Roman" w:hAnsi="Times New Roman" w:cs="Times New Roman"/>
                <w:sz w:val="24"/>
                <w:szCs w:val="24"/>
              </w:rPr>
              <w:t>nagar</w:t>
            </w:r>
            <w:proofErr w:type="spellEnd"/>
            <w:r w:rsidRPr="00693E92">
              <w:rPr>
                <w:rFonts w:ascii="Times New Roman" w:hAnsi="Times New Roman" w:cs="Times New Roman"/>
                <w:sz w:val="24"/>
                <w:szCs w:val="24"/>
              </w:rPr>
              <w:t xml:space="preserve"> </w:t>
            </w:r>
          </w:p>
        </w:tc>
      </w:tr>
      <w:tr w:rsidR="00442DA7" w:rsidRPr="00693E92" w:rsidTr="00BE59BE">
        <w:trPr>
          <w:trHeight w:val="348"/>
        </w:trPr>
        <w:tc>
          <w:tcPr>
            <w:tcW w:w="1073"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GWS 3 </w:t>
            </w:r>
          </w:p>
        </w:tc>
        <w:tc>
          <w:tcPr>
            <w:tcW w:w="1620"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Pre Sanganer </w:t>
            </w:r>
          </w:p>
        </w:tc>
        <w:tc>
          <w:tcPr>
            <w:tcW w:w="1452"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proofErr w:type="spellStart"/>
            <w:r w:rsidRPr="00693E92">
              <w:rPr>
                <w:rFonts w:ascii="Times New Roman" w:hAnsi="Times New Roman" w:cs="Times New Roman"/>
                <w:sz w:val="24"/>
                <w:szCs w:val="24"/>
              </w:rPr>
              <w:t>Tubewell</w:t>
            </w:r>
            <w:proofErr w:type="spellEnd"/>
            <w:r w:rsidRPr="00693E92">
              <w:rPr>
                <w:rFonts w:ascii="Times New Roman" w:hAnsi="Times New Roman" w:cs="Times New Roman"/>
                <w:sz w:val="24"/>
                <w:szCs w:val="24"/>
              </w:rPr>
              <w:t xml:space="preserve"> </w:t>
            </w:r>
          </w:p>
        </w:tc>
        <w:tc>
          <w:tcPr>
            <w:tcW w:w="4044"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Near Gem </w:t>
            </w:r>
            <w:proofErr w:type="spellStart"/>
            <w:r w:rsidRPr="00693E92">
              <w:rPr>
                <w:rFonts w:ascii="Times New Roman" w:hAnsi="Times New Roman" w:cs="Times New Roman"/>
                <w:sz w:val="24"/>
                <w:szCs w:val="24"/>
              </w:rPr>
              <w:t>vihar</w:t>
            </w:r>
            <w:proofErr w:type="spellEnd"/>
            <w:r w:rsidRPr="00693E92">
              <w:rPr>
                <w:rFonts w:ascii="Times New Roman" w:hAnsi="Times New Roman" w:cs="Times New Roman"/>
                <w:sz w:val="24"/>
                <w:szCs w:val="24"/>
              </w:rPr>
              <w:t xml:space="preserve"> colony </w:t>
            </w:r>
          </w:p>
        </w:tc>
      </w:tr>
      <w:tr w:rsidR="00442DA7" w:rsidRPr="00693E92" w:rsidTr="00BE59BE">
        <w:trPr>
          <w:trHeight w:val="346"/>
        </w:trPr>
        <w:tc>
          <w:tcPr>
            <w:tcW w:w="1073"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GWS 4 </w:t>
            </w:r>
          </w:p>
        </w:tc>
        <w:tc>
          <w:tcPr>
            <w:tcW w:w="1620"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Sanganer </w:t>
            </w:r>
          </w:p>
        </w:tc>
        <w:tc>
          <w:tcPr>
            <w:tcW w:w="1452"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proofErr w:type="spellStart"/>
            <w:r w:rsidRPr="00693E92">
              <w:rPr>
                <w:rFonts w:ascii="Times New Roman" w:hAnsi="Times New Roman" w:cs="Times New Roman"/>
                <w:sz w:val="24"/>
                <w:szCs w:val="24"/>
              </w:rPr>
              <w:t>Handpump</w:t>
            </w:r>
            <w:proofErr w:type="spellEnd"/>
            <w:r w:rsidRPr="00693E92">
              <w:rPr>
                <w:rFonts w:ascii="Times New Roman" w:hAnsi="Times New Roman" w:cs="Times New Roman"/>
                <w:sz w:val="24"/>
                <w:szCs w:val="24"/>
              </w:rPr>
              <w:t xml:space="preserve"> </w:t>
            </w:r>
          </w:p>
        </w:tc>
        <w:tc>
          <w:tcPr>
            <w:tcW w:w="4044"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Swami </w:t>
            </w:r>
            <w:proofErr w:type="spellStart"/>
            <w:r w:rsidRPr="00693E92">
              <w:rPr>
                <w:rFonts w:ascii="Times New Roman" w:hAnsi="Times New Roman" w:cs="Times New Roman"/>
                <w:sz w:val="24"/>
                <w:szCs w:val="24"/>
              </w:rPr>
              <w:t>leela</w:t>
            </w:r>
            <w:proofErr w:type="spellEnd"/>
            <w:r w:rsidRPr="00693E92">
              <w:rPr>
                <w:rFonts w:ascii="Times New Roman" w:hAnsi="Times New Roman" w:cs="Times New Roman"/>
                <w:sz w:val="24"/>
                <w:szCs w:val="24"/>
              </w:rPr>
              <w:t xml:space="preserve"> shah colony </w:t>
            </w:r>
          </w:p>
        </w:tc>
      </w:tr>
      <w:tr w:rsidR="00442DA7" w:rsidRPr="00693E92" w:rsidTr="00BE59BE">
        <w:trPr>
          <w:trHeight w:val="348"/>
        </w:trPr>
        <w:tc>
          <w:tcPr>
            <w:tcW w:w="1073"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GWS 5 </w:t>
            </w:r>
          </w:p>
        </w:tc>
        <w:tc>
          <w:tcPr>
            <w:tcW w:w="1620"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Sanganer </w:t>
            </w:r>
          </w:p>
        </w:tc>
        <w:tc>
          <w:tcPr>
            <w:tcW w:w="1452"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proofErr w:type="spellStart"/>
            <w:r w:rsidRPr="00693E92">
              <w:rPr>
                <w:rFonts w:ascii="Times New Roman" w:hAnsi="Times New Roman" w:cs="Times New Roman"/>
                <w:sz w:val="24"/>
                <w:szCs w:val="24"/>
              </w:rPr>
              <w:t>Tubewell</w:t>
            </w:r>
            <w:proofErr w:type="spellEnd"/>
            <w:r w:rsidRPr="00693E92">
              <w:rPr>
                <w:rFonts w:ascii="Times New Roman" w:hAnsi="Times New Roman" w:cs="Times New Roman"/>
                <w:sz w:val="24"/>
                <w:szCs w:val="24"/>
              </w:rPr>
              <w:t xml:space="preserve"> </w:t>
            </w:r>
          </w:p>
        </w:tc>
        <w:tc>
          <w:tcPr>
            <w:tcW w:w="4044"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Near Agricultural field </w:t>
            </w:r>
            <w:proofErr w:type="spellStart"/>
            <w:r w:rsidRPr="00693E92">
              <w:rPr>
                <w:rFonts w:ascii="Times New Roman" w:hAnsi="Times New Roman" w:cs="Times New Roman"/>
                <w:sz w:val="24"/>
                <w:szCs w:val="24"/>
              </w:rPr>
              <w:t>ramsinghpura</w:t>
            </w:r>
            <w:proofErr w:type="spellEnd"/>
            <w:r w:rsidRPr="00693E92">
              <w:rPr>
                <w:rFonts w:ascii="Times New Roman" w:hAnsi="Times New Roman" w:cs="Times New Roman"/>
                <w:sz w:val="24"/>
                <w:szCs w:val="24"/>
              </w:rPr>
              <w:t xml:space="preserve"> </w:t>
            </w:r>
          </w:p>
        </w:tc>
      </w:tr>
      <w:tr w:rsidR="00442DA7" w:rsidRPr="00693E92" w:rsidTr="00BE59BE">
        <w:trPr>
          <w:trHeight w:val="348"/>
        </w:trPr>
        <w:tc>
          <w:tcPr>
            <w:tcW w:w="1073"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GWS 6 </w:t>
            </w:r>
          </w:p>
        </w:tc>
        <w:tc>
          <w:tcPr>
            <w:tcW w:w="1620"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Sanganer </w:t>
            </w:r>
          </w:p>
        </w:tc>
        <w:tc>
          <w:tcPr>
            <w:tcW w:w="1452"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proofErr w:type="spellStart"/>
            <w:r w:rsidRPr="00693E92">
              <w:rPr>
                <w:rFonts w:ascii="Times New Roman" w:hAnsi="Times New Roman" w:cs="Times New Roman"/>
                <w:sz w:val="24"/>
                <w:szCs w:val="24"/>
              </w:rPr>
              <w:t>Handpump</w:t>
            </w:r>
            <w:proofErr w:type="spellEnd"/>
            <w:r w:rsidRPr="00693E92">
              <w:rPr>
                <w:rFonts w:ascii="Times New Roman" w:hAnsi="Times New Roman" w:cs="Times New Roman"/>
                <w:sz w:val="24"/>
                <w:szCs w:val="24"/>
              </w:rPr>
              <w:t xml:space="preserve"> </w:t>
            </w:r>
          </w:p>
        </w:tc>
        <w:tc>
          <w:tcPr>
            <w:tcW w:w="4044"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Near </w:t>
            </w:r>
            <w:proofErr w:type="spellStart"/>
            <w:r w:rsidRPr="00693E92">
              <w:rPr>
                <w:rFonts w:ascii="Times New Roman" w:hAnsi="Times New Roman" w:cs="Times New Roman"/>
                <w:sz w:val="24"/>
                <w:szCs w:val="24"/>
              </w:rPr>
              <w:t>Kagzi</w:t>
            </w:r>
            <w:proofErr w:type="spellEnd"/>
            <w:r w:rsidRPr="00693E92">
              <w:rPr>
                <w:rFonts w:ascii="Times New Roman" w:hAnsi="Times New Roman" w:cs="Times New Roman"/>
                <w:sz w:val="24"/>
                <w:szCs w:val="24"/>
              </w:rPr>
              <w:t xml:space="preserve"> colony </w:t>
            </w:r>
          </w:p>
        </w:tc>
      </w:tr>
      <w:tr w:rsidR="00442DA7" w:rsidRPr="00693E92" w:rsidTr="00BE59BE">
        <w:trPr>
          <w:trHeight w:val="348"/>
        </w:trPr>
        <w:tc>
          <w:tcPr>
            <w:tcW w:w="1073"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lastRenderedPageBreak/>
              <w:t xml:space="preserve">GWS 7 </w:t>
            </w:r>
          </w:p>
        </w:tc>
        <w:tc>
          <w:tcPr>
            <w:tcW w:w="1620"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Sanganer </w:t>
            </w:r>
          </w:p>
        </w:tc>
        <w:tc>
          <w:tcPr>
            <w:tcW w:w="1452"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proofErr w:type="spellStart"/>
            <w:r w:rsidRPr="00693E92">
              <w:rPr>
                <w:rFonts w:ascii="Times New Roman" w:hAnsi="Times New Roman" w:cs="Times New Roman"/>
                <w:sz w:val="24"/>
                <w:szCs w:val="24"/>
              </w:rPr>
              <w:t>Handpump</w:t>
            </w:r>
            <w:proofErr w:type="spellEnd"/>
            <w:r w:rsidRPr="00693E92">
              <w:rPr>
                <w:rFonts w:ascii="Times New Roman" w:hAnsi="Times New Roman" w:cs="Times New Roman"/>
                <w:sz w:val="24"/>
                <w:szCs w:val="24"/>
              </w:rPr>
              <w:t xml:space="preserve"> </w:t>
            </w:r>
          </w:p>
        </w:tc>
        <w:tc>
          <w:tcPr>
            <w:tcW w:w="4044"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Near </w:t>
            </w:r>
            <w:proofErr w:type="spellStart"/>
            <w:r w:rsidRPr="00693E92">
              <w:rPr>
                <w:rFonts w:ascii="Times New Roman" w:hAnsi="Times New Roman" w:cs="Times New Roman"/>
                <w:sz w:val="24"/>
                <w:szCs w:val="24"/>
              </w:rPr>
              <w:t>Khatik</w:t>
            </w:r>
            <w:proofErr w:type="spellEnd"/>
            <w:r w:rsidRPr="00693E92">
              <w:rPr>
                <w:rFonts w:ascii="Times New Roman" w:hAnsi="Times New Roman" w:cs="Times New Roman"/>
                <w:sz w:val="24"/>
                <w:szCs w:val="24"/>
              </w:rPr>
              <w:t xml:space="preserve"> </w:t>
            </w:r>
            <w:proofErr w:type="spellStart"/>
            <w:r w:rsidRPr="00693E92">
              <w:rPr>
                <w:rFonts w:ascii="Times New Roman" w:hAnsi="Times New Roman" w:cs="Times New Roman"/>
                <w:sz w:val="24"/>
                <w:szCs w:val="24"/>
              </w:rPr>
              <w:t>mohalla</w:t>
            </w:r>
            <w:proofErr w:type="spellEnd"/>
            <w:r w:rsidRPr="00693E92">
              <w:rPr>
                <w:rFonts w:ascii="Times New Roman" w:hAnsi="Times New Roman" w:cs="Times New Roman"/>
                <w:sz w:val="24"/>
                <w:szCs w:val="24"/>
              </w:rPr>
              <w:t xml:space="preserve"> </w:t>
            </w:r>
          </w:p>
        </w:tc>
      </w:tr>
      <w:tr w:rsidR="00442DA7" w:rsidRPr="00693E92" w:rsidTr="00BE59BE">
        <w:trPr>
          <w:trHeight w:val="346"/>
        </w:trPr>
        <w:tc>
          <w:tcPr>
            <w:tcW w:w="1073"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GWS 8 </w:t>
            </w:r>
          </w:p>
        </w:tc>
        <w:tc>
          <w:tcPr>
            <w:tcW w:w="1620"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Sanganer </w:t>
            </w:r>
          </w:p>
        </w:tc>
        <w:tc>
          <w:tcPr>
            <w:tcW w:w="1452"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proofErr w:type="spellStart"/>
            <w:r w:rsidRPr="00693E92">
              <w:rPr>
                <w:rFonts w:ascii="Times New Roman" w:hAnsi="Times New Roman" w:cs="Times New Roman"/>
                <w:sz w:val="24"/>
                <w:szCs w:val="24"/>
              </w:rPr>
              <w:t>Tubewell</w:t>
            </w:r>
            <w:proofErr w:type="spellEnd"/>
            <w:r w:rsidRPr="00693E92">
              <w:rPr>
                <w:rFonts w:ascii="Times New Roman" w:hAnsi="Times New Roman" w:cs="Times New Roman"/>
                <w:sz w:val="24"/>
                <w:szCs w:val="24"/>
              </w:rPr>
              <w:t xml:space="preserve"> </w:t>
            </w:r>
          </w:p>
        </w:tc>
        <w:tc>
          <w:tcPr>
            <w:tcW w:w="4044"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Near Agricultural field </w:t>
            </w:r>
            <w:proofErr w:type="spellStart"/>
            <w:r w:rsidRPr="00693E92">
              <w:rPr>
                <w:rFonts w:ascii="Times New Roman" w:hAnsi="Times New Roman" w:cs="Times New Roman"/>
                <w:sz w:val="24"/>
                <w:szCs w:val="24"/>
              </w:rPr>
              <w:t>subhash</w:t>
            </w:r>
            <w:proofErr w:type="spellEnd"/>
            <w:r w:rsidRPr="00693E92">
              <w:rPr>
                <w:rFonts w:ascii="Times New Roman" w:hAnsi="Times New Roman" w:cs="Times New Roman"/>
                <w:sz w:val="24"/>
                <w:szCs w:val="24"/>
              </w:rPr>
              <w:t xml:space="preserve"> colony </w:t>
            </w:r>
          </w:p>
        </w:tc>
      </w:tr>
      <w:tr w:rsidR="00442DA7" w:rsidRPr="00693E92" w:rsidTr="00BE59BE">
        <w:trPr>
          <w:trHeight w:val="348"/>
        </w:trPr>
        <w:tc>
          <w:tcPr>
            <w:tcW w:w="1073"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GWS 9 </w:t>
            </w:r>
          </w:p>
        </w:tc>
        <w:tc>
          <w:tcPr>
            <w:tcW w:w="1620"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Sanganer </w:t>
            </w:r>
          </w:p>
        </w:tc>
        <w:tc>
          <w:tcPr>
            <w:tcW w:w="1452"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proofErr w:type="spellStart"/>
            <w:r w:rsidRPr="00693E92">
              <w:rPr>
                <w:rFonts w:ascii="Times New Roman" w:hAnsi="Times New Roman" w:cs="Times New Roman"/>
                <w:sz w:val="24"/>
                <w:szCs w:val="24"/>
              </w:rPr>
              <w:t>Handpump</w:t>
            </w:r>
            <w:proofErr w:type="spellEnd"/>
            <w:r w:rsidRPr="00693E92">
              <w:rPr>
                <w:rFonts w:ascii="Times New Roman" w:hAnsi="Times New Roman" w:cs="Times New Roman"/>
                <w:sz w:val="24"/>
                <w:szCs w:val="24"/>
              </w:rPr>
              <w:t xml:space="preserve"> </w:t>
            </w:r>
          </w:p>
        </w:tc>
        <w:tc>
          <w:tcPr>
            <w:tcW w:w="4044"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proofErr w:type="spellStart"/>
            <w:r w:rsidRPr="00693E92">
              <w:rPr>
                <w:rFonts w:ascii="Times New Roman" w:hAnsi="Times New Roman" w:cs="Times New Roman"/>
                <w:sz w:val="24"/>
                <w:szCs w:val="24"/>
              </w:rPr>
              <w:t>Boharon</w:t>
            </w:r>
            <w:proofErr w:type="spellEnd"/>
            <w:r w:rsidRPr="00693E92">
              <w:rPr>
                <w:rFonts w:ascii="Times New Roman" w:hAnsi="Times New Roman" w:cs="Times New Roman"/>
                <w:sz w:val="24"/>
                <w:szCs w:val="24"/>
              </w:rPr>
              <w:t xml:space="preserve"> </w:t>
            </w:r>
            <w:proofErr w:type="spellStart"/>
            <w:r w:rsidRPr="00693E92">
              <w:rPr>
                <w:rFonts w:ascii="Times New Roman" w:hAnsi="Times New Roman" w:cs="Times New Roman"/>
                <w:sz w:val="24"/>
                <w:szCs w:val="24"/>
              </w:rPr>
              <w:t>ka</w:t>
            </w:r>
            <w:proofErr w:type="spellEnd"/>
            <w:r w:rsidRPr="00693E92">
              <w:rPr>
                <w:rFonts w:ascii="Times New Roman" w:hAnsi="Times New Roman" w:cs="Times New Roman"/>
                <w:sz w:val="24"/>
                <w:szCs w:val="24"/>
              </w:rPr>
              <w:t xml:space="preserve"> </w:t>
            </w:r>
            <w:proofErr w:type="spellStart"/>
            <w:r w:rsidRPr="00693E92">
              <w:rPr>
                <w:rFonts w:ascii="Times New Roman" w:hAnsi="Times New Roman" w:cs="Times New Roman"/>
                <w:sz w:val="24"/>
                <w:szCs w:val="24"/>
              </w:rPr>
              <w:t>mohalla</w:t>
            </w:r>
            <w:proofErr w:type="spellEnd"/>
            <w:r w:rsidRPr="00693E92">
              <w:rPr>
                <w:rFonts w:ascii="Times New Roman" w:hAnsi="Times New Roman" w:cs="Times New Roman"/>
                <w:sz w:val="24"/>
                <w:szCs w:val="24"/>
              </w:rPr>
              <w:t xml:space="preserve"> </w:t>
            </w:r>
          </w:p>
        </w:tc>
      </w:tr>
      <w:tr w:rsidR="00442DA7" w:rsidRPr="00693E92" w:rsidTr="00BE59BE">
        <w:trPr>
          <w:trHeight w:val="348"/>
        </w:trPr>
        <w:tc>
          <w:tcPr>
            <w:tcW w:w="1073"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GWS 10 </w:t>
            </w:r>
          </w:p>
        </w:tc>
        <w:tc>
          <w:tcPr>
            <w:tcW w:w="1620"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Post Sanganer </w:t>
            </w:r>
          </w:p>
        </w:tc>
        <w:tc>
          <w:tcPr>
            <w:tcW w:w="1452"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proofErr w:type="spellStart"/>
            <w:r w:rsidRPr="00693E92">
              <w:rPr>
                <w:rFonts w:ascii="Times New Roman" w:hAnsi="Times New Roman" w:cs="Times New Roman"/>
                <w:sz w:val="24"/>
                <w:szCs w:val="24"/>
              </w:rPr>
              <w:t>Handpump</w:t>
            </w:r>
            <w:proofErr w:type="spellEnd"/>
            <w:r w:rsidRPr="00693E92">
              <w:rPr>
                <w:rFonts w:ascii="Times New Roman" w:hAnsi="Times New Roman" w:cs="Times New Roman"/>
                <w:sz w:val="24"/>
                <w:szCs w:val="24"/>
              </w:rPr>
              <w:t xml:space="preserve"> </w:t>
            </w:r>
          </w:p>
        </w:tc>
        <w:tc>
          <w:tcPr>
            <w:tcW w:w="4044"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Near </w:t>
            </w:r>
            <w:proofErr w:type="spellStart"/>
            <w:r w:rsidRPr="00693E92">
              <w:rPr>
                <w:rFonts w:ascii="Times New Roman" w:hAnsi="Times New Roman" w:cs="Times New Roman"/>
                <w:sz w:val="24"/>
                <w:szCs w:val="24"/>
              </w:rPr>
              <w:t>Shyam</w:t>
            </w:r>
            <w:proofErr w:type="spellEnd"/>
            <w:r w:rsidRPr="00693E92">
              <w:rPr>
                <w:rFonts w:ascii="Times New Roman" w:hAnsi="Times New Roman" w:cs="Times New Roman"/>
                <w:sz w:val="24"/>
                <w:szCs w:val="24"/>
              </w:rPr>
              <w:t xml:space="preserve"> </w:t>
            </w:r>
            <w:proofErr w:type="spellStart"/>
            <w:r w:rsidRPr="00693E92">
              <w:rPr>
                <w:rFonts w:ascii="Times New Roman" w:hAnsi="Times New Roman" w:cs="Times New Roman"/>
                <w:sz w:val="24"/>
                <w:szCs w:val="24"/>
              </w:rPr>
              <w:t>nagar</w:t>
            </w:r>
            <w:proofErr w:type="spellEnd"/>
            <w:r w:rsidRPr="00693E92">
              <w:rPr>
                <w:rFonts w:ascii="Times New Roman" w:hAnsi="Times New Roman" w:cs="Times New Roman"/>
                <w:sz w:val="24"/>
                <w:szCs w:val="24"/>
              </w:rPr>
              <w:t xml:space="preserve"> </w:t>
            </w:r>
          </w:p>
        </w:tc>
      </w:tr>
      <w:tr w:rsidR="00442DA7" w:rsidRPr="00693E92" w:rsidTr="00BE59BE">
        <w:trPr>
          <w:trHeight w:val="348"/>
        </w:trPr>
        <w:tc>
          <w:tcPr>
            <w:tcW w:w="1073"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GWS 11 </w:t>
            </w:r>
          </w:p>
        </w:tc>
        <w:tc>
          <w:tcPr>
            <w:tcW w:w="1620"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Post Sanganer </w:t>
            </w:r>
          </w:p>
        </w:tc>
        <w:tc>
          <w:tcPr>
            <w:tcW w:w="1452"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proofErr w:type="spellStart"/>
            <w:r w:rsidRPr="00693E92">
              <w:rPr>
                <w:rFonts w:ascii="Times New Roman" w:hAnsi="Times New Roman" w:cs="Times New Roman"/>
                <w:sz w:val="24"/>
                <w:szCs w:val="24"/>
              </w:rPr>
              <w:t>Tubewell</w:t>
            </w:r>
            <w:proofErr w:type="spellEnd"/>
            <w:r w:rsidRPr="00693E92">
              <w:rPr>
                <w:rFonts w:ascii="Times New Roman" w:hAnsi="Times New Roman" w:cs="Times New Roman"/>
                <w:sz w:val="24"/>
                <w:szCs w:val="24"/>
              </w:rPr>
              <w:t xml:space="preserve"> </w:t>
            </w:r>
          </w:p>
        </w:tc>
        <w:tc>
          <w:tcPr>
            <w:tcW w:w="4044"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Sector 11 </w:t>
            </w:r>
            <w:proofErr w:type="spellStart"/>
            <w:r w:rsidRPr="00693E92">
              <w:rPr>
                <w:rFonts w:ascii="Times New Roman" w:hAnsi="Times New Roman" w:cs="Times New Roman"/>
                <w:sz w:val="24"/>
                <w:szCs w:val="24"/>
              </w:rPr>
              <w:t>Pratap</w:t>
            </w:r>
            <w:proofErr w:type="spellEnd"/>
            <w:r w:rsidRPr="00693E92">
              <w:rPr>
                <w:rFonts w:ascii="Times New Roman" w:hAnsi="Times New Roman" w:cs="Times New Roman"/>
                <w:sz w:val="24"/>
                <w:szCs w:val="24"/>
              </w:rPr>
              <w:t xml:space="preserve"> Nagar </w:t>
            </w:r>
          </w:p>
        </w:tc>
      </w:tr>
      <w:tr w:rsidR="00442DA7" w:rsidRPr="00693E92" w:rsidTr="00BE59BE">
        <w:trPr>
          <w:trHeight w:val="348"/>
        </w:trPr>
        <w:tc>
          <w:tcPr>
            <w:tcW w:w="1073"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GWS 12 </w:t>
            </w:r>
          </w:p>
        </w:tc>
        <w:tc>
          <w:tcPr>
            <w:tcW w:w="1620"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Post Sanganer </w:t>
            </w:r>
          </w:p>
        </w:tc>
        <w:tc>
          <w:tcPr>
            <w:tcW w:w="1452"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proofErr w:type="spellStart"/>
            <w:r w:rsidRPr="00693E92">
              <w:rPr>
                <w:rFonts w:ascii="Times New Roman" w:hAnsi="Times New Roman" w:cs="Times New Roman"/>
                <w:sz w:val="24"/>
                <w:szCs w:val="24"/>
              </w:rPr>
              <w:t>Tubewell</w:t>
            </w:r>
            <w:proofErr w:type="spellEnd"/>
            <w:r w:rsidRPr="00693E92">
              <w:rPr>
                <w:rFonts w:ascii="Times New Roman" w:hAnsi="Times New Roman" w:cs="Times New Roman"/>
                <w:sz w:val="24"/>
                <w:szCs w:val="24"/>
              </w:rPr>
              <w:t xml:space="preserve"> </w:t>
            </w:r>
          </w:p>
        </w:tc>
        <w:tc>
          <w:tcPr>
            <w:tcW w:w="4044" w:type="dxa"/>
            <w:tcBorders>
              <w:top w:val="single" w:sz="4" w:space="0" w:color="000000"/>
              <w:left w:val="single" w:sz="4" w:space="0" w:color="000000"/>
              <w:bottom w:val="single" w:sz="4" w:space="0" w:color="000000"/>
              <w:right w:val="single" w:sz="4" w:space="0" w:color="000000"/>
            </w:tcBorders>
          </w:tcPr>
          <w:p w:rsidR="00442DA7" w:rsidRPr="00693E92" w:rsidRDefault="00442DA7"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Krishna </w:t>
            </w:r>
            <w:proofErr w:type="spellStart"/>
            <w:r w:rsidRPr="00693E92">
              <w:rPr>
                <w:rFonts w:ascii="Times New Roman" w:hAnsi="Times New Roman" w:cs="Times New Roman"/>
                <w:sz w:val="24"/>
                <w:szCs w:val="24"/>
              </w:rPr>
              <w:t>vihar</w:t>
            </w:r>
            <w:proofErr w:type="spellEnd"/>
            <w:r w:rsidRPr="00693E92">
              <w:rPr>
                <w:rFonts w:ascii="Times New Roman" w:hAnsi="Times New Roman" w:cs="Times New Roman"/>
                <w:sz w:val="24"/>
                <w:szCs w:val="24"/>
              </w:rPr>
              <w:t xml:space="preserve"> colony </w:t>
            </w:r>
          </w:p>
        </w:tc>
      </w:tr>
    </w:tbl>
    <w:p w:rsidR="0052379F" w:rsidRPr="00693E92" w:rsidRDefault="0052379F" w:rsidP="00FC1BB9">
      <w:pPr>
        <w:jc w:val="both"/>
        <w:rPr>
          <w:rFonts w:ascii="Times New Roman" w:hAnsi="Times New Roman" w:cs="Times New Roman"/>
          <w:sz w:val="24"/>
          <w:szCs w:val="24"/>
        </w:rPr>
      </w:pPr>
      <w:r w:rsidRPr="00693E92">
        <w:rPr>
          <w:rFonts w:ascii="Times New Roman" w:hAnsi="Times New Roman" w:cs="Times New Roman"/>
          <w:noProof/>
          <w:sz w:val="24"/>
          <w:szCs w:val="24"/>
        </w:rPr>
        <w:drawing>
          <wp:inline distT="0" distB="0" distL="0" distR="0" wp14:anchorId="1A74B7A9">
            <wp:extent cx="6217920" cy="418877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7920" cy="4188779"/>
                    </a:xfrm>
                    <a:prstGeom prst="rect">
                      <a:avLst/>
                    </a:prstGeom>
                    <a:noFill/>
                  </pic:spPr>
                </pic:pic>
              </a:graphicData>
            </a:graphic>
          </wp:inline>
        </w:drawing>
      </w:r>
    </w:p>
    <w:p w:rsidR="0052379F" w:rsidRPr="00693E92" w:rsidRDefault="0052379F" w:rsidP="00FC1BB9">
      <w:pPr>
        <w:jc w:val="both"/>
        <w:rPr>
          <w:rFonts w:ascii="Times New Roman" w:hAnsi="Times New Roman" w:cs="Times New Roman"/>
          <w:sz w:val="24"/>
          <w:szCs w:val="24"/>
        </w:rPr>
      </w:pPr>
      <w:r w:rsidRPr="00693E92">
        <w:rPr>
          <w:rFonts w:ascii="Times New Roman" w:hAnsi="Times New Roman" w:cs="Times New Roman"/>
          <w:b/>
          <w:sz w:val="24"/>
          <w:szCs w:val="24"/>
        </w:rPr>
        <w:t xml:space="preserve">       Figure 1.1 – Map Showing Nallah Water </w:t>
      </w:r>
      <w:proofErr w:type="gramStart"/>
      <w:r w:rsidRPr="00693E92">
        <w:rPr>
          <w:rFonts w:ascii="Times New Roman" w:hAnsi="Times New Roman" w:cs="Times New Roman"/>
          <w:b/>
          <w:sz w:val="24"/>
          <w:szCs w:val="24"/>
        </w:rPr>
        <w:t>And</w:t>
      </w:r>
      <w:proofErr w:type="gramEnd"/>
      <w:r w:rsidRPr="00693E92">
        <w:rPr>
          <w:rFonts w:ascii="Times New Roman" w:hAnsi="Times New Roman" w:cs="Times New Roman"/>
          <w:b/>
          <w:sz w:val="24"/>
          <w:szCs w:val="24"/>
        </w:rPr>
        <w:t xml:space="preserve"> Ground Water Sampling Locations</w:t>
      </w:r>
      <w:r w:rsidRPr="00693E92">
        <w:rPr>
          <w:rFonts w:ascii="Times New Roman" w:hAnsi="Times New Roman" w:cs="Times New Roman"/>
          <w:sz w:val="24"/>
          <w:szCs w:val="24"/>
        </w:rPr>
        <w:t xml:space="preserve"> </w:t>
      </w:r>
    </w:p>
    <w:p w:rsidR="0052379F" w:rsidRPr="00693E92" w:rsidRDefault="0052379F" w:rsidP="00FC1BB9">
      <w:pPr>
        <w:jc w:val="both"/>
        <w:rPr>
          <w:rFonts w:ascii="Times New Roman" w:hAnsi="Times New Roman" w:cs="Times New Roman"/>
          <w:b/>
          <w:sz w:val="24"/>
          <w:szCs w:val="24"/>
        </w:rPr>
      </w:pPr>
      <w:r w:rsidRPr="00693E92">
        <w:rPr>
          <w:rFonts w:ascii="Times New Roman" w:hAnsi="Times New Roman" w:cs="Times New Roman"/>
          <w:b/>
          <w:sz w:val="24"/>
          <w:szCs w:val="24"/>
        </w:rPr>
        <w:t xml:space="preserve">Sampling of soil and sediment </w:t>
      </w:r>
    </w:p>
    <w:p w:rsidR="0052379F" w:rsidRPr="00693E92" w:rsidRDefault="0052379F"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 The data on soil and sediment quality was obtained through the collection and analysis of samples from typical locations throughout the pre-monsoon (June), monsoon (August), and post-monsoon (January) seasons in 2023.</w:t>
      </w:r>
    </w:p>
    <w:p w:rsidR="0052379F" w:rsidRPr="00693E92" w:rsidRDefault="0052379F" w:rsidP="00FC1BB9">
      <w:pPr>
        <w:jc w:val="both"/>
        <w:rPr>
          <w:rFonts w:ascii="Times New Roman" w:hAnsi="Times New Roman" w:cs="Times New Roman"/>
          <w:sz w:val="24"/>
          <w:szCs w:val="24"/>
        </w:rPr>
      </w:pPr>
      <w:r w:rsidRPr="00693E92">
        <w:rPr>
          <w:rFonts w:ascii="Times New Roman" w:hAnsi="Times New Roman" w:cs="Times New Roman"/>
          <w:sz w:val="24"/>
          <w:szCs w:val="24"/>
        </w:rPr>
        <w:t>To assess the current attributes of the soil and sediment profile in the research area, samples were examined for important physical and chemical parameters. The sampling areas were selected based on the following criteria: •</w:t>
      </w:r>
    </w:p>
    <w:p w:rsidR="0052379F" w:rsidRPr="00693E92" w:rsidRDefault="0052379F" w:rsidP="00FC1BB9">
      <w:pPr>
        <w:jc w:val="both"/>
        <w:rPr>
          <w:rFonts w:ascii="Times New Roman" w:hAnsi="Times New Roman" w:cs="Times New Roman"/>
          <w:sz w:val="24"/>
          <w:szCs w:val="24"/>
        </w:rPr>
      </w:pPr>
      <w:r w:rsidRPr="00693E92">
        <w:rPr>
          <w:rFonts w:ascii="Times New Roman" w:hAnsi="Times New Roman" w:cs="Times New Roman"/>
          <w:sz w:val="24"/>
          <w:szCs w:val="24"/>
        </w:rPr>
        <w:t xml:space="preserve"> To gather data on the existing characteristics</w:t>
      </w:r>
    </w:p>
    <w:p w:rsidR="0052379F" w:rsidRPr="00693E92" w:rsidRDefault="0052379F" w:rsidP="00FC1BB9">
      <w:pPr>
        <w:jc w:val="both"/>
        <w:rPr>
          <w:rFonts w:ascii="Times New Roman" w:hAnsi="Times New Roman" w:cs="Times New Roman"/>
          <w:sz w:val="24"/>
          <w:szCs w:val="24"/>
        </w:rPr>
      </w:pPr>
      <w:r w:rsidRPr="00693E92">
        <w:rPr>
          <w:rFonts w:ascii="Times New Roman" w:hAnsi="Times New Roman" w:cs="Times New Roman"/>
          <w:sz w:val="24"/>
          <w:szCs w:val="24"/>
        </w:rPr>
        <w:lastRenderedPageBreak/>
        <w:t xml:space="preserve">• To assess the influence of contaminated water on the properties of soil and sediment.  </w:t>
      </w:r>
    </w:p>
    <w:p w:rsidR="0052379F" w:rsidRPr="00693E92" w:rsidRDefault="0052379F" w:rsidP="00FC1BB9">
      <w:pPr>
        <w:jc w:val="both"/>
        <w:rPr>
          <w:rFonts w:ascii="Times New Roman" w:hAnsi="Times New Roman" w:cs="Times New Roman"/>
          <w:sz w:val="24"/>
          <w:szCs w:val="24"/>
        </w:rPr>
      </w:pPr>
      <w:r w:rsidRPr="00693E92">
        <w:rPr>
          <w:rFonts w:ascii="Times New Roman" w:hAnsi="Times New Roman" w:cs="Times New Roman"/>
          <w:b/>
          <w:sz w:val="24"/>
          <w:szCs w:val="24"/>
        </w:rPr>
        <w:t>Soil Samples -</w:t>
      </w:r>
      <w:r w:rsidRPr="00693E92">
        <w:rPr>
          <w:rFonts w:ascii="Times New Roman" w:hAnsi="Times New Roman" w:cs="Times New Roman"/>
          <w:sz w:val="24"/>
          <w:szCs w:val="24"/>
        </w:rPr>
        <w:t xml:space="preserve"> Soil samples were obtained from certain sites within the study region to ensure their representativeness. Conventional protocols were implemented for the collection and examination of physicochemical factors. During the sample collection process, any debris such as dried leaves and pebbles was removed from the surface. Soil samples were collected from various depths using a spade and then weighed using a scale. The soil samples were obtained in properly labelled and sterile polythene bags that were securely sealed to prevent any potential biological or chemical interactions. The soil samples were thereafter transported to the laboratory and subjected to a drying process in an oven set at a temperature of 30 degrees Celsius for a duration of 24 hours. This drying process was carried out in petri-plates that had been previously cleaned, dried, and weighed. Subsequently, the soil samples underwent analysis to determine their pH, electrical conductivity (EC), moisture content, organic matter, organic carbon, chloride levels, and the presence of heavy metals such as Iron (Fe), Zinc (Zn), Cadmium (Cd), Chromium (Cr), Copper (Cu), and Lead (</w:t>
      </w:r>
      <w:proofErr w:type="spellStart"/>
      <w:r w:rsidRPr="00693E92">
        <w:rPr>
          <w:rFonts w:ascii="Times New Roman" w:hAnsi="Times New Roman" w:cs="Times New Roman"/>
          <w:sz w:val="24"/>
          <w:szCs w:val="24"/>
        </w:rPr>
        <w:t>Pb</w:t>
      </w:r>
      <w:proofErr w:type="spellEnd"/>
      <w:r w:rsidRPr="00693E92">
        <w:rPr>
          <w:rFonts w:ascii="Times New Roman" w:hAnsi="Times New Roman" w:cs="Times New Roman"/>
          <w:sz w:val="24"/>
          <w:szCs w:val="24"/>
        </w:rPr>
        <w:t xml:space="preserve">). The table below provides the coordinates of the soil sample stations.  Materials and methodology  </w:t>
      </w:r>
    </w:p>
    <w:p w:rsidR="00072A22" w:rsidRPr="00693E92" w:rsidRDefault="0052379F"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ab/>
      </w:r>
      <w:r w:rsidR="00072A22" w:rsidRPr="00693E92">
        <w:rPr>
          <w:rFonts w:ascii="Times New Roman" w:hAnsi="Times New Roman" w:cs="Times New Roman"/>
          <w:b/>
          <w:sz w:val="24"/>
          <w:szCs w:val="24"/>
        </w:rPr>
        <w:t xml:space="preserve">Table 1.3:  Locations of Soil Sampling Stations </w:t>
      </w:r>
    </w:p>
    <w:tbl>
      <w:tblPr>
        <w:tblW w:w="8189" w:type="dxa"/>
        <w:tblInd w:w="7" w:type="dxa"/>
        <w:tblCellMar>
          <w:top w:w="91" w:type="dxa"/>
          <w:left w:w="142" w:type="dxa"/>
          <w:right w:w="115" w:type="dxa"/>
        </w:tblCellMar>
        <w:tblLook w:val="04A0" w:firstRow="1" w:lastRow="0" w:firstColumn="1" w:lastColumn="0" w:noHBand="0" w:noVBand="1"/>
      </w:tblPr>
      <w:tblGrid>
        <w:gridCol w:w="991"/>
        <w:gridCol w:w="1708"/>
        <w:gridCol w:w="5490"/>
      </w:tblGrid>
      <w:tr w:rsidR="00072A22" w:rsidRPr="00693E92" w:rsidTr="00072A22">
        <w:trPr>
          <w:trHeight w:val="823"/>
        </w:trPr>
        <w:tc>
          <w:tcPr>
            <w:tcW w:w="991"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b/>
                <w:sz w:val="24"/>
                <w:szCs w:val="24"/>
              </w:rPr>
              <w:t xml:space="preserve">Station Code </w:t>
            </w:r>
          </w:p>
        </w:tc>
        <w:tc>
          <w:tcPr>
            <w:tcW w:w="1708"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b/>
                <w:sz w:val="24"/>
                <w:szCs w:val="24"/>
              </w:rPr>
              <w:t xml:space="preserve">Sampling Location </w:t>
            </w:r>
          </w:p>
        </w:tc>
        <w:tc>
          <w:tcPr>
            <w:tcW w:w="5490" w:type="dxa"/>
            <w:tcBorders>
              <w:top w:val="single" w:sz="4" w:space="0" w:color="000000"/>
              <w:left w:val="single" w:sz="4" w:space="0" w:color="000000"/>
              <w:bottom w:val="single" w:sz="4" w:space="0" w:color="000000"/>
              <w:right w:val="single" w:sz="4" w:space="0" w:color="000000"/>
            </w:tcBorders>
            <w:vAlign w:val="center"/>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b/>
                <w:sz w:val="24"/>
                <w:szCs w:val="24"/>
              </w:rPr>
              <w:t xml:space="preserve">Description  </w:t>
            </w:r>
          </w:p>
        </w:tc>
      </w:tr>
      <w:tr w:rsidR="00072A22" w:rsidRPr="00693E92" w:rsidTr="00072A22">
        <w:trPr>
          <w:trHeight w:val="538"/>
        </w:trPr>
        <w:tc>
          <w:tcPr>
            <w:tcW w:w="991"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SS1 </w:t>
            </w:r>
          </w:p>
        </w:tc>
        <w:tc>
          <w:tcPr>
            <w:tcW w:w="1708"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Pre Sanganer </w:t>
            </w:r>
          </w:p>
        </w:tc>
        <w:tc>
          <w:tcPr>
            <w:tcW w:w="5490"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Park sector 116, </w:t>
            </w:r>
            <w:proofErr w:type="spellStart"/>
            <w:r w:rsidRPr="00693E92">
              <w:rPr>
                <w:rFonts w:ascii="Times New Roman" w:hAnsi="Times New Roman" w:cs="Times New Roman"/>
                <w:sz w:val="24"/>
                <w:szCs w:val="24"/>
              </w:rPr>
              <w:t>dalda</w:t>
            </w:r>
            <w:proofErr w:type="spellEnd"/>
            <w:r w:rsidRPr="00693E92">
              <w:rPr>
                <w:rFonts w:ascii="Times New Roman" w:hAnsi="Times New Roman" w:cs="Times New Roman"/>
                <w:sz w:val="24"/>
                <w:szCs w:val="24"/>
              </w:rPr>
              <w:t xml:space="preserve"> factory road </w:t>
            </w:r>
          </w:p>
        </w:tc>
      </w:tr>
      <w:tr w:rsidR="00072A22" w:rsidRPr="00693E92" w:rsidTr="00072A22">
        <w:trPr>
          <w:trHeight w:val="538"/>
        </w:trPr>
        <w:tc>
          <w:tcPr>
            <w:tcW w:w="991"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SS2 </w:t>
            </w:r>
          </w:p>
        </w:tc>
        <w:tc>
          <w:tcPr>
            <w:tcW w:w="1708"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Pre Sanganer </w:t>
            </w:r>
          </w:p>
        </w:tc>
        <w:tc>
          <w:tcPr>
            <w:tcW w:w="5490"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Near Tagore path, </w:t>
            </w:r>
            <w:proofErr w:type="spellStart"/>
            <w:r w:rsidRPr="00693E92">
              <w:rPr>
                <w:rFonts w:ascii="Times New Roman" w:hAnsi="Times New Roman" w:cs="Times New Roman"/>
                <w:sz w:val="24"/>
                <w:szCs w:val="24"/>
              </w:rPr>
              <w:t>mahaveer</w:t>
            </w:r>
            <w:proofErr w:type="spellEnd"/>
            <w:r w:rsidRPr="00693E92">
              <w:rPr>
                <w:rFonts w:ascii="Times New Roman" w:hAnsi="Times New Roman" w:cs="Times New Roman"/>
                <w:sz w:val="24"/>
                <w:szCs w:val="24"/>
              </w:rPr>
              <w:t xml:space="preserve"> </w:t>
            </w:r>
            <w:proofErr w:type="spellStart"/>
            <w:r w:rsidRPr="00693E92">
              <w:rPr>
                <w:rFonts w:ascii="Times New Roman" w:hAnsi="Times New Roman" w:cs="Times New Roman"/>
                <w:sz w:val="24"/>
                <w:szCs w:val="24"/>
              </w:rPr>
              <w:t>marg</w:t>
            </w:r>
            <w:proofErr w:type="spellEnd"/>
            <w:r w:rsidRPr="00693E92">
              <w:rPr>
                <w:rFonts w:ascii="Times New Roman" w:hAnsi="Times New Roman" w:cs="Times New Roman"/>
                <w:sz w:val="24"/>
                <w:szCs w:val="24"/>
              </w:rPr>
              <w:t xml:space="preserve"> </w:t>
            </w:r>
          </w:p>
        </w:tc>
      </w:tr>
      <w:tr w:rsidR="00072A22" w:rsidRPr="00693E92" w:rsidTr="00072A22">
        <w:trPr>
          <w:trHeight w:val="538"/>
        </w:trPr>
        <w:tc>
          <w:tcPr>
            <w:tcW w:w="991"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SS3 </w:t>
            </w:r>
          </w:p>
        </w:tc>
        <w:tc>
          <w:tcPr>
            <w:tcW w:w="1708"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Pre Sanganer </w:t>
            </w:r>
          </w:p>
        </w:tc>
        <w:tc>
          <w:tcPr>
            <w:tcW w:w="5490"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Gem </w:t>
            </w:r>
            <w:proofErr w:type="spellStart"/>
            <w:r w:rsidRPr="00693E92">
              <w:rPr>
                <w:rFonts w:ascii="Times New Roman" w:hAnsi="Times New Roman" w:cs="Times New Roman"/>
                <w:sz w:val="24"/>
                <w:szCs w:val="24"/>
              </w:rPr>
              <w:t>vihar</w:t>
            </w:r>
            <w:proofErr w:type="spellEnd"/>
            <w:r w:rsidRPr="00693E92">
              <w:rPr>
                <w:rFonts w:ascii="Times New Roman" w:hAnsi="Times New Roman" w:cs="Times New Roman"/>
                <w:sz w:val="24"/>
                <w:szCs w:val="24"/>
              </w:rPr>
              <w:t xml:space="preserve"> colony </w:t>
            </w:r>
          </w:p>
        </w:tc>
      </w:tr>
      <w:tr w:rsidR="00072A22" w:rsidRPr="00693E92" w:rsidTr="00072A22">
        <w:trPr>
          <w:trHeight w:val="538"/>
        </w:trPr>
        <w:tc>
          <w:tcPr>
            <w:tcW w:w="991"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SS4 </w:t>
            </w:r>
          </w:p>
        </w:tc>
        <w:tc>
          <w:tcPr>
            <w:tcW w:w="1708"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Sanganer </w:t>
            </w:r>
          </w:p>
        </w:tc>
        <w:tc>
          <w:tcPr>
            <w:tcW w:w="5490"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Swami </w:t>
            </w:r>
            <w:proofErr w:type="spellStart"/>
            <w:r w:rsidRPr="00693E92">
              <w:rPr>
                <w:rFonts w:ascii="Times New Roman" w:hAnsi="Times New Roman" w:cs="Times New Roman"/>
                <w:sz w:val="24"/>
                <w:szCs w:val="24"/>
              </w:rPr>
              <w:t>krishi</w:t>
            </w:r>
            <w:proofErr w:type="spellEnd"/>
            <w:r w:rsidRPr="00693E92">
              <w:rPr>
                <w:rFonts w:ascii="Times New Roman" w:hAnsi="Times New Roman" w:cs="Times New Roman"/>
                <w:sz w:val="24"/>
                <w:szCs w:val="24"/>
              </w:rPr>
              <w:t xml:space="preserve"> </w:t>
            </w:r>
            <w:proofErr w:type="spellStart"/>
            <w:r w:rsidRPr="00693E92">
              <w:rPr>
                <w:rFonts w:ascii="Times New Roman" w:hAnsi="Times New Roman" w:cs="Times New Roman"/>
                <w:sz w:val="24"/>
                <w:szCs w:val="24"/>
              </w:rPr>
              <w:t>farm,Shikarpur</w:t>
            </w:r>
            <w:proofErr w:type="spellEnd"/>
            <w:r w:rsidRPr="00693E92">
              <w:rPr>
                <w:rFonts w:ascii="Times New Roman" w:hAnsi="Times New Roman" w:cs="Times New Roman"/>
                <w:sz w:val="24"/>
                <w:szCs w:val="24"/>
              </w:rPr>
              <w:t xml:space="preserve"> road </w:t>
            </w:r>
          </w:p>
        </w:tc>
      </w:tr>
      <w:tr w:rsidR="00072A22" w:rsidRPr="00693E92" w:rsidTr="00072A22">
        <w:trPr>
          <w:trHeight w:val="538"/>
        </w:trPr>
        <w:tc>
          <w:tcPr>
            <w:tcW w:w="991"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SS5 </w:t>
            </w:r>
          </w:p>
        </w:tc>
        <w:tc>
          <w:tcPr>
            <w:tcW w:w="1708"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Sanganer </w:t>
            </w:r>
          </w:p>
        </w:tc>
        <w:tc>
          <w:tcPr>
            <w:tcW w:w="5490"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Land </w:t>
            </w:r>
            <w:proofErr w:type="spellStart"/>
            <w:r w:rsidRPr="00693E92">
              <w:rPr>
                <w:rFonts w:ascii="Times New Roman" w:hAnsi="Times New Roman" w:cs="Times New Roman"/>
                <w:sz w:val="24"/>
                <w:szCs w:val="24"/>
              </w:rPr>
              <w:t>opp.Shyam</w:t>
            </w:r>
            <w:proofErr w:type="spellEnd"/>
            <w:r w:rsidRPr="00693E92">
              <w:rPr>
                <w:rFonts w:ascii="Times New Roman" w:hAnsi="Times New Roman" w:cs="Times New Roman"/>
                <w:sz w:val="24"/>
                <w:szCs w:val="24"/>
              </w:rPr>
              <w:t xml:space="preserve"> </w:t>
            </w:r>
            <w:proofErr w:type="spellStart"/>
            <w:r w:rsidRPr="00693E92">
              <w:rPr>
                <w:rFonts w:ascii="Times New Roman" w:hAnsi="Times New Roman" w:cs="Times New Roman"/>
                <w:sz w:val="24"/>
                <w:szCs w:val="24"/>
              </w:rPr>
              <w:t>Coloniser</w:t>
            </w:r>
            <w:proofErr w:type="spellEnd"/>
            <w:r w:rsidRPr="00693E92">
              <w:rPr>
                <w:rFonts w:ascii="Times New Roman" w:hAnsi="Times New Roman" w:cs="Times New Roman"/>
                <w:sz w:val="24"/>
                <w:szCs w:val="24"/>
              </w:rPr>
              <w:t xml:space="preserve">, </w:t>
            </w:r>
            <w:proofErr w:type="spellStart"/>
            <w:r w:rsidRPr="00693E92">
              <w:rPr>
                <w:rFonts w:ascii="Times New Roman" w:hAnsi="Times New Roman" w:cs="Times New Roman"/>
                <w:sz w:val="24"/>
                <w:szCs w:val="24"/>
              </w:rPr>
              <w:t>subhash</w:t>
            </w:r>
            <w:proofErr w:type="spellEnd"/>
            <w:r w:rsidRPr="00693E92">
              <w:rPr>
                <w:rFonts w:ascii="Times New Roman" w:hAnsi="Times New Roman" w:cs="Times New Roman"/>
                <w:sz w:val="24"/>
                <w:szCs w:val="24"/>
              </w:rPr>
              <w:t xml:space="preserve"> colony </w:t>
            </w:r>
          </w:p>
        </w:tc>
      </w:tr>
      <w:tr w:rsidR="00072A22" w:rsidRPr="00693E92" w:rsidTr="00072A22">
        <w:trPr>
          <w:trHeight w:val="538"/>
        </w:trPr>
        <w:tc>
          <w:tcPr>
            <w:tcW w:w="991"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SS6 </w:t>
            </w:r>
          </w:p>
        </w:tc>
        <w:tc>
          <w:tcPr>
            <w:tcW w:w="1708"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Sanganer </w:t>
            </w:r>
          </w:p>
        </w:tc>
        <w:tc>
          <w:tcPr>
            <w:tcW w:w="5490"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Agricultural field near paras paper board </w:t>
            </w:r>
          </w:p>
        </w:tc>
      </w:tr>
      <w:tr w:rsidR="00072A22" w:rsidRPr="00693E92" w:rsidTr="00072A22">
        <w:trPr>
          <w:trHeight w:val="538"/>
        </w:trPr>
        <w:tc>
          <w:tcPr>
            <w:tcW w:w="991"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SS7 </w:t>
            </w:r>
          </w:p>
        </w:tc>
        <w:tc>
          <w:tcPr>
            <w:tcW w:w="1708"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Sanganer </w:t>
            </w:r>
          </w:p>
        </w:tc>
        <w:tc>
          <w:tcPr>
            <w:tcW w:w="5490"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Near </w:t>
            </w:r>
            <w:proofErr w:type="spellStart"/>
            <w:r w:rsidRPr="00693E92">
              <w:rPr>
                <w:rFonts w:ascii="Times New Roman" w:hAnsi="Times New Roman" w:cs="Times New Roman"/>
                <w:sz w:val="24"/>
                <w:szCs w:val="24"/>
              </w:rPr>
              <w:t>utkarsh</w:t>
            </w:r>
            <w:proofErr w:type="spellEnd"/>
            <w:r w:rsidRPr="00693E92">
              <w:rPr>
                <w:rFonts w:ascii="Times New Roman" w:hAnsi="Times New Roman" w:cs="Times New Roman"/>
                <w:sz w:val="24"/>
                <w:szCs w:val="24"/>
              </w:rPr>
              <w:t xml:space="preserve"> </w:t>
            </w:r>
            <w:proofErr w:type="spellStart"/>
            <w:r w:rsidRPr="00693E92">
              <w:rPr>
                <w:rFonts w:ascii="Times New Roman" w:hAnsi="Times New Roman" w:cs="Times New Roman"/>
                <w:sz w:val="24"/>
                <w:szCs w:val="24"/>
              </w:rPr>
              <w:t>chilrens</w:t>
            </w:r>
            <w:proofErr w:type="spellEnd"/>
            <w:r w:rsidRPr="00693E92">
              <w:rPr>
                <w:rFonts w:ascii="Times New Roman" w:hAnsi="Times New Roman" w:cs="Times New Roman"/>
                <w:sz w:val="24"/>
                <w:szCs w:val="24"/>
              </w:rPr>
              <w:t xml:space="preserve"> academy </w:t>
            </w:r>
          </w:p>
        </w:tc>
      </w:tr>
      <w:tr w:rsidR="00072A22" w:rsidRPr="00693E92" w:rsidTr="00072A22">
        <w:trPr>
          <w:trHeight w:val="538"/>
        </w:trPr>
        <w:tc>
          <w:tcPr>
            <w:tcW w:w="991"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SS8 </w:t>
            </w:r>
          </w:p>
        </w:tc>
        <w:tc>
          <w:tcPr>
            <w:tcW w:w="1708"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Sanganer </w:t>
            </w:r>
          </w:p>
        </w:tc>
        <w:tc>
          <w:tcPr>
            <w:tcW w:w="5490"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Land behind </w:t>
            </w:r>
            <w:proofErr w:type="spellStart"/>
            <w:r w:rsidRPr="00693E92">
              <w:rPr>
                <w:rFonts w:ascii="Times New Roman" w:hAnsi="Times New Roman" w:cs="Times New Roman"/>
                <w:sz w:val="24"/>
                <w:szCs w:val="24"/>
              </w:rPr>
              <w:t>ganpati</w:t>
            </w:r>
            <w:proofErr w:type="spellEnd"/>
            <w:r w:rsidRPr="00693E92">
              <w:rPr>
                <w:rFonts w:ascii="Times New Roman" w:hAnsi="Times New Roman" w:cs="Times New Roman"/>
                <w:sz w:val="24"/>
                <w:szCs w:val="24"/>
              </w:rPr>
              <w:t xml:space="preserve"> prints </w:t>
            </w:r>
          </w:p>
        </w:tc>
      </w:tr>
      <w:tr w:rsidR="00072A22" w:rsidRPr="00693E92" w:rsidTr="00072A22">
        <w:trPr>
          <w:trHeight w:val="538"/>
        </w:trPr>
        <w:tc>
          <w:tcPr>
            <w:tcW w:w="991"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SS9 </w:t>
            </w:r>
          </w:p>
        </w:tc>
        <w:tc>
          <w:tcPr>
            <w:tcW w:w="1708"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Sanganer </w:t>
            </w:r>
          </w:p>
        </w:tc>
        <w:tc>
          <w:tcPr>
            <w:tcW w:w="5490"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Agricultural land near RAVUSV </w:t>
            </w:r>
          </w:p>
        </w:tc>
      </w:tr>
      <w:tr w:rsidR="00072A22" w:rsidRPr="00693E92" w:rsidTr="00072A22">
        <w:trPr>
          <w:trHeight w:val="538"/>
        </w:trPr>
        <w:tc>
          <w:tcPr>
            <w:tcW w:w="991"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SS10 </w:t>
            </w:r>
          </w:p>
        </w:tc>
        <w:tc>
          <w:tcPr>
            <w:tcW w:w="1708"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Post Sanganer </w:t>
            </w:r>
          </w:p>
        </w:tc>
        <w:tc>
          <w:tcPr>
            <w:tcW w:w="5490"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Near National Institute of Agriculture Marketing </w:t>
            </w:r>
          </w:p>
        </w:tc>
      </w:tr>
      <w:tr w:rsidR="00072A22" w:rsidRPr="00693E92" w:rsidTr="00072A22">
        <w:trPr>
          <w:trHeight w:val="538"/>
        </w:trPr>
        <w:tc>
          <w:tcPr>
            <w:tcW w:w="991"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lastRenderedPageBreak/>
              <w:t xml:space="preserve">SS11 </w:t>
            </w:r>
          </w:p>
        </w:tc>
        <w:tc>
          <w:tcPr>
            <w:tcW w:w="1708"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Post Sanganer </w:t>
            </w:r>
          </w:p>
        </w:tc>
        <w:tc>
          <w:tcPr>
            <w:tcW w:w="5490"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Near </w:t>
            </w:r>
            <w:proofErr w:type="spellStart"/>
            <w:r w:rsidRPr="00693E92">
              <w:rPr>
                <w:rFonts w:ascii="Times New Roman" w:hAnsi="Times New Roman" w:cs="Times New Roman"/>
                <w:sz w:val="24"/>
                <w:szCs w:val="24"/>
              </w:rPr>
              <w:t>indraprastha</w:t>
            </w:r>
            <w:proofErr w:type="spellEnd"/>
            <w:r w:rsidRPr="00693E92">
              <w:rPr>
                <w:rFonts w:ascii="Times New Roman" w:hAnsi="Times New Roman" w:cs="Times New Roman"/>
                <w:sz w:val="24"/>
                <w:szCs w:val="24"/>
              </w:rPr>
              <w:t xml:space="preserve"> garden </w:t>
            </w:r>
          </w:p>
        </w:tc>
      </w:tr>
      <w:tr w:rsidR="00072A22" w:rsidRPr="00693E92" w:rsidTr="00072A22">
        <w:trPr>
          <w:trHeight w:val="538"/>
        </w:trPr>
        <w:tc>
          <w:tcPr>
            <w:tcW w:w="991"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SS12 </w:t>
            </w:r>
          </w:p>
        </w:tc>
        <w:tc>
          <w:tcPr>
            <w:tcW w:w="1708"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Post Sanganer </w:t>
            </w:r>
          </w:p>
        </w:tc>
        <w:tc>
          <w:tcPr>
            <w:tcW w:w="5490" w:type="dxa"/>
            <w:tcBorders>
              <w:top w:val="single" w:sz="4" w:space="0" w:color="000000"/>
              <w:left w:val="single" w:sz="4" w:space="0" w:color="000000"/>
              <w:bottom w:val="single" w:sz="4" w:space="0" w:color="000000"/>
              <w:right w:val="single" w:sz="4" w:space="0" w:color="000000"/>
            </w:tcBorders>
          </w:tcPr>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Opp. </w:t>
            </w:r>
            <w:proofErr w:type="spellStart"/>
            <w:r w:rsidRPr="00693E92">
              <w:rPr>
                <w:rFonts w:ascii="Times New Roman" w:hAnsi="Times New Roman" w:cs="Times New Roman"/>
                <w:sz w:val="24"/>
                <w:szCs w:val="24"/>
              </w:rPr>
              <w:t>Pooja</w:t>
            </w:r>
            <w:proofErr w:type="spellEnd"/>
            <w:r w:rsidRPr="00693E92">
              <w:rPr>
                <w:rFonts w:ascii="Times New Roman" w:hAnsi="Times New Roman" w:cs="Times New Roman"/>
                <w:sz w:val="24"/>
                <w:szCs w:val="24"/>
              </w:rPr>
              <w:t xml:space="preserve"> </w:t>
            </w:r>
            <w:proofErr w:type="spellStart"/>
            <w:r w:rsidRPr="00693E92">
              <w:rPr>
                <w:rFonts w:ascii="Times New Roman" w:hAnsi="Times New Roman" w:cs="Times New Roman"/>
                <w:sz w:val="24"/>
                <w:szCs w:val="24"/>
              </w:rPr>
              <w:t>dhabha</w:t>
            </w:r>
            <w:proofErr w:type="spellEnd"/>
            <w:r w:rsidRPr="00693E92">
              <w:rPr>
                <w:rFonts w:ascii="Times New Roman" w:hAnsi="Times New Roman" w:cs="Times New Roman"/>
                <w:sz w:val="24"/>
                <w:szCs w:val="24"/>
              </w:rPr>
              <w:t xml:space="preserve">, </w:t>
            </w:r>
            <w:proofErr w:type="spellStart"/>
            <w:r w:rsidRPr="00693E92">
              <w:rPr>
                <w:rFonts w:ascii="Times New Roman" w:hAnsi="Times New Roman" w:cs="Times New Roman"/>
                <w:sz w:val="24"/>
                <w:szCs w:val="24"/>
              </w:rPr>
              <w:t>rana</w:t>
            </w:r>
            <w:proofErr w:type="spellEnd"/>
            <w:r w:rsidRPr="00693E92">
              <w:rPr>
                <w:rFonts w:ascii="Times New Roman" w:hAnsi="Times New Roman" w:cs="Times New Roman"/>
                <w:sz w:val="24"/>
                <w:szCs w:val="24"/>
              </w:rPr>
              <w:t xml:space="preserve"> </w:t>
            </w:r>
            <w:proofErr w:type="spellStart"/>
            <w:r w:rsidRPr="00693E92">
              <w:rPr>
                <w:rFonts w:ascii="Times New Roman" w:hAnsi="Times New Roman" w:cs="Times New Roman"/>
                <w:sz w:val="24"/>
                <w:szCs w:val="24"/>
              </w:rPr>
              <w:t>sanga</w:t>
            </w:r>
            <w:proofErr w:type="spellEnd"/>
            <w:r w:rsidRPr="00693E92">
              <w:rPr>
                <w:rFonts w:ascii="Times New Roman" w:hAnsi="Times New Roman" w:cs="Times New Roman"/>
                <w:sz w:val="24"/>
                <w:szCs w:val="24"/>
              </w:rPr>
              <w:t xml:space="preserve"> </w:t>
            </w:r>
            <w:proofErr w:type="spellStart"/>
            <w:r w:rsidRPr="00693E92">
              <w:rPr>
                <w:rFonts w:ascii="Times New Roman" w:hAnsi="Times New Roman" w:cs="Times New Roman"/>
                <w:sz w:val="24"/>
                <w:szCs w:val="24"/>
              </w:rPr>
              <w:t>marg</w:t>
            </w:r>
            <w:proofErr w:type="spellEnd"/>
            <w:r w:rsidRPr="00693E92">
              <w:rPr>
                <w:rFonts w:ascii="Times New Roman" w:hAnsi="Times New Roman" w:cs="Times New Roman"/>
                <w:sz w:val="24"/>
                <w:szCs w:val="24"/>
              </w:rPr>
              <w:t xml:space="preserve"> </w:t>
            </w:r>
          </w:p>
        </w:tc>
      </w:tr>
    </w:tbl>
    <w:p w:rsidR="00072A22" w:rsidRPr="00693E92" w:rsidRDefault="00072A22" w:rsidP="00FC1BB9">
      <w:pPr>
        <w:tabs>
          <w:tab w:val="left" w:pos="720"/>
        </w:tabs>
        <w:jc w:val="both"/>
        <w:rPr>
          <w:rFonts w:ascii="Times New Roman" w:hAnsi="Times New Roman" w:cs="Times New Roman"/>
          <w:sz w:val="24"/>
          <w:szCs w:val="24"/>
        </w:rPr>
      </w:pPr>
    </w:p>
    <w:p w:rsidR="007B0E46" w:rsidRPr="00693E92" w:rsidRDefault="007B0E46" w:rsidP="00FC1BB9">
      <w:pPr>
        <w:tabs>
          <w:tab w:val="left" w:pos="720"/>
        </w:tabs>
        <w:jc w:val="both"/>
        <w:rPr>
          <w:rFonts w:ascii="Times New Roman" w:hAnsi="Times New Roman" w:cs="Times New Roman"/>
          <w:b/>
          <w:sz w:val="24"/>
          <w:szCs w:val="24"/>
        </w:rPr>
      </w:pPr>
      <w:r w:rsidRPr="00693E92">
        <w:rPr>
          <w:rFonts w:ascii="Times New Roman" w:hAnsi="Times New Roman" w:cs="Times New Roman"/>
          <w:b/>
          <w:sz w:val="24"/>
          <w:szCs w:val="24"/>
        </w:rPr>
        <w:t>Analysis of Waste Water and Ground Water Samples:</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 The collected samples underwent analysis to determine their </w:t>
      </w:r>
      <w:proofErr w:type="spellStart"/>
      <w:r w:rsidRPr="00693E92">
        <w:rPr>
          <w:rFonts w:ascii="Times New Roman" w:hAnsi="Times New Roman" w:cs="Times New Roman"/>
          <w:sz w:val="24"/>
          <w:szCs w:val="24"/>
        </w:rPr>
        <w:t>physico</w:t>
      </w:r>
      <w:proofErr w:type="spellEnd"/>
      <w:r w:rsidRPr="00693E92">
        <w:rPr>
          <w:rFonts w:ascii="Times New Roman" w:hAnsi="Times New Roman" w:cs="Times New Roman"/>
          <w:sz w:val="24"/>
          <w:szCs w:val="24"/>
        </w:rPr>
        <w:t xml:space="preserve">-chemical properties, such as temperature, pH, electrical conductivity (EC), total dissolved solids (TDS), chloride, total hardness, calcium hardness, magnesium hardness, alkalinity, acidity, dissolved oxygen (DO), biological oxygen demand (BOD), chemical oxygen demand (COD), phosphate, sodium, potassium, fluoride, and metal ion concentration. Standard Methods as per APHA and </w:t>
      </w:r>
      <w:proofErr w:type="spellStart"/>
      <w:r w:rsidRPr="00693E92">
        <w:rPr>
          <w:rFonts w:ascii="Times New Roman" w:hAnsi="Times New Roman" w:cs="Times New Roman"/>
          <w:sz w:val="24"/>
          <w:szCs w:val="24"/>
        </w:rPr>
        <w:t>Maiti</w:t>
      </w:r>
      <w:proofErr w:type="spellEnd"/>
      <w:r w:rsidRPr="00693E92">
        <w:rPr>
          <w:rFonts w:ascii="Times New Roman" w:hAnsi="Times New Roman" w:cs="Times New Roman"/>
          <w:sz w:val="24"/>
          <w:szCs w:val="24"/>
        </w:rPr>
        <w:t xml:space="preserve"> (2011) were adopted for the analysis.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 </w:t>
      </w:r>
    </w:p>
    <w:p w:rsidR="007B0E46" w:rsidRPr="00693E92" w:rsidRDefault="007B0E46" w:rsidP="00FC1BB9">
      <w:pPr>
        <w:tabs>
          <w:tab w:val="left" w:pos="720"/>
        </w:tabs>
        <w:jc w:val="both"/>
        <w:rPr>
          <w:rFonts w:ascii="Times New Roman" w:hAnsi="Times New Roman" w:cs="Times New Roman"/>
          <w:sz w:val="24"/>
          <w:szCs w:val="24"/>
        </w:rPr>
      </w:pPr>
      <w:proofErr w:type="spellStart"/>
      <w:r w:rsidRPr="00693E92">
        <w:rPr>
          <w:rFonts w:ascii="Times New Roman" w:hAnsi="Times New Roman" w:cs="Times New Roman"/>
          <w:sz w:val="24"/>
          <w:szCs w:val="24"/>
        </w:rPr>
        <w:t>i</w:t>
      </w:r>
      <w:proofErr w:type="spellEnd"/>
      <w:r w:rsidRPr="00693E92">
        <w:rPr>
          <w:rFonts w:ascii="Times New Roman" w:hAnsi="Times New Roman" w:cs="Times New Roman"/>
          <w:sz w:val="24"/>
          <w:szCs w:val="24"/>
        </w:rPr>
        <w:t xml:space="preserve">) The measurement of the degree of heat or coldness in an object or environment.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 The temperature of contaminated water and groundwater fluctuated seasonally and was also influenced by their geographical locations. The measurement was conducted using a mercury thermometer.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 ii) </w:t>
      </w:r>
      <w:proofErr w:type="gramStart"/>
      <w:r w:rsidRPr="00693E92">
        <w:rPr>
          <w:rFonts w:ascii="Times New Roman" w:hAnsi="Times New Roman" w:cs="Times New Roman"/>
          <w:sz w:val="24"/>
          <w:szCs w:val="24"/>
        </w:rPr>
        <w:t>pH</w:t>
      </w:r>
      <w:proofErr w:type="gramEnd"/>
      <w:r w:rsidRPr="00693E92">
        <w:rPr>
          <w:rFonts w:ascii="Times New Roman" w:hAnsi="Times New Roman" w:cs="Times New Roman"/>
          <w:sz w:val="24"/>
          <w:szCs w:val="24"/>
        </w:rPr>
        <w:t xml:space="preserve"> (acidity level)  pH is defined as the logarithm to the base 10 of the reciprocal of the concentration of hydrogen ions in a solution. The pH of water samples was determined using a digital pH </w:t>
      </w:r>
      <w:proofErr w:type="spellStart"/>
      <w:r w:rsidRPr="00693E92">
        <w:rPr>
          <w:rFonts w:ascii="Times New Roman" w:hAnsi="Times New Roman" w:cs="Times New Roman"/>
          <w:sz w:val="24"/>
          <w:szCs w:val="24"/>
        </w:rPr>
        <w:t>metre</w:t>
      </w:r>
      <w:proofErr w:type="spellEnd"/>
      <w:r w:rsidRPr="00693E92">
        <w:rPr>
          <w:rFonts w:ascii="Times New Roman" w:hAnsi="Times New Roman" w:cs="Times New Roman"/>
          <w:sz w:val="24"/>
          <w:szCs w:val="24"/>
        </w:rPr>
        <w:t xml:space="preserve"> (</w:t>
      </w:r>
      <w:proofErr w:type="spellStart"/>
      <w:r w:rsidRPr="00693E92">
        <w:rPr>
          <w:rFonts w:ascii="Times New Roman" w:hAnsi="Times New Roman" w:cs="Times New Roman"/>
          <w:sz w:val="24"/>
          <w:szCs w:val="24"/>
        </w:rPr>
        <w:t>Labman</w:t>
      </w:r>
      <w:proofErr w:type="spellEnd"/>
      <w:r w:rsidRPr="00693E92">
        <w:rPr>
          <w:rFonts w:ascii="Times New Roman" w:hAnsi="Times New Roman" w:cs="Times New Roman"/>
          <w:sz w:val="24"/>
          <w:szCs w:val="24"/>
        </w:rPr>
        <w:t xml:space="preserve">, model LMPH10). </w:t>
      </w:r>
    </w:p>
    <w:p w:rsidR="007B0E46" w:rsidRPr="00693E92" w:rsidRDefault="007B0E46" w:rsidP="00FC1BB9">
      <w:pPr>
        <w:tabs>
          <w:tab w:val="left" w:pos="720"/>
        </w:tabs>
        <w:jc w:val="both"/>
        <w:rPr>
          <w:rFonts w:ascii="Times New Roman" w:hAnsi="Times New Roman" w:cs="Times New Roman"/>
          <w:b/>
          <w:sz w:val="24"/>
          <w:szCs w:val="24"/>
        </w:rPr>
      </w:pPr>
      <w:r w:rsidRPr="00693E92">
        <w:rPr>
          <w:rFonts w:ascii="Times New Roman" w:hAnsi="Times New Roman" w:cs="Times New Roman"/>
          <w:b/>
          <w:sz w:val="24"/>
          <w:szCs w:val="24"/>
        </w:rPr>
        <w:t xml:space="preserve">Chemical substances used in a scientific experiment or process.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 Buffer tablets were dissolved in distilled water and diluted to 100 ml to generate standard buffer solutions with pH values of 4.00, 7.00, and 9.2. </w:t>
      </w:r>
    </w:p>
    <w:p w:rsidR="007B0E46" w:rsidRPr="00693E92" w:rsidRDefault="007B0E46" w:rsidP="00FC1BB9">
      <w:pPr>
        <w:tabs>
          <w:tab w:val="left" w:pos="720"/>
        </w:tabs>
        <w:jc w:val="both"/>
        <w:rPr>
          <w:rFonts w:ascii="Times New Roman" w:hAnsi="Times New Roman" w:cs="Times New Roman"/>
          <w:b/>
          <w:sz w:val="24"/>
          <w:szCs w:val="24"/>
        </w:rPr>
      </w:pPr>
      <w:r w:rsidRPr="00693E92">
        <w:rPr>
          <w:rFonts w:ascii="Times New Roman" w:hAnsi="Times New Roman" w:cs="Times New Roman"/>
          <w:sz w:val="24"/>
          <w:szCs w:val="24"/>
        </w:rPr>
        <w:t xml:space="preserve"> </w:t>
      </w:r>
      <w:r w:rsidRPr="00693E92">
        <w:rPr>
          <w:rFonts w:ascii="Times New Roman" w:hAnsi="Times New Roman" w:cs="Times New Roman"/>
          <w:b/>
          <w:sz w:val="24"/>
          <w:szCs w:val="24"/>
        </w:rPr>
        <w:t xml:space="preserve">Method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 Calibrate the instrument by submerging the electrode in a buffer solution with predetermined pH values, such as 4.00, 7.00, and 9.2. This process is referred to as </w:t>
      </w:r>
      <w:proofErr w:type="spellStart"/>
      <w:r w:rsidRPr="00693E92">
        <w:rPr>
          <w:rFonts w:ascii="Times New Roman" w:hAnsi="Times New Roman" w:cs="Times New Roman"/>
          <w:sz w:val="24"/>
          <w:szCs w:val="24"/>
        </w:rPr>
        <w:t>standardisation</w:t>
      </w:r>
      <w:proofErr w:type="spellEnd"/>
      <w:r w:rsidRPr="00693E92">
        <w:rPr>
          <w:rFonts w:ascii="Times New Roman" w:hAnsi="Times New Roman" w:cs="Times New Roman"/>
          <w:sz w:val="24"/>
          <w:szCs w:val="24"/>
        </w:rPr>
        <w:t xml:space="preserve">. The electrode was subsequently extracted from the buffer, rinsed, blotted, and then re-immersed in a second buffer. Next, the electrode was immersed in distilled water and then gently dried. Subsequently, the object was immersed in the water sample and the pH measurement was recorded using the </w:t>
      </w:r>
      <w:proofErr w:type="spellStart"/>
      <w:r w:rsidRPr="00693E92">
        <w:rPr>
          <w:rFonts w:ascii="Times New Roman" w:hAnsi="Times New Roman" w:cs="Times New Roman"/>
          <w:sz w:val="24"/>
          <w:szCs w:val="24"/>
        </w:rPr>
        <w:t>metre</w:t>
      </w:r>
      <w:proofErr w:type="spellEnd"/>
      <w:r w:rsidRPr="00693E92">
        <w:rPr>
          <w:rFonts w:ascii="Times New Roman" w:hAnsi="Times New Roman" w:cs="Times New Roman"/>
          <w:sz w:val="24"/>
          <w:szCs w:val="24"/>
        </w:rPr>
        <w:t xml:space="preserve">. </w:t>
      </w:r>
    </w:p>
    <w:p w:rsidR="007B0E46" w:rsidRPr="00693E92" w:rsidRDefault="007B0E46" w:rsidP="00FC1BB9">
      <w:pPr>
        <w:tabs>
          <w:tab w:val="left" w:pos="720"/>
        </w:tabs>
        <w:jc w:val="both"/>
        <w:rPr>
          <w:rFonts w:ascii="Times New Roman" w:hAnsi="Times New Roman" w:cs="Times New Roman"/>
          <w:b/>
          <w:sz w:val="24"/>
          <w:szCs w:val="24"/>
        </w:rPr>
      </w:pPr>
      <w:r w:rsidRPr="00693E92">
        <w:rPr>
          <w:rFonts w:ascii="Times New Roman" w:hAnsi="Times New Roman" w:cs="Times New Roman"/>
          <w:sz w:val="24"/>
          <w:szCs w:val="24"/>
        </w:rPr>
        <w:t xml:space="preserve"> </w:t>
      </w:r>
      <w:r w:rsidRPr="00693E92">
        <w:rPr>
          <w:rFonts w:ascii="Times New Roman" w:hAnsi="Times New Roman" w:cs="Times New Roman"/>
          <w:b/>
          <w:sz w:val="24"/>
          <w:szCs w:val="24"/>
        </w:rPr>
        <w:t xml:space="preserve">iii) Electrical Conductivity (EC)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 Electrical conductance refers to the ability of a substance to facilitate the flow of electric current. The sample's electrical conductivity was assessed using a digital conductivity </w:t>
      </w:r>
      <w:proofErr w:type="spellStart"/>
      <w:r w:rsidRPr="00693E92">
        <w:rPr>
          <w:rFonts w:ascii="Times New Roman" w:hAnsi="Times New Roman" w:cs="Times New Roman"/>
          <w:sz w:val="24"/>
          <w:szCs w:val="24"/>
        </w:rPr>
        <w:t>metre</w:t>
      </w:r>
      <w:proofErr w:type="spellEnd"/>
      <w:r w:rsidRPr="00693E92">
        <w:rPr>
          <w:rFonts w:ascii="Times New Roman" w:hAnsi="Times New Roman" w:cs="Times New Roman"/>
          <w:sz w:val="24"/>
          <w:szCs w:val="24"/>
        </w:rPr>
        <w:t xml:space="preserve"> (</w:t>
      </w:r>
      <w:proofErr w:type="spellStart"/>
      <w:r w:rsidRPr="00693E92">
        <w:rPr>
          <w:rFonts w:ascii="Times New Roman" w:hAnsi="Times New Roman" w:cs="Times New Roman"/>
          <w:sz w:val="24"/>
          <w:szCs w:val="24"/>
        </w:rPr>
        <w:t>Labman</w:t>
      </w:r>
      <w:proofErr w:type="spellEnd"/>
      <w:r w:rsidRPr="00693E92">
        <w:rPr>
          <w:rFonts w:ascii="Times New Roman" w:hAnsi="Times New Roman" w:cs="Times New Roman"/>
          <w:sz w:val="24"/>
          <w:szCs w:val="24"/>
        </w:rPr>
        <w:t xml:space="preserve">, LMCM-20) and is typically expressed in Siemens per </w:t>
      </w:r>
      <w:proofErr w:type="spellStart"/>
      <w:r w:rsidRPr="00693E92">
        <w:rPr>
          <w:rFonts w:ascii="Times New Roman" w:hAnsi="Times New Roman" w:cs="Times New Roman"/>
          <w:sz w:val="24"/>
          <w:szCs w:val="24"/>
        </w:rPr>
        <w:t>centimetre</w:t>
      </w:r>
      <w:proofErr w:type="spellEnd"/>
      <w:r w:rsidRPr="00693E92">
        <w:rPr>
          <w:rFonts w:ascii="Times New Roman" w:hAnsi="Times New Roman" w:cs="Times New Roman"/>
          <w:sz w:val="24"/>
          <w:szCs w:val="24"/>
        </w:rPr>
        <w:t xml:space="preserve"> (mho/cm). </w:t>
      </w:r>
    </w:p>
    <w:p w:rsidR="007B0E46" w:rsidRPr="00693E92" w:rsidRDefault="007B0E46" w:rsidP="00FC1BB9">
      <w:pPr>
        <w:tabs>
          <w:tab w:val="left" w:pos="720"/>
        </w:tabs>
        <w:jc w:val="both"/>
        <w:rPr>
          <w:rFonts w:ascii="Times New Roman" w:hAnsi="Times New Roman" w:cs="Times New Roman"/>
          <w:b/>
          <w:sz w:val="24"/>
          <w:szCs w:val="24"/>
        </w:rPr>
      </w:pPr>
      <w:r w:rsidRPr="00693E92">
        <w:rPr>
          <w:rFonts w:ascii="Times New Roman" w:hAnsi="Times New Roman" w:cs="Times New Roman"/>
          <w:b/>
          <w:sz w:val="24"/>
          <w:szCs w:val="24"/>
        </w:rPr>
        <w:t xml:space="preserve"> iv) TDS (Total Dissolved Solids)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lastRenderedPageBreak/>
        <w:t xml:space="preserve"> Total Dissolved Solids (TDS) refers to the combined concentration of </w:t>
      </w:r>
      <w:proofErr w:type="spellStart"/>
      <w:r w:rsidRPr="00693E92">
        <w:rPr>
          <w:rFonts w:ascii="Times New Roman" w:hAnsi="Times New Roman" w:cs="Times New Roman"/>
          <w:sz w:val="24"/>
          <w:szCs w:val="24"/>
        </w:rPr>
        <w:t>cations</w:t>
      </w:r>
      <w:proofErr w:type="spellEnd"/>
      <w:r w:rsidRPr="00693E92">
        <w:rPr>
          <w:rFonts w:ascii="Times New Roman" w:hAnsi="Times New Roman" w:cs="Times New Roman"/>
          <w:sz w:val="24"/>
          <w:szCs w:val="24"/>
        </w:rPr>
        <w:t xml:space="preserve"> and anions in a given sample, and is often measured in </w:t>
      </w:r>
      <w:proofErr w:type="spellStart"/>
      <w:r w:rsidRPr="00693E92">
        <w:rPr>
          <w:rFonts w:ascii="Times New Roman" w:hAnsi="Times New Roman" w:cs="Times New Roman"/>
          <w:sz w:val="24"/>
          <w:szCs w:val="24"/>
        </w:rPr>
        <w:t>milligrammes</w:t>
      </w:r>
      <w:proofErr w:type="spellEnd"/>
      <w:r w:rsidRPr="00693E92">
        <w:rPr>
          <w:rFonts w:ascii="Times New Roman" w:hAnsi="Times New Roman" w:cs="Times New Roman"/>
          <w:sz w:val="24"/>
          <w:szCs w:val="24"/>
        </w:rPr>
        <w:t xml:space="preserve"> per </w:t>
      </w:r>
      <w:proofErr w:type="spellStart"/>
      <w:r w:rsidRPr="00693E92">
        <w:rPr>
          <w:rFonts w:ascii="Times New Roman" w:hAnsi="Times New Roman" w:cs="Times New Roman"/>
          <w:sz w:val="24"/>
          <w:szCs w:val="24"/>
        </w:rPr>
        <w:t>litre</w:t>
      </w:r>
      <w:proofErr w:type="spellEnd"/>
      <w:r w:rsidRPr="00693E92">
        <w:rPr>
          <w:rFonts w:ascii="Times New Roman" w:hAnsi="Times New Roman" w:cs="Times New Roman"/>
          <w:sz w:val="24"/>
          <w:szCs w:val="24"/>
        </w:rPr>
        <w:t xml:space="preserve"> (mg/L). The determination of total dissolved solids involves the measurement of the remaining substances following the evaporation of the filtered sample. The measurement of total dissolved solids in drinking water provides insight into the water's salinity, which serves as an indicator of the quantity of organic pollution in the water. The sample's total dissolved solids were measured using a digital water analysis kit (Model No. 161E). </w:t>
      </w:r>
    </w:p>
    <w:p w:rsidR="007B0E46" w:rsidRPr="00693E92" w:rsidRDefault="009D18F4" w:rsidP="00FC1BB9">
      <w:pPr>
        <w:tabs>
          <w:tab w:val="left" w:pos="720"/>
        </w:tabs>
        <w:jc w:val="both"/>
        <w:rPr>
          <w:rFonts w:ascii="Times New Roman" w:hAnsi="Times New Roman" w:cs="Times New Roman"/>
          <w:b/>
          <w:sz w:val="24"/>
          <w:szCs w:val="24"/>
        </w:rPr>
      </w:pPr>
      <w:r w:rsidRPr="00693E92">
        <w:rPr>
          <w:rFonts w:ascii="Times New Roman" w:hAnsi="Times New Roman" w:cs="Times New Roman"/>
          <w:b/>
          <w:sz w:val="24"/>
          <w:szCs w:val="24"/>
        </w:rPr>
        <w:t>v)</w:t>
      </w:r>
      <w:r w:rsidR="007B0E46" w:rsidRPr="00693E92">
        <w:rPr>
          <w:rFonts w:ascii="Times New Roman" w:hAnsi="Times New Roman" w:cs="Times New Roman"/>
          <w:b/>
          <w:sz w:val="24"/>
          <w:szCs w:val="24"/>
        </w:rPr>
        <w:t xml:space="preserve"> Chloride</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The concentration of chloride in water samples was </w:t>
      </w:r>
      <w:proofErr w:type="spellStart"/>
      <w:r w:rsidRPr="00693E92">
        <w:rPr>
          <w:rFonts w:ascii="Times New Roman" w:hAnsi="Times New Roman" w:cs="Times New Roman"/>
          <w:sz w:val="24"/>
          <w:szCs w:val="24"/>
        </w:rPr>
        <w:t>analysed</w:t>
      </w:r>
      <w:proofErr w:type="spellEnd"/>
      <w:r w:rsidRPr="00693E92">
        <w:rPr>
          <w:rFonts w:ascii="Times New Roman" w:hAnsi="Times New Roman" w:cs="Times New Roman"/>
          <w:sz w:val="24"/>
          <w:szCs w:val="24"/>
        </w:rPr>
        <w:t xml:space="preserve"> using either Mohr's method or the </w:t>
      </w:r>
      <w:proofErr w:type="spellStart"/>
      <w:r w:rsidRPr="00693E92">
        <w:rPr>
          <w:rFonts w:ascii="Times New Roman" w:hAnsi="Times New Roman" w:cs="Times New Roman"/>
          <w:sz w:val="24"/>
          <w:szCs w:val="24"/>
        </w:rPr>
        <w:t>Argentometric</w:t>
      </w:r>
      <w:proofErr w:type="spellEnd"/>
      <w:r w:rsidRPr="00693E92">
        <w:rPr>
          <w:rFonts w:ascii="Times New Roman" w:hAnsi="Times New Roman" w:cs="Times New Roman"/>
          <w:sz w:val="24"/>
          <w:szCs w:val="24"/>
        </w:rPr>
        <w:t xml:space="preserve"> titration method. The reaction between silver nitrate (AgNO3) and chloride forms a minimally soluble white precipitate of silver chloride (</w:t>
      </w:r>
      <w:proofErr w:type="spellStart"/>
      <w:r w:rsidRPr="00693E92">
        <w:rPr>
          <w:rFonts w:ascii="Times New Roman" w:hAnsi="Times New Roman" w:cs="Times New Roman"/>
          <w:sz w:val="24"/>
          <w:szCs w:val="24"/>
        </w:rPr>
        <w:t>AgCl</w:t>
      </w:r>
      <w:proofErr w:type="spellEnd"/>
      <w:r w:rsidRPr="00693E92">
        <w:rPr>
          <w:rFonts w:ascii="Times New Roman" w:hAnsi="Times New Roman" w:cs="Times New Roman"/>
          <w:sz w:val="24"/>
          <w:szCs w:val="24"/>
        </w:rPr>
        <w:t xml:space="preserve">). Upon reaching the endpoint, and all chloride has been precipitated, the remaining free silver ions react with chromate to produce silver chromate, which exhibits a reddish brown hue. The presence of a significant amount of chloride typically imparts a salty </w:t>
      </w:r>
      <w:proofErr w:type="spellStart"/>
      <w:r w:rsidRPr="00693E92">
        <w:rPr>
          <w:rFonts w:ascii="Times New Roman" w:hAnsi="Times New Roman" w:cs="Times New Roman"/>
          <w:sz w:val="24"/>
          <w:szCs w:val="24"/>
        </w:rPr>
        <w:t>flavour</w:t>
      </w:r>
      <w:proofErr w:type="spellEnd"/>
      <w:r w:rsidRPr="00693E92">
        <w:rPr>
          <w:rFonts w:ascii="Times New Roman" w:hAnsi="Times New Roman" w:cs="Times New Roman"/>
          <w:sz w:val="24"/>
          <w:szCs w:val="24"/>
        </w:rPr>
        <w:t xml:space="preserve"> to the water.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 </w:t>
      </w:r>
    </w:p>
    <w:p w:rsidR="007B0E46" w:rsidRPr="00693E92" w:rsidRDefault="007B0E46" w:rsidP="00FC1BB9">
      <w:pPr>
        <w:tabs>
          <w:tab w:val="left" w:pos="720"/>
        </w:tabs>
        <w:jc w:val="both"/>
        <w:rPr>
          <w:rFonts w:ascii="Times New Roman" w:hAnsi="Times New Roman" w:cs="Times New Roman"/>
          <w:sz w:val="24"/>
          <w:szCs w:val="24"/>
        </w:rPr>
      </w:pP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Chemical substances used in a scientific experiment or process. </w:t>
      </w:r>
    </w:p>
    <w:p w:rsidR="007B0E46" w:rsidRPr="00693E92" w:rsidRDefault="007B0E46" w:rsidP="00FC1BB9">
      <w:pPr>
        <w:tabs>
          <w:tab w:val="left" w:pos="720"/>
        </w:tabs>
        <w:jc w:val="both"/>
        <w:rPr>
          <w:rFonts w:ascii="Times New Roman" w:hAnsi="Times New Roman" w:cs="Times New Roman"/>
          <w:b/>
          <w:sz w:val="24"/>
          <w:szCs w:val="24"/>
        </w:rPr>
      </w:pPr>
      <w:r w:rsidRPr="00693E92">
        <w:rPr>
          <w:rFonts w:ascii="Times New Roman" w:hAnsi="Times New Roman" w:cs="Times New Roman"/>
          <w:b/>
          <w:sz w:val="24"/>
          <w:szCs w:val="24"/>
        </w:rPr>
        <w:t xml:space="preserve">1. Silver Nitrate, with a concentration of 0.02N, denoted as AgNO3.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 A solution was prepared by dissolving 3.4 grammes of dried silver nitrate in distilled water to obtain a one-liter volume. The solution was then stored in a dark bottle to protect it from photooxidation.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2. </w:t>
      </w:r>
      <w:r w:rsidRPr="00693E92">
        <w:rPr>
          <w:rFonts w:ascii="Times New Roman" w:hAnsi="Times New Roman" w:cs="Times New Roman"/>
          <w:b/>
          <w:sz w:val="24"/>
          <w:szCs w:val="24"/>
        </w:rPr>
        <w:t>Potassium chromate,</w:t>
      </w:r>
      <w:r w:rsidRPr="00693E92">
        <w:rPr>
          <w:rFonts w:ascii="Times New Roman" w:hAnsi="Times New Roman" w:cs="Times New Roman"/>
          <w:sz w:val="24"/>
          <w:szCs w:val="24"/>
        </w:rPr>
        <w:t xml:space="preserve"> with a concentration of 5%, is represented by the chemical formula K2CrO4.A solution was prepared by dissolving 5 grammes of potassium chromate in 100 ml of distilled water. </w:t>
      </w:r>
    </w:p>
    <w:p w:rsidR="007B0E46" w:rsidRPr="00693E92" w:rsidRDefault="007B0E46" w:rsidP="00FC1BB9">
      <w:pPr>
        <w:tabs>
          <w:tab w:val="left" w:pos="720"/>
        </w:tabs>
        <w:jc w:val="both"/>
        <w:rPr>
          <w:rFonts w:ascii="Times New Roman" w:hAnsi="Times New Roman" w:cs="Times New Roman"/>
          <w:b/>
          <w:sz w:val="24"/>
          <w:szCs w:val="24"/>
        </w:rPr>
      </w:pPr>
      <w:r w:rsidRPr="00693E92">
        <w:rPr>
          <w:rFonts w:ascii="Times New Roman" w:hAnsi="Times New Roman" w:cs="Times New Roman"/>
          <w:b/>
          <w:sz w:val="24"/>
          <w:szCs w:val="24"/>
        </w:rPr>
        <w:t xml:space="preserve"> Method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 A volume of 25 millilitres of the sample was placed into a conical flask, followed by the addition of 1 milliliter of K2CrO4 solution. This solution was then titrated with 0.2 N AgNO3 solution till brick red hue develops at the end point. The quantity of AgNO3 utilized was recorded.  </w:t>
      </w:r>
    </w:p>
    <w:p w:rsidR="007B0E46" w:rsidRPr="00693E92" w:rsidRDefault="007B0E46" w:rsidP="00FC1BB9">
      <w:pPr>
        <w:tabs>
          <w:tab w:val="left" w:pos="720"/>
        </w:tabs>
        <w:jc w:val="both"/>
        <w:rPr>
          <w:rFonts w:ascii="Times New Roman" w:hAnsi="Times New Roman" w:cs="Times New Roman"/>
          <w:b/>
          <w:sz w:val="24"/>
          <w:szCs w:val="24"/>
        </w:rPr>
      </w:pPr>
      <w:proofErr w:type="gramStart"/>
      <w:r w:rsidRPr="00693E92">
        <w:rPr>
          <w:rFonts w:ascii="Times New Roman" w:hAnsi="Times New Roman" w:cs="Times New Roman"/>
          <w:b/>
          <w:sz w:val="24"/>
          <w:szCs w:val="24"/>
        </w:rPr>
        <w:t>vi) Total</w:t>
      </w:r>
      <w:proofErr w:type="gramEnd"/>
      <w:r w:rsidRPr="00693E92">
        <w:rPr>
          <w:rFonts w:ascii="Times New Roman" w:hAnsi="Times New Roman" w:cs="Times New Roman"/>
          <w:b/>
          <w:sz w:val="24"/>
          <w:szCs w:val="24"/>
        </w:rPr>
        <w:t xml:space="preserve"> Hardness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 Hardness is the measure of the amount of multivalent metallic </w:t>
      </w:r>
      <w:proofErr w:type="spellStart"/>
      <w:r w:rsidRPr="00693E92">
        <w:rPr>
          <w:rFonts w:ascii="Times New Roman" w:hAnsi="Times New Roman" w:cs="Times New Roman"/>
          <w:sz w:val="24"/>
          <w:szCs w:val="24"/>
        </w:rPr>
        <w:t>cations</w:t>
      </w:r>
      <w:proofErr w:type="spellEnd"/>
      <w:r w:rsidRPr="00693E92">
        <w:rPr>
          <w:rFonts w:ascii="Times New Roman" w:hAnsi="Times New Roman" w:cs="Times New Roman"/>
          <w:sz w:val="24"/>
          <w:szCs w:val="24"/>
        </w:rPr>
        <w:t xml:space="preserve">, such as Ca2+ and Mg2+, present in a solution. Calcium and magnesium react with </w:t>
      </w:r>
      <w:proofErr w:type="spellStart"/>
      <w:r w:rsidRPr="00693E92">
        <w:rPr>
          <w:rFonts w:ascii="Times New Roman" w:hAnsi="Times New Roman" w:cs="Times New Roman"/>
          <w:sz w:val="24"/>
          <w:szCs w:val="24"/>
        </w:rPr>
        <w:t>Eriochrome</w:t>
      </w:r>
      <w:proofErr w:type="spellEnd"/>
      <w:r w:rsidRPr="00693E92">
        <w:rPr>
          <w:rFonts w:ascii="Times New Roman" w:hAnsi="Times New Roman" w:cs="Times New Roman"/>
          <w:sz w:val="24"/>
          <w:szCs w:val="24"/>
        </w:rPr>
        <w:t xml:space="preserve"> black T at a pH of 10.0 ± 0.1 to produce a wine red </w:t>
      </w:r>
      <w:proofErr w:type="spellStart"/>
      <w:r w:rsidRPr="00693E92">
        <w:rPr>
          <w:rFonts w:ascii="Times New Roman" w:hAnsi="Times New Roman" w:cs="Times New Roman"/>
          <w:sz w:val="24"/>
          <w:szCs w:val="24"/>
        </w:rPr>
        <w:t>coloured</w:t>
      </w:r>
      <w:proofErr w:type="spellEnd"/>
      <w:r w:rsidRPr="00693E92">
        <w:rPr>
          <w:rFonts w:ascii="Times New Roman" w:hAnsi="Times New Roman" w:cs="Times New Roman"/>
          <w:sz w:val="24"/>
          <w:szCs w:val="24"/>
        </w:rPr>
        <w:t xml:space="preserve"> complex. Ethylenediaminetetraacetic acid (EDTA) exhibits a higher attraction to calcium (Ca+2) and magnesium (Mg+2) ions. Consequently, when EDTA is added, it disrupts the previous complex and forms a new complex that appears blue in </w:t>
      </w:r>
      <w:proofErr w:type="spellStart"/>
      <w:r w:rsidRPr="00693E92">
        <w:rPr>
          <w:rFonts w:ascii="Times New Roman" w:hAnsi="Times New Roman" w:cs="Times New Roman"/>
          <w:sz w:val="24"/>
          <w:szCs w:val="24"/>
        </w:rPr>
        <w:t>colour</w:t>
      </w:r>
      <w:proofErr w:type="spellEnd"/>
      <w:r w:rsidRPr="00693E92">
        <w:rPr>
          <w:rFonts w:ascii="Times New Roman" w:hAnsi="Times New Roman" w:cs="Times New Roman"/>
          <w:sz w:val="24"/>
          <w:szCs w:val="24"/>
        </w:rPr>
        <w:t xml:space="preserve">. </w:t>
      </w:r>
    </w:p>
    <w:p w:rsidR="007B0E46" w:rsidRPr="00693E92" w:rsidRDefault="007B0E46" w:rsidP="00FC1BB9">
      <w:pPr>
        <w:tabs>
          <w:tab w:val="left" w:pos="720"/>
        </w:tabs>
        <w:jc w:val="both"/>
        <w:rPr>
          <w:rFonts w:ascii="Times New Roman" w:hAnsi="Times New Roman" w:cs="Times New Roman"/>
          <w:b/>
          <w:sz w:val="24"/>
          <w:szCs w:val="24"/>
        </w:rPr>
      </w:pPr>
      <w:r w:rsidRPr="00693E92">
        <w:rPr>
          <w:rFonts w:ascii="Times New Roman" w:hAnsi="Times New Roman" w:cs="Times New Roman"/>
          <w:sz w:val="24"/>
          <w:szCs w:val="24"/>
        </w:rPr>
        <w:t xml:space="preserve"> </w:t>
      </w:r>
      <w:r w:rsidRPr="00693E92">
        <w:rPr>
          <w:rFonts w:ascii="Times New Roman" w:hAnsi="Times New Roman" w:cs="Times New Roman"/>
          <w:b/>
          <w:sz w:val="24"/>
          <w:szCs w:val="24"/>
        </w:rPr>
        <w:t xml:space="preserve">Chemical substances used in a scientific experiment or process.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1. Solution of ethylenediaminetetraacetic acid (EDTA) with a concentration of 0.01M.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lastRenderedPageBreak/>
        <w:t xml:space="preserve"> A solution was prepared by dissolving 3.723 grammes of disodium salt of EDTA in one </w:t>
      </w:r>
      <w:proofErr w:type="spellStart"/>
      <w:r w:rsidRPr="00693E92">
        <w:rPr>
          <w:rFonts w:ascii="Times New Roman" w:hAnsi="Times New Roman" w:cs="Times New Roman"/>
          <w:sz w:val="24"/>
          <w:szCs w:val="24"/>
        </w:rPr>
        <w:t>litre</w:t>
      </w:r>
      <w:proofErr w:type="spellEnd"/>
      <w:r w:rsidRPr="00693E92">
        <w:rPr>
          <w:rFonts w:ascii="Times New Roman" w:hAnsi="Times New Roman" w:cs="Times New Roman"/>
          <w:sz w:val="24"/>
          <w:szCs w:val="24"/>
        </w:rPr>
        <w:t xml:space="preserve"> of distilled water.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2. Buffer solution (a</w:t>
      </w:r>
      <w:proofErr w:type="gramStart"/>
      <w:r w:rsidRPr="00693E92">
        <w:rPr>
          <w:rFonts w:ascii="Times New Roman" w:hAnsi="Times New Roman" w:cs="Times New Roman"/>
          <w:sz w:val="24"/>
          <w:szCs w:val="24"/>
        </w:rPr>
        <w:t>)A</w:t>
      </w:r>
      <w:proofErr w:type="gramEnd"/>
      <w:r w:rsidRPr="00693E92">
        <w:rPr>
          <w:rFonts w:ascii="Times New Roman" w:hAnsi="Times New Roman" w:cs="Times New Roman"/>
          <w:sz w:val="24"/>
          <w:szCs w:val="24"/>
        </w:rPr>
        <w:t xml:space="preserve"> solution was prepared by dissolving 16.9 grammes of ammonium chloride in 143 ml of concentrated solution. Ammonium hydroxide (b</w:t>
      </w:r>
      <w:proofErr w:type="gramStart"/>
      <w:r w:rsidRPr="00693E92">
        <w:rPr>
          <w:rFonts w:ascii="Times New Roman" w:hAnsi="Times New Roman" w:cs="Times New Roman"/>
          <w:sz w:val="24"/>
          <w:szCs w:val="24"/>
        </w:rPr>
        <w:t>)A</w:t>
      </w:r>
      <w:proofErr w:type="gramEnd"/>
      <w:r w:rsidRPr="00693E92">
        <w:rPr>
          <w:rFonts w:ascii="Times New Roman" w:hAnsi="Times New Roman" w:cs="Times New Roman"/>
          <w:sz w:val="24"/>
          <w:szCs w:val="24"/>
        </w:rPr>
        <w:t xml:space="preserve"> solution was prepared by dissolving 1.179 grammes of disodium EDTA and 0.780 grammes of MgSO4.7H2O in 50 ml of distilled water.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Subsequently, both the (a) and (b) solutions were combined and thinned down to a volume of 250 ml using distilled water.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The indicator known as </w:t>
      </w:r>
      <w:proofErr w:type="spellStart"/>
      <w:r w:rsidRPr="00693E92">
        <w:rPr>
          <w:rFonts w:ascii="Times New Roman" w:hAnsi="Times New Roman" w:cs="Times New Roman"/>
          <w:sz w:val="24"/>
          <w:szCs w:val="24"/>
        </w:rPr>
        <w:t>Eriochrome</w:t>
      </w:r>
      <w:proofErr w:type="spellEnd"/>
      <w:r w:rsidRPr="00693E92">
        <w:rPr>
          <w:rFonts w:ascii="Times New Roman" w:hAnsi="Times New Roman" w:cs="Times New Roman"/>
          <w:sz w:val="24"/>
          <w:szCs w:val="24"/>
        </w:rPr>
        <w:t xml:space="preserve"> Black T (sometimes referred to as </w:t>
      </w:r>
      <w:proofErr w:type="spellStart"/>
      <w:r w:rsidRPr="00693E92">
        <w:rPr>
          <w:rFonts w:ascii="Times New Roman" w:hAnsi="Times New Roman" w:cs="Times New Roman"/>
          <w:sz w:val="24"/>
          <w:szCs w:val="24"/>
        </w:rPr>
        <w:t>Solochrome</w:t>
      </w:r>
      <w:proofErr w:type="spellEnd"/>
      <w:r w:rsidRPr="00693E92">
        <w:rPr>
          <w:rFonts w:ascii="Times New Roman" w:hAnsi="Times New Roman" w:cs="Times New Roman"/>
          <w:sz w:val="24"/>
          <w:szCs w:val="24"/>
        </w:rPr>
        <w:t xml:space="preserve"> Black T) is used.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 A total of 0.40 grammes of indicator was combined with 100 grammes of sodium chloride (</w:t>
      </w:r>
      <w:proofErr w:type="spellStart"/>
      <w:r w:rsidRPr="00693E92">
        <w:rPr>
          <w:rFonts w:ascii="Times New Roman" w:hAnsi="Times New Roman" w:cs="Times New Roman"/>
          <w:sz w:val="24"/>
          <w:szCs w:val="24"/>
        </w:rPr>
        <w:t>NaCl</w:t>
      </w:r>
      <w:proofErr w:type="spellEnd"/>
      <w:r w:rsidRPr="00693E92">
        <w:rPr>
          <w:rFonts w:ascii="Times New Roman" w:hAnsi="Times New Roman" w:cs="Times New Roman"/>
          <w:sz w:val="24"/>
          <w:szCs w:val="24"/>
        </w:rPr>
        <w:t xml:space="preserve">) and ground. </w:t>
      </w:r>
    </w:p>
    <w:p w:rsidR="007B0E46" w:rsidRPr="00693E92" w:rsidRDefault="007B0E46" w:rsidP="00FC1BB9">
      <w:pPr>
        <w:tabs>
          <w:tab w:val="left" w:pos="720"/>
        </w:tabs>
        <w:jc w:val="both"/>
        <w:rPr>
          <w:rFonts w:ascii="Times New Roman" w:hAnsi="Times New Roman" w:cs="Times New Roman"/>
          <w:b/>
          <w:sz w:val="24"/>
          <w:szCs w:val="24"/>
        </w:rPr>
      </w:pPr>
      <w:r w:rsidRPr="00693E92">
        <w:rPr>
          <w:rFonts w:ascii="Times New Roman" w:hAnsi="Times New Roman" w:cs="Times New Roman"/>
          <w:b/>
          <w:sz w:val="24"/>
          <w:szCs w:val="24"/>
        </w:rPr>
        <w:t xml:space="preserve">Solution of sodium </w:t>
      </w:r>
      <w:proofErr w:type="spellStart"/>
      <w:r w:rsidRPr="00693E92">
        <w:rPr>
          <w:rFonts w:ascii="Times New Roman" w:hAnsi="Times New Roman" w:cs="Times New Roman"/>
          <w:b/>
          <w:sz w:val="24"/>
          <w:szCs w:val="24"/>
        </w:rPr>
        <w:t>sulphide</w:t>
      </w:r>
      <w:proofErr w:type="spellEnd"/>
      <w:r w:rsidRPr="00693E92">
        <w:rPr>
          <w:rFonts w:ascii="Times New Roman" w:hAnsi="Times New Roman" w:cs="Times New Roman"/>
          <w:b/>
          <w:sz w:val="24"/>
          <w:szCs w:val="24"/>
        </w:rPr>
        <w:t xml:space="preserve">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 A solution was prepared by dissolving either 5 grammes of Na2S.9H2O or 3.7 grammes of Na2S.5H2O in 100 ml of distilled water. The solution was then stored in a tightly closed bottle to prevent oxidation.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 </w:t>
      </w:r>
    </w:p>
    <w:p w:rsidR="007B0E46" w:rsidRPr="00693E92" w:rsidRDefault="007B0E46" w:rsidP="00FC1BB9">
      <w:pPr>
        <w:tabs>
          <w:tab w:val="left" w:pos="720"/>
        </w:tabs>
        <w:jc w:val="both"/>
        <w:rPr>
          <w:rFonts w:ascii="Times New Roman" w:hAnsi="Times New Roman" w:cs="Times New Roman"/>
          <w:b/>
          <w:sz w:val="24"/>
          <w:szCs w:val="24"/>
        </w:rPr>
      </w:pPr>
      <w:r w:rsidRPr="00693E92">
        <w:rPr>
          <w:rFonts w:ascii="Times New Roman" w:hAnsi="Times New Roman" w:cs="Times New Roman"/>
          <w:b/>
          <w:sz w:val="24"/>
          <w:szCs w:val="24"/>
        </w:rPr>
        <w:t xml:space="preserve">Methodology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 A 25ml water sample was collected in a conical flask, and then 1ml of buffer solution and a little amount of </w:t>
      </w:r>
      <w:proofErr w:type="spellStart"/>
      <w:r w:rsidRPr="00693E92">
        <w:rPr>
          <w:rFonts w:ascii="Times New Roman" w:hAnsi="Times New Roman" w:cs="Times New Roman"/>
          <w:sz w:val="24"/>
          <w:szCs w:val="24"/>
        </w:rPr>
        <w:t>Eriochrome</w:t>
      </w:r>
      <w:proofErr w:type="spellEnd"/>
      <w:r w:rsidRPr="00693E92">
        <w:rPr>
          <w:rFonts w:ascii="Times New Roman" w:hAnsi="Times New Roman" w:cs="Times New Roman"/>
          <w:sz w:val="24"/>
          <w:szCs w:val="24"/>
        </w:rPr>
        <w:t xml:space="preserve"> black T indicator were added to create a wine red hue. Subsequently, the solution was subjected to titration using an EDTA solution until the wine red </w:t>
      </w:r>
      <w:proofErr w:type="spellStart"/>
      <w:r w:rsidRPr="00693E92">
        <w:rPr>
          <w:rFonts w:ascii="Times New Roman" w:hAnsi="Times New Roman" w:cs="Times New Roman"/>
          <w:sz w:val="24"/>
          <w:szCs w:val="24"/>
        </w:rPr>
        <w:t>colour</w:t>
      </w:r>
      <w:proofErr w:type="spellEnd"/>
      <w:r w:rsidRPr="00693E92">
        <w:rPr>
          <w:rFonts w:ascii="Times New Roman" w:hAnsi="Times New Roman" w:cs="Times New Roman"/>
          <w:sz w:val="24"/>
          <w:szCs w:val="24"/>
        </w:rPr>
        <w:t xml:space="preserve"> transitioned to blue, indicating the endpoint. The burette reading was recorded for the blank solution and subsequently for each sample.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b/>
          <w:sz w:val="24"/>
          <w:szCs w:val="24"/>
        </w:rPr>
        <w:t>Calculation:</w:t>
      </w:r>
      <w:r w:rsidRPr="00693E92">
        <w:rPr>
          <w:rFonts w:ascii="Times New Roman" w:hAnsi="Times New Roman" w:cs="Times New Roman"/>
          <w:sz w:val="24"/>
          <w:szCs w:val="24"/>
        </w:rPr>
        <w:t xml:space="preserve"> The millilitres (ml) of EDTA used can be multiplied by 1000 to determine the hardness of the sample in </w:t>
      </w:r>
      <w:proofErr w:type="spellStart"/>
      <w:r w:rsidRPr="00693E92">
        <w:rPr>
          <w:rFonts w:ascii="Times New Roman" w:hAnsi="Times New Roman" w:cs="Times New Roman"/>
          <w:sz w:val="24"/>
          <w:szCs w:val="24"/>
        </w:rPr>
        <w:t>milligrammes</w:t>
      </w:r>
      <w:proofErr w:type="spellEnd"/>
      <w:r w:rsidRPr="00693E92">
        <w:rPr>
          <w:rFonts w:ascii="Times New Roman" w:hAnsi="Times New Roman" w:cs="Times New Roman"/>
          <w:sz w:val="24"/>
          <w:szCs w:val="24"/>
        </w:rPr>
        <w:t xml:space="preserve"> per </w:t>
      </w:r>
      <w:proofErr w:type="spellStart"/>
      <w:r w:rsidRPr="00693E92">
        <w:rPr>
          <w:rFonts w:ascii="Times New Roman" w:hAnsi="Times New Roman" w:cs="Times New Roman"/>
          <w:sz w:val="24"/>
          <w:szCs w:val="24"/>
        </w:rPr>
        <w:t>litre</w:t>
      </w:r>
      <w:proofErr w:type="spellEnd"/>
      <w:r w:rsidRPr="00693E92">
        <w:rPr>
          <w:rFonts w:ascii="Times New Roman" w:hAnsi="Times New Roman" w:cs="Times New Roman"/>
          <w:sz w:val="24"/>
          <w:szCs w:val="24"/>
        </w:rPr>
        <w:t xml:space="preserve"> (mg/L) as CaCO3. </w:t>
      </w:r>
    </w:p>
    <w:p w:rsidR="007B0E46" w:rsidRPr="00693E92" w:rsidRDefault="007B0E46" w:rsidP="00FC1BB9">
      <w:pPr>
        <w:tabs>
          <w:tab w:val="left" w:pos="720"/>
        </w:tabs>
        <w:jc w:val="both"/>
        <w:rPr>
          <w:rFonts w:ascii="Times New Roman" w:hAnsi="Times New Roman" w:cs="Times New Roman"/>
          <w:b/>
          <w:sz w:val="24"/>
          <w:szCs w:val="24"/>
        </w:rPr>
      </w:pPr>
      <w:r w:rsidRPr="00693E92">
        <w:rPr>
          <w:rFonts w:ascii="Times New Roman" w:hAnsi="Times New Roman" w:cs="Times New Roman"/>
          <w:sz w:val="24"/>
          <w:szCs w:val="24"/>
        </w:rPr>
        <w:t xml:space="preserve">  </w:t>
      </w:r>
      <w:r w:rsidRPr="00693E92">
        <w:rPr>
          <w:rFonts w:ascii="Times New Roman" w:hAnsi="Times New Roman" w:cs="Times New Roman"/>
          <w:b/>
          <w:sz w:val="24"/>
          <w:szCs w:val="24"/>
        </w:rPr>
        <w:t xml:space="preserve">vii) Calcium Hardness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 Calcium can be quantified using EDTA directly, by adjusting the pH to a level between 12 and 13. Magnesium, on the other hand, is mostly precipitated as the hydroxide. To differentiate between the two, an indicator called </w:t>
      </w:r>
      <w:proofErr w:type="spellStart"/>
      <w:r w:rsidRPr="00693E92">
        <w:rPr>
          <w:rFonts w:ascii="Times New Roman" w:hAnsi="Times New Roman" w:cs="Times New Roman"/>
          <w:sz w:val="24"/>
          <w:szCs w:val="24"/>
        </w:rPr>
        <w:t>murexide</w:t>
      </w:r>
      <w:proofErr w:type="spellEnd"/>
      <w:r w:rsidRPr="00693E92">
        <w:rPr>
          <w:rFonts w:ascii="Times New Roman" w:hAnsi="Times New Roman" w:cs="Times New Roman"/>
          <w:sz w:val="24"/>
          <w:szCs w:val="24"/>
        </w:rPr>
        <w:t xml:space="preserve"> is employed, which selectively reacts with Calcium. </w:t>
      </w:r>
    </w:p>
    <w:p w:rsidR="007B0E46" w:rsidRPr="00693E92" w:rsidRDefault="007B0E46" w:rsidP="00FC1BB9">
      <w:pPr>
        <w:tabs>
          <w:tab w:val="left" w:pos="720"/>
        </w:tabs>
        <w:jc w:val="both"/>
        <w:rPr>
          <w:rFonts w:ascii="Times New Roman" w:hAnsi="Times New Roman" w:cs="Times New Roman"/>
          <w:b/>
          <w:sz w:val="24"/>
          <w:szCs w:val="24"/>
        </w:rPr>
      </w:pPr>
      <w:r w:rsidRPr="00693E92">
        <w:rPr>
          <w:rFonts w:ascii="Times New Roman" w:hAnsi="Times New Roman" w:cs="Times New Roman"/>
          <w:sz w:val="24"/>
          <w:szCs w:val="24"/>
        </w:rPr>
        <w:t xml:space="preserve"> </w:t>
      </w:r>
      <w:r w:rsidRPr="00693E92">
        <w:rPr>
          <w:rFonts w:ascii="Times New Roman" w:hAnsi="Times New Roman" w:cs="Times New Roman"/>
          <w:b/>
          <w:sz w:val="24"/>
          <w:szCs w:val="24"/>
        </w:rPr>
        <w:t xml:space="preserve">Chemical substances used in a scientific experiment or process.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1. A solution of ethylenediaminetetraacetic acid (EDTA) with a concentration of 0.01 moles per </w:t>
      </w:r>
      <w:proofErr w:type="spellStart"/>
      <w:r w:rsidRPr="00693E92">
        <w:rPr>
          <w:rFonts w:ascii="Times New Roman" w:hAnsi="Times New Roman" w:cs="Times New Roman"/>
          <w:sz w:val="24"/>
          <w:szCs w:val="24"/>
        </w:rPr>
        <w:t>litre</w:t>
      </w:r>
      <w:proofErr w:type="spellEnd"/>
      <w:r w:rsidRPr="00693E92">
        <w:rPr>
          <w:rFonts w:ascii="Times New Roman" w:hAnsi="Times New Roman" w:cs="Times New Roman"/>
          <w:sz w:val="24"/>
          <w:szCs w:val="24"/>
        </w:rPr>
        <w:t xml:space="preserve">.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 A solution of disodium salt of EDTA was prepared by dissolving 3.723 grammes of the salt in one </w:t>
      </w:r>
      <w:proofErr w:type="spellStart"/>
      <w:r w:rsidRPr="00693E92">
        <w:rPr>
          <w:rFonts w:ascii="Times New Roman" w:hAnsi="Times New Roman" w:cs="Times New Roman"/>
          <w:sz w:val="24"/>
          <w:szCs w:val="24"/>
        </w:rPr>
        <w:t>litre</w:t>
      </w:r>
      <w:proofErr w:type="spellEnd"/>
      <w:r w:rsidRPr="00693E92">
        <w:rPr>
          <w:rFonts w:ascii="Times New Roman" w:hAnsi="Times New Roman" w:cs="Times New Roman"/>
          <w:sz w:val="24"/>
          <w:szCs w:val="24"/>
        </w:rPr>
        <w:t xml:space="preserve"> of distilled water.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lastRenderedPageBreak/>
        <w:t xml:space="preserve">Sodium hydroxide solution at a concentration of 1N.A solution was prepared by dissolving 40 </w:t>
      </w:r>
      <w:proofErr w:type="spellStart"/>
      <w:r w:rsidRPr="00693E92">
        <w:rPr>
          <w:rFonts w:ascii="Times New Roman" w:hAnsi="Times New Roman" w:cs="Times New Roman"/>
          <w:sz w:val="24"/>
          <w:szCs w:val="24"/>
        </w:rPr>
        <w:t>grammes</w:t>
      </w:r>
      <w:proofErr w:type="spellEnd"/>
      <w:r w:rsidRPr="00693E92">
        <w:rPr>
          <w:rFonts w:ascii="Times New Roman" w:hAnsi="Times New Roman" w:cs="Times New Roman"/>
          <w:sz w:val="24"/>
          <w:szCs w:val="24"/>
        </w:rPr>
        <w:t xml:space="preserve"> of </w:t>
      </w:r>
      <w:proofErr w:type="spellStart"/>
      <w:r w:rsidRPr="00693E92">
        <w:rPr>
          <w:rFonts w:ascii="Times New Roman" w:hAnsi="Times New Roman" w:cs="Times New Roman"/>
          <w:sz w:val="24"/>
          <w:szCs w:val="24"/>
        </w:rPr>
        <w:t>NaOH</w:t>
      </w:r>
      <w:proofErr w:type="spellEnd"/>
      <w:r w:rsidRPr="00693E92">
        <w:rPr>
          <w:rFonts w:ascii="Times New Roman" w:hAnsi="Times New Roman" w:cs="Times New Roman"/>
          <w:sz w:val="24"/>
          <w:szCs w:val="24"/>
        </w:rPr>
        <w:t xml:space="preserve"> in distilled water and then diluting it to a volume of one </w:t>
      </w:r>
      <w:proofErr w:type="spellStart"/>
      <w:r w:rsidRPr="00693E92">
        <w:rPr>
          <w:rFonts w:ascii="Times New Roman" w:hAnsi="Times New Roman" w:cs="Times New Roman"/>
          <w:sz w:val="24"/>
          <w:szCs w:val="24"/>
        </w:rPr>
        <w:t>litre</w:t>
      </w:r>
      <w:proofErr w:type="spellEnd"/>
      <w:r w:rsidRPr="00693E92">
        <w:rPr>
          <w:rFonts w:ascii="Times New Roman" w:hAnsi="Times New Roman" w:cs="Times New Roman"/>
          <w:sz w:val="24"/>
          <w:szCs w:val="24"/>
        </w:rPr>
        <w:t xml:space="preserve">. </w:t>
      </w:r>
    </w:p>
    <w:p w:rsidR="007B0E46" w:rsidRPr="00693E92" w:rsidRDefault="007B0E46" w:rsidP="00FC1BB9">
      <w:pPr>
        <w:tabs>
          <w:tab w:val="left" w:pos="720"/>
        </w:tabs>
        <w:jc w:val="both"/>
        <w:rPr>
          <w:rFonts w:ascii="Times New Roman" w:hAnsi="Times New Roman" w:cs="Times New Roman"/>
          <w:b/>
          <w:sz w:val="24"/>
          <w:szCs w:val="24"/>
        </w:rPr>
      </w:pPr>
      <w:r w:rsidRPr="00693E92">
        <w:rPr>
          <w:rFonts w:ascii="Times New Roman" w:hAnsi="Times New Roman" w:cs="Times New Roman"/>
          <w:b/>
          <w:sz w:val="24"/>
          <w:szCs w:val="24"/>
        </w:rPr>
        <w:t xml:space="preserve">The </w:t>
      </w:r>
      <w:proofErr w:type="spellStart"/>
      <w:r w:rsidRPr="00693E92">
        <w:rPr>
          <w:rFonts w:ascii="Times New Roman" w:hAnsi="Times New Roman" w:cs="Times New Roman"/>
          <w:b/>
          <w:sz w:val="24"/>
          <w:szCs w:val="24"/>
        </w:rPr>
        <w:t>Murexide</w:t>
      </w:r>
      <w:proofErr w:type="spellEnd"/>
      <w:r w:rsidRPr="00693E92">
        <w:rPr>
          <w:rFonts w:ascii="Times New Roman" w:hAnsi="Times New Roman" w:cs="Times New Roman"/>
          <w:b/>
          <w:sz w:val="24"/>
          <w:szCs w:val="24"/>
        </w:rPr>
        <w:t xml:space="preserve"> indication </w:t>
      </w:r>
    </w:p>
    <w:p w:rsidR="007B0E46" w:rsidRPr="00693E92" w:rsidRDefault="007B0E46" w:rsidP="00FC1BB9">
      <w:pPr>
        <w:tabs>
          <w:tab w:val="left" w:pos="720"/>
        </w:tabs>
        <w:jc w:val="both"/>
        <w:rPr>
          <w:rFonts w:ascii="Times New Roman" w:hAnsi="Times New Roman" w:cs="Times New Roman"/>
          <w:b/>
          <w:sz w:val="24"/>
          <w:szCs w:val="24"/>
        </w:rPr>
      </w:pPr>
      <w:r w:rsidRPr="00693E92">
        <w:rPr>
          <w:rFonts w:ascii="Times New Roman" w:hAnsi="Times New Roman" w:cs="Times New Roman"/>
          <w:b/>
          <w:sz w:val="24"/>
          <w:szCs w:val="24"/>
        </w:rPr>
        <w:t xml:space="preserve"> Method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 A conical flask was used to collect a 25 ml sample of water. Subsequently, 1 ml of buffer solution was combined with 1 ml of </w:t>
      </w:r>
      <w:proofErr w:type="spellStart"/>
      <w:r w:rsidRPr="00693E92">
        <w:rPr>
          <w:rFonts w:ascii="Times New Roman" w:hAnsi="Times New Roman" w:cs="Times New Roman"/>
          <w:sz w:val="24"/>
          <w:szCs w:val="24"/>
        </w:rPr>
        <w:t>NaOH</w:t>
      </w:r>
      <w:proofErr w:type="spellEnd"/>
      <w:r w:rsidRPr="00693E92">
        <w:rPr>
          <w:rFonts w:ascii="Times New Roman" w:hAnsi="Times New Roman" w:cs="Times New Roman"/>
          <w:sz w:val="24"/>
          <w:szCs w:val="24"/>
        </w:rPr>
        <w:t xml:space="preserve">, along with the addition of </w:t>
      </w:r>
      <w:proofErr w:type="spellStart"/>
      <w:r w:rsidRPr="00693E92">
        <w:rPr>
          <w:rFonts w:ascii="Times New Roman" w:hAnsi="Times New Roman" w:cs="Times New Roman"/>
          <w:sz w:val="24"/>
          <w:szCs w:val="24"/>
        </w:rPr>
        <w:t>Murexide</w:t>
      </w:r>
      <w:proofErr w:type="spellEnd"/>
      <w:r w:rsidRPr="00693E92">
        <w:rPr>
          <w:rFonts w:ascii="Times New Roman" w:hAnsi="Times New Roman" w:cs="Times New Roman"/>
          <w:sz w:val="24"/>
          <w:szCs w:val="24"/>
        </w:rPr>
        <w:t xml:space="preserve"> indicator, resulting in the solution acquiring a pink hue. Subsequently, the solution underwent titration with EDTA, resulting in a transition from a pink hue to a purple hue at the endpoint. </w:t>
      </w:r>
    </w:p>
    <w:p w:rsidR="007B0E46" w:rsidRPr="00693E92" w:rsidRDefault="007B0E46" w:rsidP="00FC1BB9">
      <w:pPr>
        <w:tabs>
          <w:tab w:val="left" w:pos="720"/>
        </w:tabs>
        <w:jc w:val="both"/>
        <w:rPr>
          <w:rFonts w:ascii="Times New Roman" w:hAnsi="Times New Roman" w:cs="Times New Roman"/>
          <w:b/>
          <w:sz w:val="24"/>
          <w:szCs w:val="24"/>
        </w:rPr>
      </w:pPr>
      <w:r w:rsidRPr="00693E92">
        <w:rPr>
          <w:rFonts w:ascii="Times New Roman" w:hAnsi="Times New Roman" w:cs="Times New Roman"/>
          <w:sz w:val="24"/>
          <w:szCs w:val="24"/>
        </w:rPr>
        <w:t xml:space="preserve"> </w:t>
      </w:r>
      <w:r w:rsidRPr="00693E92">
        <w:rPr>
          <w:rFonts w:ascii="Times New Roman" w:hAnsi="Times New Roman" w:cs="Times New Roman"/>
          <w:b/>
          <w:sz w:val="24"/>
          <w:szCs w:val="24"/>
        </w:rPr>
        <w:t xml:space="preserve">Computation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The calcium hardness as CaCO3 (mg/L) is calculated by multiplying the volume of EDTA used by 1000 and then multiplying the result by 1.05. This value is then divided by the volume of the sample in millilitres. </w:t>
      </w:r>
    </w:p>
    <w:p w:rsidR="007B0E46" w:rsidRPr="00693E92" w:rsidRDefault="007B0E46" w:rsidP="00FC1BB9">
      <w:pPr>
        <w:tabs>
          <w:tab w:val="left" w:pos="720"/>
        </w:tabs>
        <w:jc w:val="both"/>
        <w:rPr>
          <w:rFonts w:ascii="Times New Roman" w:hAnsi="Times New Roman" w:cs="Times New Roman"/>
          <w:b/>
          <w:sz w:val="24"/>
          <w:szCs w:val="24"/>
        </w:rPr>
      </w:pPr>
      <w:r w:rsidRPr="00693E92">
        <w:rPr>
          <w:rFonts w:ascii="Times New Roman" w:hAnsi="Times New Roman" w:cs="Times New Roman"/>
          <w:b/>
          <w:sz w:val="24"/>
          <w:szCs w:val="24"/>
        </w:rPr>
        <w:t xml:space="preserve"> 8) Magnesium Hardness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 The magnesium hardness is determined by calculating the discrepancy between a portion of the sample at pH 10 and another portion that is titrated at pH 12 or 13.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The hardness of magnesium (expressed in mg/L as CaCO3) can be calculated by subtracting the calcium hardness from the total hardness.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 </w:t>
      </w:r>
    </w:p>
    <w:p w:rsidR="007B0E46" w:rsidRPr="00693E92" w:rsidRDefault="007B0E46" w:rsidP="00FC1BB9">
      <w:pPr>
        <w:tabs>
          <w:tab w:val="left" w:pos="720"/>
        </w:tabs>
        <w:jc w:val="both"/>
        <w:rPr>
          <w:rFonts w:ascii="Times New Roman" w:hAnsi="Times New Roman" w:cs="Times New Roman"/>
          <w:b/>
          <w:sz w:val="24"/>
          <w:szCs w:val="24"/>
        </w:rPr>
      </w:pPr>
      <w:r w:rsidRPr="00693E92">
        <w:rPr>
          <w:rFonts w:ascii="Times New Roman" w:hAnsi="Times New Roman" w:cs="Times New Roman"/>
          <w:b/>
          <w:sz w:val="24"/>
          <w:szCs w:val="24"/>
        </w:rPr>
        <w:t xml:space="preserve">ix) Alkalinity refers to the capacity of a substance to </w:t>
      </w:r>
      <w:proofErr w:type="spellStart"/>
      <w:r w:rsidRPr="00693E92">
        <w:rPr>
          <w:rFonts w:ascii="Times New Roman" w:hAnsi="Times New Roman" w:cs="Times New Roman"/>
          <w:b/>
          <w:sz w:val="24"/>
          <w:szCs w:val="24"/>
        </w:rPr>
        <w:t>neutralise</w:t>
      </w:r>
      <w:proofErr w:type="spellEnd"/>
      <w:r w:rsidRPr="00693E92">
        <w:rPr>
          <w:rFonts w:ascii="Times New Roman" w:hAnsi="Times New Roman" w:cs="Times New Roman"/>
          <w:b/>
          <w:sz w:val="24"/>
          <w:szCs w:val="24"/>
        </w:rPr>
        <w:t xml:space="preserve"> acids or maintain a basic pH level.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 Total alkalinity refers to the ability of water to counteract the effects of a powerful acid by </w:t>
      </w:r>
      <w:proofErr w:type="spellStart"/>
      <w:r w:rsidRPr="00693E92">
        <w:rPr>
          <w:rFonts w:ascii="Times New Roman" w:hAnsi="Times New Roman" w:cs="Times New Roman"/>
          <w:sz w:val="24"/>
          <w:szCs w:val="24"/>
        </w:rPr>
        <w:t>neutralising</w:t>
      </w:r>
      <w:proofErr w:type="spellEnd"/>
      <w:r w:rsidRPr="00693E92">
        <w:rPr>
          <w:rFonts w:ascii="Times New Roman" w:hAnsi="Times New Roman" w:cs="Times New Roman"/>
          <w:sz w:val="24"/>
          <w:szCs w:val="24"/>
        </w:rPr>
        <w:t xml:space="preserve"> it. While alkalinity is generally benign, high amounts can result in water having a harsh taste. The estimation can be determined by doing a titration of the sample using </w:t>
      </w:r>
      <w:proofErr w:type="spellStart"/>
      <w:r w:rsidRPr="00693E92">
        <w:rPr>
          <w:rFonts w:ascii="Times New Roman" w:hAnsi="Times New Roman" w:cs="Times New Roman"/>
          <w:sz w:val="24"/>
          <w:szCs w:val="24"/>
        </w:rPr>
        <w:t>standardised</w:t>
      </w:r>
      <w:proofErr w:type="spellEnd"/>
      <w:r w:rsidRPr="00693E92">
        <w:rPr>
          <w:rFonts w:ascii="Times New Roman" w:hAnsi="Times New Roman" w:cs="Times New Roman"/>
          <w:sz w:val="24"/>
          <w:szCs w:val="24"/>
        </w:rPr>
        <w:t xml:space="preserve"> </w:t>
      </w:r>
      <w:proofErr w:type="spellStart"/>
      <w:r w:rsidRPr="00693E92">
        <w:rPr>
          <w:rFonts w:ascii="Times New Roman" w:hAnsi="Times New Roman" w:cs="Times New Roman"/>
          <w:sz w:val="24"/>
          <w:szCs w:val="24"/>
        </w:rPr>
        <w:t>sulphuric</w:t>
      </w:r>
      <w:proofErr w:type="spellEnd"/>
      <w:r w:rsidRPr="00693E92">
        <w:rPr>
          <w:rFonts w:ascii="Times New Roman" w:hAnsi="Times New Roman" w:cs="Times New Roman"/>
          <w:sz w:val="24"/>
          <w:szCs w:val="24"/>
        </w:rPr>
        <w:t xml:space="preserve"> acid. Titration to a pH of 8.3 or the removal of </w:t>
      </w:r>
      <w:proofErr w:type="spellStart"/>
      <w:r w:rsidRPr="00693E92">
        <w:rPr>
          <w:rFonts w:ascii="Times New Roman" w:hAnsi="Times New Roman" w:cs="Times New Roman"/>
          <w:sz w:val="24"/>
          <w:szCs w:val="24"/>
        </w:rPr>
        <w:t>colour</w:t>
      </w:r>
      <w:proofErr w:type="spellEnd"/>
      <w:r w:rsidRPr="00693E92">
        <w:rPr>
          <w:rFonts w:ascii="Times New Roman" w:hAnsi="Times New Roman" w:cs="Times New Roman"/>
          <w:sz w:val="24"/>
          <w:szCs w:val="24"/>
        </w:rPr>
        <w:t xml:space="preserve"> from the phenolphthalein indicator will indicate the complete </w:t>
      </w:r>
      <w:proofErr w:type="spellStart"/>
      <w:r w:rsidRPr="00693E92">
        <w:rPr>
          <w:rFonts w:ascii="Times New Roman" w:hAnsi="Times New Roman" w:cs="Times New Roman"/>
          <w:sz w:val="24"/>
          <w:szCs w:val="24"/>
        </w:rPr>
        <w:t>neutralisation</w:t>
      </w:r>
      <w:proofErr w:type="spellEnd"/>
      <w:r w:rsidRPr="00693E92">
        <w:rPr>
          <w:rFonts w:ascii="Times New Roman" w:hAnsi="Times New Roman" w:cs="Times New Roman"/>
          <w:sz w:val="24"/>
          <w:szCs w:val="24"/>
        </w:rPr>
        <w:t xml:space="preserve"> of hydroxide ions and half of carbonate ions, CO32ˉ. On the other hand, a pH of 4.5 (followed by a distinct </w:t>
      </w:r>
      <w:proofErr w:type="spellStart"/>
      <w:r w:rsidRPr="00693E92">
        <w:rPr>
          <w:rFonts w:ascii="Times New Roman" w:hAnsi="Times New Roman" w:cs="Times New Roman"/>
          <w:sz w:val="24"/>
          <w:szCs w:val="24"/>
        </w:rPr>
        <w:t>colour</w:t>
      </w:r>
      <w:proofErr w:type="spellEnd"/>
      <w:r w:rsidRPr="00693E92">
        <w:rPr>
          <w:rFonts w:ascii="Times New Roman" w:hAnsi="Times New Roman" w:cs="Times New Roman"/>
          <w:sz w:val="24"/>
          <w:szCs w:val="24"/>
        </w:rPr>
        <w:t xml:space="preserve"> change from yellow to pink in methyl orange) will show the total alkalinity. </w:t>
      </w:r>
    </w:p>
    <w:p w:rsidR="007B0E46" w:rsidRPr="00693E92" w:rsidRDefault="007B0E46" w:rsidP="00FC1BB9">
      <w:pPr>
        <w:tabs>
          <w:tab w:val="left" w:pos="720"/>
        </w:tabs>
        <w:jc w:val="both"/>
        <w:rPr>
          <w:rFonts w:ascii="Times New Roman" w:hAnsi="Times New Roman" w:cs="Times New Roman"/>
          <w:b/>
          <w:sz w:val="24"/>
          <w:szCs w:val="24"/>
        </w:rPr>
      </w:pPr>
      <w:r w:rsidRPr="00693E92">
        <w:rPr>
          <w:rFonts w:ascii="Times New Roman" w:hAnsi="Times New Roman" w:cs="Times New Roman"/>
          <w:sz w:val="24"/>
          <w:szCs w:val="24"/>
        </w:rPr>
        <w:t xml:space="preserve"> </w:t>
      </w:r>
      <w:r w:rsidRPr="00693E92">
        <w:rPr>
          <w:rFonts w:ascii="Times New Roman" w:hAnsi="Times New Roman" w:cs="Times New Roman"/>
          <w:b/>
          <w:sz w:val="24"/>
          <w:szCs w:val="24"/>
        </w:rPr>
        <w:t xml:space="preserve">Chemical substances used in a scientific experiment or process.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1. Distilled water that is free of carbon dioxide (CO2).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A solution of sodium carbonate with a concentration of 0.05N.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 A quantity of 5.300 grammes of dehydrated Na2CO3 was placed into a volumetric flask with a capacity of 1000 millilitres and then filled to the brim with distilled water.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3. A solution of sulfuric acid with a concentration of 0.02 moles per </w:t>
      </w:r>
      <w:proofErr w:type="spellStart"/>
      <w:r w:rsidRPr="00693E92">
        <w:rPr>
          <w:rFonts w:ascii="Times New Roman" w:hAnsi="Times New Roman" w:cs="Times New Roman"/>
          <w:sz w:val="24"/>
          <w:szCs w:val="24"/>
        </w:rPr>
        <w:t>litre</w:t>
      </w:r>
      <w:proofErr w:type="spellEnd"/>
      <w:r w:rsidRPr="00693E92">
        <w:rPr>
          <w:rFonts w:ascii="Times New Roman" w:hAnsi="Times New Roman" w:cs="Times New Roman"/>
          <w:sz w:val="24"/>
          <w:szCs w:val="24"/>
        </w:rPr>
        <w:t xml:space="preserve"> (0.02N).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lastRenderedPageBreak/>
        <w:t xml:space="preserve"> To begin, a 0.1N H2SO4 solution was prepared by diluting 3ml of concentrated H2SO4 with 1000 ml of solvent. This solution was then further diluted to achieve a concentration of 0.02N H2SO4.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4. The indicator used is phenolphthalein, which has a pH of 8.3. </w:t>
      </w:r>
    </w:p>
    <w:p w:rsidR="007B0E46" w:rsidRPr="00693E92" w:rsidRDefault="007B0E46" w:rsidP="00FC1BB9">
      <w:pPr>
        <w:tabs>
          <w:tab w:val="left" w:pos="720"/>
        </w:tabs>
        <w:jc w:val="both"/>
        <w:rPr>
          <w:rFonts w:ascii="Times New Roman" w:hAnsi="Times New Roman" w:cs="Times New Roman"/>
          <w:b/>
          <w:sz w:val="24"/>
          <w:szCs w:val="24"/>
        </w:rPr>
      </w:pPr>
      <w:r w:rsidRPr="00693E92">
        <w:rPr>
          <w:rFonts w:ascii="Times New Roman" w:hAnsi="Times New Roman" w:cs="Times New Roman"/>
          <w:b/>
          <w:sz w:val="24"/>
          <w:szCs w:val="24"/>
        </w:rPr>
        <w:t xml:space="preserve">The substance used is methyl orange, which serves as an indication.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 Methodology Analysis was conducted promptly following sample collection. A 100 ml sample was collected in a conical flask, followed by the addition of 2-3 drops of phenolphthalein indicator. If no coloration is observed, the alkalinity of phenolphthalein is regarded to be zero. Subsequently, methyl orange is introduced. If a pink hue arises, the solution is titrated with </w:t>
      </w:r>
      <w:proofErr w:type="spellStart"/>
      <w:r w:rsidRPr="00693E92">
        <w:rPr>
          <w:rFonts w:ascii="Times New Roman" w:hAnsi="Times New Roman" w:cs="Times New Roman"/>
          <w:sz w:val="24"/>
          <w:szCs w:val="24"/>
        </w:rPr>
        <w:t>sulphuric</w:t>
      </w:r>
      <w:proofErr w:type="spellEnd"/>
      <w:r w:rsidRPr="00693E92">
        <w:rPr>
          <w:rFonts w:ascii="Times New Roman" w:hAnsi="Times New Roman" w:cs="Times New Roman"/>
          <w:sz w:val="24"/>
          <w:szCs w:val="24"/>
        </w:rPr>
        <w:t xml:space="preserve"> acid (H2SO4) until the coloration vanishes. The quantity of H2SO4 </w:t>
      </w:r>
      <w:proofErr w:type="spellStart"/>
      <w:r w:rsidRPr="00693E92">
        <w:rPr>
          <w:rFonts w:ascii="Times New Roman" w:hAnsi="Times New Roman" w:cs="Times New Roman"/>
          <w:sz w:val="24"/>
          <w:szCs w:val="24"/>
        </w:rPr>
        <w:t>utilised</w:t>
      </w:r>
      <w:proofErr w:type="spellEnd"/>
      <w:r w:rsidRPr="00693E92">
        <w:rPr>
          <w:rFonts w:ascii="Times New Roman" w:hAnsi="Times New Roman" w:cs="Times New Roman"/>
          <w:sz w:val="24"/>
          <w:szCs w:val="24"/>
        </w:rPr>
        <w:t xml:space="preserve"> in this process is recorded as (A). In the same flask, 2-3 drops of methyl orange were introduced and the titration was continued until the orange hue transformed into pink. The volume of H2SO4 </w:t>
      </w:r>
      <w:proofErr w:type="spellStart"/>
      <w:r w:rsidRPr="00693E92">
        <w:rPr>
          <w:rFonts w:ascii="Times New Roman" w:hAnsi="Times New Roman" w:cs="Times New Roman"/>
          <w:sz w:val="24"/>
          <w:szCs w:val="24"/>
        </w:rPr>
        <w:t>utilised</w:t>
      </w:r>
      <w:proofErr w:type="spellEnd"/>
      <w:r w:rsidRPr="00693E92">
        <w:rPr>
          <w:rFonts w:ascii="Times New Roman" w:hAnsi="Times New Roman" w:cs="Times New Roman"/>
          <w:sz w:val="24"/>
          <w:szCs w:val="24"/>
        </w:rPr>
        <w:t xml:space="preserve"> was also recorded as (B).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Calculation: (A) plus (B) multiplied by N multiplied by 50 multiplied by 1000 Alkalinity (mg/L as CaCO3) equals the millilitres of the sample. </w:t>
      </w:r>
    </w:p>
    <w:p w:rsidR="007B0E46" w:rsidRPr="00693E92" w:rsidRDefault="007B0E46" w:rsidP="00FC1BB9">
      <w:pPr>
        <w:tabs>
          <w:tab w:val="left" w:pos="720"/>
        </w:tabs>
        <w:jc w:val="both"/>
        <w:rPr>
          <w:rFonts w:ascii="Times New Roman" w:hAnsi="Times New Roman" w:cs="Times New Roman"/>
          <w:b/>
          <w:sz w:val="24"/>
          <w:szCs w:val="24"/>
        </w:rPr>
      </w:pPr>
      <w:r w:rsidRPr="00693E92">
        <w:rPr>
          <w:rFonts w:ascii="Times New Roman" w:hAnsi="Times New Roman" w:cs="Times New Roman"/>
          <w:b/>
          <w:sz w:val="24"/>
          <w:szCs w:val="24"/>
        </w:rPr>
        <w:t xml:space="preserve">  x) Dissolved Oxygen (D.O.)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 Dissolved oxygen serves as a metric for assessing the level of contamination in wastewater. The oxygen in the sample causes the divalent manganese to undergo oxidation, resulting in the formation of higher </w:t>
      </w:r>
      <w:proofErr w:type="spellStart"/>
      <w:r w:rsidRPr="00693E92">
        <w:rPr>
          <w:rFonts w:ascii="Times New Roman" w:hAnsi="Times New Roman" w:cs="Times New Roman"/>
          <w:sz w:val="24"/>
          <w:szCs w:val="24"/>
        </w:rPr>
        <w:t>valency</w:t>
      </w:r>
      <w:proofErr w:type="spellEnd"/>
      <w:r w:rsidRPr="00693E92">
        <w:rPr>
          <w:rFonts w:ascii="Times New Roman" w:hAnsi="Times New Roman" w:cs="Times New Roman"/>
          <w:sz w:val="24"/>
          <w:szCs w:val="24"/>
        </w:rPr>
        <w:t xml:space="preserve"> manganese. This higher </w:t>
      </w:r>
      <w:proofErr w:type="spellStart"/>
      <w:r w:rsidRPr="00693E92">
        <w:rPr>
          <w:rFonts w:ascii="Times New Roman" w:hAnsi="Times New Roman" w:cs="Times New Roman"/>
          <w:sz w:val="24"/>
          <w:szCs w:val="24"/>
        </w:rPr>
        <w:t>valency</w:t>
      </w:r>
      <w:proofErr w:type="spellEnd"/>
      <w:r w:rsidRPr="00693E92">
        <w:rPr>
          <w:rFonts w:ascii="Times New Roman" w:hAnsi="Times New Roman" w:cs="Times New Roman"/>
          <w:sz w:val="24"/>
          <w:szCs w:val="24"/>
        </w:rPr>
        <w:t xml:space="preserve"> manganese then precipitates as brown-hydrated oxides when </w:t>
      </w:r>
      <w:proofErr w:type="spellStart"/>
      <w:r w:rsidRPr="00693E92">
        <w:rPr>
          <w:rFonts w:ascii="Times New Roman" w:hAnsi="Times New Roman" w:cs="Times New Roman"/>
          <w:sz w:val="24"/>
          <w:szCs w:val="24"/>
        </w:rPr>
        <w:t>NaOH</w:t>
      </w:r>
      <w:proofErr w:type="spellEnd"/>
      <w:r w:rsidRPr="00693E92">
        <w:rPr>
          <w:rFonts w:ascii="Times New Roman" w:hAnsi="Times New Roman" w:cs="Times New Roman"/>
          <w:sz w:val="24"/>
          <w:szCs w:val="24"/>
        </w:rPr>
        <w:t xml:space="preserve"> and KI (potassium iodide) are added. When the pH decreases, manganese returns to its two-</w:t>
      </w:r>
      <w:proofErr w:type="spellStart"/>
      <w:r w:rsidRPr="00693E92">
        <w:rPr>
          <w:rFonts w:ascii="Times New Roman" w:hAnsi="Times New Roman" w:cs="Times New Roman"/>
          <w:sz w:val="24"/>
          <w:szCs w:val="24"/>
        </w:rPr>
        <w:t>valent</w:t>
      </w:r>
      <w:proofErr w:type="spellEnd"/>
      <w:r w:rsidRPr="00693E92">
        <w:rPr>
          <w:rFonts w:ascii="Times New Roman" w:hAnsi="Times New Roman" w:cs="Times New Roman"/>
          <w:sz w:val="24"/>
          <w:szCs w:val="24"/>
        </w:rPr>
        <w:t xml:space="preserve"> form and releases iodine from potassium iodide, which is proportional to the dissolved oxygen level in the sample. Subsequently, the freed iodine is quantitatively measured by titrating it against Na2S2O3 with the aid of starch as an indicator.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 </w:t>
      </w:r>
      <w:r w:rsidRPr="00693E92">
        <w:rPr>
          <w:rFonts w:ascii="Times New Roman" w:hAnsi="Times New Roman" w:cs="Times New Roman"/>
          <w:b/>
          <w:sz w:val="24"/>
          <w:szCs w:val="24"/>
        </w:rPr>
        <w:t>Reagents:</w:t>
      </w:r>
      <w:r w:rsidRPr="00693E92">
        <w:rPr>
          <w:rFonts w:ascii="Times New Roman" w:hAnsi="Times New Roman" w:cs="Times New Roman"/>
          <w:sz w:val="24"/>
          <w:szCs w:val="24"/>
        </w:rPr>
        <w:t xml:space="preserve"> 1. Solution of </w:t>
      </w:r>
      <w:proofErr w:type="spellStart"/>
      <w:r w:rsidRPr="00693E92">
        <w:rPr>
          <w:rFonts w:ascii="Times New Roman" w:hAnsi="Times New Roman" w:cs="Times New Roman"/>
          <w:sz w:val="24"/>
          <w:szCs w:val="24"/>
        </w:rPr>
        <w:t>manganous</w:t>
      </w:r>
      <w:proofErr w:type="spellEnd"/>
      <w:r w:rsidRPr="00693E92">
        <w:rPr>
          <w:rFonts w:ascii="Times New Roman" w:hAnsi="Times New Roman" w:cs="Times New Roman"/>
          <w:sz w:val="24"/>
          <w:szCs w:val="24"/>
        </w:rPr>
        <w:t xml:space="preserve"> </w:t>
      </w:r>
      <w:proofErr w:type="spellStart"/>
      <w:r w:rsidRPr="00693E92">
        <w:rPr>
          <w:rFonts w:ascii="Times New Roman" w:hAnsi="Times New Roman" w:cs="Times New Roman"/>
          <w:sz w:val="24"/>
          <w:szCs w:val="24"/>
        </w:rPr>
        <w:t>sulphate</w:t>
      </w:r>
      <w:proofErr w:type="spellEnd"/>
      <w:r w:rsidRPr="00693E92">
        <w:rPr>
          <w:rFonts w:ascii="Times New Roman" w:hAnsi="Times New Roman" w:cs="Times New Roman"/>
          <w:sz w:val="24"/>
          <w:szCs w:val="24"/>
        </w:rPr>
        <w:t xml:space="preserve">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 A solution was prepared by dissolving 364 </w:t>
      </w:r>
      <w:proofErr w:type="spellStart"/>
      <w:r w:rsidRPr="00693E92">
        <w:rPr>
          <w:rFonts w:ascii="Times New Roman" w:hAnsi="Times New Roman" w:cs="Times New Roman"/>
          <w:sz w:val="24"/>
          <w:szCs w:val="24"/>
        </w:rPr>
        <w:t>grammes</w:t>
      </w:r>
      <w:proofErr w:type="spellEnd"/>
      <w:r w:rsidRPr="00693E92">
        <w:rPr>
          <w:rFonts w:ascii="Times New Roman" w:hAnsi="Times New Roman" w:cs="Times New Roman"/>
          <w:sz w:val="24"/>
          <w:szCs w:val="24"/>
        </w:rPr>
        <w:t xml:space="preserve"> of monohydrate </w:t>
      </w:r>
      <w:proofErr w:type="spellStart"/>
      <w:r w:rsidRPr="00693E92">
        <w:rPr>
          <w:rFonts w:ascii="Times New Roman" w:hAnsi="Times New Roman" w:cs="Times New Roman"/>
          <w:sz w:val="24"/>
          <w:szCs w:val="24"/>
        </w:rPr>
        <w:t>manganous</w:t>
      </w:r>
      <w:proofErr w:type="spellEnd"/>
      <w:r w:rsidRPr="00693E92">
        <w:rPr>
          <w:rFonts w:ascii="Times New Roman" w:hAnsi="Times New Roman" w:cs="Times New Roman"/>
          <w:sz w:val="24"/>
          <w:szCs w:val="24"/>
        </w:rPr>
        <w:t xml:space="preserve"> </w:t>
      </w:r>
      <w:proofErr w:type="spellStart"/>
      <w:r w:rsidRPr="00693E92">
        <w:rPr>
          <w:rFonts w:ascii="Times New Roman" w:hAnsi="Times New Roman" w:cs="Times New Roman"/>
          <w:sz w:val="24"/>
          <w:szCs w:val="24"/>
        </w:rPr>
        <w:t>sulphate</w:t>
      </w:r>
      <w:proofErr w:type="spellEnd"/>
      <w:r w:rsidRPr="00693E92">
        <w:rPr>
          <w:rFonts w:ascii="Times New Roman" w:hAnsi="Times New Roman" w:cs="Times New Roman"/>
          <w:sz w:val="24"/>
          <w:szCs w:val="24"/>
        </w:rPr>
        <w:t xml:space="preserve"> (MnSO4. H2O) in distilled water.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2. Solution containing alkaline iodide </w:t>
      </w:r>
      <w:proofErr w:type="spellStart"/>
      <w:r w:rsidRPr="00693E92">
        <w:rPr>
          <w:rFonts w:ascii="Times New Roman" w:hAnsi="Times New Roman" w:cs="Times New Roman"/>
          <w:sz w:val="24"/>
          <w:szCs w:val="24"/>
        </w:rPr>
        <w:t>azide</w:t>
      </w:r>
      <w:proofErr w:type="spellEnd"/>
      <w:r w:rsidRPr="00693E92">
        <w:rPr>
          <w:rFonts w:ascii="Times New Roman" w:hAnsi="Times New Roman" w:cs="Times New Roman"/>
          <w:sz w:val="24"/>
          <w:szCs w:val="24"/>
        </w:rPr>
        <w:t xml:space="preserve">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 A solution was prepared by dissolving 500 </w:t>
      </w:r>
      <w:proofErr w:type="spellStart"/>
      <w:r w:rsidRPr="00693E92">
        <w:rPr>
          <w:rFonts w:ascii="Times New Roman" w:hAnsi="Times New Roman" w:cs="Times New Roman"/>
          <w:sz w:val="24"/>
          <w:szCs w:val="24"/>
        </w:rPr>
        <w:t>grammes</w:t>
      </w:r>
      <w:proofErr w:type="spellEnd"/>
      <w:r w:rsidRPr="00693E92">
        <w:rPr>
          <w:rFonts w:ascii="Times New Roman" w:hAnsi="Times New Roman" w:cs="Times New Roman"/>
          <w:sz w:val="24"/>
          <w:szCs w:val="24"/>
        </w:rPr>
        <w:t xml:space="preserve"> of </w:t>
      </w:r>
      <w:proofErr w:type="spellStart"/>
      <w:r w:rsidRPr="00693E92">
        <w:rPr>
          <w:rFonts w:ascii="Times New Roman" w:hAnsi="Times New Roman" w:cs="Times New Roman"/>
          <w:sz w:val="24"/>
          <w:szCs w:val="24"/>
        </w:rPr>
        <w:t>NaOH</w:t>
      </w:r>
      <w:proofErr w:type="spellEnd"/>
      <w:r w:rsidRPr="00693E92">
        <w:rPr>
          <w:rFonts w:ascii="Times New Roman" w:hAnsi="Times New Roman" w:cs="Times New Roman"/>
          <w:sz w:val="24"/>
          <w:szCs w:val="24"/>
        </w:rPr>
        <w:t xml:space="preserve"> and 150 </w:t>
      </w:r>
      <w:proofErr w:type="spellStart"/>
      <w:r w:rsidRPr="00693E92">
        <w:rPr>
          <w:rFonts w:ascii="Times New Roman" w:hAnsi="Times New Roman" w:cs="Times New Roman"/>
          <w:sz w:val="24"/>
          <w:szCs w:val="24"/>
        </w:rPr>
        <w:t>grammes</w:t>
      </w:r>
      <w:proofErr w:type="spellEnd"/>
      <w:r w:rsidRPr="00693E92">
        <w:rPr>
          <w:rFonts w:ascii="Times New Roman" w:hAnsi="Times New Roman" w:cs="Times New Roman"/>
          <w:sz w:val="24"/>
          <w:szCs w:val="24"/>
        </w:rPr>
        <w:t xml:space="preserve"> of KI, and then diluting the resulting mixture to a volume of 950 millilitres. Subsequently, 10 </w:t>
      </w:r>
      <w:proofErr w:type="spellStart"/>
      <w:r w:rsidRPr="00693E92">
        <w:rPr>
          <w:rFonts w:ascii="Times New Roman" w:hAnsi="Times New Roman" w:cs="Times New Roman"/>
          <w:sz w:val="24"/>
          <w:szCs w:val="24"/>
        </w:rPr>
        <w:t>grammes</w:t>
      </w:r>
      <w:proofErr w:type="spellEnd"/>
      <w:r w:rsidRPr="00693E92">
        <w:rPr>
          <w:rFonts w:ascii="Times New Roman" w:hAnsi="Times New Roman" w:cs="Times New Roman"/>
          <w:sz w:val="24"/>
          <w:szCs w:val="24"/>
        </w:rPr>
        <w:t xml:space="preserve"> of sodium </w:t>
      </w:r>
      <w:proofErr w:type="spellStart"/>
      <w:r w:rsidRPr="00693E92">
        <w:rPr>
          <w:rFonts w:ascii="Times New Roman" w:hAnsi="Times New Roman" w:cs="Times New Roman"/>
          <w:sz w:val="24"/>
          <w:szCs w:val="24"/>
        </w:rPr>
        <w:t>azide</w:t>
      </w:r>
      <w:proofErr w:type="spellEnd"/>
      <w:r w:rsidRPr="00693E92">
        <w:rPr>
          <w:rFonts w:ascii="Times New Roman" w:hAnsi="Times New Roman" w:cs="Times New Roman"/>
          <w:sz w:val="24"/>
          <w:szCs w:val="24"/>
        </w:rPr>
        <w:t xml:space="preserve"> was introduced and completely dissolved in 40 millilitres of distilled water. The solution was chilled and diluted to a volume of 1 </w:t>
      </w:r>
      <w:proofErr w:type="spellStart"/>
      <w:r w:rsidRPr="00693E92">
        <w:rPr>
          <w:rFonts w:ascii="Times New Roman" w:hAnsi="Times New Roman" w:cs="Times New Roman"/>
          <w:sz w:val="24"/>
          <w:szCs w:val="24"/>
        </w:rPr>
        <w:t>litre</w:t>
      </w:r>
      <w:proofErr w:type="spellEnd"/>
      <w:r w:rsidRPr="00693E92">
        <w:rPr>
          <w:rFonts w:ascii="Times New Roman" w:hAnsi="Times New Roman" w:cs="Times New Roman"/>
          <w:sz w:val="24"/>
          <w:szCs w:val="24"/>
        </w:rPr>
        <w:t xml:space="preserve">.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3. </w:t>
      </w:r>
      <w:proofErr w:type="spellStart"/>
      <w:r w:rsidRPr="00693E92">
        <w:rPr>
          <w:rFonts w:ascii="Times New Roman" w:hAnsi="Times New Roman" w:cs="Times New Roman"/>
          <w:sz w:val="24"/>
          <w:szCs w:val="24"/>
        </w:rPr>
        <w:t>Sulphuric</w:t>
      </w:r>
      <w:proofErr w:type="spellEnd"/>
      <w:r w:rsidRPr="00693E92">
        <w:rPr>
          <w:rFonts w:ascii="Times New Roman" w:hAnsi="Times New Roman" w:cs="Times New Roman"/>
          <w:sz w:val="24"/>
          <w:szCs w:val="24"/>
        </w:rPr>
        <w:t xml:space="preserve"> acid in a very concentrated form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4. Starch indicator solution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5. Sodium thiosulfate solution with a standard concentration of 0.025N.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 A solution of 6.025 grammes of Na2S2O3.5H2O was prepared by dissolving it in distilled water that had been cooked and then cooled. Subsequently, a volume of 1.5 ml of 6N </w:t>
      </w:r>
      <w:proofErr w:type="spellStart"/>
      <w:r w:rsidRPr="00693E92">
        <w:rPr>
          <w:rFonts w:ascii="Times New Roman" w:hAnsi="Times New Roman" w:cs="Times New Roman"/>
          <w:sz w:val="24"/>
          <w:szCs w:val="24"/>
        </w:rPr>
        <w:t>NaOH</w:t>
      </w:r>
      <w:proofErr w:type="spellEnd"/>
      <w:r w:rsidRPr="00693E92">
        <w:rPr>
          <w:rFonts w:ascii="Times New Roman" w:hAnsi="Times New Roman" w:cs="Times New Roman"/>
          <w:sz w:val="24"/>
          <w:szCs w:val="24"/>
        </w:rPr>
        <w:t xml:space="preserve"> per 1L was introduced.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lastRenderedPageBreak/>
        <w:t xml:space="preserve">6. A solution of potassium dichromate with a concentration of 0.25N.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 A quantity of 12.259 grammes of dehydrated K2Cr2O7 was placed into a volumetric flask and subsequently filled up to a volume of 1 </w:t>
      </w:r>
      <w:proofErr w:type="spellStart"/>
      <w:r w:rsidRPr="00693E92">
        <w:rPr>
          <w:rFonts w:ascii="Times New Roman" w:hAnsi="Times New Roman" w:cs="Times New Roman"/>
          <w:sz w:val="24"/>
          <w:szCs w:val="24"/>
        </w:rPr>
        <w:t>litre</w:t>
      </w:r>
      <w:proofErr w:type="spellEnd"/>
      <w:r w:rsidRPr="00693E92">
        <w:rPr>
          <w:rFonts w:ascii="Times New Roman" w:hAnsi="Times New Roman" w:cs="Times New Roman"/>
          <w:sz w:val="24"/>
          <w:szCs w:val="24"/>
        </w:rPr>
        <w:t xml:space="preserve">. </w:t>
      </w:r>
    </w:p>
    <w:p w:rsidR="007B0E46" w:rsidRPr="00693E92" w:rsidRDefault="007B0E46" w:rsidP="00FC1BB9">
      <w:pPr>
        <w:tabs>
          <w:tab w:val="left" w:pos="720"/>
        </w:tabs>
        <w:jc w:val="both"/>
        <w:rPr>
          <w:rFonts w:ascii="Times New Roman" w:hAnsi="Times New Roman" w:cs="Times New Roman"/>
          <w:b/>
          <w:sz w:val="24"/>
          <w:szCs w:val="24"/>
        </w:rPr>
      </w:pPr>
      <w:r w:rsidRPr="00693E92">
        <w:rPr>
          <w:rFonts w:ascii="Times New Roman" w:hAnsi="Times New Roman" w:cs="Times New Roman"/>
          <w:sz w:val="24"/>
          <w:szCs w:val="24"/>
        </w:rPr>
        <w:t xml:space="preserve"> </w:t>
      </w:r>
      <w:r w:rsidRPr="00693E92">
        <w:rPr>
          <w:rFonts w:ascii="Times New Roman" w:hAnsi="Times New Roman" w:cs="Times New Roman"/>
          <w:b/>
          <w:sz w:val="24"/>
          <w:szCs w:val="24"/>
        </w:rPr>
        <w:t xml:space="preserve">Method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 The collection of water samples was carried out using B.O.D. bottles, ensuring that any formation of bubbles was carefully prevented. The bottles were filled to the brim with the samples, after which 1 ml of </w:t>
      </w:r>
      <w:proofErr w:type="spellStart"/>
      <w:r w:rsidRPr="00693E92">
        <w:rPr>
          <w:rFonts w:ascii="Times New Roman" w:hAnsi="Times New Roman" w:cs="Times New Roman"/>
          <w:sz w:val="24"/>
          <w:szCs w:val="24"/>
        </w:rPr>
        <w:t>manganous</w:t>
      </w:r>
      <w:proofErr w:type="spellEnd"/>
      <w:r w:rsidRPr="00693E92">
        <w:rPr>
          <w:rFonts w:ascii="Times New Roman" w:hAnsi="Times New Roman" w:cs="Times New Roman"/>
          <w:sz w:val="24"/>
          <w:szCs w:val="24"/>
        </w:rPr>
        <w:t xml:space="preserve"> </w:t>
      </w:r>
      <w:proofErr w:type="spellStart"/>
      <w:r w:rsidRPr="00693E92">
        <w:rPr>
          <w:rFonts w:ascii="Times New Roman" w:hAnsi="Times New Roman" w:cs="Times New Roman"/>
          <w:sz w:val="24"/>
          <w:szCs w:val="24"/>
        </w:rPr>
        <w:t>sulphate</w:t>
      </w:r>
      <w:proofErr w:type="spellEnd"/>
      <w:r w:rsidRPr="00693E92">
        <w:rPr>
          <w:rFonts w:ascii="Times New Roman" w:hAnsi="Times New Roman" w:cs="Times New Roman"/>
          <w:sz w:val="24"/>
          <w:szCs w:val="24"/>
        </w:rPr>
        <w:t xml:space="preserve"> was added, followed by 1 ml of alkaline iodide </w:t>
      </w:r>
      <w:proofErr w:type="spellStart"/>
      <w:r w:rsidRPr="00693E92">
        <w:rPr>
          <w:rFonts w:ascii="Times New Roman" w:hAnsi="Times New Roman" w:cs="Times New Roman"/>
          <w:sz w:val="24"/>
          <w:szCs w:val="24"/>
        </w:rPr>
        <w:t>azide</w:t>
      </w:r>
      <w:proofErr w:type="spellEnd"/>
      <w:r w:rsidRPr="00693E92">
        <w:rPr>
          <w:rFonts w:ascii="Times New Roman" w:hAnsi="Times New Roman" w:cs="Times New Roman"/>
          <w:sz w:val="24"/>
          <w:szCs w:val="24"/>
        </w:rPr>
        <w:t xml:space="preserve"> solution. A stopper was meticulously inserted to prevent the presence of air bubbles, and the bottle was repeatedly inverted to mix its contents. Subsequently, the yellow precipitate was left undisturbed for around 30 minutes to allow it to settle. After cautiously removing the stopper, 1 ml of concentrated </w:t>
      </w:r>
      <w:proofErr w:type="spellStart"/>
      <w:r w:rsidRPr="00693E92">
        <w:rPr>
          <w:rFonts w:ascii="Times New Roman" w:hAnsi="Times New Roman" w:cs="Times New Roman"/>
          <w:sz w:val="24"/>
          <w:szCs w:val="24"/>
        </w:rPr>
        <w:t>sulphuric</w:t>
      </w:r>
      <w:proofErr w:type="spellEnd"/>
      <w:r w:rsidRPr="00693E92">
        <w:rPr>
          <w:rFonts w:ascii="Times New Roman" w:hAnsi="Times New Roman" w:cs="Times New Roman"/>
          <w:sz w:val="24"/>
          <w:szCs w:val="24"/>
        </w:rPr>
        <w:t xml:space="preserve"> acid was introduced until the yellow precipitate dissolves or transforms into a light yellow hue. Subsequently, the bottle was sealed and agitated to facilitate the dissolution of the complex. Subsequently, Starch was included as an indication, leading to the manifestation of a blue hue. Subsequently, the solution was subjected to titration using Na2S2O3, resulting in the complete disappearance of the blue hue at the endpoint.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 </w:t>
      </w:r>
      <w:r w:rsidRPr="00693E92">
        <w:rPr>
          <w:rFonts w:ascii="Times New Roman" w:hAnsi="Times New Roman" w:cs="Times New Roman"/>
          <w:b/>
          <w:sz w:val="24"/>
          <w:szCs w:val="24"/>
        </w:rPr>
        <w:t>Formula:</w:t>
      </w:r>
      <w:r w:rsidRPr="00693E92">
        <w:rPr>
          <w:rFonts w:ascii="Times New Roman" w:hAnsi="Times New Roman" w:cs="Times New Roman"/>
          <w:sz w:val="24"/>
          <w:szCs w:val="24"/>
        </w:rPr>
        <w:t xml:space="preserve"> Dissolved Oxygen (D.O.) concentration in mg/L can be calculated using the following formula: D.O. (mg/L) = ml of titrant x Normality x 8 x 1000 / </w:t>
      </w:r>
      <w:proofErr w:type="gramStart"/>
      <w:r w:rsidRPr="00693E92">
        <w:rPr>
          <w:rFonts w:ascii="Times New Roman" w:hAnsi="Times New Roman" w:cs="Times New Roman"/>
          <w:sz w:val="24"/>
          <w:szCs w:val="24"/>
        </w:rPr>
        <w:t>V2(</w:t>
      </w:r>
      <w:proofErr w:type="gramEnd"/>
      <w:r w:rsidRPr="00693E92">
        <w:rPr>
          <w:rFonts w:ascii="Times New Roman" w:hAnsi="Times New Roman" w:cs="Times New Roman"/>
          <w:sz w:val="24"/>
          <w:szCs w:val="24"/>
        </w:rPr>
        <w:t xml:space="preserve">V1-v)/V1 </w:t>
      </w:r>
    </w:p>
    <w:p w:rsidR="007B0E46" w:rsidRPr="00693E92" w:rsidRDefault="007B0E46"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 At what location, V1 represents the volume of the BOD bottle, measured in </w:t>
      </w:r>
      <w:proofErr w:type="spellStart"/>
      <w:r w:rsidRPr="00693E92">
        <w:rPr>
          <w:rFonts w:ascii="Times New Roman" w:hAnsi="Times New Roman" w:cs="Times New Roman"/>
          <w:sz w:val="24"/>
          <w:szCs w:val="24"/>
        </w:rPr>
        <w:t>millilitres.The</w:t>
      </w:r>
      <w:proofErr w:type="spellEnd"/>
      <w:r w:rsidRPr="00693E92">
        <w:rPr>
          <w:rFonts w:ascii="Times New Roman" w:hAnsi="Times New Roman" w:cs="Times New Roman"/>
          <w:sz w:val="24"/>
          <w:szCs w:val="24"/>
        </w:rPr>
        <w:t xml:space="preserve"> volume (v) is equal to the sum of the volumes of MnSO4 and Iodide </w:t>
      </w:r>
      <w:proofErr w:type="spellStart"/>
      <w:r w:rsidRPr="00693E92">
        <w:rPr>
          <w:rFonts w:ascii="Times New Roman" w:hAnsi="Times New Roman" w:cs="Times New Roman"/>
          <w:sz w:val="24"/>
          <w:szCs w:val="24"/>
        </w:rPr>
        <w:t>Azide</w:t>
      </w:r>
      <w:proofErr w:type="spellEnd"/>
      <w:r w:rsidRPr="00693E92">
        <w:rPr>
          <w:rFonts w:ascii="Times New Roman" w:hAnsi="Times New Roman" w:cs="Times New Roman"/>
          <w:sz w:val="24"/>
          <w:szCs w:val="24"/>
        </w:rPr>
        <w:t>, which is 1ml + 1ml = 2ml.V2 represents the volume of the substance being titrated, measured in millilitres.</w:t>
      </w:r>
    </w:p>
    <w:p w:rsidR="00FC1BB9" w:rsidRPr="00693E92" w:rsidRDefault="00FC1BB9" w:rsidP="00FC1BB9">
      <w:pPr>
        <w:tabs>
          <w:tab w:val="left" w:pos="720"/>
        </w:tabs>
        <w:jc w:val="both"/>
        <w:rPr>
          <w:rFonts w:ascii="Times New Roman" w:hAnsi="Times New Roman" w:cs="Times New Roman"/>
          <w:b/>
          <w:sz w:val="24"/>
          <w:szCs w:val="24"/>
          <w:u w:val="single"/>
        </w:rPr>
      </w:pPr>
    </w:p>
    <w:p w:rsidR="00FC1BB9" w:rsidRPr="00693E92" w:rsidRDefault="00FC1BB9" w:rsidP="00FC1BB9">
      <w:pPr>
        <w:tabs>
          <w:tab w:val="left" w:pos="720"/>
        </w:tabs>
        <w:jc w:val="both"/>
        <w:rPr>
          <w:rFonts w:ascii="Times New Roman" w:hAnsi="Times New Roman" w:cs="Times New Roman"/>
          <w:b/>
          <w:sz w:val="24"/>
          <w:szCs w:val="24"/>
          <w:u w:val="single"/>
        </w:rPr>
      </w:pPr>
    </w:p>
    <w:p w:rsidR="00FC1BB9" w:rsidRPr="00693E92" w:rsidRDefault="00FC1BB9" w:rsidP="00FC1BB9">
      <w:pPr>
        <w:tabs>
          <w:tab w:val="left" w:pos="720"/>
        </w:tabs>
        <w:jc w:val="both"/>
        <w:rPr>
          <w:rFonts w:ascii="Times New Roman" w:hAnsi="Times New Roman" w:cs="Times New Roman"/>
          <w:b/>
          <w:sz w:val="24"/>
          <w:szCs w:val="24"/>
          <w:u w:val="single"/>
        </w:rPr>
      </w:pPr>
    </w:p>
    <w:p w:rsidR="00072A22" w:rsidRPr="00693E92" w:rsidRDefault="00072A22" w:rsidP="00FC1BB9">
      <w:pPr>
        <w:tabs>
          <w:tab w:val="left" w:pos="720"/>
        </w:tabs>
        <w:jc w:val="both"/>
        <w:rPr>
          <w:rFonts w:ascii="Times New Roman" w:hAnsi="Times New Roman" w:cs="Times New Roman"/>
          <w:b/>
          <w:sz w:val="24"/>
          <w:szCs w:val="24"/>
          <w:u w:val="single"/>
        </w:rPr>
      </w:pPr>
      <w:r w:rsidRPr="00693E92">
        <w:rPr>
          <w:rFonts w:ascii="Times New Roman" w:hAnsi="Times New Roman" w:cs="Times New Roman"/>
          <w:b/>
          <w:sz w:val="24"/>
          <w:szCs w:val="24"/>
          <w:u w:val="single"/>
        </w:rPr>
        <w:t>RESULTS AND DISCUSSION</w:t>
      </w:r>
    </w:p>
    <w:p w:rsidR="00072A22" w:rsidRPr="00693E92" w:rsidRDefault="00072A22"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In the Results and Discussion section of the research paper, the focus is on interpreting the findings obtained from the various environmental samples. Here's an expansion on the analysis of each sample type:</w:t>
      </w:r>
    </w:p>
    <w:p w:rsidR="00072A22" w:rsidRPr="00693E92" w:rsidRDefault="00072A22" w:rsidP="00FC1BB9">
      <w:pPr>
        <w:numPr>
          <w:ilvl w:val="0"/>
          <w:numId w:val="2"/>
        </w:numPr>
        <w:tabs>
          <w:tab w:val="left" w:pos="720"/>
        </w:tabs>
        <w:jc w:val="both"/>
        <w:rPr>
          <w:rFonts w:ascii="Times New Roman" w:hAnsi="Times New Roman" w:cs="Times New Roman"/>
          <w:sz w:val="24"/>
          <w:szCs w:val="24"/>
        </w:rPr>
      </w:pPr>
      <w:r w:rsidRPr="00693E92">
        <w:rPr>
          <w:rFonts w:ascii="Times New Roman" w:hAnsi="Times New Roman" w:cs="Times New Roman"/>
          <w:b/>
          <w:bCs/>
          <w:sz w:val="24"/>
          <w:szCs w:val="24"/>
        </w:rPr>
        <w:t>Wastewater Analysis:</w:t>
      </w:r>
    </w:p>
    <w:p w:rsidR="00072A22" w:rsidRPr="00693E92" w:rsidRDefault="00072A22" w:rsidP="00FC1BB9">
      <w:pPr>
        <w:numPr>
          <w:ilvl w:val="1"/>
          <w:numId w:val="2"/>
        </w:num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Elevated pollutant levels suggest potential contamination sources, such as industrial effluents or domestic sewage.</w:t>
      </w:r>
    </w:p>
    <w:p w:rsidR="00072A22" w:rsidRPr="00693E92" w:rsidRDefault="00072A22" w:rsidP="00FC1BB9">
      <w:pPr>
        <w:numPr>
          <w:ilvl w:val="1"/>
          <w:numId w:val="2"/>
        </w:num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Identified pollutants could include heavy metals, organic compounds, nutrients like nitrogen and phosphorus, or other harmful substances.</w:t>
      </w:r>
    </w:p>
    <w:p w:rsidR="00072A22" w:rsidRPr="00693E92" w:rsidRDefault="00072A22" w:rsidP="00FC1BB9">
      <w:pPr>
        <w:numPr>
          <w:ilvl w:val="1"/>
          <w:numId w:val="2"/>
        </w:num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Further investigation is necessary to pinpoint specific sources and develop effective treatment measures to reduce or eliminate these contaminants from entering the water bodies.</w:t>
      </w:r>
    </w:p>
    <w:p w:rsidR="00072A22" w:rsidRPr="00693E92" w:rsidRDefault="00072A22" w:rsidP="00FC1BB9">
      <w:pPr>
        <w:numPr>
          <w:ilvl w:val="0"/>
          <w:numId w:val="2"/>
        </w:numPr>
        <w:tabs>
          <w:tab w:val="left" w:pos="720"/>
        </w:tabs>
        <w:jc w:val="both"/>
        <w:rPr>
          <w:rFonts w:ascii="Times New Roman" w:hAnsi="Times New Roman" w:cs="Times New Roman"/>
          <w:sz w:val="24"/>
          <w:szCs w:val="24"/>
        </w:rPr>
      </w:pPr>
      <w:r w:rsidRPr="00693E92">
        <w:rPr>
          <w:rFonts w:ascii="Times New Roman" w:hAnsi="Times New Roman" w:cs="Times New Roman"/>
          <w:b/>
          <w:bCs/>
          <w:sz w:val="24"/>
          <w:szCs w:val="24"/>
        </w:rPr>
        <w:lastRenderedPageBreak/>
        <w:t>Sediment Composition and Heavy Metal Concentration:</w:t>
      </w:r>
    </w:p>
    <w:p w:rsidR="00072A22" w:rsidRPr="00693E92" w:rsidRDefault="00072A22" w:rsidP="00FC1BB9">
      <w:pPr>
        <w:numPr>
          <w:ilvl w:val="1"/>
          <w:numId w:val="2"/>
        </w:num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Variations in heavy metal concentrations within sediments suggest localized pollution origins, possibly from industrial runoff or agricultural activities.</w:t>
      </w:r>
    </w:p>
    <w:p w:rsidR="00072A22" w:rsidRPr="00693E92" w:rsidRDefault="00072A22" w:rsidP="00FC1BB9">
      <w:pPr>
        <w:numPr>
          <w:ilvl w:val="1"/>
          <w:numId w:val="2"/>
        </w:num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Identification of specific heavy metals and their levels helps in understanding potential environmental risks and guiding remediation strategies.</w:t>
      </w:r>
    </w:p>
    <w:p w:rsidR="00072A22" w:rsidRPr="00693E92" w:rsidRDefault="00072A22" w:rsidP="00FC1BB9">
      <w:pPr>
        <w:numPr>
          <w:ilvl w:val="1"/>
          <w:numId w:val="2"/>
        </w:num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Patterns of sediment accumulation can indicate areas of higher contamination and help prioritize cleanup efforts.</w:t>
      </w:r>
    </w:p>
    <w:p w:rsidR="00072A22" w:rsidRPr="00693E92" w:rsidRDefault="00072A22" w:rsidP="00FC1BB9">
      <w:pPr>
        <w:numPr>
          <w:ilvl w:val="0"/>
          <w:numId w:val="2"/>
        </w:numPr>
        <w:tabs>
          <w:tab w:val="left" w:pos="720"/>
        </w:tabs>
        <w:jc w:val="both"/>
        <w:rPr>
          <w:rFonts w:ascii="Times New Roman" w:hAnsi="Times New Roman" w:cs="Times New Roman"/>
          <w:sz w:val="24"/>
          <w:szCs w:val="24"/>
        </w:rPr>
      </w:pPr>
      <w:r w:rsidRPr="00693E92">
        <w:rPr>
          <w:rFonts w:ascii="Times New Roman" w:hAnsi="Times New Roman" w:cs="Times New Roman"/>
          <w:b/>
          <w:bCs/>
          <w:sz w:val="24"/>
          <w:szCs w:val="24"/>
        </w:rPr>
        <w:t>Groundwater Quality Analysis:</w:t>
      </w:r>
    </w:p>
    <w:p w:rsidR="00072A22" w:rsidRPr="00693E92" w:rsidRDefault="00072A22" w:rsidP="00FC1BB9">
      <w:pPr>
        <w:numPr>
          <w:ilvl w:val="1"/>
          <w:numId w:val="2"/>
        </w:num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Parameters exceeding permissible limits in groundwater raise significant concerns for the health and safety of nearby villages reliant on this water source.</w:t>
      </w:r>
    </w:p>
    <w:p w:rsidR="00072A22" w:rsidRPr="00693E92" w:rsidRDefault="00072A22" w:rsidP="00FC1BB9">
      <w:pPr>
        <w:numPr>
          <w:ilvl w:val="1"/>
          <w:numId w:val="2"/>
        </w:num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The identified parameters (such as heavy metals, nitrate, or microbial contamination) may pose immediate or long-term health risks to the community.</w:t>
      </w:r>
    </w:p>
    <w:p w:rsidR="00072A22" w:rsidRPr="00693E92" w:rsidRDefault="00072A22" w:rsidP="00FC1BB9">
      <w:pPr>
        <w:numPr>
          <w:ilvl w:val="1"/>
          <w:numId w:val="2"/>
        </w:num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Urgent measures are required to address contamination sources and implement purification or remediation systems to ensure safe drinking water access.</w:t>
      </w:r>
    </w:p>
    <w:p w:rsidR="00072A22" w:rsidRPr="00693E92" w:rsidRDefault="00072A22" w:rsidP="00FC1BB9">
      <w:pPr>
        <w:numPr>
          <w:ilvl w:val="0"/>
          <w:numId w:val="2"/>
        </w:numPr>
        <w:tabs>
          <w:tab w:val="left" w:pos="720"/>
        </w:tabs>
        <w:jc w:val="both"/>
        <w:rPr>
          <w:rFonts w:ascii="Times New Roman" w:hAnsi="Times New Roman" w:cs="Times New Roman"/>
          <w:sz w:val="24"/>
          <w:szCs w:val="24"/>
        </w:rPr>
      </w:pPr>
      <w:r w:rsidRPr="00693E92">
        <w:rPr>
          <w:rFonts w:ascii="Times New Roman" w:hAnsi="Times New Roman" w:cs="Times New Roman"/>
          <w:b/>
          <w:bCs/>
          <w:sz w:val="24"/>
          <w:szCs w:val="24"/>
        </w:rPr>
        <w:t>Soil Nutrient Levels and Agricultural Impacts:</w:t>
      </w:r>
    </w:p>
    <w:p w:rsidR="00072A22" w:rsidRPr="00693E92" w:rsidRDefault="00072A22" w:rsidP="00FC1BB9">
      <w:pPr>
        <w:numPr>
          <w:ilvl w:val="1"/>
          <w:numId w:val="2"/>
        </w:num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Diverse nutrient levels in soil could be due to varying agricultural practices, such as fertilizer use or land management techniques.</w:t>
      </w:r>
    </w:p>
    <w:p w:rsidR="00072A22" w:rsidRPr="00693E92" w:rsidRDefault="00072A22" w:rsidP="00FC1BB9">
      <w:pPr>
        <w:numPr>
          <w:ilvl w:val="1"/>
          <w:numId w:val="2"/>
        </w:num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High nutrient levels might lead to soil degradation, affecting crop productivity and potentially causing nutrient runoff into water bodies.</w:t>
      </w:r>
    </w:p>
    <w:p w:rsidR="00072A22" w:rsidRPr="00693E92" w:rsidRDefault="00072A22" w:rsidP="00FC1BB9">
      <w:pPr>
        <w:numPr>
          <w:ilvl w:val="1"/>
          <w:numId w:val="2"/>
        </w:num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Sustainable agricultural practices need to be promoted to maintain soil fertility while minimizing environmental impacts.</w:t>
      </w:r>
    </w:p>
    <w:p w:rsidR="00FC1BB9" w:rsidRPr="00693E92" w:rsidRDefault="00FC1BB9" w:rsidP="00FC1BB9">
      <w:pPr>
        <w:tabs>
          <w:tab w:val="left" w:pos="720"/>
        </w:tabs>
        <w:jc w:val="both"/>
        <w:rPr>
          <w:rFonts w:ascii="Times New Roman" w:hAnsi="Times New Roman" w:cs="Times New Roman"/>
          <w:b/>
          <w:sz w:val="24"/>
          <w:szCs w:val="24"/>
        </w:rPr>
      </w:pPr>
      <w:r w:rsidRPr="00693E92">
        <w:rPr>
          <w:rFonts w:ascii="Times New Roman" w:hAnsi="Times New Roman" w:cs="Times New Roman"/>
          <w:b/>
          <w:sz w:val="24"/>
          <w:szCs w:val="24"/>
        </w:rPr>
        <w:t>Conclusion:</w:t>
      </w:r>
    </w:p>
    <w:p w:rsidR="00627D1C" w:rsidRPr="00693E92" w:rsidRDefault="00FC1BB9" w:rsidP="00FC1BB9">
      <w:p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 The findings from this comprehensive study highlight the need for immediate environmental interventions and management strategies in the Amanishah Nallah area. Addressing wastewater treatment, sediment control measures, groundwater protection, and sustainable agricultural practices are essential to mitigate environmental risks. This research contributes valuable insights into understanding local environmental dynamics, guiding policymakers and stakeholders toward informed decision-making for environmental conservation and sustainable development</w:t>
      </w:r>
    </w:p>
    <w:p w:rsidR="00627D1C" w:rsidRPr="00693E92" w:rsidRDefault="00FC1BB9" w:rsidP="00627D1C">
      <w:pPr>
        <w:tabs>
          <w:tab w:val="left" w:pos="720"/>
        </w:tabs>
        <w:jc w:val="both"/>
        <w:rPr>
          <w:rFonts w:ascii="Times New Roman" w:hAnsi="Times New Roman" w:cs="Times New Roman"/>
          <w:b/>
          <w:sz w:val="24"/>
          <w:szCs w:val="24"/>
        </w:rPr>
      </w:pPr>
      <w:r w:rsidRPr="00693E92">
        <w:rPr>
          <w:rFonts w:ascii="Times New Roman" w:hAnsi="Times New Roman" w:cs="Times New Roman"/>
          <w:sz w:val="24"/>
          <w:szCs w:val="24"/>
        </w:rPr>
        <w:t>.</w:t>
      </w:r>
      <w:r w:rsidR="00627D1C" w:rsidRPr="00693E92">
        <w:rPr>
          <w:rFonts w:ascii="Times New Roman" w:hAnsi="Times New Roman" w:cs="Times New Roman"/>
          <w:sz w:val="24"/>
          <w:szCs w:val="24"/>
        </w:rPr>
        <w:t xml:space="preserve"> </w:t>
      </w:r>
      <w:r w:rsidR="00627D1C" w:rsidRPr="00693E92">
        <w:rPr>
          <w:rFonts w:ascii="Times New Roman" w:hAnsi="Times New Roman" w:cs="Times New Roman"/>
          <w:b/>
          <w:sz w:val="24"/>
          <w:szCs w:val="24"/>
        </w:rPr>
        <w:t>REFERENCES</w:t>
      </w:r>
    </w:p>
    <w:p w:rsidR="00627D1C" w:rsidRPr="00693E92" w:rsidRDefault="00627D1C" w:rsidP="00627D1C">
      <w:pPr>
        <w:pStyle w:val="ListParagraph"/>
        <w:numPr>
          <w:ilvl w:val="0"/>
          <w:numId w:val="3"/>
        </w:num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Gross, et al., Environmental impact and health risks associated with grey water irrigation. 2005. A case study, Water Sci. Technol. 52 (8): 161–169.</w:t>
      </w:r>
    </w:p>
    <w:p w:rsidR="00627D1C" w:rsidRPr="00693E92" w:rsidRDefault="00627D1C" w:rsidP="00627D1C">
      <w:pPr>
        <w:pStyle w:val="ListParagraph"/>
        <w:numPr>
          <w:ilvl w:val="0"/>
          <w:numId w:val="3"/>
        </w:numPr>
        <w:tabs>
          <w:tab w:val="left" w:pos="720"/>
        </w:tabs>
        <w:jc w:val="both"/>
        <w:rPr>
          <w:rFonts w:ascii="Times New Roman" w:hAnsi="Times New Roman" w:cs="Times New Roman"/>
          <w:sz w:val="24"/>
          <w:szCs w:val="24"/>
        </w:rPr>
      </w:pPr>
      <w:proofErr w:type="spellStart"/>
      <w:r w:rsidRPr="00693E92">
        <w:rPr>
          <w:rFonts w:ascii="Times New Roman" w:hAnsi="Times New Roman" w:cs="Times New Roman"/>
          <w:sz w:val="24"/>
          <w:szCs w:val="24"/>
        </w:rPr>
        <w:t>Aase</w:t>
      </w:r>
      <w:proofErr w:type="spellEnd"/>
      <w:r w:rsidRPr="00693E92">
        <w:rPr>
          <w:rFonts w:ascii="Times New Roman" w:hAnsi="Times New Roman" w:cs="Times New Roman"/>
          <w:sz w:val="24"/>
          <w:szCs w:val="24"/>
        </w:rPr>
        <w:t xml:space="preserve">, J.1970. Growth, water use and energy balance. </w:t>
      </w:r>
      <w:proofErr w:type="spellStart"/>
      <w:r w:rsidRPr="00693E92">
        <w:rPr>
          <w:rFonts w:ascii="Times New Roman" w:hAnsi="Times New Roman" w:cs="Times New Roman"/>
          <w:sz w:val="24"/>
          <w:szCs w:val="24"/>
        </w:rPr>
        <w:t>Compaison</w:t>
      </w:r>
      <w:proofErr w:type="spellEnd"/>
      <w:r w:rsidRPr="00693E92">
        <w:rPr>
          <w:rFonts w:ascii="Times New Roman" w:hAnsi="Times New Roman" w:cs="Times New Roman"/>
          <w:sz w:val="24"/>
          <w:szCs w:val="24"/>
        </w:rPr>
        <w:t xml:space="preserve"> between isogonics lines of barley. </w:t>
      </w:r>
      <w:proofErr w:type="spellStart"/>
      <w:r w:rsidRPr="00693E92">
        <w:rPr>
          <w:rFonts w:ascii="Times New Roman" w:hAnsi="Times New Roman" w:cs="Times New Roman"/>
          <w:sz w:val="24"/>
          <w:szCs w:val="24"/>
        </w:rPr>
        <w:t>Agron</w:t>
      </w:r>
      <w:proofErr w:type="spellEnd"/>
      <w:r w:rsidRPr="00693E92">
        <w:rPr>
          <w:rFonts w:ascii="Times New Roman" w:hAnsi="Times New Roman" w:cs="Times New Roman"/>
          <w:sz w:val="24"/>
          <w:szCs w:val="24"/>
        </w:rPr>
        <w:t xml:space="preserve">. </w:t>
      </w:r>
      <w:proofErr w:type="spellStart"/>
      <w:r w:rsidRPr="00693E92">
        <w:rPr>
          <w:rFonts w:ascii="Times New Roman" w:hAnsi="Times New Roman" w:cs="Times New Roman"/>
          <w:sz w:val="24"/>
          <w:szCs w:val="24"/>
        </w:rPr>
        <w:t>Abstr</w:t>
      </w:r>
      <w:proofErr w:type="spellEnd"/>
      <w:r w:rsidRPr="00693E92">
        <w:rPr>
          <w:rFonts w:ascii="Times New Roman" w:hAnsi="Times New Roman" w:cs="Times New Roman"/>
          <w:sz w:val="24"/>
          <w:szCs w:val="24"/>
        </w:rPr>
        <w:t>. 84.</w:t>
      </w:r>
    </w:p>
    <w:p w:rsidR="00627D1C" w:rsidRPr="00693E92" w:rsidRDefault="00627D1C" w:rsidP="00627D1C">
      <w:pPr>
        <w:pStyle w:val="ListParagraph"/>
        <w:numPr>
          <w:ilvl w:val="0"/>
          <w:numId w:val="3"/>
        </w:numPr>
        <w:tabs>
          <w:tab w:val="left" w:pos="720"/>
        </w:tabs>
        <w:jc w:val="both"/>
        <w:rPr>
          <w:rFonts w:ascii="Times New Roman" w:hAnsi="Times New Roman" w:cs="Times New Roman"/>
          <w:sz w:val="24"/>
          <w:szCs w:val="24"/>
        </w:rPr>
      </w:pPr>
      <w:proofErr w:type="spellStart"/>
      <w:r w:rsidRPr="00693E92">
        <w:rPr>
          <w:rFonts w:ascii="Times New Roman" w:hAnsi="Times New Roman" w:cs="Times New Roman"/>
          <w:sz w:val="24"/>
          <w:szCs w:val="24"/>
        </w:rPr>
        <w:t>Abbassi</w:t>
      </w:r>
      <w:proofErr w:type="spellEnd"/>
      <w:r w:rsidRPr="00693E92">
        <w:rPr>
          <w:rFonts w:ascii="Times New Roman" w:hAnsi="Times New Roman" w:cs="Times New Roman"/>
          <w:sz w:val="24"/>
          <w:szCs w:val="24"/>
        </w:rPr>
        <w:t xml:space="preserve">, S. S., </w:t>
      </w:r>
      <w:proofErr w:type="spellStart"/>
      <w:r w:rsidRPr="00693E92">
        <w:rPr>
          <w:rFonts w:ascii="Times New Roman" w:hAnsi="Times New Roman" w:cs="Times New Roman"/>
          <w:sz w:val="24"/>
          <w:szCs w:val="24"/>
        </w:rPr>
        <w:t>Abbassi</w:t>
      </w:r>
      <w:proofErr w:type="spellEnd"/>
      <w:r w:rsidRPr="00693E92">
        <w:rPr>
          <w:rFonts w:ascii="Times New Roman" w:hAnsi="Times New Roman" w:cs="Times New Roman"/>
          <w:sz w:val="24"/>
          <w:szCs w:val="24"/>
        </w:rPr>
        <w:t xml:space="preserve">, N., and </w:t>
      </w:r>
      <w:proofErr w:type="spellStart"/>
      <w:r w:rsidRPr="00693E92">
        <w:rPr>
          <w:rFonts w:ascii="Times New Roman" w:hAnsi="Times New Roman" w:cs="Times New Roman"/>
          <w:sz w:val="24"/>
          <w:szCs w:val="24"/>
        </w:rPr>
        <w:t>Soni</w:t>
      </w:r>
      <w:proofErr w:type="spellEnd"/>
      <w:r w:rsidRPr="00693E92">
        <w:rPr>
          <w:rFonts w:ascii="Times New Roman" w:hAnsi="Times New Roman" w:cs="Times New Roman"/>
          <w:sz w:val="24"/>
          <w:szCs w:val="24"/>
        </w:rPr>
        <w:t>, R. 1998. Heavy metals in the Environment, Mittal Publication, New Delhi, India.</w:t>
      </w:r>
    </w:p>
    <w:p w:rsidR="00627D1C" w:rsidRPr="00693E92" w:rsidRDefault="00627D1C" w:rsidP="00627D1C">
      <w:pPr>
        <w:pStyle w:val="ListParagraph"/>
        <w:numPr>
          <w:ilvl w:val="0"/>
          <w:numId w:val="3"/>
        </w:num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lastRenderedPageBreak/>
        <w:t xml:space="preserve">Abdul, R. F. W. 2001. Heavy metal pollution of </w:t>
      </w:r>
      <w:proofErr w:type="spellStart"/>
      <w:r w:rsidRPr="00693E92">
        <w:rPr>
          <w:rFonts w:ascii="Times New Roman" w:hAnsi="Times New Roman" w:cs="Times New Roman"/>
          <w:sz w:val="24"/>
          <w:szCs w:val="24"/>
        </w:rPr>
        <w:t>Sokoto</w:t>
      </w:r>
      <w:proofErr w:type="spellEnd"/>
      <w:r w:rsidRPr="00693E92">
        <w:rPr>
          <w:rFonts w:ascii="Times New Roman" w:hAnsi="Times New Roman" w:cs="Times New Roman"/>
          <w:sz w:val="24"/>
          <w:szCs w:val="24"/>
        </w:rPr>
        <w:t xml:space="preserve"> Environment by Commercial and Municipal activities. J. Res. Rev. Sci. 2: 55-59.</w:t>
      </w:r>
    </w:p>
    <w:p w:rsidR="00627D1C" w:rsidRPr="00693E92" w:rsidRDefault="00627D1C" w:rsidP="00627D1C">
      <w:pPr>
        <w:pStyle w:val="ListParagraph"/>
        <w:numPr>
          <w:ilvl w:val="0"/>
          <w:numId w:val="3"/>
        </w:numPr>
        <w:tabs>
          <w:tab w:val="left" w:pos="720"/>
        </w:tabs>
        <w:jc w:val="both"/>
        <w:rPr>
          <w:rFonts w:ascii="Times New Roman" w:hAnsi="Times New Roman" w:cs="Times New Roman"/>
          <w:sz w:val="24"/>
          <w:szCs w:val="24"/>
        </w:rPr>
      </w:pPr>
      <w:proofErr w:type="spellStart"/>
      <w:r w:rsidRPr="00693E92">
        <w:rPr>
          <w:rFonts w:ascii="Times New Roman" w:hAnsi="Times New Roman" w:cs="Times New Roman"/>
          <w:sz w:val="24"/>
          <w:szCs w:val="24"/>
        </w:rPr>
        <w:t>Adekunle</w:t>
      </w:r>
      <w:proofErr w:type="spellEnd"/>
      <w:r w:rsidRPr="00693E92">
        <w:rPr>
          <w:rFonts w:ascii="Times New Roman" w:hAnsi="Times New Roman" w:cs="Times New Roman"/>
          <w:sz w:val="24"/>
          <w:szCs w:val="24"/>
        </w:rPr>
        <w:t xml:space="preserve"> &amp; </w:t>
      </w:r>
      <w:proofErr w:type="spellStart"/>
      <w:r w:rsidRPr="00693E92">
        <w:rPr>
          <w:rFonts w:ascii="Times New Roman" w:hAnsi="Times New Roman" w:cs="Times New Roman"/>
          <w:sz w:val="24"/>
          <w:szCs w:val="24"/>
        </w:rPr>
        <w:t>Eniola</w:t>
      </w:r>
      <w:proofErr w:type="spellEnd"/>
      <w:r w:rsidRPr="00693E92">
        <w:rPr>
          <w:rFonts w:ascii="Times New Roman" w:hAnsi="Times New Roman" w:cs="Times New Roman"/>
          <w:sz w:val="24"/>
          <w:szCs w:val="24"/>
        </w:rPr>
        <w:t xml:space="preserve">. 2008. Impact of industrial effluents on quality of segment of </w:t>
      </w:r>
      <w:proofErr w:type="spellStart"/>
      <w:r w:rsidRPr="00693E92">
        <w:rPr>
          <w:rFonts w:ascii="Times New Roman" w:hAnsi="Times New Roman" w:cs="Times New Roman"/>
          <w:sz w:val="24"/>
          <w:szCs w:val="24"/>
        </w:rPr>
        <w:t>Asa</w:t>
      </w:r>
      <w:proofErr w:type="spellEnd"/>
      <w:r w:rsidRPr="00693E92">
        <w:rPr>
          <w:rFonts w:ascii="Times New Roman" w:hAnsi="Times New Roman" w:cs="Times New Roman"/>
          <w:sz w:val="24"/>
          <w:szCs w:val="24"/>
        </w:rPr>
        <w:t xml:space="preserve"> </w:t>
      </w:r>
      <w:proofErr w:type="gramStart"/>
      <w:r w:rsidRPr="00693E92">
        <w:rPr>
          <w:rFonts w:ascii="Times New Roman" w:hAnsi="Times New Roman" w:cs="Times New Roman"/>
          <w:sz w:val="24"/>
          <w:szCs w:val="24"/>
        </w:rPr>
        <w:t>river</w:t>
      </w:r>
      <w:proofErr w:type="gramEnd"/>
      <w:r w:rsidRPr="00693E92">
        <w:rPr>
          <w:rFonts w:ascii="Times New Roman" w:hAnsi="Times New Roman" w:cs="Times New Roman"/>
          <w:sz w:val="24"/>
          <w:szCs w:val="24"/>
        </w:rPr>
        <w:t xml:space="preserve"> within an industrial estate in Ilorin, Nigeria. New York Science Journal. 1(1). ISSN 1554-0200</w:t>
      </w:r>
    </w:p>
    <w:p w:rsidR="00627D1C" w:rsidRPr="00693E92" w:rsidRDefault="00627D1C" w:rsidP="00627D1C">
      <w:pPr>
        <w:pStyle w:val="ListParagraph"/>
        <w:numPr>
          <w:ilvl w:val="0"/>
          <w:numId w:val="3"/>
        </w:num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Adriano, D. C. 2001. Trace Elements in Terrestrial Environments: Biogeochemistry, Bioavailability and Risks of Metals. Springer-</w:t>
      </w:r>
      <w:proofErr w:type="spellStart"/>
      <w:r w:rsidRPr="00693E92">
        <w:rPr>
          <w:rFonts w:ascii="Times New Roman" w:hAnsi="Times New Roman" w:cs="Times New Roman"/>
          <w:sz w:val="24"/>
          <w:szCs w:val="24"/>
        </w:rPr>
        <w:t>Verlag</w:t>
      </w:r>
      <w:proofErr w:type="spellEnd"/>
      <w:r w:rsidRPr="00693E92">
        <w:rPr>
          <w:rFonts w:ascii="Times New Roman" w:hAnsi="Times New Roman" w:cs="Times New Roman"/>
          <w:sz w:val="24"/>
          <w:szCs w:val="24"/>
        </w:rPr>
        <w:t>, New York.)</w:t>
      </w:r>
    </w:p>
    <w:p w:rsidR="00627D1C" w:rsidRPr="00693E92" w:rsidRDefault="00627D1C" w:rsidP="00627D1C">
      <w:pPr>
        <w:pStyle w:val="ListParagraph"/>
        <w:numPr>
          <w:ilvl w:val="0"/>
          <w:numId w:val="3"/>
        </w:numPr>
        <w:tabs>
          <w:tab w:val="left" w:pos="720"/>
        </w:tabs>
        <w:jc w:val="both"/>
        <w:rPr>
          <w:rFonts w:ascii="Times New Roman" w:hAnsi="Times New Roman" w:cs="Times New Roman"/>
          <w:sz w:val="24"/>
          <w:szCs w:val="24"/>
        </w:rPr>
      </w:pPr>
      <w:proofErr w:type="spellStart"/>
      <w:r w:rsidRPr="00693E92">
        <w:rPr>
          <w:rFonts w:ascii="Times New Roman" w:hAnsi="Times New Roman" w:cs="Times New Roman"/>
          <w:sz w:val="24"/>
          <w:szCs w:val="24"/>
        </w:rPr>
        <w:t>Ahire</w:t>
      </w:r>
      <w:proofErr w:type="spellEnd"/>
      <w:r w:rsidRPr="00693E92">
        <w:rPr>
          <w:rFonts w:ascii="Times New Roman" w:hAnsi="Times New Roman" w:cs="Times New Roman"/>
          <w:sz w:val="24"/>
          <w:szCs w:val="24"/>
        </w:rPr>
        <w:t xml:space="preserve"> DV, </w:t>
      </w:r>
      <w:proofErr w:type="spellStart"/>
      <w:r w:rsidRPr="00693E92">
        <w:rPr>
          <w:rFonts w:ascii="Times New Roman" w:hAnsi="Times New Roman" w:cs="Times New Roman"/>
          <w:sz w:val="24"/>
          <w:szCs w:val="24"/>
        </w:rPr>
        <w:t>Chaudhari</w:t>
      </w:r>
      <w:proofErr w:type="spellEnd"/>
      <w:r w:rsidRPr="00693E92">
        <w:rPr>
          <w:rFonts w:ascii="Times New Roman" w:hAnsi="Times New Roman" w:cs="Times New Roman"/>
          <w:sz w:val="24"/>
          <w:szCs w:val="24"/>
        </w:rPr>
        <w:t xml:space="preserve"> PR, </w:t>
      </w:r>
      <w:proofErr w:type="spellStart"/>
      <w:r w:rsidRPr="00693E92">
        <w:rPr>
          <w:rFonts w:ascii="Times New Roman" w:hAnsi="Times New Roman" w:cs="Times New Roman"/>
          <w:sz w:val="24"/>
          <w:szCs w:val="24"/>
        </w:rPr>
        <w:t>Ahire</w:t>
      </w:r>
      <w:proofErr w:type="spellEnd"/>
      <w:r w:rsidRPr="00693E92">
        <w:rPr>
          <w:rFonts w:ascii="Times New Roman" w:hAnsi="Times New Roman" w:cs="Times New Roman"/>
          <w:sz w:val="24"/>
          <w:szCs w:val="24"/>
        </w:rPr>
        <w:t xml:space="preserve"> VD and </w:t>
      </w:r>
      <w:proofErr w:type="spellStart"/>
      <w:r w:rsidRPr="00693E92">
        <w:rPr>
          <w:rFonts w:ascii="Times New Roman" w:hAnsi="Times New Roman" w:cs="Times New Roman"/>
          <w:sz w:val="24"/>
          <w:szCs w:val="24"/>
        </w:rPr>
        <w:t>Patil</w:t>
      </w:r>
      <w:proofErr w:type="spellEnd"/>
      <w:r w:rsidRPr="00693E92">
        <w:rPr>
          <w:rFonts w:ascii="Times New Roman" w:hAnsi="Times New Roman" w:cs="Times New Roman"/>
          <w:sz w:val="24"/>
          <w:szCs w:val="24"/>
        </w:rPr>
        <w:t xml:space="preserve"> AA.2013. Correlations of Electrical Conductivity and Dielectric Constant with </w:t>
      </w:r>
      <w:proofErr w:type="spellStart"/>
      <w:r w:rsidRPr="00693E92">
        <w:rPr>
          <w:rFonts w:ascii="Times New Roman" w:hAnsi="Times New Roman" w:cs="Times New Roman"/>
          <w:sz w:val="24"/>
          <w:szCs w:val="24"/>
        </w:rPr>
        <w:t>Physico</w:t>
      </w:r>
      <w:proofErr w:type="spellEnd"/>
      <w:r w:rsidRPr="00693E92">
        <w:rPr>
          <w:rFonts w:ascii="Times New Roman" w:hAnsi="Times New Roman" w:cs="Times New Roman"/>
          <w:sz w:val="24"/>
          <w:szCs w:val="24"/>
        </w:rPr>
        <w:t>-Chemical Properties of Black Soils. International Journal of Scientific and Research Publications 3(2) 1-16</w:t>
      </w:r>
    </w:p>
    <w:p w:rsidR="00627D1C" w:rsidRPr="00693E92" w:rsidRDefault="00627D1C" w:rsidP="00627D1C">
      <w:pPr>
        <w:pStyle w:val="ListParagraph"/>
        <w:numPr>
          <w:ilvl w:val="0"/>
          <w:numId w:val="3"/>
        </w:numPr>
        <w:tabs>
          <w:tab w:val="left" w:pos="720"/>
        </w:tabs>
        <w:jc w:val="both"/>
        <w:rPr>
          <w:rFonts w:ascii="Times New Roman" w:hAnsi="Times New Roman" w:cs="Times New Roman"/>
          <w:sz w:val="24"/>
          <w:szCs w:val="24"/>
        </w:rPr>
      </w:pPr>
      <w:proofErr w:type="spellStart"/>
      <w:r w:rsidRPr="00693E92">
        <w:rPr>
          <w:rFonts w:ascii="Times New Roman" w:hAnsi="Times New Roman" w:cs="Times New Roman"/>
          <w:sz w:val="24"/>
          <w:szCs w:val="24"/>
        </w:rPr>
        <w:t>Agber</w:t>
      </w:r>
      <w:proofErr w:type="spellEnd"/>
      <w:r w:rsidRPr="00693E92">
        <w:rPr>
          <w:rFonts w:ascii="Times New Roman" w:hAnsi="Times New Roman" w:cs="Times New Roman"/>
          <w:sz w:val="24"/>
          <w:szCs w:val="24"/>
        </w:rPr>
        <w:t xml:space="preserve">, P.I., Ali, A., </w:t>
      </w:r>
      <w:proofErr w:type="spellStart"/>
      <w:r w:rsidRPr="00693E92">
        <w:rPr>
          <w:rFonts w:ascii="Times New Roman" w:hAnsi="Times New Roman" w:cs="Times New Roman"/>
          <w:sz w:val="24"/>
          <w:szCs w:val="24"/>
        </w:rPr>
        <w:t>Tsaku</w:t>
      </w:r>
      <w:proofErr w:type="spellEnd"/>
      <w:r w:rsidRPr="00693E92">
        <w:rPr>
          <w:rFonts w:ascii="Times New Roman" w:hAnsi="Times New Roman" w:cs="Times New Roman"/>
          <w:sz w:val="24"/>
          <w:szCs w:val="24"/>
        </w:rPr>
        <w:t xml:space="preserve">, N.A. 2013. Assessment of Ground Water Quality, Soil Properties and Nutrient Content of Soil in Areas Close to Municipal Refuse Dump Sites in </w:t>
      </w:r>
      <w:proofErr w:type="spellStart"/>
      <w:r w:rsidRPr="00693E92">
        <w:rPr>
          <w:rFonts w:ascii="Times New Roman" w:hAnsi="Times New Roman" w:cs="Times New Roman"/>
          <w:sz w:val="24"/>
          <w:szCs w:val="24"/>
        </w:rPr>
        <w:t>Makurdi</w:t>
      </w:r>
      <w:proofErr w:type="spellEnd"/>
      <w:r w:rsidRPr="00693E92">
        <w:rPr>
          <w:rFonts w:ascii="Times New Roman" w:hAnsi="Times New Roman" w:cs="Times New Roman"/>
          <w:sz w:val="24"/>
          <w:szCs w:val="24"/>
        </w:rPr>
        <w:t>, Nigeria, J. Biol. Chem. Research 30(1): 88-97.</w:t>
      </w:r>
    </w:p>
    <w:p w:rsidR="00627D1C" w:rsidRPr="00693E92" w:rsidRDefault="00627D1C" w:rsidP="00627D1C">
      <w:pPr>
        <w:pStyle w:val="ListParagraph"/>
        <w:numPr>
          <w:ilvl w:val="0"/>
          <w:numId w:val="3"/>
        </w:numPr>
        <w:tabs>
          <w:tab w:val="left" w:pos="720"/>
        </w:tabs>
        <w:jc w:val="both"/>
        <w:rPr>
          <w:rFonts w:ascii="Times New Roman" w:hAnsi="Times New Roman" w:cs="Times New Roman"/>
          <w:sz w:val="24"/>
          <w:szCs w:val="24"/>
        </w:rPr>
      </w:pPr>
      <w:r w:rsidRPr="00693E92">
        <w:rPr>
          <w:rFonts w:ascii="Times New Roman" w:hAnsi="Times New Roman" w:cs="Times New Roman"/>
          <w:sz w:val="24"/>
          <w:szCs w:val="24"/>
        </w:rPr>
        <w:t xml:space="preserve">Ahmed, M. D. K., Das, M., Islam, M. M., </w:t>
      </w:r>
      <w:proofErr w:type="spellStart"/>
      <w:r w:rsidRPr="00693E92">
        <w:rPr>
          <w:rFonts w:ascii="Times New Roman" w:hAnsi="Times New Roman" w:cs="Times New Roman"/>
          <w:sz w:val="24"/>
          <w:szCs w:val="24"/>
        </w:rPr>
        <w:t>Akter</w:t>
      </w:r>
      <w:proofErr w:type="spellEnd"/>
      <w:r w:rsidRPr="00693E92">
        <w:rPr>
          <w:rFonts w:ascii="Times New Roman" w:hAnsi="Times New Roman" w:cs="Times New Roman"/>
          <w:sz w:val="24"/>
          <w:szCs w:val="24"/>
        </w:rPr>
        <w:t xml:space="preserve">, M.S., Islam S. and Mansur, M. A.A. 2011. </w:t>
      </w:r>
      <w:proofErr w:type="spellStart"/>
      <w:r w:rsidRPr="00693E92">
        <w:rPr>
          <w:rFonts w:ascii="Times New Roman" w:hAnsi="Times New Roman" w:cs="Times New Roman"/>
          <w:sz w:val="24"/>
          <w:szCs w:val="24"/>
        </w:rPr>
        <w:t>Physico</w:t>
      </w:r>
      <w:proofErr w:type="spellEnd"/>
      <w:r w:rsidRPr="00693E92">
        <w:rPr>
          <w:rFonts w:ascii="Times New Roman" w:hAnsi="Times New Roman" w:cs="Times New Roman"/>
          <w:sz w:val="24"/>
          <w:szCs w:val="24"/>
        </w:rPr>
        <w:t xml:space="preserve"> – Chemical Properties of Tannery and Textile References 222</w:t>
      </w:r>
    </w:p>
    <w:p w:rsidR="00627D1C" w:rsidRPr="00693E92" w:rsidRDefault="00627D1C" w:rsidP="00627D1C">
      <w:pPr>
        <w:pStyle w:val="ListParagraph"/>
        <w:numPr>
          <w:ilvl w:val="0"/>
          <w:numId w:val="3"/>
        </w:numPr>
        <w:jc w:val="both"/>
        <w:rPr>
          <w:rFonts w:ascii="Times New Roman" w:hAnsi="Times New Roman" w:cs="Times New Roman"/>
          <w:sz w:val="24"/>
          <w:szCs w:val="24"/>
        </w:rPr>
      </w:pPr>
      <w:proofErr w:type="spellStart"/>
      <w:r w:rsidRPr="00693E92">
        <w:rPr>
          <w:rFonts w:ascii="Times New Roman" w:hAnsi="Times New Roman" w:cs="Times New Roman"/>
          <w:sz w:val="24"/>
          <w:szCs w:val="24"/>
        </w:rPr>
        <w:t>Jabeen</w:t>
      </w:r>
      <w:proofErr w:type="spellEnd"/>
      <w:r w:rsidRPr="00693E92">
        <w:rPr>
          <w:rFonts w:ascii="Times New Roman" w:hAnsi="Times New Roman" w:cs="Times New Roman"/>
          <w:sz w:val="24"/>
          <w:szCs w:val="24"/>
        </w:rPr>
        <w:t xml:space="preserve"> SQ, </w:t>
      </w:r>
      <w:proofErr w:type="spellStart"/>
      <w:r w:rsidRPr="00693E92">
        <w:rPr>
          <w:rFonts w:ascii="Times New Roman" w:hAnsi="Times New Roman" w:cs="Times New Roman"/>
          <w:sz w:val="24"/>
          <w:szCs w:val="24"/>
        </w:rPr>
        <w:t>Mehmood</w:t>
      </w:r>
      <w:proofErr w:type="spellEnd"/>
      <w:r w:rsidRPr="00693E92">
        <w:rPr>
          <w:rFonts w:ascii="Times New Roman" w:hAnsi="Times New Roman" w:cs="Times New Roman"/>
          <w:sz w:val="24"/>
          <w:szCs w:val="24"/>
        </w:rPr>
        <w:t xml:space="preserve"> S, Tariq B, et al. 2011. Health impact caused by poor water and sanitation in district Abbottabad. J </w:t>
      </w:r>
      <w:proofErr w:type="spellStart"/>
      <w:r w:rsidRPr="00693E92">
        <w:rPr>
          <w:rFonts w:ascii="Times New Roman" w:hAnsi="Times New Roman" w:cs="Times New Roman"/>
          <w:sz w:val="24"/>
          <w:szCs w:val="24"/>
        </w:rPr>
        <w:t>Ayub</w:t>
      </w:r>
      <w:proofErr w:type="spellEnd"/>
      <w:r w:rsidRPr="00693E92">
        <w:rPr>
          <w:rFonts w:ascii="Times New Roman" w:hAnsi="Times New Roman" w:cs="Times New Roman"/>
          <w:sz w:val="24"/>
          <w:szCs w:val="24"/>
        </w:rPr>
        <w:t xml:space="preserve"> Med </w:t>
      </w:r>
      <w:proofErr w:type="spellStart"/>
      <w:r w:rsidRPr="00693E92">
        <w:rPr>
          <w:rFonts w:ascii="Times New Roman" w:hAnsi="Times New Roman" w:cs="Times New Roman"/>
          <w:sz w:val="24"/>
          <w:szCs w:val="24"/>
        </w:rPr>
        <w:t>Coll</w:t>
      </w:r>
      <w:proofErr w:type="spellEnd"/>
      <w:r w:rsidRPr="00693E92">
        <w:rPr>
          <w:rFonts w:ascii="Times New Roman" w:hAnsi="Times New Roman" w:cs="Times New Roman"/>
          <w:sz w:val="24"/>
          <w:szCs w:val="24"/>
        </w:rPr>
        <w:t xml:space="preserve"> Abbottabad. 23(1):47-50.</w:t>
      </w:r>
    </w:p>
    <w:p w:rsidR="00627D1C" w:rsidRPr="00693E92" w:rsidRDefault="00627D1C" w:rsidP="00627D1C">
      <w:pPr>
        <w:pStyle w:val="ListParagraph"/>
        <w:numPr>
          <w:ilvl w:val="0"/>
          <w:numId w:val="3"/>
        </w:numPr>
        <w:jc w:val="both"/>
        <w:rPr>
          <w:rFonts w:ascii="Times New Roman" w:hAnsi="Times New Roman" w:cs="Times New Roman"/>
          <w:sz w:val="24"/>
          <w:szCs w:val="24"/>
        </w:rPr>
      </w:pPr>
      <w:r w:rsidRPr="00693E92">
        <w:rPr>
          <w:rFonts w:ascii="Times New Roman" w:hAnsi="Times New Roman" w:cs="Times New Roman"/>
          <w:sz w:val="24"/>
          <w:szCs w:val="24"/>
        </w:rPr>
        <w:t xml:space="preserve">Jackson, T.A., </w:t>
      </w:r>
      <w:proofErr w:type="spellStart"/>
      <w:r w:rsidRPr="00693E92">
        <w:rPr>
          <w:rFonts w:ascii="Times New Roman" w:hAnsi="Times New Roman" w:cs="Times New Roman"/>
          <w:sz w:val="24"/>
          <w:szCs w:val="24"/>
        </w:rPr>
        <w:t>Klaverkamp</w:t>
      </w:r>
      <w:proofErr w:type="spellEnd"/>
      <w:r w:rsidRPr="00693E92">
        <w:rPr>
          <w:rFonts w:ascii="Times New Roman" w:hAnsi="Times New Roman" w:cs="Times New Roman"/>
          <w:sz w:val="24"/>
          <w:szCs w:val="24"/>
        </w:rPr>
        <w:t xml:space="preserve">, J.F., and Dutton, M.D. 1993. Heavy metal speciation and its biological consequences in a group of lakes polluted by a smelter, </w:t>
      </w:r>
      <w:proofErr w:type="spellStart"/>
      <w:r w:rsidRPr="00693E92">
        <w:rPr>
          <w:rFonts w:ascii="Times New Roman" w:hAnsi="Times New Roman" w:cs="Times New Roman"/>
          <w:sz w:val="24"/>
          <w:szCs w:val="24"/>
        </w:rPr>
        <w:t>Flin</w:t>
      </w:r>
      <w:proofErr w:type="spellEnd"/>
      <w:r w:rsidRPr="00693E92">
        <w:rPr>
          <w:rFonts w:ascii="Times New Roman" w:hAnsi="Times New Roman" w:cs="Times New Roman"/>
          <w:sz w:val="24"/>
          <w:szCs w:val="24"/>
        </w:rPr>
        <w:t xml:space="preserve"> </w:t>
      </w:r>
      <w:proofErr w:type="spellStart"/>
      <w:r w:rsidRPr="00693E92">
        <w:rPr>
          <w:rFonts w:ascii="Times New Roman" w:hAnsi="Times New Roman" w:cs="Times New Roman"/>
          <w:sz w:val="24"/>
          <w:szCs w:val="24"/>
        </w:rPr>
        <w:t>Flon</w:t>
      </w:r>
      <w:proofErr w:type="spellEnd"/>
      <w:r w:rsidRPr="00693E92">
        <w:rPr>
          <w:rFonts w:ascii="Times New Roman" w:hAnsi="Times New Roman" w:cs="Times New Roman"/>
          <w:sz w:val="24"/>
          <w:szCs w:val="24"/>
        </w:rPr>
        <w:t xml:space="preserve">, Manitoba, Canada. Appl. </w:t>
      </w:r>
      <w:proofErr w:type="spellStart"/>
      <w:r w:rsidRPr="00693E92">
        <w:rPr>
          <w:rFonts w:ascii="Times New Roman" w:hAnsi="Times New Roman" w:cs="Times New Roman"/>
          <w:sz w:val="24"/>
          <w:szCs w:val="24"/>
        </w:rPr>
        <w:t>Geochem</w:t>
      </w:r>
      <w:proofErr w:type="spellEnd"/>
      <w:r w:rsidRPr="00693E92">
        <w:rPr>
          <w:rFonts w:ascii="Times New Roman" w:hAnsi="Times New Roman" w:cs="Times New Roman"/>
          <w:sz w:val="24"/>
          <w:szCs w:val="24"/>
        </w:rPr>
        <w:t xml:space="preserve">., Suppl. Issue (2), 285-289. </w:t>
      </w:r>
      <w:proofErr w:type="spellStart"/>
      <w:r w:rsidRPr="00693E92">
        <w:rPr>
          <w:rFonts w:ascii="Times New Roman" w:hAnsi="Times New Roman" w:cs="Times New Roman"/>
          <w:sz w:val="24"/>
          <w:szCs w:val="24"/>
        </w:rPr>
        <w:t>Oved</w:t>
      </w:r>
      <w:proofErr w:type="spellEnd"/>
      <w:r w:rsidRPr="00693E92">
        <w:rPr>
          <w:rFonts w:ascii="Times New Roman" w:hAnsi="Times New Roman" w:cs="Times New Roman"/>
          <w:sz w:val="24"/>
          <w:szCs w:val="24"/>
        </w:rPr>
        <w:t xml:space="preserve"> T., </w:t>
      </w:r>
      <w:proofErr w:type="spellStart"/>
      <w:r w:rsidRPr="00693E92">
        <w:rPr>
          <w:rFonts w:ascii="Times New Roman" w:hAnsi="Times New Roman" w:cs="Times New Roman"/>
          <w:sz w:val="24"/>
          <w:szCs w:val="24"/>
        </w:rPr>
        <w:t>Shaviv</w:t>
      </w:r>
      <w:proofErr w:type="spellEnd"/>
      <w:r w:rsidRPr="00693E92">
        <w:rPr>
          <w:rFonts w:ascii="Times New Roman" w:hAnsi="Times New Roman" w:cs="Times New Roman"/>
          <w:sz w:val="24"/>
          <w:szCs w:val="24"/>
        </w:rPr>
        <w:t xml:space="preserve">, A., and </w:t>
      </w:r>
      <w:proofErr w:type="spellStart"/>
      <w:r w:rsidRPr="00693E92">
        <w:rPr>
          <w:rFonts w:ascii="Times New Roman" w:hAnsi="Times New Roman" w:cs="Times New Roman"/>
          <w:sz w:val="24"/>
          <w:szCs w:val="24"/>
        </w:rPr>
        <w:t>Minz</w:t>
      </w:r>
      <w:proofErr w:type="spellEnd"/>
      <w:r w:rsidRPr="00693E92">
        <w:rPr>
          <w:rFonts w:ascii="Times New Roman" w:hAnsi="Times New Roman" w:cs="Times New Roman"/>
          <w:sz w:val="24"/>
          <w:szCs w:val="24"/>
        </w:rPr>
        <w:t>, D., 2001. Influence of effluent irrigation on</w:t>
      </w:r>
    </w:p>
    <w:p w:rsidR="00627D1C" w:rsidRPr="00693E92" w:rsidRDefault="00627D1C" w:rsidP="00627D1C">
      <w:pPr>
        <w:pStyle w:val="ListParagraph"/>
        <w:numPr>
          <w:ilvl w:val="0"/>
          <w:numId w:val="3"/>
        </w:numPr>
        <w:jc w:val="both"/>
        <w:rPr>
          <w:rFonts w:ascii="Times New Roman" w:hAnsi="Times New Roman" w:cs="Times New Roman"/>
          <w:sz w:val="24"/>
          <w:szCs w:val="24"/>
        </w:rPr>
      </w:pPr>
      <w:proofErr w:type="gramStart"/>
      <w:r w:rsidRPr="00693E92">
        <w:rPr>
          <w:rFonts w:ascii="Times New Roman" w:hAnsi="Times New Roman" w:cs="Times New Roman"/>
          <w:sz w:val="24"/>
          <w:szCs w:val="24"/>
        </w:rPr>
        <w:t>community</w:t>
      </w:r>
      <w:proofErr w:type="gramEnd"/>
      <w:r w:rsidRPr="00693E92">
        <w:rPr>
          <w:rFonts w:ascii="Times New Roman" w:hAnsi="Times New Roman" w:cs="Times New Roman"/>
          <w:sz w:val="24"/>
          <w:szCs w:val="24"/>
        </w:rPr>
        <w:t xml:space="preserve"> composition and function of ammonia- oxidizing bacteria in soil. Appl. Environ. </w:t>
      </w:r>
      <w:proofErr w:type="spellStart"/>
      <w:r w:rsidRPr="00693E92">
        <w:rPr>
          <w:rFonts w:ascii="Times New Roman" w:hAnsi="Times New Roman" w:cs="Times New Roman"/>
          <w:sz w:val="24"/>
          <w:szCs w:val="24"/>
        </w:rPr>
        <w:t>Microbiol</w:t>
      </w:r>
      <w:proofErr w:type="spellEnd"/>
      <w:r w:rsidRPr="00693E92">
        <w:rPr>
          <w:rFonts w:ascii="Times New Roman" w:hAnsi="Times New Roman" w:cs="Times New Roman"/>
          <w:sz w:val="24"/>
          <w:szCs w:val="24"/>
        </w:rPr>
        <w:t xml:space="preserve">. 67; 3426-3433 </w:t>
      </w:r>
      <w:proofErr w:type="spellStart"/>
      <w:r w:rsidRPr="00693E92">
        <w:rPr>
          <w:rFonts w:ascii="Times New Roman" w:hAnsi="Times New Roman" w:cs="Times New Roman"/>
          <w:sz w:val="24"/>
          <w:szCs w:val="24"/>
        </w:rPr>
        <w:t>Prepas</w:t>
      </w:r>
      <w:proofErr w:type="spellEnd"/>
      <w:r w:rsidRPr="00693E92">
        <w:rPr>
          <w:rFonts w:ascii="Times New Roman" w:hAnsi="Times New Roman" w:cs="Times New Roman"/>
          <w:sz w:val="24"/>
          <w:szCs w:val="24"/>
        </w:rPr>
        <w:t xml:space="preserve">, E.E., </w:t>
      </w:r>
      <w:proofErr w:type="spellStart"/>
      <w:r w:rsidRPr="00693E92">
        <w:rPr>
          <w:rFonts w:ascii="Times New Roman" w:hAnsi="Times New Roman" w:cs="Times New Roman"/>
          <w:sz w:val="24"/>
          <w:szCs w:val="24"/>
        </w:rPr>
        <w:t>Pinel-Alloul</w:t>
      </w:r>
      <w:proofErr w:type="spellEnd"/>
      <w:r w:rsidRPr="00693E92">
        <w:rPr>
          <w:rFonts w:ascii="Times New Roman" w:hAnsi="Times New Roman" w:cs="Times New Roman"/>
          <w:sz w:val="24"/>
          <w:szCs w:val="24"/>
        </w:rPr>
        <w:t xml:space="preserve">, B., Chambers, P.A., Murphy, T.P., </w:t>
      </w:r>
      <w:proofErr w:type="spellStart"/>
      <w:r w:rsidRPr="00693E92">
        <w:rPr>
          <w:rFonts w:ascii="Times New Roman" w:hAnsi="Times New Roman" w:cs="Times New Roman"/>
          <w:sz w:val="24"/>
          <w:szCs w:val="24"/>
        </w:rPr>
        <w:t>Reedyk</w:t>
      </w:r>
      <w:proofErr w:type="spellEnd"/>
      <w:r w:rsidRPr="00693E92">
        <w:rPr>
          <w:rFonts w:ascii="Times New Roman" w:hAnsi="Times New Roman" w:cs="Times New Roman"/>
          <w:sz w:val="24"/>
          <w:szCs w:val="24"/>
        </w:rPr>
        <w:t>, S.,</w:t>
      </w:r>
    </w:p>
    <w:p w:rsidR="00627D1C" w:rsidRPr="00693E92" w:rsidRDefault="00627D1C" w:rsidP="00627D1C">
      <w:pPr>
        <w:pStyle w:val="ListParagraph"/>
        <w:numPr>
          <w:ilvl w:val="0"/>
          <w:numId w:val="3"/>
        </w:numPr>
        <w:jc w:val="both"/>
        <w:rPr>
          <w:rFonts w:ascii="Times New Roman" w:hAnsi="Times New Roman" w:cs="Times New Roman"/>
          <w:sz w:val="24"/>
          <w:szCs w:val="24"/>
        </w:rPr>
      </w:pPr>
      <w:proofErr w:type="spellStart"/>
      <w:r w:rsidRPr="00693E92">
        <w:rPr>
          <w:rFonts w:ascii="Times New Roman" w:hAnsi="Times New Roman" w:cs="Times New Roman"/>
          <w:sz w:val="24"/>
          <w:szCs w:val="24"/>
        </w:rPr>
        <w:t>Sandland</w:t>
      </w:r>
      <w:proofErr w:type="spellEnd"/>
      <w:r w:rsidRPr="00693E92">
        <w:rPr>
          <w:rFonts w:ascii="Times New Roman" w:hAnsi="Times New Roman" w:cs="Times New Roman"/>
          <w:sz w:val="24"/>
          <w:szCs w:val="24"/>
        </w:rPr>
        <w:t xml:space="preserve">, G. 2001. Lime treatment and its effects on the chemistry and biota of </w:t>
      </w:r>
      <w:proofErr w:type="spellStart"/>
      <w:r w:rsidRPr="00693E92">
        <w:rPr>
          <w:rFonts w:ascii="Times New Roman" w:hAnsi="Times New Roman" w:cs="Times New Roman"/>
          <w:sz w:val="24"/>
          <w:szCs w:val="24"/>
        </w:rPr>
        <w:t>hardwater</w:t>
      </w:r>
      <w:proofErr w:type="spellEnd"/>
      <w:r w:rsidRPr="00693E92">
        <w:rPr>
          <w:rFonts w:ascii="Times New Roman" w:hAnsi="Times New Roman" w:cs="Times New Roman"/>
          <w:sz w:val="24"/>
          <w:szCs w:val="24"/>
        </w:rPr>
        <w:t xml:space="preserve"> eutrophic lakes. </w:t>
      </w:r>
      <w:proofErr w:type="spellStart"/>
      <w:r w:rsidRPr="00693E92">
        <w:rPr>
          <w:rFonts w:ascii="Times New Roman" w:hAnsi="Times New Roman" w:cs="Times New Roman"/>
          <w:sz w:val="24"/>
          <w:szCs w:val="24"/>
        </w:rPr>
        <w:t>Freshw</w:t>
      </w:r>
      <w:proofErr w:type="spellEnd"/>
      <w:r w:rsidRPr="00693E92">
        <w:rPr>
          <w:rFonts w:ascii="Times New Roman" w:hAnsi="Times New Roman" w:cs="Times New Roman"/>
          <w:sz w:val="24"/>
          <w:szCs w:val="24"/>
        </w:rPr>
        <w:t xml:space="preserve"> Biol. 46:1049–60 </w:t>
      </w:r>
    </w:p>
    <w:p w:rsidR="00442DA7" w:rsidRPr="00693E92" w:rsidRDefault="00627D1C" w:rsidP="00627D1C">
      <w:pPr>
        <w:pStyle w:val="ListParagraph"/>
        <w:numPr>
          <w:ilvl w:val="0"/>
          <w:numId w:val="3"/>
        </w:numPr>
        <w:jc w:val="both"/>
        <w:rPr>
          <w:rFonts w:ascii="Times New Roman" w:hAnsi="Times New Roman" w:cs="Times New Roman"/>
          <w:sz w:val="24"/>
          <w:szCs w:val="24"/>
        </w:rPr>
      </w:pPr>
      <w:r w:rsidRPr="00693E92">
        <w:rPr>
          <w:rFonts w:ascii="Times New Roman" w:hAnsi="Times New Roman" w:cs="Times New Roman"/>
          <w:sz w:val="24"/>
          <w:szCs w:val="24"/>
        </w:rPr>
        <w:t xml:space="preserve">S. </w:t>
      </w:r>
      <w:proofErr w:type="spellStart"/>
      <w:r w:rsidRPr="00693E92">
        <w:rPr>
          <w:rFonts w:ascii="Times New Roman" w:hAnsi="Times New Roman" w:cs="Times New Roman"/>
          <w:sz w:val="24"/>
          <w:szCs w:val="24"/>
        </w:rPr>
        <w:t>Umamaheshwara</w:t>
      </w:r>
      <w:proofErr w:type="spellEnd"/>
      <w:r w:rsidRPr="00693E92">
        <w:rPr>
          <w:rFonts w:ascii="Times New Roman" w:hAnsi="Times New Roman" w:cs="Times New Roman"/>
          <w:sz w:val="24"/>
          <w:szCs w:val="24"/>
        </w:rPr>
        <w:t xml:space="preserve"> Reddy, Dr. P. </w:t>
      </w:r>
      <w:proofErr w:type="spellStart"/>
      <w:r w:rsidRPr="00693E92">
        <w:rPr>
          <w:rFonts w:ascii="Times New Roman" w:hAnsi="Times New Roman" w:cs="Times New Roman"/>
          <w:sz w:val="24"/>
          <w:szCs w:val="24"/>
        </w:rPr>
        <w:t>Venugopal</w:t>
      </w:r>
      <w:proofErr w:type="spellEnd"/>
      <w:r w:rsidRPr="00693E92">
        <w:rPr>
          <w:rFonts w:ascii="Times New Roman" w:hAnsi="Times New Roman" w:cs="Times New Roman"/>
          <w:sz w:val="24"/>
          <w:szCs w:val="24"/>
        </w:rPr>
        <w:t xml:space="preserve"> Rao, 2013. Analysis of Sediment and Pore Water Samples of a Contaminated Lake – A Case Study of </w:t>
      </w:r>
      <w:proofErr w:type="spellStart"/>
      <w:r w:rsidRPr="00693E92">
        <w:rPr>
          <w:rFonts w:ascii="Times New Roman" w:hAnsi="Times New Roman" w:cs="Times New Roman"/>
          <w:sz w:val="24"/>
          <w:szCs w:val="24"/>
        </w:rPr>
        <w:t>Hussain</w:t>
      </w:r>
      <w:proofErr w:type="spellEnd"/>
      <w:r w:rsidRPr="00693E92">
        <w:rPr>
          <w:rFonts w:ascii="Times New Roman" w:hAnsi="Times New Roman" w:cs="Times New Roman"/>
          <w:sz w:val="24"/>
          <w:szCs w:val="24"/>
        </w:rPr>
        <w:t xml:space="preserve"> </w:t>
      </w:r>
      <w:proofErr w:type="spellStart"/>
      <w:r w:rsidRPr="00693E92">
        <w:rPr>
          <w:rFonts w:ascii="Times New Roman" w:hAnsi="Times New Roman" w:cs="Times New Roman"/>
          <w:sz w:val="24"/>
          <w:szCs w:val="24"/>
        </w:rPr>
        <w:t>Sagar</w:t>
      </w:r>
      <w:proofErr w:type="spellEnd"/>
      <w:r w:rsidRPr="00693E92">
        <w:rPr>
          <w:rFonts w:ascii="Times New Roman" w:hAnsi="Times New Roman" w:cs="Times New Roman"/>
          <w:sz w:val="24"/>
          <w:szCs w:val="24"/>
        </w:rPr>
        <w:t>. International Journal of Emerging Technology and Advanced Engineering 3(3):841-845</w:t>
      </w:r>
    </w:p>
    <w:p w:rsidR="00627D1C" w:rsidRPr="00693E92" w:rsidRDefault="00627D1C" w:rsidP="00627D1C">
      <w:pPr>
        <w:jc w:val="both"/>
        <w:rPr>
          <w:rFonts w:ascii="Times New Roman" w:hAnsi="Times New Roman" w:cs="Times New Roman"/>
          <w:sz w:val="24"/>
          <w:szCs w:val="24"/>
        </w:rPr>
      </w:pPr>
    </w:p>
    <w:p w:rsidR="00627D1C" w:rsidRPr="00693E92" w:rsidRDefault="00627D1C" w:rsidP="00627D1C">
      <w:pPr>
        <w:jc w:val="both"/>
        <w:rPr>
          <w:rFonts w:ascii="Times New Roman" w:hAnsi="Times New Roman" w:cs="Times New Roman"/>
          <w:sz w:val="24"/>
          <w:szCs w:val="24"/>
        </w:rPr>
      </w:pPr>
    </w:p>
    <w:p w:rsidR="00627D1C" w:rsidRPr="00693E92" w:rsidRDefault="00627D1C" w:rsidP="00627D1C">
      <w:pPr>
        <w:jc w:val="both"/>
        <w:rPr>
          <w:rFonts w:ascii="Times New Roman" w:hAnsi="Times New Roman" w:cs="Times New Roman"/>
          <w:sz w:val="24"/>
          <w:szCs w:val="24"/>
        </w:rPr>
      </w:pPr>
    </w:p>
    <w:sectPr w:rsidR="00627D1C" w:rsidRPr="00693E92">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0DB" w:rsidRDefault="00B410DB" w:rsidP="00442DA7">
      <w:pPr>
        <w:spacing w:after="0" w:line="240" w:lineRule="auto"/>
      </w:pPr>
      <w:r>
        <w:separator/>
      </w:r>
    </w:p>
  </w:endnote>
  <w:endnote w:type="continuationSeparator" w:id="0">
    <w:p w:rsidR="00B410DB" w:rsidRDefault="00B410DB" w:rsidP="00442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BDB" w:rsidRDefault="00251E7C">
    <w:pPr>
      <w:spacing w:after="0" w:line="240" w:lineRule="auto"/>
      <w:jc w:val="center"/>
    </w:pPr>
    <w:r>
      <w:fldChar w:fldCharType="begin"/>
    </w:r>
    <w:r>
      <w:instrText xml:space="preserve"> PAGE   \* MERGEFORMAT </w:instrText>
    </w:r>
    <w:r>
      <w:fldChar w:fldCharType="separate"/>
    </w:r>
    <w:r>
      <w:rPr>
        <w:noProof/>
      </w:rPr>
      <w:t>76</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BDB" w:rsidRDefault="00B410DB">
    <w:pPr>
      <w:spacing w:after="0" w:line="240" w:lineRule="auto"/>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BDB" w:rsidRDefault="00B410DB">
    <w:pPr>
      <w:spacing w:after="0" w:line="276"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0DB" w:rsidRDefault="00B410DB" w:rsidP="00442DA7">
      <w:pPr>
        <w:spacing w:after="0" w:line="240" w:lineRule="auto"/>
      </w:pPr>
      <w:r>
        <w:separator/>
      </w:r>
    </w:p>
  </w:footnote>
  <w:footnote w:type="continuationSeparator" w:id="0">
    <w:p w:rsidR="00B410DB" w:rsidRDefault="00B410DB" w:rsidP="00442D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BDB" w:rsidRDefault="00251E7C">
    <w:pPr>
      <w:spacing w:after="12" w:line="240" w:lineRule="auto"/>
      <w:jc w:val="right"/>
    </w:pPr>
    <w:r>
      <w:rPr>
        <w:rFonts w:ascii="Times New Roman" w:eastAsia="Times New Roman" w:hAnsi="Times New Roman" w:cs="Times New Roman"/>
        <w:i/>
      </w:rPr>
      <w:t xml:space="preserve">Materials and Methodology  </w:t>
    </w:r>
  </w:p>
  <w:p w:rsidR="00C06BDB" w:rsidRDefault="00251E7C">
    <w:pPr>
      <w:spacing w:after="0" w:line="276" w:lineRule="auto"/>
      <w:ind w:right="96"/>
      <w:jc w:val="righ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19BC790B" wp14:editId="6E7C5B6F">
              <wp:simplePos x="0" y="0"/>
              <wp:positionH relativeFrom="page">
                <wp:posOffset>1353312</wp:posOffset>
              </wp:positionH>
              <wp:positionV relativeFrom="page">
                <wp:posOffset>850392</wp:posOffset>
              </wp:positionV>
              <wp:extent cx="5221224" cy="45720"/>
              <wp:effectExtent l="0" t="0" r="0" b="0"/>
              <wp:wrapSquare wrapText="bothSides"/>
              <wp:docPr id="28176" name="Group 28176"/>
              <wp:cNvGraphicFramePr/>
              <a:graphic xmlns:a="http://schemas.openxmlformats.org/drawingml/2006/main">
                <a:graphicData uri="http://schemas.microsoft.com/office/word/2010/wordprocessingGroup">
                  <wpg:wgp>
                    <wpg:cNvGrpSpPr/>
                    <wpg:grpSpPr>
                      <a:xfrm>
                        <a:off x="0" y="0"/>
                        <a:ext cx="5221224" cy="45720"/>
                        <a:chOff x="0" y="0"/>
                        <a:chExt cx="5221224" cy="45720"/>
                      </a:xfrm>
                    </wpg:grpSpPr>
                    <wps:wsp>
                      <wps:cNvPr id="29487" name="Shape 29487"/>
                      <wps:cNvSpPr/>
                      <wps:spPr>
                        <a:xfrm>
                          <a:off x="0" y="36576"/>
                          <a:ext cx="5221224" cy="9144"/>
                        </a:xfrm>
                        <a:custGeom>
                          <a:avLst/>
                          <a:gdLst/>
                          <a:ahLst/>
                          <a:cxnLst/>
                          <a:rect l="0" t="0" r="0" b="0"/>
                          <a:pathLst>
                            <a:path w="5221224" h="9144">
                              <a:moveTo>
                                <a:pt x="0" y="0"/>
                              </a:moveTo>
                              <a:lnTo>
                                <a:pt x="5221224" y="0"/>
                              </a:lnTo>
                              <a:lnTo>
                                <a:pt x="52212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488" name="Shape 29488"/>
                      <wps:cNvSpPr/>
                      <wps:spPr>
                        <a:xfrm>
                          <a:off x="0" y="0"/>
                          <a:ext cx="5221224" cy="27432"/>
                        </a:xfrm>
                        <a:custGeom>
                          <a:avLst/>
                          <a:gdLst/>
                          <a:ahLst/>
                          <a:cxnLst/>
                          <a:rect l="0" t="0" r="0" b="0"/>
                          <a:pathLst>
                            <a:path w="5221224" h="27432">
                              <a:moveTo>
                                <a:pt x="0" y="0"/>
                              </a:moveTo>
                              <a:lnTo>
                                <a:pt x="5221224" y="0"/>
                              </a:lnTo>
                              <a:lnTo>
                                <a:pt x="522122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173A9EA" id="Group 28176" o:spid="_x0000_s1026" style="position:absolute;margin-left:106.55pt;margin-top:66.95pt;width:411.1pt;height:3.6pt;z-index:251659264;mso-position-horizontal-relative:page;mso-position-vertical-relative:page" coordsize="5221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">
              <v:shape id="Shape 29487" o:spid="_x0000_s1027" style="position:absolute;top:365;width:52212;height:92;visibility:visible;mso-wrap-style:square;v-text-anchor:top" coordsize="52212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4xY8gA&#10;AADeAAAADwAAAGRycy9kb3ducmV2LnhtbESPQWvCQBSE74L/YXlCb7qpVKupq4hSMBSUaqE9PrKv&#10;STD7NtndavrvuwXB4zAz3zCLVWdqcSHnK8sKHkcJCOLc6ooLBR+n1+EMhA/IGmvLpOCXPKyW/d4C&#10;U22v/E6XYyhEhLBPUUEZQpNK6fOSDPqRbYij922dwRClK6R2eI1wU8txkkylwYrjQokNbUrKz8cf&#10;o2B7wNNnNXmbZlvXztsvl232babUw6Bbv4AI1IV7+NbeaQXj+dPsGf7vx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rjFjyAAAAN4AAAAPAAAAAAAAAAAAAAAAAJgCAABk&#10;cnMvZG93bnJldi54bWxQSwUGAAAAAAQABAD1AAAAjQMAAAAA&#10;" path="m,l5221224,r,9144l,9144,,e" fillcolor="black" stroked="f" strokeweight="0">
                <v:stroke miterlimit="83231f" joinstyle="miter"/>
                <v:path arrowok="t" textboxrect="0,0,5221224,9144"/>
              </v:shape>
              <v:shape id="Shape 29488" o:spid="_x0000_s1028" style="position:absolute;width:52212;height:274;visibility:visible;mso-wrap-style:square;v-text-anchor:top" coordsize="522122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18IA&#10;AADeAAAADwAAAGRycy9kb3ducmV2LnhtbERP3WrCMBS+H/gO4Qx2N1PLUNcZRRTZ8E7dAxybY1ra&#10;nIQm2s6nXy4ELz++/8VqsK24URdqxwom4wwEcel0zUbB72n3PgcRIrLG1jEp+KMAq+XoZYGFdj0f&#10;6HaMRqQQDgUqqGL0hZShrMhiGDtPnLiL6yzGBDsjdYd9CretzLNsKi3WnBoq9LSpqGyOV6tglvf+&#10;vNfNZX2eNNvd3Zj7tzdKvb0O6y8QkYb4FD/cP1pB/vkxT3vTnXQF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4tzXwgAAAN4AAAAPAAAAAAAAAAAAAAAAAJgCAABkcnMvZG93&#10;bnJldi54bWxQSwUGAAAAAAQABAD1AAAAhwMAAAAA&#10;" path="m,l5221224,r,27432l,27432,,e" fillcolor="black" stroked="f" strokeweight="0">
                <v:stroke miterlimit="83231f" joinstyle="miter"/>
                <v:path arrowok="t" textboxrect="0,0,5221224,27432"/>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BDB" w:rsidRDefault="00B410DB">
    <w:pPr>
      <w:spacing w:after="0" w:line="276" w:lineRule="auto"/>
      <w:ind w:right="96"/>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BDB" w:rsidRDefault="00B410DB">
    <w:pPr>
      <w:spacing w:after="0"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A689B"/>
    <w:multiLevelType w:val="hybridMultilevel"/>
    <w:tmpl w:val="1F4CEC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A596411"/>
    <w:multiLevelType w:val="hybridMultilevel"/>
    <w:tmpl w:val="5502AABC"/>
    <w:lvl w:ilvl="0" w:tplc="41C0B8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05D7E65"/>
    <w:multiLevelType w:val="hybridMultilevel"/>
    <w:tmpl w:val="999ED76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0A67160"/>
    <w:multiLevelType w:val="multilevel"/>
    <w:tmpl w:val="96BC2CF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E14"/>
    <w:rsid w:val="00072A22"/>
    <w:rsid w:val="001102B9"/>
    <w:rsid w:val="00161AB3"/>
    <w:rsid w:val="001B35BB"/>
    <w:rsid w:val="00251E7C"/>
    <w:rsid w:val="00442DA7"/>
    <w:rsid w:val="0052379F"/>
    <w:rsid w:val="005475DE"/>
    <w:rsid w:val="00627D1C"/>
    <w:rsid w:val="00693E92"/>
    <w:rsid w:val="007A0AD9"/>
    <w:rsid w:val="007B0E46"/>
    <w:rsid w:val="00812A8A"/>
    <w:rsid w:val="00866E50"/>
    <w:rsid w:val="008B663E"/>
    <w:rsid w:val="009D18F4"/>
    <w:rsid w:val="00A077BB"/>
    <w:rsid w:val="00A526CC"/>
    <w:rsid w:val="00B410DB"/>
    <w:rsid w:val="00B568B0"/>
    <w:rsid w:val="00BB66FB"/>
    <w:rsid w:val="00CD2E14"/>
    <w:rsid w:val="00EB221C"/>
    <w:rsid w:val="00FC1BB9"/>
    <w:rsid w:val="00FD2F66"/>
    <w:rsid w:val="00FD7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9600F6-E6E4-4AE6-B138-70B720581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2E14"/>
    <w:pPr>
      <w:ind w:left="720"/>
      <w:contextualSpacing/>
    </w:pPr>
  </w:style>
  <w:style w:type="table" w:styleId="TableGrid">
    <w:name w:val="Table Grid"/>
    <w:basedOn w:val="TableNormal"/>
    <w:uiPriority w:val="39"/>
    <w:rsid w:val="005475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5071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13</Pages>
  <Words>4271</Words>
  <Characters>24346</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32</cp:revision>
  <dcterms:created xsi:type="dcterms:W3CDTF">2023-12-14T15:32:00Z</dcterms:created>
  <dcterms:modified xsi:type="dcterms:W3CDTF">2023-12-14T18:32:00Z</dcterms:modified>
</cp:coreProperties>
</file>