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EA" w:rsidRPr="00642F46" w:rsidRDefault="003401EA" w:rsidP="003401EA">
      <w:pPr>
        <w:spacing w:line="240" w:lineRule="auto"/>
        <w:jc w:val="center"/>
        <w:rPr>
          <w:rFonts w:ascii="Times New Roman" w:hAnsi="Times New Roman" w:cs="Times New Roman"/>
          <w:b/>
          <w:sz w:val="36"/>
          <w:szCs w:val="36"/>
        </w:rPr>
      </w:pPr>
      <w:r w:rsidRPr="00642F46">
        <w:rPr>
          <w:rFonts w:ascii="Times New Roman" w:hAnsi="Times New Roman" w:cs="Times New Roman"/>
          <w:b/>
          <w:sz w:val="36"/>
          <w:szCs w:val="36"/>
        </w:rPr>
        <w:t>COMPARATIVE ANALYSIS OF THE MECHANICAL RESPONSE OF CEMENT AND THE LOCAL DYE RESIDUE, OR KATSI, ON STABILIZE LATERITE FOR THE PRODUCTION OF NBRRI CSEBS.</w:t>
      </w:r>
    </w:p>
    <w:p w:rsidR="003401EA" w:rsidRPr="00D31C41" w:rsidRDefault="003401EA" w:rsidP="003401EA">
      <w:pPr>
        <w:spacing w:after="0" w:line="240" w:lineRule="auto"/>
        <w:jc w:val="center"/>
        <w:rPr>
          <w:rFonts w:ascii="Times New Roman" w:hAnsi="Times New Roman" w:cs="Times New Roman"/>
          <w:b/>
          <w:sz w:val="28"/>
          <w:szCs w:val="28"/>
        </w:rPr>
      </w:pPr>
      <w:r w:rsidRPr="00D31C41">
        <w:rPr>
          <w:rFonts w:ascii="Times New Roman" w:hAnsi="Times New Roman" w:cs="Times New Roman"/>
          <w:b/>
          <w:sz w:val="28"/>
          <w:szCs w:val="28"/>
        </w:rPr>
        <w:t>A.B. Shehu</w:t>
      </w:r>
      <w:r w:rsidRPr="00D31C41">
        <w:rPr>
          <w:rFonts w:ascii="Times New Roman" w:hAnsi="Times New Roman" w:cs="Times New Roman"/>
          <w:b/>
          <w:sz w:val="28"/>
          <w:szCs w:val="28"/>
          <w:vertAlign w:val="superscript"/>
        </w:rPr>
        <w:t>1</w:t>
      </w:r>
      <w:r w:rsidRPr="00D31C41">
        <w:rPr>
          <w:rFonts w:ascii="Times New Roman" w:hAnsi="Times New Roman" w:cs="Times New Roman"/>
          <w:b/>
          <w:sz w:val="28"/>
          <w:szCs w:val="28"/>
        </w:rPr>
        <w:t xml:space="preserve">*, A.A Bala </w:t>
      </w:r>
      <w:r w:rsidRPr="00D31C41">
        <w:rPr>
          <w:rFonts w:ascii="Times New Roman" w:hAnsi="Times New Roman" w:cs="Times New Roman"/>
          <w:b/>
          <w:sz w:val="28"/>
          <w:szCs w:val="28"/>
          <w:vertAlign w:val="superscript"/>
        </w:rPr>
        <w:t xml:space="preserve">2 </w:t>
      </w:r>
      <w:r w:rsidR="009C60F2" w:rsidRPr="00D31C41">
        <w:rPr>
          <w:rFonts w:ascii="Times New Roman" w:hAnsi="Times New Roman" w:cs="Times New Roman"/>
          <w:b/>
          <w:sz w:val="28"/>
          <w:szCs w:val="28"/>
        </w:rPr>
        <w:t xml:space="preserve">A. </w:t>
      </w:r>
      <w:r w:rsidR="0051657D" w:rsidRPr="00D31C41">
        <w:rPr>
          <w:rFonts w:ascii="Times New Roman" w:hAnsi="Times New Roman" w:cs="Times New Roman"/>
          <w:b/>
          <w:sz w:val="28"/>
          <w:szCs w:val="28"/>
        </w:rPr>
        <w:t>Zaid</w:t>
      </w:r>
      <w:r w:rsidRPr="00D31C41">
        <w:rPr>
          <w:rFonts w:ascii="Times New Roman" w:hAnsi="Times New Roman" w:cs="Times New Roman"/>
          <w:b/>
          <w:sz w:val="28"/>
          <w:szCs w:val="28"/>
          <w:vertAlign w:val="superscript"/>
        </w:rPr>
        <w:t xml:space="preserve"> 3</w:t>
      </w:r>
      <w:r w:rsidRPr="00D31C41">
        <w:rPr>
          <w:rFonts w:ascii="Times New Roman" w:hAnsi="Times New Roman" w:cs="Times New Roman"/>
          <w:b/>
          <w:sz w:val="28"/>
          <w:szCs w:val="28"/>
        </w:rPr>
        <w:t xml:space="preserve">, </w:t>
      </w:r>
      <w:r w:rsidR="006B4A1F">
        <w:rPr>
          <w:rFonts w:ascii="Times New Roman" w:hAnsi="Times New Roman" w:cs="Times New Roman"/>
          <w:b/>
          <w:sz w:val="28"/>
          <w:szCs w:val="28"/>
        </w:rPr>
        <w:t>J.M. Garba</w:t>
      </w:r>
      <w:r w:rsidRPr="00D31C41">
        <w:rPr>
          <w:rFonts w:ascii="Times New Roman" w:hAnsi="Times New Roman" w:cs="Times New Roman"/>
          <w:b/>
          <w:sz w:val="28"/>
          <w:szCs w:val="28"/>
        </w:rPr>
        <w:t xml:space="preserve"> </w:t>
      </w:r>
      <w:r w:rsidR="009C60F2" w:rsidRPr="00D31C41">
        <w:rPr>
          <w:rFonts w:ascii="Times New Roman" w:hAnsi="Times New Roman" w:cs="Times New Roman"/>
          <w:b/>
          <w:sz w:val="28"/>
          <w:szCs w:val="28"/>
          <w:vertAlign w:val="superscript"/>
        </w:rPr>
        <w:t>4</w:t>
      </w:r>
      <w:r w:rsidRPr="00D31C41">
        <w:rPr>
          <w:rFonts w:ascii="Times New Roman" w:hAnsi="Times New Roman" w:cs="Times New Roman"/>
          <w:b/>
          <w:sz w:val="28"/>
          <w:szCs w:val="28"/>
        </w:rPr>
        <w:t>, I.Z. Ishaq</w:t>
      </w:r>
      <w:r w:rsidRPr="00D31C41">
        <w:rPr>
          <w:rFonts w:ascii="Times New Roman" w:hAnsi="Times New Roman" w:cs="Times New Roman"/>
          <w:b/>
          <w:sz w:val="28"/>
          <w:szCs w:val="28"/>
          <w:vertAlign w:val="superscript"/>
        </w:rPr>
        <w:t>5</w:t>
      </w:r>
    </w:p>
    <w:p w:rsidR="003401EA" w:rsidRPr="00D31C41" w:rsidRDefault="003401EA" w:rsidP="003401EA">
      <w:pPr>
        <w:spacing w:after="0" w:line="240" w:lineRule="auto"/>
        <w:jc w:val="center"/>
        <w:rPr>
          <w:rFonts w:ascii="Times New Roman" w:hAnsi="Times New Roman" w:cs="Times New Roman"/>
          <w:sz w:val="20"/>
          <w:szCs w:val="20"/>
        </w:rPr>
      </w:pPr>
      <w:r w:rsidRPr="00D31C41">
        <w:rPr>
          <w:rFonts w:ascii="Times New Roman" w:hAnsi="Times New Roman" w:cs="Times New Roman"/>
          <w:sz w:val="20"/>
          <w:szCs w:val="20"/>
          <w:vertAlign w:val="superscript"/>
        </w:rPr>
        <w:t>1234</w:t>
      </w:r>
      <w:r w:rsidRPr="00D31C41">
        <w:rPr>
          <w:rFonts w:ascii="Times New Roman" w:hAnsi="Times New Roman" w:cs="Times New Roman"/>
          <w:sz w:val="20"/>
          <w:szCs w:val="20"/>
        </w:rPr>
        <w:t xml:space="preserve"> Research Officers, Nigerian Building and Road Research Institute, Kano, Nigeria</w:t>
      </w:r>
    </w:p>
    <w:p w:rsidR="003401EA" w:rsidRPr="00D31C41" w:rsidRDefault="003401EA" w:rsidP="003401EA">
      <w:pPr>
        <w:spacing w:after="0" w:line="240" w:lineRule="auto"/>
        <w:jc w:val="center"/>
        <w:rPr>
          <w:rFonts w:ascii="Times New Roman" w:hAnsi="Times New Roman" w:cs="Times New Roman"/>
          <w:sz w:val="20"/>
          <w:szCs w:val="20"/>
        </w:rPr>
      </w:pPr>
      <w:r w:rsidRPr="00D31C41">
        <w:rPr>
          <w:rFonts w:ascii="Times New Roman" w:hAnsi="Times New Roman" w:cs="Times New Roman"/>
          <w:sz w:val="20"/>
          <w:szCs w:val="20"/>
          <w:vertAlign w:val="superscript"/>
        </w:rPr>
        <w:t>5</w:t>
      </w:r>
      <w:r w:rsidRPr="00D31C41">
        <w:rPr>
          <w:rFonts w:ascii="Times New Roman" w:hAnsi="Times New Roman" w:cs="Times New Roman"/>
          <w:sz w:val="20"/>
          <w:szCs w:val="20"/>
        </w:rPr>
        <w:t>MSc student, Civil engineering Mewar University Chittorgarh, Rajasthan INDIA.</w:t>
      </w:r>
    </w:p>
    <w:p w:rsidR="003401EA" w:rsidRPr="00D31C41" w:rsidRDefault="003401EA" w:rsidP="003401EA">
      <w:pPr>
        <w:spacing w:line="240" w:lineRule="auto"/>
        <w:jc w:val="center"/>
        <w:rPr>
          <w:rFonts w:ascii="Times New Roman" w:hAnsi="Times New Roman" w:cs="Times New Roman"/>
          <w:sz w:val="20"/>
          <w:szCs w:val="20"/>
        </w:rPr>
      </w:pPr>
      <w:r w:rsidRPr="00D31C41">
        <w:rPr>
          <w:rFonts w:ascii="Times New Roman" w:hAnsi="Times New Roman" w:cs="Times New Roman"/>
          <w:sz w:val="20"/>
          <w:szCs w:val="20"/>
        </w:rPr>
        <w:t xml:space="preserve">*E-mail of the corresponding author: </w:t>
      </w:r>
      <w:hyperlink r:id="rId5" w:history="1">
        <w:r w:rsidRPr="00D31C41">
          <w:rPr>
            <w:rStyle w:val="Hyperlink"/>
            <w:rFonts w:ascii="Times New Roman" w:hAnsi="Times New Roman" w:cs="Times New Roman"/>
            <w:sz w:val="20"/>
            <w:szCs w:val="20"/>
          </w:rPr>
          <w:t>abshehudawaki1@gmail.com</w:t>
        </w:r>
      </w:hyperlink>
    </w:p>
    <w:p w:rsidR="003401EA" w:rsidRDefault="003401EA" w:rsidP="00B750D5">
      <w:pPr>
        <w:spacing w:line="240" w:lineRule="auto"/>
        <w:jc w:val="both"/>
        <w:rPr>
          <w:rFonts w:ascii="Times New Roman" w:hAnsi="Times New Roman" w:cs="Times New Roman"/>
          <w:b/>
          <w:sz w:val="20"/>
          <w:szCs w:val="20"/>
        </w:rPr>
      </w:pPr>
    </w:p>
    <w:p w:rsidR="00B750D5" w:rsidRPr="00F02266" w:rsidRDefault="00B750D5" w:rsidP="00EB5FEE">
      <w:pPr>
        <w:spacing w:line="240" w:lineRule="auto"/>
        <w:jc w:val="center"/>
        <w:rPr>
          <w:rFonts w:ascii="Times New Roman" w:hAnsi="Times New Roman" w:cs="Times New Roman"/>
          <w:b/>
          <w:sz w:val="32"/>
          <w:szCs w:val="32"/>
        </w:rPr>
      </w:pPr>
      <w:r w:rsidRPr="00F02266">
        <w:rPr>
          <w:rFonts w:ascii="Times New Roman" w:hAnsi="Times New Roman" w:cs="Times New Roman"/>
          <w:b/>
          <w:sz w:val="32"/>
          <w:szCs w:val="32"/>
        </w:rPr>
        <w:t>ABSTRACT</w:t>
      </w:r>
    </w:p>
    <w:p w:rsidR="0004214D" w:rsidRPr="0004214D" w:rsidRDefault="0004214D" w:rsidP="0004214D">
      <w:pPr>
        <w:autoSpaceDE w:val="0"/>
        <w:autoSpaceDN w:val="0"/>
        <w:adjustRightInd w:val="0"/>
        <w:spacing w:after="0" w:line="240" w:lineRule="auto"/>
        <w:jc w:val="both"/>
        <w:rPr>
          <w:rFonts w:ascii="Times New Roman" w:hAnsi="Times New Roman" w:cs="Times New Roman"/>
          <w:sz w:val="24"/>
          <w:szCs w:val="24"/>
        </w:rPr>
        <w:sectPr w:rsidR="0004214D" w:rsidRPr="0004214D" w:rsidSect="00A015C6">
          <w:pgSz w:w="12240" w:h="15840"/>
          <w:pgMar w:top="1440" w:right="1440" w:bottom="1440" w:left="1440" w:header="720" w:footer="720" w:gutter="0"/>
          <w:cols w:space="720"/>
          <w:docGrid w:linePitch="360"/>
        </w:sectPr>
      </w:pPr>
      <w:r w:rsidRPr="0004214D">
        <w:rPr>
          <w:rFonts w:ascii="Times New Roman" w:hAnsi="Times New Roman" w:cs="Times New Roman"/>
          <w:sz w:val="24"/>
          <w:szCs w:val="24"/>
        </w:rPr>
        <w:t xml:space="preserve">With laterite samples from the </w:t>
      </w:r>
      <w:proofErr w:type="spellStart"/>
      <w:r w:rsidRPr="0004214D">
        <w:rPr>
          <w:rFonts w:ascii="Times New Roman" w:hAnsi="Times New Roman" w:cs="Times New Roman"/>
          <w:sz w:val="24"/>
          <w:szCs w:val="24"/>
        </w:rPr>
        <w:t>Dantata</w:t>
      </w:r>
      <w:proofErr w:type="spellEnd"/>
      <w:r w:rsidRPr="0004214D">
        <w:rPr>
          <w:rFonts w:ascii="Times New Roman" w:hAnsi="Times New Roman" w:cs="Times New Roman"/>
          <w:sz w:val="24"/>
          <w:szCs w:val="24"/>
        </w:rPr>
        <w:t xml:space="preserve"> and </w:t>
      </w:r>
      <w:proofErr w:type="spellStart"/>
      <w:r w:rsidRPr="0004214D">
        <w:rPr>
          <w:rFonts w:ascii="Times New Roman" w:hAnsi="Times New Roman" w:cs="Times New Roman"/>
          <w:sz w:val="24"/>
          <w:szCs w:val="24"/>
        </w:rPr>
        <w:t>Sawoe</w:t>
      </w:r>
      <w:proofErr w:type="spellEnd"/>
      <w:r w:rsidRPr="0004214D">
        <w:rPr>
          <w:rFonts w:ascii="Times New Roman" w:hAnsi="Times New Roman" w:cs="Times New Roman"/>
          <w:sz w:val="24"/>
          <w:szCs w:val="24"/>
        </w:rPr>
        <w:t xml:space="preserve"> barrow pit, Kano State, Nigeria, the study reports the results of an investigation into the use of cement admixed with </w:t>
      </w:r>
      <w:proofErr w:type="spellStart"/>
      <w:r w:rsidRPr="0004214D">
        <w:rPr>
          <w:rFonts w:ascii="Times New Roman" w:hAnsi="Times New Roman" w:cs="Times New Roman"/>
          <w:sz w:val="24"/>
          <w:szCs w:val="24"/>
        </w:rPr>
        <w:t>Katsi</w:t>
      </w:r>
      <w:proofErr w:type="spellEnd"/>
      <w:r w:rsidRPr="0004214D">
        <w:rPr>
          <w:rFonts w:ascii="Times New Roman" w:hAnsi="Times New Roman" w:cs="Times New Roman"/>
          <w:sz w:val="24"/>
          <w:szCs w:val="24"/>
        </w:rPr>
        <w:t xml:space="preserve"> to stabilize laterite in the production of NBRRI CSEBS</w:t>
      </w:r>
      <w:r w:rsidR="00014E70">
        <w:rPr>
          <w:rFonts w:ascii="Times New Roman" w:hAnsi="Times New Roman" w:cs="Times New Roman"/>
          <w:sz w:val="24"/>
          <w:szCs w:val="24"/>
        </w:rPr>
        <w:t xml:space="preserve"> (Compressed stabilized Earth B</w:t>
      </w:r>
      <w:r w:rsidR="0049670B">
        <w:rPr>
          <w:rFonts w:ascii="Times New Roman" w:hAnsi="Times New Roman" w:cs="Times New Roman"/>
          <w:sz w:val="24"/>
          <w:szCs w:val="24"/>
        </w:rPr>
        <w:t>locks)</w:t>
      </w:r>
      <w:r w:rsidRPr="0004214D">
        <w:rPr>
          <w:rFonts w:ascii="Times New Roman" w:hAnsi="Times New Roman" w:cs="Times New Roman"/>
          <w:sz w:val="24"/>
          <w:szCs w:val="24"/>
        </w:rPr>
        <w:t xml:space="preserve">. The natural soil used in the work is an A-2-6) soil according to the AASHTO soil classification system or CL in the Unified Soil Classification System. The plastic limit and CBR of the soil generally increase with increase in </w:t>
      </w:r>
      <w:proofErr w:type="spellStart"/>
      <w:r w:rsidRPr="0004214D">
        <w:rPr>
          <w:rFonts w:ascii="Times New Roman" w:hAnsi="Times New Roman" w:cs="Times New Roman"/>
          <w:sz w:val="24"/>
          <w:szCs w:val="24"/>
        </w:rPr>
        <w:t>katsi</w:t>
      </w:r>
      <w:proofErr w:type="spellEnd"/>
      <w:r w:rsidRPr="0004214D">
        <w:rPr>
          <w:rFonts w:ascii="Times New Roman" w:hAnsi="Times New Roman" w:cs="Times New Roman"/>
          <w:sz w:val="24"/>
          <w:szCs w:val="24"/>
        </w:rPr>
        <w:t xml:space="preserve"> content. The MDD of the lateritic soil increases with increases in the MDD from 2.07 to 2.08 g/cm3 at 0 to 5.0. but falls short of 5% </w:t>
      </w:r>
      <w:proofErr w:type="spellStart"/>
      <w:r w:rsidRPr="0004214D">
        <w:rPr>
          <w:rFonts w:ascii="Times New Roman" w:hAnsi="Times New Roman" w:cs="Times New Roman"/>
          <w:sz w:val="24"/>
          <w:szCs w:val="24"/>
        </w:rPr>
        <w:t>katsi</w:t>
      </w:r>
      <w:proofErr w:type="spellEnd"/>
      <w:r w:rsidRPr="0004214D">
        <w:rPr>
          <w:rFonts w:ascii="Times New Roman" w:hAnsi="Times New Roman" w:cs="Times New Roman"/>
          <w:sz w:val="24"/>
          <w:szCs w:val="24"/>
        </w:rPr>
        <w:t xml:space="preserve"> content. As the </w:t>
      </w:r>
      <w:proofErr w:type="spellStart"/>
      <w:r w:rsidRPr="0004214D">
        <w:rPr>
          <w:rFonts w:ascii="Times New Roman" w:hAnsi="Times New Roman" w:cs="Times New Roman"/>
          <w:sz w:val="24"/>
          <w:szCs w:val="24"/>
        </w:rPr>
        <w:t>katsi</w:t>
      </w:r>
      <w:proofErr w:type="spellEnd"/>
      <w:r w:rsidRPr="0004214D">
        <w:rPr>
          <w:rFonts w:ascii="Times New Roman" w:hAnsi="Times New Roman" w:cs="Times New Roman"/>
          <w:sz w:val="24"/>
          <w:szCs w:val="24"/>
        </w:rPr>
        <w:t xml:space="preserve"> concentration rises, the lateritic soil's OMC and CBR rise </w:t>
      </w:r>
      <w:proofErr w:type="spellStart"/>
      <w:r w:rsidRPr="0004214D">
        <w:rPr>
          <w:rFonts w:ascii="Times New Roman" w:hAnsi="Times New Roman" w:cs="Times New Roman"/>
          <w:sz w:val="24"/>
          <w:szCs w:val="24"/>
        </w:rPr>
        <w:t>aswell</w:t>
      </w:r>
      <w:proofErr w:type="spellEnd"/>
      <w:r w:rsidRPr="0004214D">
        <w:rPr>
          <w:rFonts w:ascii="Times New Roman" w:hAnsi="Times New Roman" w:cs="Times New Roman"/>
          <w:sz w:val="24"/>
          <w:szCs w:val="24"/>
        </w:rPr>
        <w:t xml:space="preserve">. By weight replacement levels, the stabilizing agents were introduced at 2.5%, 5%, 7%, 5%, and 10%. The blocks' abrasion resistance, water absorption capacity, and compressive strengths were evaluated. The average dry compressive strength at 28 days was 1.63 N/mm2, 2.60 N/mm2, 2.78 N/mm2, and 3.12 N/mm2, respectively, for cement stabilized blocks at 2.5%, 5%, 7.5%, and 10% stabilization, according to the results. In contrast, KATSI stabilized blocks had 0.92 N/mm2, 1.25 N/mm2, 1.15 N/mm2, and 0.94 N/mm2, respectively. According to the Nigeria Building and Road Research Institute (NBRRI, 2006), the minimum strength for the first 28 days shouldn't be less than 2N/mm2. This criterion was only met by cement stabilized blocks with stabilization levels of 10% and higher.  However, up to 5% of each is sufficient for stabilization in order for </w:t>
      </w:r>
      <w:proofErr w:type="spellStart"/>
      <w:r w:rsidRPr="0004214D">
        <w:rPr>
          <w:rFonts w:ascii="Times New Roman" w:hAnsi="Times New Roman" w:cs="Times New Roman"/>
          <w:sz w:val="24"/>
          <w:szCs w:val="24"/>
        </w:rPr>
        <w:t>katsi</w:t>
      </w:r>
      <w:proofErr w:type="spellEnd"/>
      <w:r w:rsidRPr="0004214D">
        <w:rPr>
          <w:rFonts w:ascii="Times New Roman" w:hAnsi="Times New Roman" w:cs="Times New Roman"/>
          <w:sz w:val="24"/>
          <w:szCs w:val="24"/>
        </w:rPr>
        <w:t xml:space="preserve"> to function as an effective soil stabilizer. The impact of </w:t>
      </w:r>
      <w:proofErr w:type="spellStart"/>
      <w:r w:rsidRPr="0004214D">
        <w:rPr>
          <w:rFonts w:ascii="Times New Roman" w:hAnsi="Times New Roman" w:cs="Times New Roman"/>
          <w:sz w:val="24"/>
          <w:szCs w:val="24"/>
        </w:rPr>
        <w:t>katsi</w:t>
      </w:r>
      <w:proofErr w:type="spellEnd"/>
      <w:r w:rsidRPr="0004214D">
        <w:rPr>
          <w:rFonts w:ascii="Times New Roman" w:hAnsi="Times New Roman" w:cs="Times New Roman"/>
          <w:sz w:val="24"/>
          <w:szCs w:val="24"/>
        </w:rPr>
        <w:t xml:space="preserve"> on the compressive strength, shear strength, and permeability warrants more</w:t>
      </w:r>
    </w:p>
    <w:p w:rsidR="0004214D" w:rsidRPr="002A29FB" w:rsidRDefault="0004214D" w:rsidP="0004214D">
      <w:pPr>
        <w:autoSpaceDE w:val="0"/>
        <w:autoSpaceDN w:val="0"/>
        <w:adjustRightInd w:val="0"/>
        <w:spacing w:after="0" w:line="240" w:lineRule="auto"/>
        <w:jc w:val="both"/>
        <w:rPr>
          <w:rFonts w:ascii="Times New Roman" w:hAnsi="Times New Roman" w:cs="Times New Roman"/>
          <w:b/>
          <w:sz w:val="24"/>
          <w:szCs w:val="24"/>
        </w:rPr>
      </w:pPr>
    </w:p>
    <w:p w:rsidR="0004214D" w:rsidRPr="002A29FB" w:rsidRDefault="0004214D" w:rsidP="002A29FB">
      <w:pPr>
        <w:spacing w:line="240" w:lineRule="auto"/>
        <w:rPr>
          <w:rFonts w:ascii="Times New Roman" w:hAnsi="Times New Roman" w:cs="Times New Roman"/>
          <w:sz w:val="24"/>
          <w:szCs w:val="24"/>
        </w:rPr>
      </w:pPr>
      <w:r w:rsidRPr="002A29FB">
        <w:rPr>
          <w:rStyle w:val="IEEEAbstractHeadingChar"/>
          <w:sz w:val="24"/>
        </w:rPr>
        <w:t>Keywords</w:t>
      </w:r>
      <w:r w:rsidRPr="00CE2472">
        <w:rPr>
          <w:rStyle w:val="IEEEAbstractHeadingChar"/>
          <w:sz w:val="24"/>
        </w:rPr>
        <w:t xml:space="preserve"> </w:t>
      </w:r>
      <w:r w:rsidRPr="00CE2472">
        <w:rPr>
          <w:b/>
        </w:rPr>
        <w:t>—</w:t>
      </w:r>
      <w:r w:rsidRPr="00CE2472">
        <w:t xml:space="preserve"> </w:t>
      </w:r>
      <w:r w:rsidRPr="002A29FB">
        <w:rPr>
          <w:rFonts w:ascii="Times New Roman" w:hAnsi="Times New Roman" w:cs="Times New Roman"/>
          <w:sz w:val="24"/>
          <w:szCs w:val="24"/>
        </w:rPr>
        <w:t>Mechanical Response, Loca</w:t>
      </w:r>
      <w:r w:rsidR="002A29FB">
        <w:rPr>
          <w:rFonts w:ascii="Times New Roman" w:hAnsi="Times New Roman" w:cs="Times New Roman"/>
          <w:sz w:val="24"/>
          <w:szCs w:val="24"/>
        </w:rPr>
        <w:t xml:space="preserve">l Dye Residue, </w:t>
      </w:r>
      <w:proofErr w:type="spellStart"/>
      <w:r w:rsidR="002A29FB">
        <w:rPr>
          <w:rFonts w:ascii="Times New Roman" w:hAnsi="Times New Roman" w:cs="Times New Roman"/>
          <w:sz w:val="24"/>
          <w:szCs w:val="24"/>
        </w:rPr>
        <w:t>Katsi</w:t>
      </w:r>
      <w:proofErr w:type="spellEnd"/>
      <w:r w:rsidR="002A29FB">
        <w:rPr>
          <w:rFonts w:ascii="Times New Roman" w:hAnsi="Times New Roman" w:cs="Times New Roman"/>
          <w:sz w:val="24"/>
          <w:szCs w:val="24"/>
        </w:rPr>
        <w:t xml:space="preserve">, </w:t>
      </w:r>
      <w:r w:rsidRPr="002A29FB">
        <w:rPr>
          <w:rFonts w:ascii="Times New Roman" w:hAnsi="Times New Roman" w:cs="Times New Roman"/>
          <w:sz w:val="24"/>
          <w:szCs w:val="24"/>
        </w:rPr>
        <w:t>Laterite, NBRRI CSEBS.</w:t>
      </w:r>
    </w:p>
    <w:p w:rsidR="0004214D" w:rsidRPr="0004214D" w:rsidRDefault="0004214D" w:rsidP="0004214D">
      <w:pPr>
        <w:autoSpaceDE w:val="0"/>
        <w:autoSpaceDN w:val="0"/>
        <w:adjustRightInd w:val="0"/>
        <w:spacing w:after="0" w:line="240" w:lineRule="auto"/>
        <w:jc w:val="both"/>
        <w:rPr>
          <w:rFonts w:ascii="Times New Roman" w:hAnsi="Times New Roman" w:cs="Times New Roman"/>
          <w:sz w:val="24"/>
          <w:szCs w:val="24"/>
        </w:rPr>
      </w:pPr>
    </w:p>
    <w:p w:rsidR="00B750D5" w:rsidRPr="00B471CF" w:rsidRDefault="00B750D5" w:rsidP="00B471CF">
      <w:pPr>
        <w:pStyle w:val="ListParagraph"/>
        <w:numPr>
          <w:ilvl w:val="0"/>
          <w:numId w:val="4"/>
        </w:numPr>
        <w:rPr>
          <w:rFonts w:ascii="Times New Roman" w:hAnsi="Times New Roman" w:cs="Times New Roman"/>
          <w:b/>
          <w:sz w:val="24"/>
          <w:szCs w:val="24"/>
        </w:rPr>
      </w:pPr>
      <w:r w:rsidRPr="00B471CF">
        <w:rPr>
          <w:rFonts w:ascii="Times New Roman" w:hAnsi="Times New Roman" w:cs="Times New Roman"/>
          <w:b/>
          <w:sz w:val="24"/>
          <w:szCs w:val="24"/>
        </w:rPr>
        <w:t>INTRODUCTION</w:t>
      </w:r>
    </w:p>
    <w:p w:rsidR="00B750D5" w:rsidRPr="00F02266" w:rsidRDefault="00B750D5" w:rsidP="00D537AE">
      <w:pPr>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Solid waste management has recently dominated the environmental scene in developing countries, everyday nearly three thousand tons of solid waste is generated in each state thereby causing environmental degradation </w:t>
      </w:r>
      <w:r w:rsidR="00576223" w:rsidRPr="00F02266">
        <w:rPr>
          <w:rFonts w:ascii="Times New Roman" w:hAnsi="Times New Roman" w:cs="Times New Roman"/>
          <w:sz w:val="24"/>
          <w:szCs w:val="24"/>
        </w:rPr>
        <w:t>[1]</w:t>
      </w:r>
      <w:r w:rsidRPr="00F02266">
        <w:rPr>
          <w:rFonts w:ascii="Times New Roman" w:hAnsi="Times New Roman" w:cs="Times New Roman"/>
          <w:sz w:val="24"/>
          <w:szCs w:val="24"/>
        </w:rPr>
        <w:t xml:space="preserve">. The management of solid waste is cumbersome as many sources of the solid waste exist. Some common sources of solid waste include waste from educational sectors, agricultural sector, industries, etc. In areas where local dying of clothes, skin, </w:t>
      </w:r>
      <w:proofErr w:type="spellStart"/>
      <w:r w:rsidRPr="00F02266">
        <w:rPr>
          <w:rFonts w:ascii="Times New Roman" w:hAnsi="Times New Roman" w:cs="Times New Roman"/>
          <w:sz w:val="24"/>
          <w:szCs w:val="24"/>
        </w:rPr>
        <w:t>etc</w:t>
      </w:r>
      <w:proofErr w:type="spellEnd"/>
      <w:r w:rsidRPr="00F02266">
        <w:rPr>
          <w:rFonts w:ascii="Times New Roman" w:hAnsi="Times New Roman" w:cs="Times New Roman"/>
          <w:sz w:val="24"/>
          <w:szCs w:val="24"/>
        </w:rPr>
        <w:t xml:space="preserve"> are carried out,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are the major waste product. The term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is the Hausa name used in </w:t>
      </w:r>
      <w:r w:rsidRPr="00F02266">
        <w:rPr>
          <w:rFonts w:ascii="Times New Roman" w:hAnsi="Times New Roman" w:cs="Times New Roman"/>
          <w:sz w:val="24"/>
          <w:szCs w:val="24"/>
        </w:rPr>
        <w:lastRenderedPageBreak/>
        <w:t>referring to the by-product residue of indigo dyeing process which is predominately carried out in Hausa land. As the dye loses its effectiveness, a dense deposit known in Hausa language as “</w:t>
      </w:r>
      <w:proofErr w:type="spellStart"/>
      <w:r w:rsidRPr="00F02266">
        <w:rPr>
          <w:rFonts w:ascii="Times New Roman" w:hAnsi="Times New Roman" w:cs="Times New Roman"/>
          <w:sz w:val="24"/>
          <w:szCs w:val="24"/>
        </w:rPr>
        <w:t>dagwalo</w:t>
      </w:r>
      <w:proofErr w:type="spellEnd"/>
      <w:r w:rsidRPr="00F02266">
        <w:rPr>
          <w:rFonts w:ascii="Times New Roman" w:hAnsi="Times New Roman" w:cs="Times New Roman"/>
          <w:sz w:val="24"/>
          <w:szCs w:val="24"/>
        </w:rPr>
        <w:t>” is formed at the bottom of the dye pit, this ‘</w:t>
      </w:r>
      <w:proofErr w:type="spellStart"/>
      <w:r w:rsidRPr="00F02266">
        <w:rPr>
          <w:rFonts w:ascii="Times New Roman" w:hAnsi="Times New Roman" w:cs="Times New Roman"/>
          <w:sz w:val="24"/>
          <w:szCs w:val="24"/>
        </w:rPr>
        <w:t>dagwalo</w:t>
      </w:r>
      <w:proofErr w:type="spellEnd"/>
      <w:r w:rsidRPr="00F02266">
        <w:rPr>
          <w:rFonts w:ascii="Times New Roman" w:hAnsi="Times New Roman" w:cs="Times New Roman"/>
          <w:sz w:val="24"/>
          <w:szCs w:val="24"/>
        </w:rPr>
        <w:t xml:space="preserve">’ is left to stand in the pit for about two days and then the whole solution is removed from the pit leaving behind a dense deposit at the base. The deposit is scrapped and removed from the pit and left to dry out completely. It is further burnt with open fire until a light grey ash is formed; this is pounded into powdered ash which is called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or dye r</w:t>
      </w:r>
      <w:r w:rsidR="001E70FA" w:rsidRPr="00F02266">
        <w:rPr>
          <w:rFonts w:ascii="Times New Roman" w:hAnsi="Times New Roman" w:cs="Times New Roman"/>
          <w:sz w:val="24"/>
          <w:szCs w:val="24"/>
        </w:rPr>
        <w:t xml:space="preserve">esidue. According to </w:t>
      </w:r>
      <w:r w:rsidR="00576223" w:rsidRPr="00F02266">
        <w:rPr>
          <w:rFonts w:ascii="Times New Roman" w:hAnsi="Times New Roman" w:cs="Times New Roman"/>
          <w:sz w:val="24"/>
          <w:szCs w:val="24"/>
        </w:rPr>
        <w:t>[2]</w:t>
      </w:r>
      <w:r w:rsidRPr="00F02266">
        <w:rPr>
          <w:rFonts w:ascii="Times New Roman" w:hAnsi="Times New Roman" w:cs="Times New Roman"/>
          <w:sz w:val="24"/>
          <w:szCs w:val="24"/>
        </w:rPr>
        <w:t xml:space="preserve">, about 2 to 3 head pans (46 to 69kg)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are produced from a dye pit in a circle of dying process with an average annual production of about 112 tons. Hence, it is on this bases, the research </w:t>
      </w:r>
      <w:proofErr w:type="gramStart"/>
      <w:r w:rsidRPr="00F02266">
        <w:rPr>
          <w:rFonts w:ascii="Times New Roman" w:hAnsi="Times New Roman" w:cs="Times New Roman"/>
          <w:sz w:val="24"/>
          <w:szCs w:val="24"/>
        </w:rPr>
        <w:t>seek</w:t>
      </w:r>
      <w:proofErr w:type="gramEnd"/>
      <w:r w:rsidRPr="00F02266">
        <w:rPr>
          <w:rFonts w:ascii="Times New Roman" w:hAnsi="Times New Roman" w:cs="Times New Roman"/>
          <w:sz w:val="24"/>
          <w:szCs w:val="24"/>
        </w:rPr>
        <w:t xml:space="preserve"> to address the effect of this solid waste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pollution by utilizing i</w:t>
      </w:r>
      <w:r w:rsidR="00D537AE">
        <w:rPr>
          <w:rFonts w:ascii="Times New Roman" w:hAnsi="Times New Roman" w:cs="Times New Roman"/>
          <w:sz w:val="24"/>
          <w:szCs w:val="24"/>
        </w:rPr>
        <w:t>t as stabilizing agent in soil.</w:t>
      </w:r>
    </w:p>
    <w:p w:rsidR="00B750D5" w:rsidRPr="00A015C6" w:rsidRDefault="00B750D5" w:rsidP="00B024E1">
      <w:pPr>
        <w:pStyle w:val="ListParagraph"/>
        <w:numPr>
          <w:ilvl w:val="0"/>
          <w:numId w:val="4"/>
        </w:numPr>
        <w:spacing w:line="360" w:lineRule="auto"/>
        <w:rPr>
          <w:rFonts w:ascii="Times New Roman" w:hAnsi="Times New Roman" w:cs="Times New Roman"/>
          <w:sz w:val="24"/>
          <w:szCs w:val="24"/>
        </w:rPr>
      </w:pPr>
      <w:r w:rsidRPr="00A015C6">
        <w:rPr>
          <w:rFonts w:ascii="Times New Roman" w:hAnsi="Times New Roman" w:cs="Times New Roman"/>
          <w:b/>
          <w:bCs/>
          <w:sz w:val="24"/>
          <w:szCs w:val="24"/>
        </w:rPr>
        <w:t>LITERATURE</w:t>
      </w:r>
      <w:r w:rsidRPr="00A015C6">
        <w:rPr>
          <w:rFonts w:ascii="Times New Roman" w:hAnsi="Times New Roman" w:cs="Times New Roman"/>
          <w:bCs/>
          <w:sz w:val="24"/>
          <w:szCs w:val="24"/>
        </w:rPr>
        <w:t xml:space="preserve"> </w:t>
      </w:r>
      <w:r w:rsidRPr="00A015C6">
        <w:rPr>
          <w:rFonts w:ascii="Times New Roman" w:hAnsi="Times New Roman" w:cs="Times New Roman"/>
          <w:b/>
          <w:bCs/>
          <w:sz w:val="24"/>
          <w:szCs w:val="24"/>
        </w:rPr>
        <w:t>REVIEW</w:t>
      </w:r>
    </w:p>
    <w:p w:rsidR="00B750D5" w:rsidRPr="00F02266" w:rsidRDefault="00B750D5" w:rsidP="00B750D5">
      <w:pPr>
        <w:pStyle w:val="Default"/>
        <w:spacing w:line="360" w:lineRule="auto"/>
        <w:jc w:val="both"/>
        <w:rPr>
          <w:b/>
          <w:bCs/>
        </w:rPr>
      </w:pPr>
      <w:r w:rsidRPr="00F02266">
        <w:rPr>
          <w:b/>
          <w:bCs/>
        </w:rPr>
        <w:t xml:space="preserve">SOIL AND SOIL PROPERTIES </w:t>
      </w:r>
    </w:p>
    <w:p w:rsidR="00B750D5" w:rsidRPr="00F02266" w:rsidRDefault="00B750D5" w:rsidP="00B750D5">
      <w:pPr>
        <w:pStyle w:val="Default"/>
        <w:spacing w:line="360" w:lineRule="auto"/>
        <w:jc w:val="both"/>
        <w:rPr>
          <w:bCs/>
        </w:rPr>
      </w:pPr>
      <w:r w:rsidRPr="00F02266">
        <w:rPr>
          <w:b/>
          <w:bCs/>
        </w:rPr>
        <w:t>Soil</w:t>
      </w:r>
      <w:r w:rsidRPr="00F02266">
        <w:rPr>
          <w:bCs/>
        </w:rPr>
        <w:t xml:space="preserve"> </w:t>
      </w:r>
    </w:p>
    <w:p w:rsidR="00B750D5" w:rsidRPr="00F02266" w:rsidRDefault="00B750D5" w:rsidP="00B750D5">
      <w:pPr>
        <w:pStyle w:val="Default"/>
        <w:spacing w:line="360" w:lineRule="auto"/>
        <w:jc w:val="both"/>
      </w:pPr>
      <w:r w:rsidRPr="00F02266">
        <w:rPr>
          <w:bCs/>
        </w:rPr>
        <w:t xml:space="preserve">“Soil is the layer of earth formed on the surface by weathering and the influence of all other environmental factors. The mineral and organic substances of soil are pervaded with air, water and life forms. Natural soil originates through the combined interaction of parent material (basis rock), climate, water, relief, topography, flora, and fauna. The conditions at each location produce different soil types with characteristic profiles and specific physical and chemical properties. Along with air, water, and sunlight, soil is the basis of life for plants and animals, including humans. Soil is used as a production base for agriculture and forest plantations. Soil is affected by human interventions, by being moved and removed, altered, and destroyed, such as by construction and industrial action </w:t>
      </w:r>
      <w:r w:rsidR="00576223" w:rsidRPr="00F02266">
        <w:rPr>
          <w:bCs/>
        </w:rPr>
        <w:t>[3]</w:t>
      </w:r>
      <w:r w:rsidRPr="00F02266">
        <w:rPr>
          <w:bCs/>
        </w:rPr>
        <w:t xml:space="preserve">. </w:t>
      </w:r>
    </w:p>
    <w:p w:rsidR="00B750D5" w:rsidRPr="00F02266" w:rsidRDefault="00B750D5" w:rsidP="00B750D5">
      <w:pPr>
        <w:pStyle w:val="Default"/>
        <w:spacing w:line="360" w:lineRule="auto"/>
        <w:jc w:val="both"/>
        <w:rPr>
          <w:bCs/>
        </w:rPr>
      </w:pPr>
      <w:r w:rsidRPr="00F02266">
        <w:rPr>
          <w:bCs/>
        </w:rPr>
        <w:t xml:space="preserve">The Geologist regards soil as the material in the relatively thin surface zone within which roots occur and all the rest of the crust is grouped under the term “rock” irrespective of its hardness. To the Engineer, soil is the ungraded or </w:t>
      </w:r>
      <w:proofErr w:type="spellStart"/>
      <w:r w:rsidRPr="00F02266">
        <w:rPr>
          <w:bCs/>
        </w:rPr>
        <w:t>uncemented</w:t>
      </w:r>
      <w:proofErr w:type="spellEnd"/>
      <w:r w:rsidRPr="00F02266">
        <w:rPr>
          <w:bCs/>
        </w:rPr>
        <w:t xml:space="preserve"> deposits of mineral and/or organic particles or fragments covering a large portion of the earth crust </w:t>
      </w:r>
      <w:r w:rsidR="00576223" w:rsidRPr="00F02266">
        <w:rPr>
          <w:bCs/>
        </w:rPr>
        <w:t>[4]</w:t>
      </w:r>
      <w:r w:rsidRPr="00F02266">
        <w:rPr>
          <w:bCs/>
        </w:rPr>
        <w:t xml:space="preserve">. To the soil scientist, or </w:t>
      </w:r>
      <w:proofErr w:type="spellStart"/>
      <w:r w:rsidRPr="00F02266">
        <w:rPr>
          <w:bCs/>
        </w:rPr>
        <w:t>pedologist</w:t>
      </w:r>
      <w:proofErr w:type="spellEnd"/>
      <w:r w:rsidRPr="00F02266">
        <w:rPr>
          <w:bCs/>
        </w:rPr>
        <w:t xml:space="preserve">, the word "soil" conveys a somewhat different meaning, but no generally accepted definition exists </w:t>
      </w:r>
      <w:r w:rsidR="00576223" w:rsidRPr="00F02266">
        <w:rPr>
          <w:bCs/>
        </w:rPr>
        <w:t>[5]</w:t>
      </w:r>
      <w:r w:rsidRPr="00F02266">
        <w:rPr>
          <w:bCs/>
        </w:rPr>
        <w:t xml:space="preserve">. </w:t>
      </w:r>
      <w:proofErr w:type="spellStart"/>
      <w:r w:rsidRPr="00F02266">
        <w:rPr>
          <w:bCs/>
        </w:rPr>
        <w:t>Hilgard</w:t>
      </w:r>
      <w:proofErr w:type="spellEnd"/>
      <w:r w:rsidRPr="00F02266">
        <w:rPr>
          <w:bCs/>
        </w:rPr>
        <w:t xml:space="preserve"> (1914) defined soil as "the more or less loose and friable material in which, by means of their roots, plants may or do find a foothold and nourishment, as well as other conditions of growth." This is one of the many definitions that consider soil primarily as a means of plant </w:t>
      </w:r>
      <w:proofErr w:type="gramStart"/>
      <w:r w:rsidRPr="00F02266">
        <w:rPr>
          <w:bCs/>
        </w:rPr>
        <w:t>production</w:t>
      </w:r>
      <w:r w:rsidR="00576223" w:rsidRPr="00F02266">
        <w:rPr>
          <w:bCs/>
        </w:rPr>
        <w:t>[</w:t>
      </w:r>
      <w:proofErr w:type="gramEnd"/>
      <w:r w:rsidR="00576223" w:rsidRPr="00F02266">
        <w:rPr>
          <w:bCs/>
        </w:rPr>
        <w:t>6]</w:t>
      </w:r>
      <w:r w:rsidRPr="00F02266">
        <w:rPr>
          <w:bCs/>
        </w:rPr>
        <w:t>.</w:t>
      </w:r>
    </w:p>
    <w:p w:rsidR="00B750D5" w:rsidRPr="00F02266" w:rsidRDefault="00B750D5" w:rsidP="00B750D5">
      <w:pPr>
        <w:pStyle w:val="Default"/>
        <w:spacing w:line="360" w:lineRule="auto"/>
        <w:jc w:val="both"/>
        <w:rPr>
          <w:b/>
          <w:bCs/>
        </w:rPr>
      </w:pPr>
      <w:r w:rsidRPr="00F02266">
        <w:rPr>
          <w:b/>
          <w:bCs/>
        </w:rPr>
        <w:lastRenderedPageBreak/>
        <w:t>Lateritic</w:t>
      </w:r>
      <w:r w:rsidRPr="00F02266">
        <w:rPr>
          <w:bCs/>
        </w:rPr>
        <w:t xml:space="preserve"> </w:t>
      </w:r>
      <w:r w:rsidRPr="00F02266">
        <w:rPr>
          <w:b/>
          <w:bCs/>
        </w:rPr>
        <w:t>Soil</w:t>
      </w:r>
    </w:p>
    <w:p w:rsidR="00B750D5" w:rsidRPr="00F02266" w:rsidRDefault="00B750D5" w:rsidP="00B750D5">
      <w:pPr>
        <w:autoSpaceDE w:val="0"/>
        <w:autoSpaceDN w:val="0"/>
        <w:adjustRightInd w:val="0"/>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Lateritic soils abound in most parts of the tropics. Such soils have over the years found wide applications in such areas as pavements, embankments, low-cost houses, etc. In some </w:t>
      </w:r>
      <w:proofErr w:type="gramStart"/>
      <w:r w:rsidRPr="00F02266">
        <w:rPr>
          <w:rFonts w:ascii="Times New Roman" w:hAnsi="Times New Roman" w:cs="Times New Roman"/>
          <w:sz w:val="24"/>
          <w:szCs w:val="24"/>
        </w:rPr>
        <w:t>cases</w:t>
      </w:r>
      <w:proofErr w:type="gramEnd"/>
      <w:r w:rsidRPr="00F02266">
        <w:rPr>
          <w:rFonts w:ascii="Times New Roman" w:hAnsi="Times New Roman" w:cs="Times New Roman"/>
          <w:sz w:val="24"/>
          <w:szCs w:val="24"/>
        </w:rPr>
        <w:t xml:space="preserve"> the properties of the soils in the immediate vicinity of the construction works may not meet the required specifications. The need thus arises to improve the properties of the available materials. Soil stabilization is a method used to improve soil strength, bearing capacity and durability under adverse moisture and stress </w:t>
      </w:r>
      <w:proofErr w:type="gramStart"/>
      <w:r w:rsidRPr="00F02266">
        <w:rPr>
          <w:rFonts w:ascii="Times New Roman" w:hAnsi="Times New Roman" w:cs="Times New Roman"/>
          <w:sz w:val="24"/>
          <w:szCs w:val="24"/>
        </w:rPr>
        <w:t>conditions</w:t>
      </w:r>
      <w:r w:rsidR="00576223" w:rsidRPr="00F02266">
        <w:rPr>
          <w:rFonts w:ascii="Times New Roman" w:hAnsi="Times New Roman" w:cs="Times New Roman"/>
          <w:sz w:val="24"/>
          <w:szCs w:val="24"/>
        </w:rPr>
        <w:t>[</w:t>
      </w:r>
      <w:proofErr w:type="gramEnd"/>
      <w:r w:rsidR="00576223" w:rsidRPr="00F02266">
        <w:rPr>
          <w:rFonts w:ascii="Times New Roman" w:hAnsi="Times New Roman" w:cs="Times New Roman"/>
          <w:sz w:val="24"/>
          <w:szCs w:val="24"/>
        </w:rPr>
        <w:t>7]</w:t>
      </w:r>
      <w:r w:rsidRPr="00F02266">
        <w:rPr>
          <w:rFonts w:ascii="Times New Roman" w:hAnsi="Times New Roman" w:cs="Times New Roman"/>
          <w:sz w:val="24"/>
          <w:szCs w:val="24"/>
        </w:rPr>
        <w:t>. It refers particularly to the mixing of the parent soil with other soil, cement, lime, bituminous products, silicates and various other chemicals and natural or synthetic, organic and inorganic materials.</w:t>
      </w:r>
    </w:p>
    <w:p w:rsidR="00D537AE" w:rsidRDefault="00D537AE" w:rsidP="00E359E9">
      <w:pPr>
        <w:pStyle w:val="Default"/>
        <w:tabs>
          <w:tab w:val="left" w:pos="3401"/>
        </w:tabs>
        <w:spacing w:line="360" w:lineRule="auto"/>
        <w:jc w:val="both"/>
        <w:rPr>
          <w:b/>
        </w:rPr>
      </w:pPr>
    </w:p>
    <w:p w:rsidR="00B750D5" w:rsidRPr="00F02266" w:rsidRDefault="00B750D5" w:rsidP="00E359E9">
      <w:pPr>
        <w:pStyle w:val="Default"/>
        <w:tabs>
          <w:tab w:val="left" w:pos="3401"/>
        </w:tabs>
        <w:spacing w:line="360" w:lineRule="auto"/>
        <w:jc w:val="both"/>
        <w:rPr>
          <w:b/>
        </w:rPr>
      </w:pPr>
      <w:r w:rsidRPr="00F02266">
        <w:rPr>
          <w:b/>
        </w:rPr>
        <w:t>Local Dye Residue (</w:t>
      </w:r>
      <w:proofErr w:type="spellStart"/>
      <w:r w:rsidRPr="00F02266">
        <w:rPr>
          <w:b/>
        </w:rPr>
        <w:t>Katsi</w:t>
      </w:r>
      <w:proofErr w:type="spellEnd"/>
      <w:r w:rsidRPr="00F02266">
        <w:rPr>
          <w:b/>
        </w:rPr>
        <w:t xml:space="preserve">) </w:t>
      </w:r>
    </w:p>
    <w:p w:rsidR="00B750D5" w:rsidRPr="00F02266" w:rsidRDefault="00B750D5" w:rsidP="00B750D5">
      <w:pPr>
        <w:autoSpaceDE w:val="0"/>
        <w:autoSpaceDN w:val="0"/>
        <w:adjustRightInd w:val="0"/>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The word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originated from Hausa tradition as a name of the bye-product of the indigo dyeing which is predominantly practiced in Hausa land. The dyeing is carried out in a dyeing arena called „MARUNA‟, in a dye pit of about 2 to 2.5 meters deep, having a diameter of about 0.5 to 0.8 meter. The upper edge circumference and the inner of the pit is cemented. The materials that constitutes the dyeing constituents includes water, backs of an oak tree and ashes, water is poured into the pit and the back of oak tree with ashes burnt from woods are added to it and allowed to decay and rot in the water for about two weeks. Then it is stirred continuously, until a muddy mixture is formed. The stirring is done consecutively for two days, then the elements responsible for the </w:t>
      </w:r>
      <w:proofErr w:type="spellStart"/>
      <w:r w:rsidRPr="00F02266">
        <w:rPr>
          <w:rFonts w:ascii="Times New Roman" w:hAnsi="Times New Roman" w:cs="Times New Roman"/>
          <w:sz w:val="24"/>
          <w:szCs w:val="24"/>
        </w:rPr>
        <w:t>coloring</w:t>
      </w:r>
      <w:proofErr w:type="spellEnd"/>
      <w:r w:rsidRPr="00F02266">
        <w:rPr>
          <w:rFonts w:ascii="Times New Roman" w:hAnsi="Times New Roman" w:cs="Times New Roman"/>
          <w:sz w:val="24"/>
          <w:szCs w:val="24"/>
        </w:rPr>
        <w:t xml:space="preserve"> is added known as „</w:t>
      </w:r>
      <w:proofErr w:type="spellStart"/>
      <w:r w:rsidRPr="00F02266">
        <w:rPr>
          <w:rFonts w:ascii="Times New Roman" w:hAnsi="Times New Roman" w:cs="Times New Roman"/>
          <w:sz w:val="24"/>
          <w:szCs w:val="24"/>
        </w:rPr>
        <w:t>shuni</w:t>
      </w:r>
      <w:proofErr w:type="spellEnd"/>
      <w:r w:rsidRPr="00F02266">
        <w:rPr>
          <w:rFonts w:ascii="Times New Roman" w:hAnsi="Times New Roman" w:cs="Times New Roman"/>
          <w:sz w:val="24"/>
          <w:szCs w:val="24"/>
        </w:rPr>
        <w:t xml:space="preserve">‟. The resultant product is used for the dyeing of locally woven cotton, giving it its deep indigo blue </w:t>
      </w:r>
      <w:proofErr w:type="spellStart"/>
      <w:r w:rsidRPr="00F02266">
        <w:rPr>
          <w:rFonts w:ascii="Times New Roman" w:hAnsi="Times New Roman" w:cs="Times New Roman"/>
          <w:sz w:val="24"/>
          <w:szCs w:val="24"/>
        </w:rPr>
        <w:t>color</w:t>
      </w:r>
      <w:proofErr w:type="spellEnd"/>
      <w:r w:rsidRPr="00F02266">
        <w:rPr>
          <w:rFonts w:ascii="Times New Roman" w:hAnsi="Times New Roman" w:cs="Times New Roman"/>
          <w:sz w:val="24"/>
          <w:szCs w:val="24"/>
        </w:rPr>
        <w:t xml:space="preserve">. The quantity of </w:t>
      </w:r>
      <w:proofErr w:type="spellStart"/>
      <w:r w:rsidRPr="00F02266">
        <w:rPr>
          <w:rFonts w:ascii="Times New Roman" w:hAnsi="Times New Roman" w:cs="Times New Roman"/>
          <w:sz w:val="24"/>
          <w:szCs w:val="24"/>
        </w:rPr>
        <w:t>shuni</w:t>
      </w:r>
      <w:proofErr w:type="spellEnd"/>
      <w:r w:rsidRPr="00F02266">
        <w:rPr>
          <w:rFonts w:ascii="Times New Roman" w:hAnsi="Times New Roman" w:cs="Times New Roman"/>
          <w:sz w:val="24"/>
          <w:szCs w:val="24"/>
        </w:rPr>
        <w:t xml:space="preserve"> used depends on the required </w:t>
      </w:r>
      <w:proofErr w:type="spellStart"/>
      <w:r w:rsidRPr="00F02266">
        <w:rPr>
          <w:rFonts w:ascii="Times New Roman" w:hAnsi="Times New Roman" w:cs="Times New Roman"/>
          <w:sz w:val="24"/>
          <w:szCs w:val="24"/>
        </w:rPr>
        <w:t>color</w:t>
      </w:r>
      <w:proofErr w:type="spellEnd"/>
      <w:r w:rsidRPr="00F02266">
        <w:rPr>
          <w:rFonts w:ascii="Times New Roman" w:hAnsi="Times New Roman" w:cs="Times New Roman"/>
          <w:sz w:val="24"/>
          <w:szCs w:val="24"/>
        </w:rPr>
        <w:t xml:space="preserve"> shade.  As the dyeing process continues, and the dye losses its effectiveness, a dense deposit known in Hausa as „</w:t>
      </w:r>
      <w:proofErr w:type="spellStart"/>
      <w:r w:rsidRPr="00F02266">
        <w:rPr>
          <w:rFonts w:ascii="Times New Roman" w:hAnsi="Times New Roman" w:cs="Times New Roman"/>
          <w:sz w:val="24"/>
          <w:szCs w:val="24"/>
        </w:rPr>
        <w:t>dagwalo</w:t>
      </w:r>
      <w:proofErr w:type="spellEnd"/>
      <w:r w:rsidRPr="00F02266">
        <w:rPr>
          <w:rFonts w:ascii="Times New Roman" w:hAnsi="Times New Roman" w:cs="Times New Roman"/>
          <w:sz w:val="24"/>
          <w:szCs w:val="24"/>
        </w:rPr>
        <w:t xml:space="preserve">‟ is formed at the bottom of the dye pit. The residue is left to stand in the pit for about two days after which the whole solution is removed from the pit, leaving behind a dense deposit at the base. The dense deposit is scrapped and removed from the pit and left to dry out completely. Upon drying, it is fired until a light grey ash is formed. This is pounded into powdered ash, which is called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(dye residue) </w:t>
      </w:r>
      <w:r w:rsidR="00576223" w:rsidRPr="00F02266">
        <w:rPr>
          <w:rFonts w:ascii="Times New Roman" w:hAnsi="Times New Roman" w:cs="Times New Roman"/>
          <w:sz w:val="24"/>
          <w:szCs w:val="24"/>
        </w:rPr>
        <w:t>[8]</w:t>
      </w:r>
      <w:r w:rsidRPr="00F02266">
        <w:rPr>
          <w:rFonts w:ascii="Times New Roman" w:hAnsi="Times New Roman" w:cs="Times New Roman"/>
          <w:sz w:val="24"/>
          <w:szCs w:val="24"/>
        </w:rPr>
        <w:t xml:space="preserve">.  Traditionally,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is used for local rendering by mixing it with the soil, mostly mixed with other materials such as „</w:t>
      </w:r>
      <w:proofErr w:type="spellStart"/>
      <w:r w:rsidRPr="00F02266">
        <w:rPr>
          <w:rFonts w:ascii="Times New Roman" w:hAnsi="Times New Roman" w:cs="Times New Roman"/>
          <w:sz w:val="24"/>
          <w:szCs w:val="24"/>
        </w:rPr>
        <w:t>gashin</w:t>
      </w:r>
      <w:proofErr w:type="spellEnd"/>
      <w:r w:rsidRPr="00F02266">
        <w:rPr>
          <w:rFonts w:ascii="Times New Roman" w:hAnsi="Times New Roman" w:cs="Times New Roman"/>
          <w:sz w:val="24"/>
          <w:szCs w:val="24"/>
        </w:rPr>
        <w:t xml:space="preserve"> </w:t>
      </w:r>
      <w:proofErr w:type="spellStart"/>
      <w:r w:rsidRPr="00F02266">
        <w:rPr>
          <w:rFonts w:ascii="Times New Roman" w:hAnsi="Times New Roman" w:cs="Times New Roman"/>
          <w:sz w:val="24"/>
          <w:szCs w:val="24"/>
        </w:rPr>
        <w:t>jima</w:t>
      </w:r>
      <w:proofErr w:type="spellEnd"/>
      <w:r w:rsidRPr="00F02266">
        <w:rPr>
          <w:rFonts w:ascii="Times New Roman" w:hAnsi="Times New Roman" w:cs="Times New Roman"/>
          <w:sz w:val="24"/>
          <w:szCs w:val="24"/>
        </w:rPr>
        <w:t>‟ and „</w:t>
      </w:r>
      <w:proofErr w:type="spellStart"/>
      <w:r w:rsidRPr="00F02266">
        <w:rPr>
          <w:rFonts w:ascii="Times New Roman" w:hAnsi="Times New Roman" w:cs="Times New Roman"/>
          <w:sz w:val="24"/>
          <w:szCs w:val="24"/>
        </w:rPr>
        <w:t>dafara</w:t>
      </w:r>
      <w:proofErr w:type="spellEnd"/>
      <w:r w:rsidRPr="00F02266">
        <w:rPr>
          <w:rFonts w:ascii="Times New Roman" w:hAnsi="Times New Roman" w:cs="Times New Roman"/>
          <w:sz w:val="24"/>
          <w:szCs w:val="24"/>
        </w:rPr>
        <w:t>‟ to make water proof cement known as „</w:t>
      </w:r>
      <w:proofErr w:type="spellStart"/>
      <w:r w:rsidRPr="00F02266">
        <w:rPr>
          <w:rFonts w:ascii="Times New Roman" w:hAnsi="Times New Roman" w:cs="Times New Roman"/>
          <w:sz w:val="24"/>
          <w:szCs w:val="24"/>
        </w:rPr>
        <w:t>laso</w:t>
      </w:r>
      <w:proofErr w:type="spellEnd"/>
      <w:r w:rsidRPr="00F02266">
        <w:rPr>
          <w:rFonts w:ascii="Times New Roman" w:hAnsi="Times New Roman" w:cs="Times New Roman"/>
          <w:sz w:val="24"/>
          <w:szCs w:val="24"/>
        </w:rPr>
        <w:t xml:space="preserve">‟.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can be found mostly in the northern region where local dyeing is predominant, particularly Kano, Zaria, </w:t>
      </w:r>
      <w:proofErr w:type="spellStart"/>
      <w:r w:rsidRPr="00F02266">
        <w:rPr>
          <w:rFonts w:ascii="Times New Roman" w:hAnsi="Times New Roman" w:cs="Times New Roman"/>
          <w:sz w:val="24"/>
          <w:szCs w:val="24"/>
        </w:rPr>
        <w:t>Jigawa</w:t>
      </w:r>
      <w:proofErr w:type="spellEnd"/>
      <w:r w:rsidRPr="00F02266">
        <w:rPr>
          <w:rFonts w:ascii="Times New Roman" w:hAnsi="Times New Roman" w:cs="Times New Roman"/>
          <w:sz w:val="24"/>
          <w:szCs w:val="24"/>
        </w:rPr>
        <w:t xml:space="preserve"> among others </w:t>
      </w:r>
      <w:r w:rsidR="00576223" w:rsidRPr="00F02266">
        <w:rPr>
          <w:rFonts w:ascii="Times New Roman" w:hAnsi="Times New Roman" w:cs="Times New Roman"/>
          <w:sz w:val="24"/>
          <w:szCs w:val="24"/>
        </w:rPr>
        <w:t>[9]</w:t>
      </w:r>
      <w:r w:rsidRPr="00F02266">
        <w:rPr>
          <w:rFonts w:ascii="Times New Roman" w:hAnsi="Times New Roman" w:cs="Times New Roman"/>
          <w:sz w:val="24"/>
          <w:szCs w:val="24"/>
        </w:rPr>
        <w:t>.</w:t>
      </w:r>
    </w:p>
    <w:p w:rsidR="00D537AE" w:rsidRDefault="00D537AE" w:rsidP="00B750D5">
      <w:pPr>
        <w:pStyle w:val="Default"/>
        <w:tabs>
          <w:tab w:val="left" w:pos="720"/>
          <w:tab w:val="left" w:pos="1440"/>
          <w:tab w:val="left" w:pos="2160"/>
          <w:tab w:val="left" w:pos="6694"/>
        </w:tabs>
        <w:spacing w:line="360" w:lineRule="auto"/>
        <w:jc w:val="both"/>
        <w:rPr>
          <w:b/>
        </w:rPr>
      </w:pPr>
    </w:p>
    <w:p w:rsidR="00B750D5" w:rsidRPr="00F02266" w:rsidRDefault="00B750D5" w:rsidP="00B750D5">
      <w:pPr>
        <w:pStyle w:val="Default"/>
        <w:tabs>
          <w:tab w:val="left" w:pos="720"/>
          <w:tab w:val="left" w:pos="1440"/>
          <w:tab w:val="left" w:pos="2160"/>
          <w:tab w:val="left" w:pos="6694"/>
        </w:tabs>
        <w:spacing w:line="360" w:lineRule="auto"/>
        <w:jc w:val="both"/>
        <w:rPr>
          <w:b/>
          <w:bCs/>
        </w:rPr>
      </w:pPr>
      <w:r w:rsidRPr="00F02266">
        <w:rPr>
          <w:b/>
        </w:rPr>
        <w:lastRenderedPageBreak/>
        <w:t>Soil Stabilization</w:t>
      </w:r>
      <w:r w:rsidRPr="00F02266">
        <w:rPr>
          <w:b/>
        </w:rPr>
        <w:tab/>
      </w:r>
    </w:p>
    <w:p w:rsidR="00B750D5" w:rsidRPr="00F02266" w:rsidRDefault="00B750D5" w:rsidP="00B750D5">
      <w:pPr>
        <w:pStyle w:val="Default"/>
        <w:spacing w:line="360" w:lineRule="auto"/>
        <w:jc w:val="both"/>
      </w:pPr>
      <w:r w:rsidRPr="00F02266">
        <w:rPr>
          <w:bCs/>
        </w:rPr>
        <w:t xml:space="preserve">A number of stabilization methods have been identified by various authors. </w:t>
      </w:r>
      <w:proofErr w:type="gramStart"/>
      <w:r w:rsidRPr="00F02266">
        <w:rPr>
          <w:bCs/>
        </w:rPr>
        <w:t>However</w:t>
      </w:r>
      <w:proofErr w:type="gramEnd"/>
      <w:r w:rsidRPr="00F02266">
        <w:rPr>
          <w:bCs/>
        </w:rPr>
        <w:t xml:space="preserve"> some of the stabilization methods such as the chemical stabilization involve the use of a wide range of additives in order to achieve a desired result. </w:t>
      </w:r>
      <w:r w:rsidR="005C7C85" w:rsidRPr="00F02266">
        <w:rPr>
          <w:bCs/>
        </w:rPr>
        <w:t>[10]</w:t>
      </w:r>
      <w:r w:rsidRPr="00F02266">
        <w:rPr>
          <w:bCs/>
        </w:rPr>
        <w:t xml:space="preserve"> noted that stabilizers in use include manufactured ones such as Portland cement, lime, bitumen, gypsum, alkalis, sodium chloride, calcium chloride, polymers and the natural ones agricultural and industrial wastes. Other natural stabilizer earlier mentioned include natural oil and plant extracts, animal dung and crushed ant-hill materials, bird droppings and animal blood have been used for the manufacture of compressed stabilized earth building blocks. The waste materials generally consist of nitrogenous organic compounds which help to bind together soil grains. Cassava starch has also been scientifically established by </w:t>
      </w:r>
      <w:r w:rsidR="005C7C85" w:rsidRPr="00F02266">
        <w:rPr>
          <w:bCs/>
        </w:rPr>
        <w:t>[11</w:t>
      </w:r>
      <w:r w:rsidR="00576223" w:rsidRPr="00F02266">
        <w:rPr>
          <w:bCs/>
        </w:rPr>
        <w:t>]</w:t>
      </w:r>
      <w:r w:rsidRPr="00F02266">
        <w:rPr>
          <w:bCs/>
        </w:rPr>
        <w:t xml:space="preserve"> to impart stabilization characteristics to a wide range of soil types.</w:t>
      </w:r>
    </w:p>
    <w:p w:rsidR="00B750D5" w:rsidRPr="00F02266" w:rsidRDefault="00B750D5" w:rsidP="00E87F0E">
      <w:pPr>
        <w:autoSpaceDE w:val="0"/>
        <w:autoSpaceDN w:val="0"/>
        <w:adjustRightInd w:val="0"/>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The recent trend in soil stabilization is to consider the beneficial reuse of waste products from industries. </w:t>
      </w:r>
      <w:r w:rsidR="005C7C85" w:rsidRPr="00F02266">
        <w:rPr>
          <w:rFonts w:ascii="Times New Roman" w:hAnsi="Times New Roman" w:cs="Times New Roman"/>
          <w:sz w:val="24"/>
          <w:szCs w:val="24"/>
        </w:rPr>
        <w:t>[12</w:t>
      </w:r>
      <w:r w:rsidR="00576223" w:rsidRPr="00F02266">
        <w:rPr>
          <w:rFonts w:ascii="Times New Roman" w:hAnsi="Times New Roman" w:cs="Times New Roman"/>
          <w:sz w:val="24"/>
          <w:szCs w:val="24"/>
        </w:rPr>
        <w:t>]</w:t>
      </w:r>
      <w:r w:rsidRPr="00F02266">
        <w:rPr>
          <w:rFonts w:ascii="Times New Roman" w:hAnsi="Times New Roman" w:cs="Times New Roman"/>
          <w:sz w:val="24"/>
          <w:szCs w:val="24"/>
        </w:rPr>
        <w:t xml:space="preserve"> reported the use of fly ash for soil stabilization, while </w:t>
      </w:r>
      <w:r w:rsidR="005C7C85" w:rsidRPr="00F02266">
        <w:rPr>
          <w:rFonts w:ascii="Times New Roman" w:hAnsi="Times New Roman" w:cs="Times New Roman"/>
          <w:sz w:val="24"/>
          <w:szCs w:val="24"/>
        </w:rPr>
        <w:t>[13</w:t>
      </w:r>
      <w:r w:rsidR="001E70FA" w:rsidRPr="00F02266">
        <w:rPr>
          <w:rFonts w:ascii="Times New Roman" w:hAnsi="Times New Roman" w:cs="Times New Roman"/>
          <w:sz w:val="24"/>
          <w:szCs w:val="24"/>
        </w:rPr>
        <w:t>a,13</w:t>
      </w:r>
      <w:proofErr w:type="gramStart"/>
      <w:r w:rsidR="001E70FA" w:rsidRPr="00F02266">
        <w:rPr>
          <w:rFonts w:ascii="Times New Roman" w:hAnsi="Times New Roman" w:cs="Times New Roman"/>
          <w:sz w:val="24"/>
          <w:szCs w:val="24"/>
        </w:rPr>
        <w:t>b</w:t>
      </w:r>
      <w:r w:rsidR="00576223" w:rsidRPr="00F02266">
        <w:rPr>
          <w:rFonts w:ascii="Times New Roman" w:hAnsi="Times New Roman" w:cs="Times New Roman"/>
          <w:sz w:val="24"/>
          <w:szCs w:val="24"/>
        </w:rPr>
        <w:t>]</w:t>
      </w:r>
      <w:r w:rsidRPr="00F02266">
        <w:rPr>
          <w:rFonts w:ascii="Times New Roman" w:hAnsi="Times New Roman" w:cs="Times New Roman"/>
          <w:sz w:val="24"/>
          <w:szCs w:val="24"/>
        </w:rPr>
        <w:t>showed</w:t>
      </w:r>
      <w:proofErr w:type="gramEnd"/>
      <w:r w:rsidRPr="00F02266">
        <w:rPr>
          <w:rFonts w:ascii="Times New Roman" w:hAnsi="Times New Roman" w:cs="Times New Roman"/>
          <w:sz w:val="24"/>
          <w:szCs w:val="24"/>
        </w:rPr>
        <w:t xml:space="preserve"> that </w:t>
      </w:r>
      <w:proofErr w:type="spellStart"/>
      <w:r w:rsidRPr="00F02266">
        <w:rPr>
          <w:rFonts w:ascii="Times New Roman" w:hAnsi="Times New Roman" w:cs="Times New Roman"/>
          <w:sz w:val="24"/>
          <w:szCs w:val="24"/>
        </w:rPr>
        <w:t>phosphatic</w:t>
      </w:r>
      <w:proofErr w:type="spellEnd"/>
      <w:r w:rsidRPr="00F02266">
        <w:rPr>
          <w:rFonts w:ascii="Times New Roman" w:hAnsi="Times New Roman" w:cs="Times New Roman"/>
          <w:sz w:val="24"/>
          <w:szCs w:val="24"/>
        </w:rPr>
        <w:t xml:space="preserve"> waste, a by–product from the production of superphosphate fertilizer, pulverized coal bottom ash and blast furnace slag can be effectively used to improve deficient lateritic soil and tropical black clay</w:t>
      </w:r>
      <w:r w:rsidR="005C7C85" w:rsidRPr="00F02266">
        <w:rPr>
          <w:rFonts w:ascii="Times New Roman" w:hAnsi="Times New Roman" w:cs="Times New Roman"/>
          <w:sz w:val="24"/>
          <w:szCs w:val="24"/>
        </w:rPr>
        <w:t>[13]</w:t>
      </w:r>
      <w:r w:rsidR="00E87F0E">
        <w:rPr>
          <w:rFonts w:ascii="Times New Roman" w:hAnsi="Times New Roman" w:cs="Times New Roman"/>
          <w:sz w:val="24"/>
          <w:szCs w:val="24"/>
        </w:rPr>
        <w:t xml:space="preserve">. </w:t>
      </w:r>
    </w:p>
    <w:p w:rsidR="00B750D5" w:rsidRPr="00D537AE" w:rsidRDefault="00B750D5" w:rsidP="00B024E1">
      <w:pPr>
        <w:pStyle w:val="ListParagraph"/>
        <w:numPr>
          <w:ilvl w:val="0"/>
          <w:numId w:val="4"/>
        </w:numPr>
        <w:tabs>
          <w:tab w:val="center" w:pos="4950"/>
          <w:tab w:val="left" w:pos="8172"/>
        </w:tabs>
        <w:spacing w:after="0" w:line="360" w:lineRule="auto"/>
        <w:rPr>
          <w:rFonts w:ascii="Times New Roman" w:hAnsi="Times New Roman" w:cs="Times New Roman"/>
          <w:b/>
          <w:sz w:val="24"/>
          <w:szCs w:val="24"/>
        </w:rPr>
      </w:pPr>
      <w:r w:rsidRPr="00D537AE">
        <w:rPr>
          <w:rFonts w:ascii="Times New Roman" w:hAnsi="Times New Roman" w:cs="Times New Roman"/>
          <w:b/>
          <w:sz w:val="24"/>
          <w:szCs w:val="24"/>
        </w:rPr>
        <w:t xml:space="preserve">MATERIAL AND </w:t>
      </w:r>
      <w:r w:rsidRPr="00D537AE">
        <w:rPr>
          <w:rFonts w:ascii="Times New Roman" w:hAnsi="Times New Roman" w:cs="Times New Roman"/>
          <w:b/>
          <w:sz w:val="24"/>
          <w:szCs w:val="24"/>
          <w:lang w:val="en-US"/>
        </w:rPr>
        <w:t>EXPERIMENTATION</w:t>
      </w:r>
      <w:r w:rsidRPr="00D537AE">
        <w:rPr>
          <w:rFonts w:ascii="Times New Roman" w:hAnsi="Times New Roman" w:cs="Times New Roman"/>
          <w:b/>
          <w:sz w:val="24"/>
          <w:szCs w:val="24"/>
        </w:rPr>
        <w:t>METHODS</w:t>
      </w:r>
    </w:p>
    <w:p w:rsidR="00B750D5" w:rsidRPr="00F02266" w:rsidRDefault="00711D80" w:rsidP="00B750D5">
      <w:pPr>
        <w:tabs>
          <w:tab w:val="center" w:pos="4950"/>
          <w:tab w:val="left" w:pos="817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B750D5" w:rsidRPr="00F02266">
        <w:rPr>
          <w:rFonts w:ascii="Times New Roman" w:hAnsi="Times New Roman" w:cs="Times New Roman"/>
          <w:b/>
          <w:sz w:val="24"/>
          <w:szCs w:val="24"/>
        </w:rPr>
        <w:t>Materials</w:t>
      </w:r>
    </w:p>
    <w:p w:rsidR="00B750D5" w:rsidRPr="00F02266" w:rsidRDefault="00711D80" w:rsidP="00B750D5">
      <w:pPr>
        <w:tabs>
          <w:tab w:val="center" w:pos="4950"/>
          <w:tab w:val="left" w:pos="8172"/>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3.1.1 </w:t>
      </w:r>
      <w:r w:rsidR="00B750D5" w:rsidRPr="00F02266">
        <w:rPr>
          <w:rFonts w:ascii="Times New Roman" w:hAnsi="Times New Roman" w:cs="Times New Roman"/>
          <w:b/>
          <w:sz w:val="24"/>
          <w:szCs w:val="24"/>
        </w:rPr>
        <w:t>Lateritic soil</w:t>
      </w:r>
    </w:p>
    <w:p w:rsidR="00695D51" w:rsidRDefault="00B750D5" w:rsidP="00E359E9">
      <w:pPr>
        <w:tabs>
          <w:tab w:val="center" w:pos="4950"/>
          <w:tab w:val="left" w:pos="8172"/>
        </w:tabs>
        <w:spacing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The international society for soil mechanics and foundation Engineering (ISSMFE) Progress Report (1982/85) states that “a soil can be considered lateritic if it </w:t>
      </w:r>
      <w:proofErr w:type="gramStart"/>
      <w:r w:rsidRPr="00F02266">
        <w:rPr>
          <w:rFonts w:ascii="Times New Roman" w:hAnsi="Times New Roman" w:cs="Times New Roman"/>
          <w:sz w:val="24"/>
          <w:szCs w:val="24"/>
        </w:rPr>
        <w:t>belong</w:t>
      </w:r>
      <w:proofErr w:type="gramEnd"/>
      <w:r w:rsidRPr="00F02266">
        <w:rPr>
          <w:rFonts w:ascii="Times New Roman" w:hAnsi="Times New Roman" w:cs="Times New Roman"/>
          <w:sz w:val="24"/>
          <w:szCs w:val="24"/>
        </w:rPr>
        <w:t xml:space="preserve"> to horizon A or B of well drained profiles developed under buried tropical climates, its clay fraction are constituted essentially of the </w:t>
      </w:r>
      <w:proofErr w:type="spellStart"/>
      <w:r w:rsidRPr="00F02266">
        <w:rPr>
          <w:rFonts w:ascii="Times New Roman" w:hAnsi="Times New Roman" w:cs="Times New Roman"/>
          <w:sz w:val="24"/>
          <w:szCs w:val="24"/>
        </w:rPr>
        <w:t>kaolmite</w:t>
      </w:r>
      <w:proofErr w:type="spellEnd"/>
      <w:r w:rsidRPr="00F02266">
        <w:rPr>
          <w:rFonts w:ascii="Times New Roman" w:hAnsi="Times New Roman" w:cs="Times New Roman"/>
          <w:sz w:val="24"/>
          <w:szCs w:val="24"/>
        </w:rPr>
        <w:t xml:space="preserve"> group and of iron or </w:t>
      </w:r>
      <w:proofErr w:type="spellStart"/>
      <w:r w:rsidRPr="00F02266">
        <w:rPr>
          <w:rFonts w:ascii="Times New Roman" w:hAnsi="Times New Roman" w:cs="Times New Roman"/>
          <w:sz w:val="24"/>
          <w:szCs w:val="24"/>
        </w:rPr>
        <w:t>aluminum</w:t>
      </w:r>
      <w:proofErr w:type="spellEnd"/>
      <w:r w:rsidRPr="00F02266">
        <w:rPr>
          <w:rFonts w:ascii="Times New Roman" w:hAnsi="Times New Roman" w:cs="Times New Roman"/>
          <w:sz w:val="24"/>
          <w:szCs w:val="24"/>
        </w:rPr>
        <w:t xml:space="preserve"> hydrated oxides. These components are assembled in peculiar porous and highly stable aggregate structure”. Lateritic soil is a category of residual soil formed from the weathering of igneous rock under conditions of high temperature and high rainfall such as those typically occurring in tropical regions. Laterites are mostly reddish in colour, but not all reddish tropical soils are lateritic. The soil for this research was collected a burrow pit from deposit in Kano </w:t>
      </w:r>
      <w:proofErr w:type="spellStart"/>
      <w:r w:rsidRPr="00F02266">
        <w:rPr>
          <w:rFonts w:ascii="Times New Roman" w:hAnsi="Times New Roman" w:cs="Times New Roman"/>
          <w:sz w:val="24"/>
          <w:szCs w:val="24"/>
        </w:rPr>
        <w:t>State.</w:t>
      </w:r>
      <w:proofErr w:type="spellEnd"/>
    </w:p>
    <w:p w:rsidR="00695D51" w:rsidRDefault="00695D51" w:rsidP="00E359E9">
      <w:pPr>
        <w:tabs>
          <w:tab w:val="center" w:pos="4950"/>
          <w:tab w:val="left" w:pos="8172"/>
        </w:tabs>
        <w:spacing w:line="360" w:lineRule="auto"/>
        <w:jc w:val="both"/>
        <w:rPr>
          <w:rFonts w:ascii="Times New Roman" w:hAnsi="Times New Roman" w:cs="Times New Roman"/>
          <w:sz w:val="24"/>
          <w:szCs w:val="24"/>
        </w:rPr>
      </w:pPr>
    </w:p>
    <w:p w:rsidR="00695D51" w:rsidRDefault="00695D51" w:rsidP="00E359E9">
      <w:pPr>
        <w:tabs>
          <w:tab w:val="center" w:pos="4950"/>
          <w:tab w:val="left" w:pos="8172"/>
        </w:tabs>
        <w:spacing w:line="360" w:lineRule="auto"/>
        <w:jc w:val="both"/>
        <w:rPr>
          <w:rFonts w:ascii="Times New Roman" w:hAnsi="Times New Roman" w:cs="Times New Roman"/>
          <w:sz w:val="24"/>
          <w:szCs w:val="24"/>
        </w:rPr>
      </w:pPr>
    </w:p>
    <w:p w:rsidR="00B750D5" w:rsidRPr="00E359E9" w:rsidRDefault="00711D80" w:rsidP="00FC0395">
      <w:pPr>
        <w:tabs>
          <w:tab w:val="center" w:pos="4950"/>
          <w:tab w:val="left" w:pos="8172"/>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3.1.2 </w:t>
      </w:r>
      <w:proofErr w:type="spellStart"/>
      <w:r w:rsidR="00B750D5" w:rsidRPr="00F02266">
        <w:rPr>
          <w:rFonts w:ascii="Times New Roman" w:hAnsi="Times New Roman" w:cs="Times New Roman"/>
          <w:b/>
          <w:bCs/>
          <w:sz w:val="24"/>
          <w:szCs w:val="24"/>
        </w:rPr>
        <w:t>Katsi</w:t>
      </w:r>
      <w:proofErr w:type="spellEnd"/>
      <w:r w:rsidR="00B750D5" w:rsidRPr="00F02266">
        <w:rPr>
          <w:rFonts w:ascii="Times New Roman" w:hAnsi="Times New Roman" w:cs="Times New Roman"/>
          <w:b/>
          <w:bCs/>
          <w:sz w:val="24"/>
          <w:szCs w:val="24"/>
        </w:rPr>
        <w:tab/>
      </w:r>
    </w:p>
    <w:p w:rsidR="00FC0395" w:rsidRDefault="00B750D5" w:rsidP="00FC0395">
      <w:pPr>
        <w:spacing w:line="360" w:lineRule="auto"/>
        <w:jc w:val="both"/>
        <w:rPr>
          <w:rFonts w:ascii="Times New Roman" w:hAnsi="Times New Roman" w:cs="Times New Roman"/>
          <w:sz w:val="24"/>
          <w:szCs w:val="24"/>
        </w:rPr>
      </w:pP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was collected from waste deposit in </w:t>
      </w:r>
      <w:proofErr w:type="spellStart"/>
      <w:r w:rsidRPr="00F02266">
        <w:rPr>
          <w:rFonts w:ascii="Times New Roman" w:hAnsi="Times New Roman" w:cs="Times New Roman"/>
          <w:sz w:val="24"/>
          <w:szCs w:val="24"/>
        </w:rPr>
        <w:t>Kofar</w:t>
      </w:r>
      <w:proofErr w:type="spellEnd"/>
      <w:r w:rsidRPr="00F02266">
        <w:rPr>
          <w:rFonts w:ascii="Times New Roman" w:hAnsi="Times New Roman" w:cs="Times New Roman"/>
          <w:sz w:val="24"/>
          <w:szCs w:val="24"/>
        </w:rPr>
        <w:t xml:space="preserve"> Mata where dying is extensively carried out. The waste was dried and burnt to about 700 </w:t>
      </w:r>
      <w:proofErr w:type="spellStart"/>
      <w:r w:rsidRPr="00F02266">
        <w:rPr>
          <w:rFonts w:ascii="Times New Roman" w:hAnsi="Times New Roman" w:cs="Times New Roman"/>
          <w:sz w:val="24"/>
          <w:szCs w:val="24"/>
          <w:vertAlign w:val="superscript"/>
        </w:rPr>
        <w:t>o</w:t>
      </w:r>
      <w:r w:rsidRPr="00F02266">
        <w:rPr>
          <w:rFonts w:ascii="Times New Roman" w:hAnsi="Times New Roman" w:cs="Times New Roman"/>
          <w:sz w:val="24"/>
          <w:szCs w:val="24"/>
        </w:rPr>
        <w:t>C</w:t>
      </w:r>
      <w:proofErr w:type="spellEnd"/>
      <w:r w:rsidRPr="00F02266">
        <w:rPr>
          <w:rFonts w:ascii="Times New Roman" w:hAnsi="Times New Roman" w:cs="Times New Roman"/>
          <w:sz w:val="24"/>
          <w:szCs w:val="24"/>
        </w:rPr>
        <w:t xml:space="preserve"> in an incinerator to form a light grey ash. The Ash is pounded into powdered ash which is called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or dye residue and sieved usin</w:t>
      </w:r>
      <w:r w:rsidR="0068232B">
        <w:rPr>
          <w:rFonts w:ascii="Times New Roman" w:hAnsi="Times New Roman" w:cs="Times New Roman"/>
          <w:sz w:val="24"/>
          <w:szCs w:val="24"/>
        </w:rPr>
        <w:t xml:space="preserve">g sieve #200 (75µm mesh size). </w:t>
      </w:r>
    </w:p>
    <w:p w:rsidR="00FC0395" w:rsidRDefault="00711D80" w:rsidP="00FC0395">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3.2 </w:t>
      </w:r>
      <w:r w:rsidR="00B750D5" w:rsidRPr="00F02266">
        <w:rPr>
          <w:rFonts w:ascii="Times New Roman" w:hAnsi="Times New Roman" w:cs="Times New Roman"/>
          <w:b/>
          <w:sz w:val="24"/>
          <w:szCs w:val="24"/>
          <w:lang w:val="en-US"/>
        </w:rPr>
        <w:t>Material Preparation</w:t>
      </w:r>
    </w:p>
    <w:p w:rsidR="00B750D5" w:rsidRPr="00FC0395" w:rsidRDefault="00B750D5" w:rsidP="00FC0395">
      <w:pPr>
        <w:spacing w:line="360" w:lineRule="auto"/>
        <w:jc w:val="both"/>
        <w:rPr>
          <w:rFonts w:ascii="Times New Roman" w:hAnsi="Times New Roman" w:cs="Times New Roman"/>
          <w:sz w:val="24"/>
          <w:szCs w:val="24"/>
        </w:rPr>
      </w:pPr>
      <w:r w:rsidRPr="00F02266">
        <w:rPr>
          <w:rFonts w:ascii="Times New Roman" w:hAnsi="Times New Roman" w:cs="Times New Roman"/>
          <w:sz w:val="24"/>
          <w:szCs w:val="24"/>
          <w:lang w:val="en-US"/>
        </w:rPr>
        <w:t xml:space="preserve">The lateritic soils were stabilized with </w:t>
      </w:r>
      <w:proofErr w:type="spellStart"/>
      <w:r w:rsidRPr="00F02266">
        <w:rPr>
          <w:rFonts w:ascii="Times New Roman" w:hAnsi="Times New Roman" w:cs="Times New Roman"/>
          <w:sz w:val="24"/>
          <w:szCs w:val="24"/>
          <w:lang w:val="en-US"/>
        </w:rPr>
        <w:t>Katsi</w:t>
      </w:r>
      <w:proofErr w:type="spellEnd"/>
      <w:r w:rsidRPr="00F02266">
        <w:rPr>
          <w:rFonts w:ascii="Times New Roman" w:hAnsi="Times New Roman" w:cs="Times New Roman"/>
          <w:sz w:val="24"/>
          <w:szCs w:val="24"/>
          <w:lang w:val="en-US"/>
        </w:rPr>
        <w:t xml:space="preserve"> at concentration levels of 0, 2.5, 5.0, 7.5 and 10 % respectively of weight of soil. The stabilized soil </w:t>
      </w:r>
      <w:proofErr w:type="gramStart"/>
      <w:r w:rsidRPr="00F02266">
        <w:rPr>
          <w:rFonts w:ascii="Times New Roman" w:hAnsi="Times New Roman" w:cs="Times New Roman"/>
          <w:sz w:val="24"/>
          <w:szCs w:val="24"/>
          <w:lang w:val="en-US"/>
        </w:rPr>
        <w:t>were</w:t>
      </w:r>
      <w:proofErr w:type="gramEnd"/>
      <w:r w:rsidRPr="00F02266">
        <w:rPr>
          <w:rFonts w:ascii="Times New Roman" w:hAnsi="Times New Roman" w:cs="Times New Roman"/>
          <w:sz w:val="24"/>
          <w:szCs w:val="24"/>
          <w:lang w:val="en-US"/>
        </w:rPr>
        <w:t xml:space="preserve"> used to conduct </w:t>
      </w:r>
      <w:r w:rsidRPr="00F02266">
        <w:rPr>
          <w:rFonts w:ascii="Times New Roman" w:hAnsi="Times New Roman" w:cs="Times New Roman"/>
          <w:sz w:val="24"/>
          <w:szCs w:val="24"/>
        </w:rPr>
        <w:t xml:space="preserve">The laboratory tests conducted includes; particle size distribution (sieve analysis), </w:t>
      </w:r>
      <w:proofErr w:type="spellStart"/>
      <w:r w:rsidRPr="00F02266">
        <w:rPr>
          <w:rFonts w:ascii="Times New Roman" w:hAnsi="Times New Roman" w:cs="Times New Roman"/>
          <w:sz w:val="24"/>
          <w:szCs w:val="24"/>
        </w:rPr>
        <w:t>Atterberg</w:t>
      </w:r>
      <w:proofErr w:type="spellEnd"/>
      <w:r w:rsidRPr="00F02266">
        <w:rPr>
          <w:rFonts w:ascii="Times New Roman" w:hAnsi="Times New Roman" w:cs="Times New Roman"/>
          <w:sz w:val="24"/>
          <w:szCs w:val="24"/>
        </w:rPr>
        <w:t xml:space="preserve"> limit test, compaction test, and California bearing ratio test.</w:t>
      </w:r>
    </w:p>
    <w:p w:rsidR="0001035D" w:rsidRPr="00AB3066" w:rsidRDefault="00695D51" w:rsidP="00B024E1">
      <w:pPr>
        <w:pStyle w:val="ListParagraph"/>
        <w:numPr>
          <w:ilvl w:val="0"/>
          <w:numId w:val="4"/>
        </w:numPr>
        <w:spacing w:after="0"/>
        <w:rPr>
          <w:rFonts w:ascii="Times New Roman" w:hAnsi="Times New Roman" w:cs="Times New Roman"/>
          <w:b/>
          <w:bCs/>
          <w:sz w:val="24"/>
          <w:szCs w:val="24"/>
        </w:rPr>
      </w:pPr>
      <w:r w:rsidRPr="00AB3066">
        <w:rPr>
          <w:rFonts w:ascii="Times New Roman" w:hAnsi="Times New Roman" w:cs="Times New Roman"/>
          <w:b/>
          <w:sz w:val="24"/>
          <w:szCs w:val="24"/>
        </w:rPr>
        <w:t xml:space="preserve"> </w:t>
      </w:r>
      <w:r w:rsidR="0001035D" w:rsidRPr="00AB3066">
        <w:rPr>
          <w:rFonts w:ascii="Times New Roman" w:hAnsi="Times New Roman" w:cs="Times New Roman"/>
          <w:b/>
          <w:sz w:val="24"/>
          <w:szCs w:val="24"/>
        </w:rPr>
        <w:t>RESULTS AND DISCUSSION</w:t>
      </w:r>
    </w:p>
    <w:p w:rsidR="0001035D" w:rsidRPr="00F02266" w:rsidRDefault="0001035D" w:rsidP="0001035D">
      <w:pPr>
        <w:jc w:val="both"/>
        <w:rPr>
          <w:rFonts w:ascii="Times New Roman" w:hAnsi="Times New Roman" w:cs="Times New Roman"/>
          <w:sz w:val="24"/>
          <w:szCs w:val="24"/>
        </w:rPr>
      </w:pPr>
      <w:r w:rsidRPr="00F02266">
        <w:rPr>
          <w:rFonts w:ascii="Times New Roman" w:hAnsi="Times New Roman" w:cs="Times New Roman"/>
          <w:sz w:val="24"/>
          <w:szCs w:val="24"/>
        </w:rPr>
        <w:t xml:space="preserve">The summary results of </w:t>
      </w:r>
      <w:proofErr w:type="gramStart"/>
      <w:r w:rsidRPr="00F02266">
        <w:rPr>
          <w:rFonts w:ascii="Times New Roman" w:hAnsi="Times New Roman" w:cs="Times New Roman"/>
          <w:sz w:val="24"/>
          <w:szCs w:val="24"/>
        </w:rPr>
        <w:t>tests(</w:t>
      </w:r>
      <w:proofErr w:type="gramEnd"/>
      <w:r w:rsidRPr="00F02266">
        <w:rPr>
          <w:rFonts w:ascii="Times New Roman" w:hAnsi="Times New Roman" w:cs="Times New Roman"/>
          <w:sz w:val="24"/>
          <w:szCs w:val="24"/>
        </w:rPr>
        <w:t xml:space="preserve">particle size distribution, </w:t>
      </w:r>
      <w:proofErr w:type="spellStart"/>
      <w:r w:rsidRPr="00F02266">
        <w:rPr>
          <w:rFonts w:ascii="Times New Roman" w:hAnsi="Times New Roman" w:cs="Times New Roman"/>
          <w:sz w:val="24"/>
          <w:szCs w:val="24"/>
        </w:rPr>
        <w:t>atterberg</w:t>
      </w:r>
      <w:proofErr w:type="spellEnd"/>
      <w:r w:rsidRPr="00F02266">
        <w:rPr>
          <w:rFonts w:ascii="Times New Roman" w:hAnsi="Times New Roman" w:cs="Times New Roman"/>
          <w:sz w:val="24"/>
          <w:szCs w:val="24"/>
        </w:rPr>
        <w:t xml:space="preserve"> limit test, compaction test, and California bearing ratio) conducted in this study are reported in the subsequent section. </w:t>
      </w:r>
    </w:p>
    <w:p w:rsidR="0001035D" w:rsidRPr="00F02266" w:rsidRDefault="00711D80" w:rsidP="0001035D">
      <w:pPr>
        <w:autoSpaceDE w:val="0"/>
        <w:autoSpaceDN w:val="0"/>
        <w:adjustRightInd w:val="0"/>
        <w:spacing w:after="0" w:line="36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4.1 </w:t>
      </w:r>
      <w:r w:rsidR="0001035D" w:rsidRPr="00F02266">
        <w:rPr>
          <w:rFonts w:ascii="Times New Roman" w:hAnsi="Times New Roman" w:cs="Times New Roman"/>
          <w:b/>
          <w:bCs/>
          <w:iCs/>
          <w:sz w:val="24"/>
          <w:szCs w:val="24"/>
          <w:lang w:val="en-US"/>
        </w:rPr>
        <w:t xml:space="preserve">Particle Size Distribution </w:t>
      </w:r>
    </w:p>
    <w:p w:rsidR="00B471CF" w:rsidRPr="00F02266" w:rsidRDefault="0001035D" w:rsidP="0001035D">
      <w:pPr>
        <w:spacing w:after="0" w:line="480" w:lineRule="auto"/>
        <w:jc w:val="both"/>
        <w:rPr>
          <w:rFonts w:ascii="Times New Roman" w:eastAsia="Times New Roman" w:hAnsi="Times New Roman" w:cs="Times New Roman"/>
          <w:color w:val="000000"/>
          <w:sz w:val="24"/>
          <w:szCs w:val="24"/>
          <w:lang w:val="en-US"/>
        </w:rPr>
      </w:pPr>
      <w:r w:rsidRPr="00F02266">
        <w:rPr>
          <w:rFonts w:ascii="Times New Roman" w:hAnsi="Times New Roman" w:cs="Times New Roman"/>
          <w:sz w:val="24"/>
          <w:szCs w:val="24"/>
        </w:rPr>
        <w:t xml:space="preserve">The particle size distribution obtained using the sieve analysis (dry sieving) and hydrometer analysis methods are presented in Figure 1. The soil is low plastic soil with 43.72 % passing 200 µm sieve. This value is more than the recommended limit (≤ 35 %) provided by FMWH (2012). </w:t>
      </w:r>
      <w:r w:rsidRPr="00F02266">
        <w:rPr>
          <w:rFonts w:ascii="Times New Roman" w:eastAsia="Times New Roman" w:hAnsi="Times New Roman" w:cs="Times New Roman"/>
          <w:color w:val="000000"/>
          <w:sz w:val="24"/>
          <w:szCs w:val="24"/>
          <w:lang w:val="en-US"/>
        </w:rPr>
        <w:t>Hence, the soil could be considered not suitable material for sub-base and base course in highway. In addition, t</w:t>
      </w:r>
      <w:r w:rsidRPr="00F02266">
        <w:rPr>
          <w:rFonts w:ascii="Times New Roman" w:hAnsi="Times New Roman" w:cs="Times New Roman"/>
          <w:sz w:val="24"/>
          <w:szCs w:val="24"/>
        </w:rPr>
        <w:t xml:space="preserve">he soil was classified as </w:t>
      </w:r>
      <w:r w:rsidRPr="00F02266">
        <w:rPr>
          <w:rFonts w:ascii="Times New Roman" w:eastAsia="Times New Roman" w:hAnsi="Times New Roman" w:cs="Times New Roman"/>
          <w:color w:val="000000"/>
          <w:sz w:val="24"/>
          <w:szCs w:val="24"/>
          <w:lang w:val="en-US"/>
        </w:rPr>
        <w:t>Clayey sand and A-6 (2) using USCS and AASHTO classification respectively.</w:t>
      </w:r>
    </w:p>
    <w:p w:rsidR="0001035D" w:rsidRPr="00F02266" w:rsidRDefault="0001035D" w:rsidP="0001035D">
      <w:pPr>
        <w:autoSpaceDE w:val="0"/>
        <w:autoSpaceDN w:val="0"/>
        <w:adjustRightInd w:val="0"/>
        <w:spacing w:after="0" w:line="480" w:lineRule="auto"/>
        <w:jc w:val="both"/>
        <w:rPr>
          <w:rFonts w:ascii="Times New Roman" w:eastAsia="TimesNewRomanPSMT" w:hAnsi="Times New Roman" w:cs="Times New Roman"/>
          <w:sz w:val="24"/>
          <w:szCs w:val="24"/>
          <w:lang w:val="en-US"/>
        </w:rPr>
      </w:pPr>
      <w:r w:rsidRPr="00F02266">
        <w:rPr>
          <w:rFonts w:ascii="Times New Roman" w:eastAsia="Times New Roman" w:hAnsi="Times New Roman" w:cs="Times New Roman"/>
          <w:noProof/>
          <w:color w:val="000000"/>
          <w:sz w:val="24"/>
          <w:szCs w:val="24"/>
          <w:lang w:val="en-US"/>
        </w:rPr>
        <w:drawing>
          <wp:anchor distT="0" distB="0" distL="114300" distR="114300" simplePos="0" relativeHeight="251659264" behindDoc="0" locked="0" layoutInCell="1" allowOverlap="1" wp14:anchorId="07CE3AAC" wp14:editId="0DAD7F00">
            <wp:simplePos x="0" y="0"/>
            <wp:positionH relativeFrom="column">
              <wp:posOffset>76200</wp:posOffset>
            </wp:positionH>
            <wp:positionV relativeFrom="paragraph">
              <wp:posOffset>82550</wp:posOffset>
            </wp:positionV>
            <wp:extent cx="5133975" cy="2350770"/>
            <wp:effectExtent l="0" t="0" r="9525" b="11430"/>
            <wp:wrapNone/>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01035D" w:rsidRPr="00F02266" w:rsidRDefault="0001035D" w:rsidP="0001035D">
      <w:pPr>
        <w:autoSpaceDE w:val="0"/>
        <w:autoSpaceDN w:val="0"/>
        <w:adjustRightInd w:val="0"/>
        <w:spacing w:after="0" w:line="480" w:lineRule="auto"/>
        <w:jc w:val="both"/>
        <w:rPr>
          <w:rFonts w:ascii="Times New Roman" w:eastAsia="TimesNewRomanPSMT" w:hAnsi="Times New Roman" w:cs="Times New Roman"/>
          <w:sz w:val="24"/>
          <w:szCs w:val="24"/>
          <w:lang w:val="en-US"/>
        </w:rPr>
      </w:pPr>
    </w:p>
    <w:p w:rsidR="0001035D" w:rsidRPr="00F02266" w:rsidRDefault="0001035D" w:rsidP="0001035D">
      <w:pPr>
        <w:autoSpaceDE w:val="0"/>
        <w:autoSpaceDN w:val="0"/>
        <w:adjustRightInd w:val="0"/>
        <w:spacing w:after="0" w:line="480" w:lineRule="auto"/>
        <w:jc w:val="both"/>
        <w:rPr>
          <w:rFonts w:ascii="Times New Roman" w:eastAsia="TimesNewRomanPSMT" w:hAnsi="Times New Roman" w:cs="Times New Roman"/>
          <w:sz w:val="24"/>
          <w:szCs w:val="24"/>
          <w:lang w:val="en-US"/>
        </w:rPr>
      </w:pPr>
    </w:p>
    <w:p w:rsidR="0001035D" w:rsidRPr="00F02266" w:rsidRDefault="0001035D" w:rsidP="0001035D">
      <w:pPr>
        <w:autoSpaceDE w:val="0"/>
        <w:autoSpaceDN w:val="0"/>
        <w:adjustRightInd w:val="0"/>
        <w:spacing w:after="0" w:line="480" w:lineRule="auto"/>
        <w:jc w:val="both"/>
        <w:rPr>
          <w:rFonts w:ascii="Times New Roman" w:eastAsia="TimesNewRomanPSMT" w:hAnsi="Times New Roman" w:cs="Times New Roman"/>
          <w:sz w:val="24"/>
          <w:szCs w:val="24"/>
          <w:lang w:val="en-US"/>
        </w:rPr>
      </w:pPr>
    </w:p>
    <w:p w:rsidR="00E359E9" w:rsidRDefault="00E359E9" w:rsidP="0001035D">
      <w:pPr>
        <w:autoSpaceDE w:val="0"/>
        <w:autoSpaceDN w:val="0"/>
        <w:adjustRightInd w:val="0"/>
        <w:spacing w:after="0" w:line="480" w:lineRule="auto"/>
        <w:jc w:val="both"/>
        <w:rPr>
          <w:rFonts w:ascii="Times New Roman" w:eastAsia="TimesNewRomanPSMT" w:hAnsi="Times New Roman" w:cs="Times New Roman"/>
          <w:sz w:val="24"/>
          <w:szCs w:val="24"/>
          <w:lang w:val="en-US"/>
        </w:rPr>
      </w:pPr>
    </w:p>
    <w:p w:rsidR="00E359E9" w:rsidRDefault="00E359E9" w:rsidP="0001035D">
      <w:pPr>
        <w:autoSpaceDE w:val="0"/>
        <w:autoSpaceDN w:val="0"/>
        <w:adjustRightInd w:val="0"/>
        <w:spacing w:after="0" w:line="480" w:lineRule="auto"/>
        <w:jc w:val="both"/>
        <w:rPr>
          <w:rFonts w:ascii="Times New Roman" w:eastAsia="TimesNewRomanPSMT" w:hAnsi="Times New Roman" w:cs="Times New Roman"/>
          <w:sz w:val="24"/>
          <w:szCs w:val="24"/>
          <w:lang w:val="en-US"/>
        </w:rPr>
      </w:pPr>
    </w:p>
    <w:p w:rsidR="0001035D" w:rsidRPr="00F02266" w:rsidRDefault="0001035D" w:rsidP="0001035D">
      <w:pPr>
        <w:autoSpaceDE w:val="0"/>
        <w:autoSpaceDN w:val="0"/>
        <w:adjustRightInd w:val="0"/>
        <w:spacing w:after="0" w:line="480" w:lineRule="auto"/>
        <w:jc w:val="both"/>
        <w:rPr>
          <w:rFonts w:ascii="Times New Roman" w:eastAsia="TimesNewRomanPSMT" w:hAnsi="Times New Roman" w:cs="Times New Roman"/>
          <w:sz w:val="24"/>
          <w:szCs w:val="24"/>
          <w:lang w:val="en-US"/>
        </w:rPr>
      </w:pPr>
      <w:r w:rsidRPr="00F02266">
        <w:rPr>
          <w:rFonts w:ascii="Times New Roman" w:eastAsia="TimesNewRomanPSMT" w:hAnsi="Times New Roman" w:cs="Times New Roman"/>
          <w:sz w:val="24"/>
          <w:szCs w:val="24"/>
          <w:lang w:val="en-US"/>
        </w:rPr>
        <w:lastRenderedPageBreak/>
        <w:t>Figure 1: Particle Size Distribution Curve of Lateritic Soil</w:t>
      </w:r>
    </w:p>
    <w:p w:rsidR="0001035D" w:rsidRPr="00F02266" w:rsidRDefault="005E7042" w:rsidP="0001035D">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proofErr w:type="spellStart"/>
      <w:r w:rsidR="0001035D" w:rsidRPr="00F02266">
        <w:rPr>
          <w:rFonts w:ascii="Times New Roman" w:hAnsi="Times New Roman" w:cs="Times New Roman"/>
          <w:b/>
          <w:bCs/>
          <w:sz w:val="24"/>
          <w:szCs w:val="24"/>
        </w:rPr>
        <w:t>The</w:t>
      </w:r>
      <w:r w:rsidR="0001035D" w:rsidRPr="00F02266">
        <w:rPr>
          <w:rFonts w:ascii="Times New Roman" w:hAnsi="Times New Roman" w:cs="Times New Roman"/>
          <w:b/>
          <w:sz w:val="24"/>
          <w:szCs w:val="24"/>
        </w:rPr>
        <w:t>Effects</w:t>
      </w:r>
      <w:proofErr w:type="spellEnd"/>
      <w:r w:rsidR="0001035D" w:rsidRPr="00F02266">
        <w:rPr>
          <w:rFonts w:ascii="Times New Roman" w:hAnsi="Times New Roman" w:cs="Times New Roman"/>
          <w:b/>
          <w:sz w:val="24"/>
          <w:szCs w:val="24"/>
        </w:rPr>
        <w:t xml:space="preserve"> of </w:t>
      </w:r>
      <w:proofErr w:type="spellStart"/>
      <w:r w:rsidR="0001035D" w:rsidRPr="00F02266">
        <w:rPr>
          <w:rFonts w:ascii="Times New Roman" w:hAnsi="Times New Roman" w:cs="Times New Roman"/>
          <w:b/>
          <w:sz w:val="24"/>
          <w:szCs w:val="24"/>
        </w:rPr>
        <w:t>Katsi</w:t>
      </w:r>
      <w:proofErr w:type="spellEnd"/>
      <w:r w:rsidR="0001035D" w:rsidRPr="00F02266">
        <w:rPr>
          <w:rFonts w:ascii="Times New Roman" w:hAnsi="Times New Roman" w:cs="Times New Roman"/>
          <w:b/>
          <w:sz w:val="24"/>
          <w:szCs w:val="24"/>
        </w:rPr>
        <w:t xml:space="preserve"> on the Consistency of Lateritic Soil</w:t>
      </w:r>
    </w:p>
    <w:p w:rsidR="0001035D" w:rsidRPr="00E87F0E" w:rsidRDefault="0001035D" w:rsidP="00E87F0E">
      <w:pPr>
        <w:spacing w:after="0" w:line="48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The effects of </w:t>
      </w:r>
      <w:proofErr w:type="spellStart"/>
      <w:r w:rsidRPr="00F02266">
        <w:rPr>
          <w:rFonts w:ascii="Times New Roman" w:hAnsi="Times New Roman" w:cs="Times New Roman"/>
          <w:bCs/>
          <w:sz w:val="24"/>
          <w:szCs w:val="24"/>
        </w:rPr>
        <w:t>katsi</w:t>
      </w:r>
      <w:proofErr w:type="spellEnd"/>
      <w:r w:rsidRPr="00F02266">
        <w:rPr>
          <w:rFonts w:ascii="Times New Roman" w:hAnsi="Times New Roman" w:cs="Times New Roman"/>
          <w:bCs/>
          <w:sz w:val="24"/>
          <w:szCs w:val="24"/>
        </w:rPr>
        <w:t xml:space="preserve"> on the consistency of lateritic soil were assessed using liquid limit, plastic limit, plasticity index and shrinkage l</w:t>
      </w:r>
      <w:r w:rsidR="00E87F0E">
        <w:rPr>
          <w:rFonts w:ascii="Times New Roman" w:hAnsi="Times New Roman" w:cs="Times New Roman"/>
          <w:bCs/>
          <w:sz w:val="24"/>
          <w:szCs w:val="24"/>
        </w:rPr>
        <w:t xml:space="preserve">imit as presented in Figure 2. </w:t>
      </w:r>
    </w:p>
    <w:p w:rsidR="0001035D" w:rsidRPr="00F02266" w:rsidRDefault="0001035D" w:rsidP="0001035D">
      <w:pPr>
        <w:pStyle w:val="ListParagraph"/>
        <w:spacing w:after="0" w:line="480" w:lineRule="auto"/>
        <w:jc w:val="both"/>
        <w:rPr>
          <w:rFonts w:ascii="Times New Roman" w:hAnsi="Times New Roman" w:cs="Times New Roman"/>
          <w:b/>
          <w:sz w:val="24"/>
          <w:szCs w:val="24"/>
        </w:rPr>
      </w:pPr>
      <w:r w:rsidRPr="00F02266">
        <w:rPr>
          <w:rFonts w:ascii="Times New Roman" w:hAnsi="Times New Roman" w:cs="Times New Roman"/>
          <w:noProof/>
          <w:sz w:val="24"/>
          <w:szCs w:val="24"/>
          <w:lang w:val="en-US"/>
        </w:rPr>
        <w:drawing>
          <wp:inline distT="0" distB="0" distL="0" distR="0" wp14:anchorId="53EDE469" wp14:editId="68607FEF">
            <wp:extent cx="4676775" cy="1805305"/>
            <wp:effectExtent l="0" t="0" r="952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1035D" w:rsidRPr="00F02266" w:rsidRDefault="0001035D" w:rsidP="0001035D">
      <w:pPr>
        <w:pStyle w:val="ListParagraph"/>
        <w:spacing w:after="0" w:line="480" w:lineRule="auto"/>
        <w:jc w:val="both"/>
        <w:rPr>
          <w:rFonts w:ascii="Times New Roman" w:hAnsi="Times New Roman" w:cs="Times New Roman"/>
          <w:bCs/>
          <w:sz w:val="24"/>
          <w:szCs w:val="24"/>
        </w:rPr>
      </w:pPr>
      <w:r w:rsidRPr="00F02266">
        <w:rPr>
          <w:rFonts w:ascii="Times New Roman" w:hAnsi="Times New Roman" w:cs="Times New Roman"/>
          <w:sz w:val="24"/>
          <w:szCs w:val="24"/>
        </w:rPr>
        <w:t xml:space="preserve">Figure 2: </w:t>
      </w:r>
      <w:r w:rsidRPr="00F02266">
        <w:rPr>
          <w:rFonts w:ascii="Times New Roman" w:hAnsi="Times New Roman" w:cs="Times New Roman"/>
          <w:bCs/>
          <w:sz w:val="24"/>
          <w:szCs w:val="24"/>
        </w:rPr>
        <w:t>Consistency of Lateritic Soil</w:t>
      </w:r>
    </w:p>
    <w:p w:rsidR="0001035D" w:rsidRPr="00F02266" w:rsidRDefault="0001035D" w:rsidP="0001035D">
      <w:pPr>
        <w:spacing w:after="0" w:line="480" w:lineRule="auto"/>
        <w:jc w:val="both"/>
        <w:rPr>
          <w:rFonts w:ascii="Times New Roman" w:hAnsi="Times New Roman" w:cs="Times New Roman"/>
          <w:bCs/>
          <w:sz w:val="24"/>
          <w:szCs w:val="24"/>
        </w:rPr>
      </w:pPr>
      <w:r w:rsidRPr="00F02266">
        <w:rPr>
          <w:rFonts w:ascii="Times New Roman" w:hAnsi="Times New Roman" w:cs="Times New Roman"/>
          <w:bCs/>
          <w:sz w:val="24"/>
          <w:szCs w:val="24"/>
        </w:rPr>
        <w:t>Where;</w:t>
      </w:r>
    </w:p>
    <w:p w:rsidR="0001035D" w:rsidRDefault="0001035D" w:rsidP="00E87F0E">
      <w:pPr>
        <w:spacing w:after="0" w:line="480" w:lineRule="auto"/>
        <w:jc w:val="both"/>
        <w:rPr>
          <w:rFonts w:ascii="Times New Roman" w:hAnsi="Times New Roman" w:cs="Times New Roman"/>
          <w:bCs/>
          <w:sz w:val="24"/>
          <w:szCs w:val="24"/>
        </w:rPr>
      </w:pPr>
      <w:r w:rsidRPr="00E87F0E">
        <w:rPr>
          <w:rFonts w:ascii="Times New Roman" w:hAnsi="Times New Roman" w:cs="Times New Roman"/>
          <w:bCs/>
          <w:sz w:val="24"/>
          <w:szCs w:val="24"/>
        </w:rPr>
        <w:t xml:space="preserve">LL = </w:t>
      </w:r>
      <w:r w:rsidR="00E87F0E">
        <w:rPr>
          <w:rFonts w:ascii="Times New Roman" w:hAnsi="Times New Roman" w:cs="Times New Roman"/>
          <w:bCs/>
          <w:sz w:val="24"/>
          <w:szCs w:val="24"/>
        </w:rPr>
        <w:t>Liquid limit</w:t>
      </w:r>
      <w:r w:rsidR="00E87F0E">
        <w:rPr>
          <w:rFonts w:ascii="Times New Roman" w:hAnsi="Times New Roman" w:cs="Times New Roman"/>
          <w:bCs/>
          <w:sz w:val="24"/>
          <w:szCs w:val="24"/>
        </w:rPr>
        <w:tab/>
        <w:t xml:space="preserve">PL = Plastic limit </w:t>
      </w:r>
      <w:r w:rsidRPr="00E87F0E">
        <w:rPr>
          <w:rFonts w:ascii="Times New Roman" w:hAnsi="Times New Roman" w:cs="Times New Roman"/>
          <w:bCs/>
          <w:sz w:val="24"/>
          <w:szCs w:val="24"/>
        </w:rPr>
        <w:t>PI = Plasticity index</w:t>
      </w:r>
      <w:r w:rsidRPr="00E87F0E">
        <w:rPr>
          <w:rFonts w:ascii="Times New Roman" w:hAnsi="Times New Roman" w:cs="Times New Roman"/>
          <w:bCs/>
          <w:sz w:val="24"/>
          <w:szCs w:val="24"/>
        </w:rPr>
        <w:tab/>
        <w:t>SL = Shrinkage limit</w:t>
      </w:r>
    </w:p>
    <w:p w:rsidR="0001035D" w:rsidRPr="00F02266" w:rsidRDefault="0001035D" w:rsidP="0001035D">
      <w:pPr>
        <w:autoSpaceDE w:val="0"/>
        <w:autoSpaceDN w:val="0"/>
        <w:adjustRightInd w:val="0"/>
        <w:spacing w:after="0" w:line="480" w:lineRule="auto"/>
        <w:jc w:val="both"/>
        <w:rPr>
          <w:rFonts w:ascii="Times New Roman" w:hAnsi="Times New Roman" w:cs="Times New Roman"/>
          <w:sz w:val="24"/>
          <w:szCs w:val="24"/>
        </w:rPr>
      </w:pPr>
      <w:r w:rsidRPr="00F02266">
        <w:rPr>
          <w:rFonts w:ascii="Times New Roman" w:hAnsi="Times New Roman" w:cs="Times New Roman"/>
          <w:sz w:val="24"/>
          <w:szCs w:val="24"/>
          <w:lang w:val="en-US"/>
        </w:rPr>
        <w:t xml:space="preserve">The liquid limit of the soil generally decreases with increase in </w:t>
      </w:r>
      <w:proofErr w:type="spellStart"/>
      <w:r w:rsidRPr="00F02266">
        <w:rPr>
          <w:rFonts w:ascii="Times New Roman" w:hAnsi="Times New Roman" w:cs="Times New Roman"/>
          <w:sz w:val="24"/>
          <w:szCs w:val="24"/>
          <w:lang w:val="en-US"/>
        </w:rPr>
        <w:t>katsicontent</w:t>
      </w:r>
      <w:proofErr w:type="spellEnd"/>
      <w:r w:rsidRPr="00F02266">
        <w:rPr>
          <w:rFonts w:ascii="Times New Roman" w:hAnsi="Times New Roman" w:cs="Times New Roman"/>
          <w:sz w:val="24"/>
          <w:szCs w:val="24"/>
          <w:lang w:val="en-US"/>
        </w:rPr>
        <w:t xml:space="preserve"> as shown in Figure 2. The liquid limits change could be due to the cation exchange reaction and </w:t>
      </w:r>
      <w:proofErr w:type="spellStart"/>
      <w:r w:rsidRPr="00F02266">
        <w:rPr>
          <w:rFonts w:ascii="Times New Roman" w:hAnsi="Times New Roman" w:cs="Times New Roman"/>
          <w:sz w:val="24"/>
          <w:szCs w:val="24"/>
          <w:lang w:val="en-US"/>
        </w:rPr>
        <w:t>occulation</w:t>
      </w:r>
      <w:proofErr w:type="spellEnd"/>
      <w:r w:rsidRPr="00F02266">
        <w:rPr>
          <w:rFonts w:ascii="Times New Roman" w:hAnsi="Times New Roman" w:cs="Times New Roman"/>
          <w:sz w:val="24"/>
          <w:szCs w:val="24"/>
          <w:lang w:val="en-US"/>
        </w:rPr>
        <w:t xml:space="preserve">-aggregation of soil particles. The decreases in liquid limits of stabilized soil are 30, 29, 28, 28 and 27 % respectively for increasing </w:t>
      </w:r>
      <w:proofErr w:type="spellStart"/>
      <w:r w:rsidRPr="00F02266">
        <w:rPr>
          <w:rFonts w:ascii="Times New Roman" w:hAnsi="Times New Roman" w:cs="Times New Roman"/>
          <w:sz w:val="24"/>
          <w:szCs w:val="24"/>
          <w:lang w:val="en-US"/>
        </w:rPr>
        <w:t>katsi</w:t>
      </w:r>
      <w:proofErr w:type="spellEnd"/>
      <w:r w:rsidRPr="00F02266">
        <w:rPr>
          <w:rFonts w:ascii="Times New Roman" w:hAnsi="Times New Roman" w:cs="Times New Roman"/>
          <w:sz w:val="24"/>
          <w:szCs w:val="24"/>
          <w:lang w:val="en-US"/>
        </w:rPr>
        <w:t xml:space="preserve"> content in the order 0, 2.5, 5.0, 7.5 and 10 % in the soil. The gradual reduction of the liquid limit is evident for improvement of the soil. In addition, the liquid limit for the range of </w:t>
      </w:r>
      <w:proofErr w:type="spellStart"/>
      <w:r w:rsidRPr="00F02266">
        <w:rPr>
          <w:rFonts w:ascii="Times New Roman" w:hAnsi="Times New Roman" w:cs="Times New Roman"/>
          <w:sz w:val="24"/>
          <w:szCs w:val="24"/>
          <w:lang w:val="en-US"/>
        </w:rPr>
        <w:t>katsi</w:t>
      </w:r>
      <w:proofErr w:type="spellEnd"/>
      <w:r w:rsidRPr="00F02266">
        <w:rPr>
          <w:rFonts w:ascii="Times New Roman" w:hAnsi="Times New Roman" w:cs="Times New Roman"/>
          <w:sz w:val="24"/>
          <w:szCs w:val="24"/>
          <w:lang w:val="en-US"/>
        </w:rPr>
        <w:t xml:space="preserve"> content (0 – 10 %) satisfies the requirement of the FMWH (2012).</w:t>
      </w:r>
    </w:p>
    <w:p w:rsidR="0001035D" w:rsidRPr="00F02266" w:rsidRDefault="0001035D" w:rsidP="0001035D">
      <w:pPr>
        <w:autoSpaceDE w:val="0"/>
        <w:autoSpaceDN w:val="0"/>
        <w:adjustRightInd w:val="0"/>
        <w:spacing w:after="0" w:line="480" w:lineRule="auto"/>
        <w:jc w:val="both"/>
        <w:rPr>
          <w:rFonts w:ascii="Times New Roman" w:eastAsia="CIDFont+F2" w:hAnsi="Times New Roman" w:cs="Times New Roman"/>
          <w:sz w:val="24"/>
          <w:szCs w:val="24"/>
          <w:lang w:val="en-US"/>
        </w:rPr>
      </w:pPr>
      <w:r w:rsidRPr="00F02266">
        <w:rPr>
          <w:rFonts w:ascii="Times New Roman" w:hAnsi="Times New Roman" w:cs="Times New Roman"/>
          <w:sz w:val="24"/>
          <w:szCs w:val="24"/>
          <w:lang w:val="en-US"/>
        </w:rPr>
        <w:t xml:space="preserve">The plastic limit of the soil increases with addition of </w:t>
      </w:r>
      <w:proofErr w:type="spellStart"/>
      <w:r w:rsidRPr="00F02266">
        <w:rPr>
          <w:rFonts w:ascii="Times New Roman" w:hAnsi="Times New Roman" w:cs="Times New Roman"/>
          <w:sz w:val="24"/>
          <w:szCs w:val="24"/>
          <w:lang w:val="en-US"/>
        </w:rPr>
        <w:t>katsias</w:t>
      </w:r>
      <w:proofErr w:type="spellEnd"/>
      <w:r w:rsidRPr="00F02266">
        <w:rPr>
          <w:rFonts w:ascii="Times New Roman" w:hAnsi="Times New Roman" w:cs="Times New Roman"/>
          <w:sz w:val="24"/>
          <w:szCs w:val="24"/>
          <w:lang w:val="en-US"/>
        </w:rPr>
        <w:t xml:space="preserve"> shown in Figure 2 from 17 to 21 %. An increase in plastic limit results from aggregation and cementation of particles into larger size clusters. Another possible reason is the water trapped within intra-aggregate pores. The presence of intra-aggregate water increases apparent water content without really affecting the interaction between aggregates (</w:t>
      </w:r>
      <w:r w:rsidRPr="00F02266">
        <w:rPr>
          <w:rFonts w:ascii="Times New Roman" w:hAnsi="Times New Roman" w:cs="Times New Roman"/>
          <w:i/>
          <w:color w:val="000000"/>
          <w:sz w:val="24"/>
          <w:szCs w:val="24"/>
          <w:lang w:val="en-US"/>
        </w:rPr>
        <w:t>Gruber et al</w:t>
      </w:r>
      <w:r w:rsidRPr="00F02266">
        <w:rPr>
          <w:rFonts w:ascii="Times New Roman" w:hAnsi="Times New Roman" w:cs="Times New Roman"/>
          <w:color w:val="000000"/>
          <w:sz w:val="24"/>
          <w:szCs w:val="24"/>
          <w:lang w:val="en-US"/>
        </w:rPr>
        <w:t>, 2001)</w:t>
      </w:r>
      <w:r w:rsidRPr="00F02266">
        <w:rPr>
          <w:rFonts w:ascii="Times New Roman" w:hAnsi="Times New Roman" w:cs="Times New Roman"/>
          <w:sz w:val="24"/>
          <w:szCs w:val="24"/>
          <w:lang w:val="en-US"/>
        </w:rPr>
        <w:t xml:space="preserve">. </w:t>
      </w:r>
      <w:r w:rsidRPr="00F02266">
        <w:rPr>
          <w:rFonts w:ascii="Times New Roman" w:eastAsia="CIDFont+F2" w:hAnsi="Times New Roman" w:cs="Times New Roman"/>
          <w:sz w:val="24"/>
          <w:szCs w:val="24"/>
          <w:lang w:val="en-US"/>
        </w:rPr>
        <w:t xml:space="preserve">In addition, the increase in plastic limit could be </w:t>
      </w:r>
      <w:r w:rsidRPr="00F02266">
        <w:rPr>
          <w:rFonts w:ascii="Times New Roman" w:eastAsia="CIDFont+F2" w:hAnsi="Times New Roman" w:cs="Times New Roman"/>
          <w:sz w:val="24"/>
          <w:szCs w:val="24"/>
          <w:lang w:val="en-US"/>
        </w:rPr>
        <w:lastRenderedPageBreak/>
        <w:t xml:space="preserve">attributed to the presence of presence of </w:t>
      </w:r>
      <w:proofErr w:type="spellStart"/>
      <w:r w:rsidRPr="00F02266">
        <w:rPr>
          <w:rFonts w:ascii="Times New Roman" w:eastAsia="CIDFont+F2" w:hAnsi="Times New Roman" w:cs="Times New Roman"/>
          <w:sz w:val="24"/>
          <w:szCs w:val="24"/>
          <w:lang w:val="en-US"/>
        </w:rPr>
        <w:t>CaO</w:t>
      </w:r>
      <w:proofErr w:type="spellEnd"/>
      <w:r w:rsidRPr="00F02266">
        <w:rPr>
          <w:rFonts w:ascii="Times New Roman" w:eastAsia="CIDFont+F2" w:hAnsi="Times New Roman" w:cs="Times New Roman"/>
          <w:sz w:val="24"/>
          <w:szCs w:val="24"/>
          <w:lang w:val="en-US"/>
        </w:rPr>
        <w:t xml:space="preserve"> which has being documented by different studies to be significantly responsible for the increase in plastic limit as a result of cation ion exchange of Ca</w:t>
      </w:r>
      <w:r w:rsidRPr="00F02266">
        <w:rPr>
          <w:rFonts w:ascii="Times New Roman" w:eastAsia="CIDFont+F2" w:hAnsi="Times New Roman" w:cs="Times New Roman"/>
          <w:sz w:val="24"/>
          <w:szCs w:val="24"/>
          <w:vertAlign w:val="superscript"/>
          <w:lang w:val="en-US"/>
        </w:rPr>
        <w:t>2+</w:t>
      </w:r>
      <w:r w:rsidRPr="00F02266">
        <w:rPr>
          <w:rFonts w:ascii="Times New Roman" w:eastAsia="CIDFont+F2" w:hAnsi="Times New Roman" w:cs="Times New Roman"/>
          <w:sz w:val="24"/>
          <w:szCs w:val="24"/>
          <w:lang w:val="en-US"/>
        </w:rPr>
        <w:t xml:space="preserve"> in the soil mixture (</w:t>
      </w:r>
      <w:proofErr w:type="spellStart"/>
      <w:r w:rsidRPr="00F02266">
        <w:rPr>
          <w:rFonts w:ascii="Times New Roman" w:hAnsi="Times New Roman" w:cs="Times New Roman"/>
          <w:sz w:val="24"/>
          <w:szCs w:val="24"/>
          <w:lang w:val="en-US"/>
        </w:rPr>
        <w:t>Adeyanju</w:t>
      </w:r>
      <w:proofErr w:type="spellEnd"/>
      <w:r w:rsidRPr="00F02266">
        <w:rPr>
          <w:rFonts w:ascii="Times New Roman" w:hAnsi="Times New Roman" w:cs="Times New Roman"/>
          <w:sz w:val="24"/>
          <w:szCs w:val="24"/>
          <w:lang w:val="en-US"/>
        </w:rPr>
        <w:t xml:space="preserve"> and </w:t>
      </w:r>
      <w:proofErr w:type="spellStart"/>
      <w:r w:rsidRPr="00F02266">
        <w:rPr>
          <w:rFonts w:ascii="Times New Roman" w:hAnsi="Times New Roman" w:cs="Times New Roman"/>
          <w:sz w:val="24"/>
          <w:szCs w:val="24"/>
          <w:lang w:val="en-US"/>
        </w:rPr>
        <w:t>Okeke</w:t>
      </w:r>
      <w:proofErr w:type="spellEnd"/>
      <w:r w:rsidRPr="00F02266">
        <w:rPr>
          <w:rFonts w:ascii="Times New Roman" w:hAnsi="Times New Roman" w:cs="Times New Roman"/>
          <w:sz w:val="24"/>
          <w:szCs w:val="24"/>
          <w:lang w:val="en-US"/>
        </w:rPr>
        <w:t>, 2019).</w:t>
      </w:r>
    </w:p>
    <w:p w:rsidR="0001035D" w:rsidRPr="00F02266" w:rsidRDefault="0001035D" w:rsidP="0001035D">
      <w:pPr>
        <w:autoSpaceDE w:val="0"/>
        <w:autoSpaceDN w:val="0"/>
        <w:adjustRightInd w:val="0"/>
        <w:spacing w:after="0" w:line="480" w:lineRule="auto"/>
        <w:jc w:val="both"/>
        <w:rPr>
          <w:rFonts w:ascii="Times New Roman" w:hAnsi="Times New Roman" w:cs="Times New Roman"/>
          <w:color w:val="000000"/>
          <w:sz w:val="24"/>
          <w:szCs w:val="24"/>
          <w:lang w:val="en-US"/>
        </w:rPr>
      </w:pPr>
      <w:r w:rsidRPr="00F02266">
        <w:rPr>
          <w:rFonts w:ascii="Times New Roman" w:hAnsi="Times New Roman" w:cs="Times New Roman"/>
          <w:sz w:val="24"/>
          <w:szCs w:val="24"/>
          <w:lang w:val="en-US"/>
        </w:rPr>
        <w:t xml:space="preserve">The plasticity index of the soil generally decreases with increase in </w:t>
      </w:r>
      <w:proofErr w:type="spellStart"/>
      <w:r w:rsidRPr="00F02266">
        <w:rPr>
          <w:rFonts w:ascii="Times New Roman" w:hAnsi="Times New Roman" w:cs="Times New Roman"/>
          <w:sz w:val="24"/>
          <w:szCs w:val="24"/>
          <w:lang w:val="en-US"/>
        </w:rPr>
        <w:t>katsicontent</w:t>
      </w:r>
      <w:proofErr w:type="spellEnd"/>
      <w:r w:rsidRPr="00F02266">
        <w:rPr>
          <w:rFonts w:ascii="Times New Roman" w:hAnsi="Times New Roman" w:cs="Times New Roman"/>
          <w:sz w:val="24"/>
          <w:szCs w:val="24"/>
          <w:lang w:val="en-US"/>
        </w:rPr>
        <w:t xml:space="preserve"> as shown in Figure 2. </w:t>
      </w:r>
      <w:r w:rsidRPr="00F02266">
        <w:rPr>
          <w:rFonts w:ascii="Times New Roman" w:eastAsia="CIDFont+F2" w:hAnsi="Times New Roman" w:cs="Times New Roman"/>
          <w:sz w:val="24"/>
          <w:szCs w:val="24"/>
          <w:lang w:val="en-US"/>
        </w:rPr>
        <w:t xml:space="preserve">The high percentage of </w:t>
      </w:r>
      <w:proofErr w:type="spellStart"/>
      <w:r w:rsidRPr="00F02266">
        <w:rPr>
          <w:rFonts w:ascii="Times New Roman" w:eastAsia="CIDFont+F2" w:hAnsi="Times New Roman" w:cs="Times New Roman"/>
          <w:sz w:val="24"/>
          <w:szCs w:val="24"/>
          <w:lang w:val="en-US"/>
        </w:rPr>
        <w:t>CaO</w:t>
      </w:r>
      <w:proofErr w:type="spellEnd"/>
      <w:r w:rsidRPr="00F02266">
        <w:rPr>
          <w:rFonts w:ascii="Times New Roman" w:eastAsia="CIDFont+F2" w:hAnsi="Times New Roman" w:cs="Times New Roman"/>
          <w:sz w:val="24"/>
          <w:szCs w:val="24"/>
          <w:lang w:val="en-US"/>
        </w:rPr>
        <w:t>, has being documented by different studies to be significantly responsible for the improvement in plasticity index as a result of cation ion exchange of Ca</w:t>
      </w:r>
      <w:r w:rsidRPr="00F02266">
        <w:rPr>
          <w:rFonts w:ascii="Times New Roman" w:eastAsia="CIDFont+F2" w:hAnsi="Times New Roman" w:cs="Times New Roman"/>
          <w:sz w:val="24"/>
          <w:szCs w:val="24"/>
          <w:vertAlign w:val="superscript"/>
          <w:lang w:val="en-US"/>
        </w:rPr>
        <w:t>2+</w:t>
      </w:r>
      <w:r w:rsidRPr="00F02266">
        <w:rPr>
          <w:rFonts w:ascii="Times New Roman" w:eastAsia="CIDFont+F2" w:hAnsi="Times New Roman" w:cs="Times New Roman"/>
          <w:sz w:val="24"/>
          <w:szCs w:val="24"/>
          <w:lang w:val="en-US"/>
        </w:rPr>
        <w:t xml:space="preserve"> in the soil mixture. This reduces the affinity of the soil to water, as the soil minerals are modified (</w:t>
      </w:r>
      <w:proofErr w:type="spellStart"/>
      <w:r w:rsidRPr="00F02266">
        <w:rPr>
          <w:rFonts w:ascii="Times New Roman" w:hAnsi="Times New Roman" w:cs="Times New Roman"/>
          <w:sz w:val="24"/>
          <w:szCs w:val="24"/>
          <w:lang w:val="en-US"/>
        </w:rPr>
        <w:t>Adeyanju</w:t>
      </w:r>
      <w:proofErr w:type="spellEnd"/>
      <w:r w:rsidRPr="00F02266">
        <w:rPr>
          <w:rFonts w:ascii="Times New Roman" w:hAnsi="Times New Roman" w:cs="Times New Roman"/>
          <w:sz w:val="24"/>
          <w:szCs w:val="24"/>
          <w:lang w:val="en-US"/>
        </w:rPr>
        <w:t xml:space="preserve"> and </w:t>
      </w:r>
      <w:proofErr w:type="spellStart"/>
      <w:r w:rsidRPr="00F02266">
        <w:rPr>
          <w:rFonts w:ascii="Times New Roman" w:hAnsi="Times New Roman" w:cs="Times New Roman"/>
          <w:sz w:val="24"/>
          <w:szCs w:val="24"/>
          <w:lang w:val="en-US"/>
        </w:rPr>
        <w:t>Okeke</w:t>
      </w:r>
      <w:proofErr w:type="spellEnd"/>
      <w:r w:rsidRPr="00F02266">
        <w:rPr>
          <w:rFonts w:ascii="Times New Roman" w:hAnsi="Times New Roman" w:cs="Times New Roman"/>
          <w:sz w:val="24"/>
          <w:szCs w:val="24"/>
          <w:lang w:val="en-US"/>
        </w:rPr>
        <w:t xml:space="preserve">, 2019). </w:t>
      </w:r>
      <w:r w:rsidRPr="00F02266">
        <w:rPr>
          <w:rFonts w:ascii="Times New Roman" w:hAnsi="Times New Roman" w:cs="Times New Roman"/>
          <w:color w:val="000000"/>
          <w:sz w:val="24"/>
          <w:szCs w:val="24"/>
          <w:lang w:val="en-US"/>
        </w:rPr>
        <w:t xml:space="preserve">A reduction of the PI from 13 to 6%was observed for the </w:t>
      </w:r>
      <w:proofErr w:type="spellStart"/>
      <w:r w:rsidRPr="00F02266">
        <w:rPr>
          <w:rFonts w:ascii="Times New Roman" w:hAnsi="Times New Roman" w:cs="Times New Roman"/>
          <w:color w:val="000000"/>
          <w:sz w:val="24"/>
          <w:szCs w:val="24"/>
          <w:lang w:val="en-US"/>
        </w:rPr>
        <w:t>katsi</w:t>
      </w:r>
      <w:proofErr w:type="spellEnd"/>
      <w:r w:rsidRPr="00F02266">
        <w:rPr>
          <w:rFonts w:ascii="Times New Roman" w:hAnsi="Times New Roman" w:cs="Times New Roman"/>
          <w:color w:val="000000"/>
          <w:sz w:val="24"/>
          <w:szCs w:val="24"/>
          <w:lang w:val="en-US"/>
        </w:rPr>
        <w:t xml:space="preserve"> stabilized soil.</w:t>
      </w:r>
    </w:p>
    <w:p w:rsidR="0001035D" w:rsidRPr="00F02266" w:rsidRDefault="0001035D" w:rsidP="0001035D">
      <w:pPr>
        <w:spacing w:after="0" w:line="48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As shown in Figure 2, increase in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content decreases the shrinkage of the soil. The decrease in shrinkage with addition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could be attributed to reduction of plasticity index. In addition, the decrease could also be attributed to the increased </w:t>
      </w:r>
      <w:proofErr w:type="spellStart"/>
      <w:r w:rsidRPr="00F02266">
        <w:rPr>
          <w:rFonts w:ascii="Times New Roman" w:hAnsi="Times New Roman" w:cs="Times New Roman"/>
          <w:sz w:val="24"/>
          <w:szCs w:val="24"/>
        </w:rPr>
        <w:t>physico</w:t>
      </w:r>
      <w:proofErr w:type="spellEnd"/>
      <w:r w:rsidRPr="00F02266">
        <w:rPr>
          <w:rFonts w:ascii="Times New Roman" w:hAnsi="Times New Roman" w:cs="Times New Roman"/>
          <w:sz w:val="24"/>
          <w:szCs w:val="24"/>
        </w:rPr>
        <w:t xml:space="preserve">-chemical reaction or ion exchange between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and soil.</w:t>
      </w:r>
    </w:p>
    <w:p w:rsidR="0001035D" w:rsidRPr="00F02266" w:rsidRDefault="005E7042" w:rsidP="0001035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01035D" w:rsidRPr="00F02266">
        <w:rPr>
          <w:rFonts w:ascii="Times New Roman" w:hAnsi="Times New Roman" w:cs="Times New Roman"/>
          <w:b/>
          <w:sz w:val="24"/>
          <w:szCs w:val="24"/>
        </w:rPr>
        <w:t xml:space="preserve">The Effects of </w:t>
      </w:r>
      <w:proofErr w:type="spellStart"/>
      <w:r w:rsidR="0001035D" w:rsidRPr="00F02266">
        <w:rPr>
          <w:rFonts w:ascii="Times New Roman" w:hAnsi="Times New Roman" w:cs="Times New Roman"/>
          <w:b/>
          <w:sz w:val="24"/>
          <w:szCs w:val="24"/>
        </w:rPr>
        <w:t>Katsi</w:t>
      </w:r>
      <w:proofErr w:type="spellEnd"/>
      <w:r w:rsidR="0001035D" w:rsidRPr="00F02266">
        <w:rPr>
          <w:rFonts w:ascii="Times New Roman" w:hAnsi="Times New Roman" w:cs="Times New Roman"/>
          <w:b/>
          <w:sz w:val="24"/>
          <w:szCs w:val="24"/>
        </w:rPr>
        <w:t xml:space="preserve"> on the </w:t>
      </w:r>
      <w:proofErr w:type="spellStart"/>
      <w:r w:rsidR="0001035D" w:rsidRPr="00F02266">
        <w:rPr>
          <w:rFonts w:ascii="Times New Roman" w:hAnsi="Times New Roman" w:cs="Times New Roman"/>
          <w:b/>
          <w:sz w:val="24"/>
          <w:szCs w:val="24"/>
        </w:rPr>
        <w:t>Compactionof</w:t>
      </w:r>
      <w:proofErr w:type="spellEnd"/>
      <w:r w:rsidR="0001035D" w:rsidRPr="00F02266">
        <w:rPr>
          <w:rFonts w:ascii="Times New Roman" w:hAnsi="Times New Roman" w:cs="Times New Roman"/>
          <w:b/>
          <w:sz w:val="24"/>
          <w:szCs w:val="24"/>
        </w:rPr>
        <w:t xml:space="preserve"> Lateritic Soil</w:t>
      </w:r>
    </w:p>
    <w:p w:rsidR="0001035D" w:rsidRPr="00F02266" w:rsidRDefault="0001035D" w:rsidP="0001035D">
      <w:pPr>
        <w:autoSpaceDE w:val="0"/>
        <w:autoSpaceDN w:val="0"/>
        <w:adjustRightInd w:val="0"/>
        <w:spacing w:after="0" w:line="480" w:lineRule="auto"/>
        <w:jc w:val="both"/>
        <w:rPr>
          <w:rFonts w:ascii="Times New Roman" w:hAnsi="Times New Roman" w:cs="Times New Roman"/>
          <w:color w:val="000000"/>
          <w:sz w:val="24"/>
          <w:szCs w:val="24"/>
        </w:rPr>
      </w:pPr>
      <w:r w:rsidRPr="00F02266">
        <w:rPr>
          <w:rFonts w:ascii="Times New Roman" w:hAnsi="Times New Roman" w:cs="Times New Roman"/>
          <w:sz w:val="24"/>
          <w:szCs w:val="24"/>
        </w:rPr>
        <w:t xml:space="preserve">The effect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on the maximum dry density (MDD) of lateritic soil is presented in Figure 3. The figure shows that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increases the MDD from 2.07 to 2.08g/cm</w:t>
      </w:r>
      <w:r w:rsidRPr="00F02266">
        <w:rPr>
          <w:rFonts w:ascii="Times New Roman" w:hAnsi="Times New Roman" w:cs="Times New Roman"/>
          <w:sz w:val="24"/>
          <w:szCs w:val="24"/>
          <w:vertAlign w:val="superscript"/>
        </w:rPr>
        <w:t>3</w:t>
      </w:r>
      <w:r w:rsidRPr="00F02266">
        <w:rPr>
          <w:rFonts w:ascii="Times New Roman" w:hAnsi="Times New Roman" w:cs="Times New Roman"/>
          <w:sz w:val="24"/>
          <w:szCs w:val="24"/>
        </w:rPr>
        <w:t xml:space="preserve"> at 0 to 5.0 % addition respectively and reduces beyond 5.0 % addition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to 1.83 g/cm</w:t>
      </w:r>
      <w:r w:rsidRPr="00F02266">
        <w:rPr>
          <w:rFonts w:ascii="Times New Roman" w:hAnsi="Times New Roman" w:cs="Times New Roman"/>
          <w:sz w:val="24"/>
          <w:szCs w:val="24"/>
          <w:vertAlign w:val="superscript"/>
        </w:rPr>
        <w:t>3</w:t>
      </w:r>
      <w:r w:rsidRPr="00F02266">
        <w:rPr>
          <w:rFonts w:ascii="Times New Roman" w:hAnsi="Times New Roman" w:cs="Times New Roman"/>
          <w:sz w:val="24"/>
          <w:szCs w:val="24"/>
        </w:rPr>
        <w:t xml:space="preserve"> at 10 %. The increase in MDD could be attributed to filler property of the fine particle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The decrease could be attributed to the effect of lower density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displacing a </w:t>
      </w:r>
      <w:proofErr w:type="gramStart"/>
      <w:r w:rsidRPr="00F02266">
        <w:rPr>
          <w:rFonts w:ascii="Times New Roman" w:hAnsi="Times New Roman" w:cs="Times New Roman"/>
          <w:sz w:val="24"/>
          <w:szCs w:val="24"/>
        </w:rPr>
        <w:t>more dense</w:t>
      </w:r>
      <w:proofErr w:type="gramEnd"/>
      <w:r w:rsidRPr="00F02266">
        <w:rPr>
          <w:rFonts w:ascii="Times New Roman" w:hAnsi="Times New Roman" w:cs="Times New Roman"/>
          <w:sz w:val="24"/>
          <w:szCs w:val="24"/>
        </w:rPr>
        <w:t xml:space="preserve"> soil.</w:t>
      </w:r>
    </w:p>
    <w:p w:rsidR="0001035D" w:rsidRPr="00F02266" w:rsidRDefault="0001035D" w:rsidP="0001035D">
      <w:pPr>
        <w:autoSpaceDE w:val="0"/>
        <w:autoSpaceDN w:val="0"/>
        <w:adjustRightInd w:val="0"/>
        <w:spacing w:after="0" w:line="480" w:lineRule="auto"/>
        <w:jc w:val="both"/>
        <w:rPr>
          <w:rFonts w:ascii="Times New Roman" w:hAnsi="Times New Roman" w:cs="Times New Roman"/>
          <w:color w:val="000000"/>
          <w:sz w:val="24"/>
          <w:szCs w:val="24"/>
        </w:rPr>
      </w:pPr>
      <w:r w:rsidRPr="00F02266">
        <w:rPr>
          <w:rFonts w:ascii="Times New Roman" w:hAnsi="Times New Roman" w:cs="Times New Roman"/>
          <w:sz w:val="24"/>
          <w:szCs w:val="24"/>
        </w:rPr>
        <w:t xml:space="preserve">The effect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on the optimum moisture content (OMC) of lateritic soil is presented in Figure 4. The figure shows that the OMC from 11.2 to 15.39 % at 0 to 10.0 % addition respectively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The increase in OMC could be attributed to </w:t>
      </w:r>
      <w:r w:rsidRPr="00F02266">
        <w:rPr>
          <w:rFonts w:ascii="Times New Roman" w:eastAsia="CIDFont+F2" w:hAnsi="Times New Roman" w:cs="Times New Roman"/>
          <w:sz w:val="24"/>
          <w:szCs w:val="24"/>
          <w:lang w:val="en-US"/>
        </w:rPr>
        <w:t xml:space="preserve">high content of </w:t>
      </w:r>
      <w:proofErr w:type="spellStart"/>
      <w:r w:rsidRPr="00F02266">
        <w:rPr>
          <w:rFonts w:ascii="Times New Roman" w:eastAsia="CIDFont+F2" w:hAnsi="Times New Roman" w:cs="Times New Roman"/>
          <w:sz w:val="24"/>
          <w:szCs w:val="24"/>
          <w:lang w:val="en-US"/>
        </w:rPr>
        <w:t>CaO</w:t>
      </w:r>
      <w:proofErr w:type="spellEnd"/>
      <w:r w:rsidRPr="00F02266">
        <w:rPr>
          <w:rFonts w:ascii="Times New Roman" w:hAnsi="Times New Roman" w:cs="Times New Roman"/>
          <w:sz w:val="24"/>
          <w:szCs w:val="24"/>
        </w:rPr>
        <w:t xml:space="preserve">in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The increments in OMC with increase in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could be attributed to the increased amount of water required in the </w:t>
      </w:r>
      <w:r w:rsidRPr="00F02266">
        <w:rPr>
          <w:rFonts w:ascii="Times New Roman" w:hAnsi="Times New Roman" w:cs="Times New Roman"/>
          <w:sz w:val="24"/>
          <w:szCs w:val="24"/>
        </w:rPr>
        <w:lastRenderedPageBreak/>
        <w:t>system to adequately lubricate all the particles in the soil-</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mixture. It could also be as a result of increasing surface area due to excess fine particle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thereby making the mixture to require more water for hydration process. </w:t>
      </w:r>
    </w:p>
    <w:p w:rsidR="0001035D" w:rsidRPr="00F02266" w:rsidRDefault="0001035D" w:rsidP="0001035D">
      <w:pPr>
        <w:spacing w:after="0" w:line="480" w:lineRule="auto"/>
        <w:jc w:val="both"/>
        <w:rPr>
          <w:rFonts w:ascii="Times New Roman" w:hAnsi="Times New Roman" w:cs="Times New Roman"/>
          <w:sz w:val="24"/>
          <w:szCs w:val="24"/>
        </w:rPr>
      </w:pPr>
    </w:p>
    <w:p w:rsidR="0001035D" w:rsidRPr="00F02266" w:rsidRDefault="0001035D" w:rsidP="00E359E9">
      <w:pPr>
        <w:spacing w:after="0" w:line="360" w:lineRule="auto"/>
        <w:jc w:val="center"/>
        <w:rPr>
          <w:rFonts w:ascii="Times New Roman" w:hAnsi="Times New Roman" w:cs="Times New Roman"/>
          <w:sz w:val="24"/>
          <w:szCs w:val="24"/>
        </w:rPr>
      </w:pPr>
      <w:r w:rsidRPr="00F02266">
        <w:rPr>
          <w:rFonts w:ascii="Times New Roman" w:hAnsi="Times New Roman" w:cs="Times New Roman"/>
          <w:noProof/>
          <w:sz w:val="24"/>
          <w:szCs w:val="24"/>
          <w:lang w:val="en-US"/>
        </w:rPr>
        <w:drawing>
          <wp:inline distT="0" distB="0" distL="0" distR="0" wp14:anchorId="5918F453" wp14:editId="2D6201B3">
            <wp:extent cx="5676900" cy="188214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035D" w:rsidRPr="00F02266" w:rsidRDefault="0001035D" w:rsidP="0001035D">
      <w:pPr>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Figure 3: Maximum Dry Density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 Stabilized Lateritic Soil</w:t>
      </w:r>
    </w:p>
    <w:p w:rsidR="0001035D" w:rsidRPr="00F02266" w:rsidRDefault="0001035D" w:rsidP="0001035D">
      <w:pPr>
        <w:spacing w:after="0" w:line="360" w:lineRule="auto"/>
        <w:jc w:val="both"/>
        <w:rPr>
          <w:rFonts w:ascii="Times New Roman" w:hAnsi="Times New Roman" w:cs="Times New Roman"/>
          <w:sz w:val="24"/>
          <w:szCs w:val="24"/>
        </w:rPr>
      </w:pPr>
    </w:p>
    <w:p w:rsidR="0001035D" w:rsidRPr="00F02266" w:rsidRDefault="0001035D" w:rsidP="0001035D">
      <w:pPr>
        <w:spacing w:after="0" w:line="360" w:lineRule="auto"/>
        <w:jc w:val="both"/>
        <w:rPr>
          <w:rFonts w:ascii="Times New Roman" w:hAnsi="Times New Roman" w:cs="Times New Roman"/>
          <w:sz w:val="24"/>
          <w:szCs w:val="24"/>
        </w:rPr>
      </w:pPr>
      <w:bookmarkStart w:id="0" w:name="_GoBack"/>
      <w:r w:rsidRPr="00F02266">
        <w:rPr>
          <w:rFonts w:ascii="Times New Roman" w:hAnsi="Times New Roman" w:cs="Times New Roman"/>
          <w:noProof/>
          <w:sz w:val="24"/>
          <w:szCs w:val="24"/>
          <w:lang w:val="en-US"/>
        </w:rPr>
        <w:drawing>
          <wp:inline distT="0" distB="0" distL="0" distR="0" wp14:anchorId="23E7F8EF" wp14:editId="1545B88D">
            <wp:extent cx="5800725" cy="1874520"/>
            <wp:effectExtent l="0" t="0" r="952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01035D" w:rsidRPr="00F02266" w:rsidRDefault="0001035D" w:rsidP="0001035D">
      <w:pPr>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Figure 4: Optimum Moisture Content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 Stabilized Lateritic Soil</w:t>
      </w:r>
    </w:p>
    <w:p w:rsidR="0001035D" w:rsidRPr="00F02266" w:rsidRDefault="005E7042" w:rsidP="0001035D">
      <w:pPr>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 xml:space="preserve">4.4 </w:t>
      </w:r>
      <w:r w:rsidR="0001035D" w:rsidRPr="00F02266">
        <w:rPr>
          <w:rFonts w:ascii="Times New Roman" w:hAnsi="Times New Roman" w:cs="Times New Roman"/>
          <w:b/>
          <w:sz w:val="24"/>
          <w:szCs w:val="24"/>
        </w:rPr>
        <w:t xml:space="preserve">Effects of </w:t>
      </w:r>
      <w:proofErr w:type="spellStart"/>
      <w:r w:rsidR="0001035D" w:rsidRPr="00F02266">
        <w:rPr>
          <w:rFonts w:ascii="Times New Roman" w:hAnsi="Times New Roman" w:cs="Times New Roman"/>
          <w:b/>
          <w:sz w:val="24"/>
          <w:szCs w:val="24"/>
        </w:rPr>
        <w:t>Katsi</w:t>
      </w:r>
      <w:proofErr w:type="spellEnd"/>
      <w:r w:rsidR="0001035D" w:rsidRPr="00F02266">
        <w:rPr>
          <w:rFonts w:ascii="Times New Roman" w:hAnsi="Times New Roman" w:cs="Times New Roman"/>
          <w:b/>
          <w:sz w:val="24"/>
          <w:szCs w:val="24"/>
        </w:rPr>
        <w:t xml:space="preserve"> on the </w:t>
      </w:r>
      <w:r w:rsidR="0001035D" w:rsidRPr="00F02266">
        <w:rPr>
          <w:rFonts w:ascii="Times New Roman" w:hAnsi="Times New Roman" w:cs="Times New Roman"/>
          <w:b/>
          <w:color w:val="000000"/>
          <w:sz w:val="24"/>
          <w:szCs w:val="24"/>
        </w:rPr>
        <w:t>California Bearing Ratio</w:t>
      </w:r>
      <w:r w:rsidR="0001035D" w:rsidRPr="00F02266">
        <w:rPr>
          <w:rFonts w:ascii="Times New Roman" w:hAnsi="Times New Roman" w:cs="Times New Roman"/>
          <w:b/>
          <w:sz w:val="24"/>
          <w:szCs w:val="24"/>
        </w:rPr>
        <w:t xml:space="preserve"> of Lateritic Soil</w:t>
      </w:r>
    </w:p>
    <w:p w:rsidR="0001035D" w:rsidRPr="00F02266" w:rsidRDefault="0001035D" w:rsidP="0001035D">
      <w:pPr>
        <w:spacing w:line="480" w:lineRule="auto"/>
        <w:jc w:val="both"/>
        <w:rPr>
          <w:rFonts w:ascii="Times New Roman" w:hAnsi="Times New Roman" w:cs="Times New Roman"/>
          <w:color w:val="000000"/>
          <w:sz w:val="24"/>
          <w:szCs w:val="24"/>
          <w:lang w:val="en-US"/>
        </w:rPr>
      </w:pPr>
      <w:r w:rsidRPr="00F02266">
        <w:rPr>
          <w:rFonts w:ascii="Times New Roman" w:hAnsi="Times New Roman" w:cs="Times New Roman"/>
          <w:sz w:val="24"/>
          <w:szCs w:val="24"/>
        </w:rPr>
        <w:t xml:space="preserve">The variation of </w:t>
      </w:r>
      <w:r w:rsidRPr="00F02266">
        <w:rPr>
          <w:rFonts w:ascii="Times New Roman" w:hAnsi="Times New Roman" w:cs="Times New Roman"/>
          <w:color w:val="000000"/>
          <w:sz w:val="24"/>
          <w:szCs w:val="24"/>
        </w:rPr>
        <w:t xml:space="preserve">California bearing ratio(CBR) </w:t>
      </w:r>
      <w:r w:rsidRPr="00F02266">
        <w:rPr>
          <w:rFonts w:ascii="Times New Roman" w:hAnsi="Times New Roman" w:cs="Times New Roman"/>
          <w:sz w:val="24"/>
          <w:szCs w:val="24"/>
        </w:rPr>
        <w:t xml:space="preserve">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Stabilized Soil </w:t>
      </w:r>
      <w:r w:rsidRPr="00F02266">
        <w:rPr>
          <w:rFonts w:ascii="Times New Roman" w:hAnsi="Times New Roman" w:cs="Times New Roman"/>
          <w:bCs/>
          <w:sz w:val="24"/>
          <w:szCs w:val="24"/>
        </w:rPr>
        <w:t xml:space="preserve">is presented in Figure </w:t>
      </w:r>
      <w:proofErr w:type="gramStart"/>
      <w:r w:rsidRPr="00F02266">
        <w:rPr>
          <w:rFonts w:ascii="Times New Roman" w:hAnsi="Times New Roman" w:cs="Times New Roman"/>
          <w:bCs/>
          <w:sz w:val="24"/>
          <w:szCs w:val="24"/>
        </w:rPr>
        <w:t>5.</w:t>
      </w:r>
      <w:r w:rsidRPr="00F02266">
        <w:rPr>
          <w:rFonts w:ascii="Times New Roman" w:hAnsi="Times New Roman" w:cs="Times New Roman"/>
          <w:color w:val="000000"/>
          <w:sz w:val="24"/>
          <w:szCs w:val="24"/>
        </w:rPr>
        <w:t>It</w:t>
      </w:r>
      <w:proofErr w:type="gramEnd"/>
      <w:r w:rsidRPr="00F02266">
        <w:rPr>
          <w:rFonts w:ascii="Times New Roman" w:hAnsi="Times New Roman" w:cs="Times New Roman"/>
          <w:color w:val="000000"/>
          <w:sz w:val="24"/>
          <w:szCs w:val="24"/>
        </w:rPr>
        <w:t xml:space="preserve"> was observed from the figure that CBR values recorded an increase as </w:t>
      </w:r>
      <w:proofErr w:type="spellStart"/>
      <w:r w:rsidRPr="00F02266">
        <w:rPr>
          <w:rFonts w:ascii="Times New Roman" w:hAnsi="Times New Roman" w:cs="Times New Roman"/>
          <w:color w:val="000000"/>
          <w:sz w:val="24"/>
          <w:szCs w:val="24"/>
        </w:rPr>
        <w:t>katsi</w:t>
      </w:r>
      <w:proofErr w:type="spellEnd"/>
      <w:r w:rsidRPr="00F02266">
        <w:rPr>
          <w:rFonts w:ascii="Times New Roman" w:hAnsi="Times New Roman" w:cs="Times New Roman"/>
          <w:color w:val="000000"/>
          <w:sz w:val="24"/>
          <w:szCs w:val="24"/>
        </w:rPr>
        <w:t xml:space="preserve"> content increase. The observed increase in the CBR was due to the formation of a crystalline phase of CSH, which contributes to strength gain. </w:t>
      </w:r>
      <w:r w:rsidRPr="00F02266">
        <w:rPr>
          <w:rFonts w:ascii="Times New Roman" w:hAnsi="Times New Roman" w:cs="Times New Roman"/>
          <w:color w:val="000000"/>
          <w:sz w:val="24"/>
          <w:szCs w:val="24"/>
          <w:lang w:val="en-US"/>
        </w:rPr>
        <w:t xml:space="preserve">The present of </w:t>
      </w:r>
      <w:proofErr w:type="spellStart"/>
      <w:r w:rsidRPr="00F02266">
        <w:rPr>
          <w:rFonts w:ascii="Times New Roman" w:hAnsi="Times New Roman" w:cs="Times New Roman"/>
          <w:color w:val="000000"/>
          <w:sz w:val="24"/>
          <w:szCs w:val="24"/>
          <w:lang w:val="en-US"/>
        </w:rPr>
        <w:t>katsi</w:t>
      </w:r>
      <w:proofErr w:type="spellEnd"/>
      <w:r w:rsidRPr="00F02266">
        <w:rPr>
          <w:rFonts w:ascii="Times New Roman" w:hAnsi="Times New Roman" w:cs="Times New Roman"/>
          <w:color w:val="000000"/>
          <w:sz w:val="24"/>
          <w:szCs w:val="24"/>
          <w:lang w:val="en-US"/>
        </w:rPr>
        <w:t xml:space="preserve"> has increased the CBR value from 18 to 73 %. These values are greater than the 15 % minimum CBR value required for pavement </w:t>
      </w:r>
      <w:proofErr w:type="gramStart"/>
      <w:r w:rsidRPr="00F02266">
        <w:rPr>
          <w:rFonts w:ascii="Times New Roman" w:hAnsi="Times New Roman" w:cs="Times New Roman"/>
          <w:color w:val="000000"/>
          <w:sz w:val="24"/>
          <w:szCs w:val="24"/>
          <w:lang w:val="en-US"/>
        </w:rPr>
        <w:lastRenderedPageBreak/>
        <w:t>subgrades</w:t>
      </w:r>
      <w:r w:rsidRPr="00F02266">
        <w:rPr>
          <w:rFonts w:ascii="Times New Roman" w:hAnsi="Times New Roman" w:cs="Times New Roman"/>
          <w:color w:val="000000"/>
          <w:sz w:val="24"/>
          <w:szCs w:val="24"/>
        </w:rPr>
        <w:t>(</w:t>
      </w:r>
      <w:proofErr w:type="gramEnd"/>
      <w:r w:rsidRPr="00F02266">
        <w:rPr>
          <w:rFonts w:ascii="Times New Roman" w:hAnsi="Times New Roman" w:cs="Times New Roman"/>
          <w:color w:val="000000"/>
          <w:sz w:val="24"/>
          <w:szCs w:val="24"/>
        </w:rPr>
        <w:t>Nigerian General Specifications, 1997)</w:t>
      </w:r>
      <w:r w:rsidRPr="00F02266">
        <w:rPr>
          <w:rFonts w:ascii="Times New Roman" w:hAnsi="Times New Roman" w:cs="Times New Roman"/>
          <w:color w:val="000000"/>
          <w:sz w:val="24"/>
          <w:szCs w:val="24"/>
          <w:lang w:val="en-US"/>
        </w:rPr>
        <w:t xml:space="preserve">. However, at 5 % and beyond, the CBR values were more than 30 % as specified by the </w:t>
      </w:r>
      <w:r w:rsidRPr="00F02266">
        <w:rPr>
          <w:rFonts w:ascii="Times New Roman" w:hAnsi="Times New Roman" w:cs="Times New Roman"/>
          <w:sz w:val="24"/>
          <w:szCs w:val="24"/>
          <w:lang w:val="en-US"/>
        </w:rPr>
        <w:t>Federal Ministry of Works (2012).</w:t>
      </w:r>
      <w:r w:rsidRPr="00F02266">
        <w:rPr>
          <w:rFonts w:ascii="Times New Roman" w:hAnsi="Times New Roman" w:cs="Times New Roman"/>
          <w:color w:val="000000"/>
          <w:sz w:val="24"/>
          <w:szCs w:val="24"/>
          <w:lang w:val="en-US"/>
        </w:rPr>
        <w:t xml:space="preserve"> This implies that the soil could be useful sub-base and base material when stabilized with not less than 5 % </w:t>
      </w:r>
      <w:proofErr w:type="spellStart"/>
      <w:r w:rsidRPr="00F02266">
        <w:rPr>
          <w:rFonts w:ascii="Times New Roman" w:hAnsi="Times New Roman" w:cs="Times New Roman"/>
          <w:color w:val="000000"/>
          <w:sz w:val="24"/>
          <w:szCs w:val="24"/>
          <w:lang w:val="en-US"/>
        </w:rPr>
        <w:t>katsi</w:t>
      </w:r>
      <w:proofErr w:type="spellEnd"/>
      <w:r w:rsidRPr="00F02266">
        <w:rPr>
          <w:rFonts w:ascii="Times New Roman" w:hAnsi="Times New Roman" w:cs="Times New Roman"/>
          <w:color w:val="000000"/>
          <w:sz w:val="24"/>
          <w:szCs w:val="24"/>
          <w:lang w:val="en-US"/>
        </w:rPr>
        <w:t xml:space="preserve"> content.  The i</w:t>
      </w:r>
      <w:r w:rsidRPr="00F02266">
        <w:rPr>
          <w:rFonts w:ascii="Times New Roman" w:hAnsi="Times New Roman" w:cs="Times New Roman"/>
          <w:sz w:val="24"/>
          <w:szCs w:val="24"/>
          <w:lang w:val="en-US"/>
        </w:rPr>
        <w:t xml:space="preserve">ncrease in CBR value of the soil with addition of </w:t>
      </w:r>
      <w:proofErr w:type="spellStart"/>
      <w:r w:rsidRPr="00F02266">
        <w:rPr>
          <w:rFonts w:ascii="Times New Roman" w:hAnsi="Times New Roman" w:cs="Times New Roman"/>
          <w:sz w:val="24"/>
          <w:szCs w:val="24"/>
          <w:lang w:val="en-US"/>
        </w:rPr>
        <w:t>katsiis</w:t>
      </w:r>
      <w:proofErr w:type="spellEnd"/>
      <w:r w:rsidRPr="00F02266">
        <w:rPr>
          <w:rFonts w:ascii="Times New Roman" w:hAnsi="Times New Roman" w:cs="Times New Roman"/>
          <w:sz w:val="24"/>
          <w:szCs w:val="24"/>
          <w:lang w:val="en-US"/>
        </w:rPr>
        <w:t xml:space="preserve"> an indication of improvement of the strength properties of the soil. </w:t>
      </w:r>
    </w:p>
    <w:p w:rsidR="0001035D" w:rsidRPr="00F02266" w:rsidRDefault="0001035D" w:rsidP="00AE1E9F">
      <w:pPr>
        <w:ind w:firstLine="720"/>
        <w:jc w:val="center"/>
        <w:rPr>
          <w:rFonts w:ascii="Times New Roman" w:hAnsi="Times New Roman" w:cs="Times New Roman"/>
          <w:sz w:val="24"/>
          <w:szCs w:val="24"/>
        </w:rPr>
      </w:pPr>
      <w:r w:rsidRPr="00F02266">
        <w:rPr>
          <w:rFonts w:ascii="Times New Roman" w:hAnsi="Times New Roman" w:cs="Times New Roman"/>
          <w:noProof/>
          <w:sz w:val="24"/>
          <w:szCs w:val="24"/>
          <w:lang w:val="en-US"/>
        </w:rPr>
        <w:drawing>
          <wp:inline distT="0" distB="0" distL="0" distR="0" wp14:anchorId="2EC5B6E4" wp14:editId="72060F1C">
            <wp:extent cx="4972050" cy="1897380"/>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035D" w:rsidRPr="00F02266" w:rsidRDefault="0001035D" w:rsidP="0001035D">
      <w:pPr>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Figure 5: California Bearing Ratio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 Stabilized Lateritic Soil</w:t>
      </w:r>
    </w:p>
    <w:p w:rsidR="0001035D" w:rsidRPr="001F7874" w:rsidRDefault="005E7042" w:rsidP="0001035D">
      <w:pPr>
        <w:spacing w:after="0" w:line="240" w:lineRule="auto"/>
        <w:jc w:val="both"/>
        <w:rPr>
          <w:rFonts w:ascii="Times New Roman" w:eastAsia="Times New Roman" w:hAnsi="Times New Roman" w:cs="Times New Roman"/>
          <w:b/>
          <w:noProof/>
          <w:color w:val="000000"/>
          <w:sz w:val="24"/>
          <w:szCs w:val="24"/>
          <w:u w:val="single"/>
        </w:rPr>
      </w:pPr>
      <w:r w:rsidRPr="001F7874">
        <w:rPr>
          <w:rFonts w:ascii="Times New Roman" w:eastAsia="Times New Roman" w:hAnsi="Times New Roman" w:cs="Times New Roman"/>
          <w:b/>
          <w:noProof/>
          <w:color w:val="000000"/>
          <w:sz w:val="24"/>
          <w:szCs w:val="24"/>
        </w:rPr>
        <w:t>4.5</w:t>
      </w:r>
      <w:r w:rsidR="00C639D6" w:rsidRPr="001F7874">
        <w:rPr>
          <w:rFonts w:ascii="Times New Roman" w:eastAsia="Times New Roman" w:hAnsi="Times New Roman" w:cs="Times New Roman"/>
          <w:b/>
          <w:noProof/>
          <w:color w:val="000000"/>
          <w:sz w:val="24"/>
          <w:szCs w:val="24"/>
        </w:rPr>
        <w:t>.1</w:t>
      </w:r>
      <w:r w:rsidRPr="001F7874">
        <w:rPr>
          <w:rFonts w:ascii="Times New Roman" w:eastAsia="Times New Roman" w:hAnsi="Times New Roman" w:cs="Times New Roman"/>
          <w:b/>
          <w:noProof/>
          <w:color w:val="000000"/>
          <w:sz w:val="24"/>
          <w:szCs w:val="24"/>
        </w:rPr>
        <w:t xml:space="preserve"> </w:t>
      </w:r>
      <w:r w:rsidR="0001035D" w:rsidRPr="001F7874">
        <w:rPr>
          <w:rFonts w:ascii="Times New Roman" w:eastAsia="Times New Roman" w:hAnsi="Times New Roman" w:cs="Times New Roman"/>
          <w:b/>
          <w:noProof/>
          <w:color w:val="000000"/>
          <w:sz w:val="24"/>
          <w:szCs w:val="24"/>
          <w:u w:val="single"/>
        </w:rPr>
        <w:t>Preparation of Laterite Samples for NBRRI CEBS</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laterite samples were air–dried for seven days in a cool, dry place. Air drying was necessary to enhance grinding and sieving of the laterite. After drying, grinding was carried out using a punner and hammer to break the lumps present in the soil. Sieving was then done to remove over size materials from the laterite samples using a wire mesh screen with aperture of about 6mm in diameter as recommended by Oshodi (2004). Fine materials passing through the sieve were collected for use while those retained were discarded.</w:t>
      </w:r>
    </w:p>
    <w:p w:rsidR="0001035D" w:rsidRPr="00F02266" w:rsidRDefault="0001035D" w:rsidP="0001035D">
      <w:pPr>
        <w:tabs>
          <w:tab w:val="left" w:pos="1820"/>
        </w:tabs>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ab/>
      </w:r>
    </w:p>
    <w:p w:rsidR="0001035D" w:rsidRPr="001F7874" w:rsidRDefault="00C639D6" w:rsidP="0001035D">
      <w:pPr>
        <w:spacing w:after="0" w:line="240" w:lineRule="auto"/>
        <w:jc w:val="both"/>
        <w:rPr>
          <w:rFonts w:ascii="Times New Roman" w:eastAsia="Times New Roman" w:hAnsi="Times New Roman" w:cs="Times New Roman"/>
          <w:b/>
          <w:noProof/>
          <w:color w:val="000000"/>
          <w:sz w:val="24"/>
          <w:szCs w:val="24"/>
        </w:rPr>
      </w:pPr>
      <w:r w:rsidRPr="001F7874">
        <w:rPr>
          <w:rFonts w:ascii="Times New Roman" w:eastAsia="Times New Roman" w:hAnsi="Times New Roman" w:cs="Times New Roman"/>
          <w:b/>
          <w:noProof/>
          <w:color w:val="000000"/>
          <w:sz w:val="24"/>
          <w:szCs w:val="24"/>
        </w:rPr>
        <w:t>4.5.2</w:t>
      </w:r>
      <w:r w:rsidR="001F7874">
        <w:rPr>
          <w:rFonts w:ascii="Times New Roman" w:eastAsia="Times New Roman" w:hAnsi="Times New Roman" w:cs="Times New Roman"/>
          <w:b/>
          <w:noProof/>
          <w:color w:val="000000"/>
          <w:sz w:val="24"/>
          <w:szCs w:val="24"/>
        </w:rPr>
        <w:t xml:space="preserve"> </w:t>
      </w:r>
      <w:r w:rsidR="0001035D" w:rsidRPr="001F7874">
        <w:rPr>
          <w:rFonts w:ascii="Times New Roman" w:eastAsia="Times New Roman" w:hAnsi="Times New Roman" w:cs="Times New Roman"/>
          <w:b/>
          <w:noProof/>
          <w:color w:val="000000"/>
          <w:sz w:val="24"/>
          <w:szCs w:val="24"/>
          <w:u w:val="single"/>
        </w:rPr>
        <w:t>Production of Lateritic Interlocking Blocks</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interlocking blocks were produced using a locally fabricated steel mould of size 250x130x220mm (Figure 1). The production process comprises batching, mixing, casting and compaction of the blocks. The materials used for the production of lateritic interlocking blocks were measured by weight in accordance with the predetermined percentages of stabilization (0%, 2.5%, 5%, 7.5%, and 10%) and the optimum moisture contents determined from the field.</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Tables 1 and 2 showed the batching information for laterite samples stabilized with cement and KATSI, respectively.</w:t>
      </w:r>
    </w:p>
    <w:p w:rsidR="00C16D79" w:rsidRDefault="0001035D" w:rsidP="00E87F0E">
      <w:pPr>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mixing was done on an impermeable surface free of all harmful materials which could alter the properties of the mix. The required quantity of laterite sample was measured and spread using a shovel to a reasonably large surface area. Cement or KATSI was then spread evenly on the laterite and mixed thoroughly with the shovel. The dry mixture was spread again to receive water</w:t>
      </w:r>
    </w:p>
    <w:p w:rsidR="00592A55" w:rsidRDefault="00592A55" w:rsidP="00592A55">
      <w:pPr>
        <w:jc w:val="center"/>
        <w:rPr>
          <w:noProof/>
        </w:rPr>
      </w:pPr>
      <w:r w:rsidRPr="00AB094D">
        <w:rPr>
          <w:rFonts w:eastAsia="Times New Roman"/>
          <w:noProof/>
          <w:szCs w:val="16"/>
          <w:lang w:val="en-US"/>
        </w:rPr>
        <w:lastRenderedPageBreak/>
        <w:drawing>
          <wp:inline distT="0" distB="0" distL="0" distR="0" wp14:anchorId="73E3FC31" wp14:editId="0C4EDC5D">
            <wp:extent cx="2343150" cy="2057400"/>
            <wp:effectExtent l="0" t="0" r="0" b="0"/>
            <wp:docPr id="26" name="Picture 26" descr="C:\Users\hp corei5\Desktop\New folder (8)\images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 corei5\Desktop\New folder (8)\images (3).jpeg"/>
                    <pic:cNvPicPr>
                      <a:picLocks noChangeAspect="1" noChangeArrowheads="1"/>
                    </pic:cNvPicPr>
                  </pic:nvPicPr>
                  <pic:blipFill>
                    <a:blip r:embed="rId11"/>
                    <a:srcRect/>
                    <a:stretch>
                      <a:fillRect/>
                    </a:stretch>
                  </pic:blipFill>
                  <pic:spPr bwMode="auto">
                    <a:xfrm>
                      <a:off x="0" y="0"/>
                      <a:ext cx="2398644" cy="2106126"/>
                    </a:xfrm>
                    <a:prstGeom prst="rect">
                      <a:avLst/>
                    </a:prstGeom>
                    <a:noFill/>
                    <a:ln w="9525">
                      <a:noFill/>
                      <a:miter lim="800000"/>
                      <a:headEnd/>
                      <a:tailEnd/>
                    </a:ln>
                  </pic:spPr>
                </pic:pic>
              </a:graphicData>
            </a:graphic>
          </wp:inline>
        </w:drawing>
      </w:r>
      <w:r>
        <w:rPr>
          <w:noProof/>
          <w:lang w:val="en-US"/>
        </w:rPr>
        <w:drawing>
          <wp:inline distT="0" distB="0" distL="0" distR="0" wp14:anchorId="4868994D" wp14:editId="6FCDFDAE">
            <wp:extent cx="2562225" cy="2019300"/>
            <wp:effectExtent l="0" t="0" r="9525" b="0"/>
            <wp:docPr id="18" name="Picture 23" descr="C:\Users\hp corei5\AppData\Local\Microsoft\Windows\INetCache\Content.Word\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 corei5\AppData\Local\Microsoft\Windows\INetCache\Content.Word\images (1).jpeg"/>
                    <pic:cNvPicPr>
                      <a:picLocks noChangeAspect="1" noChangeArrowheads="1"/>
                    </pic:cNvPicPr>
                  </pic:nvPicPr>
                  <pic:blipFill>
                    <a:blip r:embed="rId12"/>
                    <a:srcRect/>
                    <a:stretch>
                      <a:fillRect/>
                    </a:stretch>
                  </pic:blipFill>
                  <pic:spPr bwMode="auto">
                    <a:xfrm>
                      <a:off x="0" y="0"/>
                      <a:ext cx="2565577" cy="2021942"/>
                    </a:xfrm>
                    <a:prstGeom prst="rect">
                      <a:avLst/>
                    </a:prstGeom>
                    <a:noFill/>
                    <a:ln w="9525">
                      <a:noFill/>
                      <a:miter lim="800000"/>
                      <a:headEnd/>
                      <a:tailEnd/>
                    </a:ln>
                  </pic:spPr>
                </pic:pic>
              </a:graphicData>
            </a:graphic>
          </wp:inline>
        </w:drawing>
      </w:r>
    </w:p>
    <w:p w:rsidR="00592A55" w:rsidRPr="00592A55" w:rsidRDefault="00592A55" w:rsidP="00592A55">
      <w:pPr>
        <w:jc w:val="center"/>
        <w:rPr>
          <w:rFonts w:ascii="Times New Roman" w:eastAsia="Times New Roman" w:hAnsi="Times New Roman" w:cs="Times New Roman"/>
          <w:noProof/>
          <w:color w:val="000000"/>
          <w:sz w:val="24"/>
          <w:szCs w:val="24"/>
        </w:rPr>
      </w:pPr>
      <w:r w:rsidRPr="00592A55">
        <w:rPr>
          <w:rFonts w:ascii="Times New Roman" w:eastAsia="Times New Roman" w:hAnsi="Times New Roman" w:cs="Times New Roman"/>
          <w:sz w:val="24"/>
          <w:szCs w:val="24"/>
        </w:rPr>
        <w:t>NBRRI CESBS BLOCK MOULD                    NBRRI CESBS BLOCK</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b/>
          <w:noProof/>
          <w:color w:val="000000"/>
          <w:sz w:val="24"/>
          <w:szCs w:val="24"/>
        </w:rPr>
        <w:t xml:space="preserve">Table 1: </w:t>
      </w:r>
      <w:r w:rsidRPr="00F02266">
        <w:rPr>
          <w:rFonts w:ascii="Times New Roman" w:eastAsia="Times New Roman" w:hAnsi="Times New Roman" w:cs="Times New Roman"/>
          <w:noProof/>
          <w:color w:val="000000"/>
          <w:sz w:val="24"/>
          <w:szCs w:val="24"/>
        </w:rPr>
        <w:t>Batching Information for Laterite Samples Stabilized with Cement.</w:t>
      </w:r>
    </w:p>
    <w:tbl>
      <w:tblPr>
        <w:tblW w:w="9394" w:type="dxa"/>
        <w:tblInd w:w="10" w:type="dxa"/>
        <w:tblCellMar>
          <w:left w:w="0" w:type="dxa"/>
          <w:right w:w="0" w:type="dxa"/>
        </w:tblCellMar>
        <w:tblLook w:val="0000" w:firstRow="0" w:lastRow="0" w:firstColumn="0" w:lastColumn="0" w:noHBand="0" w:noVBand="0"/>
      </w:tblPr>
      <w:tblGrid>
        <w:gridCol w:w="2009"/>
        <w:gridCol w:w="1910"/>
        <w:gridCol w:w="1910"/>
        <w:gridCol w:w="1910"/>
        <w:gridCol w:w="1655"/>
      </w:tblGrid>
      <w:tr w:rsidR="0001035D" w:rsidRPr="00F02266" w:rsidTr="00AE1E9F">
        <w:trPr>
          <w:trHeight w:val="349"/>
        </w:trPr>
        <w:tc>
          <w:tcPr>
            <w:tcW w:w="2009" w:type="dxa"/>
            <w:tcBorders>
              <w:top w:val="single" w:sz="8" w:space="0" w:color="auto"/>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Percentage</w:t>
            </w:r>
          </w:p>
        </w:tc>
        <w:tc>
          <w:tcPr>
            <w:tcW w:w="1910"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Laterite</w:t>
            </w:r>
          </w:p>
        </w:tc>
        <w:tc>
          <w:tcPr>
            <w:tcW w:w="1910"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Cement</w:t>
            </w:r>
          </w:p>
        </w:tc>
        <w:tc>
          <w:tcPr>
            <w:tcW w:w="1910"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c>
          <w:tcPr>
            <w:tcW w:w="1655"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r>
      <w:tr w:rsidR="0001035D" w:rsidRPr="00F02266" w:rsidTr="00AE1E9F">
        <w:trPr>
          <w:trHeight w:val="337"/>
        </w:trPr>
        <w:tc>
          <w:tcPr>
            <w:tcW w:w="2009"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Of</w:t>
            </w:r>
          </w:p>
        </w:tc>
        <w:tc>
          <w:tcPr>
            <w:tcW w:w="1910"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910"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910"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655"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Cement</w:t>
            </w:r>
          </w:p>
        </w:tc>
      </w:tr>
      <w:tr w:rsidR="0001035D" w:rsidRPr="00F02266" w:rsidTr="00AE1E9F">
        <w:trPr>
          <w:trHeight w:val="332"/>
        </w:trPr>
        <w:tc>
          <w:tcPr>
            <w:tcW w:w="2009" w:type="dxa"/>
            <w:tcBorders>
              <w:left w:val="single" w:sz="8" w:space="0" w:color="auto"/>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stabilization</w:t>
            </w:r>
          </w:p>
        </w:tc>
        <w:tc>
          <w:tcPr>
            <w:tcW w:w="1910"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10"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10"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55"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Ratio</w:t>
            </w:r>
          </w:p>
        </w:tc>
      </w:tr>
      <w:tr w:rsidR="0001035D" w:rsidRPr="00F02266" w:rsidTr="00AE1E9F">
        <w:trPr>
          <w:trHeight w:val="318"/>
        </w:trPr>
        <w:tc>
          <w:tcPr>
            <w:tcW w:w="200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215.00</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t>
            </w:r>
          </w:p>
        </w:tc>
        <w:tc>
          <w:tcPr>
            <w:tcW w:w="165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t>
            </w:r>
          </w:p>
        </w:tc>
      </w:tr>
      <w:tr w:rsidR="0001035D" w:rsidRPr="00F02266" w:rsidTr="00AE1E9F">
        <w:trPr>
          <w:trHeight w:val="318"/>
        </w:trPr>
        <w:tc>
          <w:tcPr>
            <w:tcW w:w="200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201.56</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13.4375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32.9225</w:t>
            </w:r>
          </w:p>
        </w:tc>
        <w:tc>
          <w:tcPr>
            <w:tcW w:w="165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r w:rsidR="0001035D" w:rsidRPr="00F02266" w:rsidTr="00AE1E9F">
        <w:trPr>
          <w:trHeight w:val="318"/>
        </w:trPr>
        <w:tc>
          <w:tcPr>
            <w:tcW w:w="200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188.125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26.875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65.84</w:t>
            </w:r>
          </w:p>
        </w:tc>
        <w:tc>
          <w:tcPr>
            <w:tcW w:w="165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r w:rsidR="0001035D" w:rsidRPr="00F02266" w:rsidTr="00AE1E9F">
        <w:trPr>
          <w:trHeight w:val="321"/>
        </w:trPr>
        <w:tc>
          <w:tcPr>
            <w:tcW w:w="200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174.69</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40.3125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98.765</w:t>
            </w:r>
          </w:p>
        </w:tc>
        <w:tc>
          <w:tcPr>
            <w:tcW w:w="165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r w:rsidR="0001035D" w:rsidRPr="00F02266" w:rsidTr="00AE1E9F">
        <w:trPr>
          <w:trHeight w:val="318"/>
        </w:trPr>
        <w:tc>
          <w:tcPr>
            <w:tcW w:w="200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161.25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53.75</w:t>
            </w:r>
          </w:p>
        </w:tc>
        <w:tc>
          <w:tcPr>
            <w:tcW w:w="191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131.69</w:t>
            </w:r>
          </w:p>
        </w:tc>
        <w:tc>
          <w:tcPr>
            <w:tcW w:w="165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bl>
    <w:p w:rsidR="0001035D" w:rsidRPr="00F02266" w:rsidRDefault="0001035D" w:rsidP="0001035D">
      <w:pPr>
        <w:spacing w:after="0" w:line="480" w:lineRule="auto"/>
        <w:rPr>
          <w:rFonts w:ascii="Times New Roman" w:hAnsi="Times New Roman" w:cs="Times New Roman"/>
          <w:b/>
          <w:bCs/>
          <w:sz w:val="24"/>
          <w:szCs w:val="24"/>
        </w:rPr>
      </w:pPr>
    </w:p>
    <w:p w:rsidR="0001035D" w:rsidRPr="00F02266" w:rsidRDefault="0001035D" w:rsidP="0001035D">
      <w:pPr>
        <w:spacing w:after="0" w:line="480" w:lineRule="auto"/>
        <w:rPr>
          <w:rFonts w:ascii="Times New Roman" w:hAnsi="Times New Roman" w:cs="Times New Roman"/>
          <w:b/>
          <w:bCs/>
          <w:sz w:val="24"/>
          <w:szCs w:val="24"/>
        </w:rPr>
      </w:pPr>
      <w:r w:rsidRPr="00F02266">
        <w:rPr>
          <w:rFonts w:ascii="Times New Roman" w:eastAsia="Times New Roman" w:hAnsi="Times New Roman" w:cs="Times New Roman"/>
          <w:b/>
          <w:noProof/>
          <w:color w:val="000000"/>
          <w:sz w:val="24"/>
          <w:szCs w:val="24"/>
        </w:rPr>
        <w:t xml:space="preserve">Table 2: </w:t>
      </w:r>
      <w:r w:rsidRPr="00F02266">
        <w:rPr>
          <w:rFonts w:ascii="Times New Roman" w:eastAsia="Times New Roman" w:hAnsi="Times New Roman" w:cs="Times New Roman"/>
          <w:noProof/>
          <w:color w:val="000000"/>
          <w:sz w:val="24"/>
          <w:szCs w:val="24"/>
        </w:rPr>
        <w:t>Batching Information for Laterite Samples Stabilized with KATSI</w:t>
      </w:r>
    </w:p>
    <w:tbl>
      <w:tblPr>
        <w:tblW w:w="9392" w:type="dxa"/>
        <w:tblInd w:w="10" w:type="dxa"/>
        <w:tblCellMar>
          <w:left w:w="0" w:type="dxa"/>
          <w:right w:w="0" w:type="dxa"/>
        </w:tblCellMar>
        <w:tblLook w:val="0000" w:firstRow="0" w:lastRow="0" w:firstColumn="0" w:lastColumn="0" w:noHBand="0" w:noVBand="0"/>
      </w:tblPr>
      <w:tblGrid>
        <w:gridCol w:w="1904"/>
        <w:gridCol w:w="1588"/>
        <w:gridCol w:w="1702"/>
        <w:gridCol w:w="2156"/>
        <w:gridCol w:w="2042"/>
      </w:tblGrid>
      <w:tr w:rsidR="0001035D" w:rsidRPr="00F02266" w:rsidTr="00375094">
        <w:trPr>
          <w:trHeight w:val="427"/>
        </w:trPr>
        <w:tc>
          <w:tcPr>
            <w:tcW w:w="1904" w:type="dxa"/>
            <w:tcBorders>
              <w:top w:val="single" w:sz="8" w:space="0" w:color="auto"/>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Percentage of</w:t>
            </w:r>
          </w:p>
        </w:tc>
        <w:tc>
          <w:tcPr>
            <w:tcW w:w="1588"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Laterite</w:t>
            </w:r>
          </w:p>
        </w:tc>
        <w:tc>
          <w:tcPr>
            <w:tcW w:w="1702"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KATSI</w:t>
            </w:r>
          </w:p>
        </w:tc>
        <w:tc>
          <w:tcPr>
            <w:tcW w:w="2156"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c>
          <w:tcPr>
            <w:tcW w:w="2042"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r>
      <w:tr w:rsidR="0001035D" w:rsidRPr="00F02266" w:rsidTr="00375094">
        <w:trPr>
          <w:trHeight w:val="422"/>
        </w:trPr>
        <w:tc>
          <w:tcPr>
            <w:tcW w:w="1904"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Stabilization (%)</w:t>
            </w:r>
          </w:p>
        </w:tc>
        <w:tc>
          <w:tcPr>
            <w:tcW w:w="1588"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702"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215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2042"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KATSI</w:t>
            </w:r>
          </w:p>
        </w:tc>
      </w:tr>
      <w:tr w:rsidR="0001035D" w:rsidRPr="00F02266" w:rsidTr="00375094">
        <w:trPr>
          <w:trHeight w:val="410"/>
        </w:trPr>
        <w:tc>
          <w:tcPr>
            <w:tcW w:w="1904" w:type="dxa"/>
            <w:tcBorders>
              <w:left w:val="single" w:sz="8" w:space="0" w:color="auto"/>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588"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702"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56"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042"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Ratio</w:t>
            </w:r>
          </w:p>
        </w:tc>
      </w:tr>
      <w:tr w:rsidR="0001035D" w:rsidRPr="00F02266" w:rsidTr="00375094">
        <w:trPr>
          <w:trHeight w:val="391"/>
        </w:trPr>
        <w:tc>
          <w:tcPr>
            <w:tcW w:w="1904"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2.5</w:t>
            </w:r>
          </w:p>
        </w:tc>
        <w:tc>
          <w:tcPr>
            <w:tcW w:w="158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201.56</w:t>
            </w:r>
          </w:p>
        </w:tc>
        <w:tc>
          <w:tcPr>
            <w:tcW w:w="170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13.4375</w:t>
            </w:r>
          </w:p>
        </w:tc>
        <w:tc>
          <w:tcPr>
            <w:tcW w:w="215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32.9225</w:t>
            </w:r>
          </w:p>
        </w:tc>
        <w:tc>
          <w:tcPr>
            <w:tcW w:w="204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r w:rsidR="0001035D" w:rsidRPr="00F02266" w:rsidTr="00375094">
        <w:trPr>
          <w:trHeight w:val="391"/>
        </w:trPr>
        <w:tc>
          <w:tcPr>
            <w:tcW w:w="1904"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w:t>
            </w:r>
          </w:p>
        </w:tc>
        <w:tc>
          <w:tcPr>
            <w:tcW w:w="158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188.125</w:t>
            </w:r>
          </w:p>
        </w:tc>
        <w:tc>
          <w:tcPr>
            <w:tcW w:w="170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26.875</w:t>
            </w:r>
          </w:p>
        </w:tc>
        <w:tc>
          <w:tcPr>
            <w:tcW w:w="215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65.84</w:t>
            </w:r>
          </w:p>
        </w:tc>
        <w:tc>
          <w:tcPr>
            <w:tcW w:w="204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r w:rsidR="0001035D" w:rsidRPr="00F02266" w:rsidTr="00375094">
        <w:trPr>
          <w:trHeight w:val="391"/>
        </w:trPr>
        <w:tc>
          <w:tcPr>
            <w:tcW w:w="1904"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7.5</w:t>
            </w:r>
          </w:p>
        </w:tc>
        <w:tc>
          <w:tcPr>
            <w:tcW w:w="158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174.69</w:t>
            </w:r>
          </w:p>
        </w:tc>
        <w:tc>
          <w:tcPr>
            <w:tcW w:w="170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40.3125</w:t>
            </w:r>
          </w:p>
        </w:tc>
        <w:tc>
          <w:tcPr>
            <w:tcW w:w="215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98.765</w:t>
            </w:r>
          </w:p>
        </w:tc>
        <w:tc>
          <w:tcPr>
            <w:tcW w:w="204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r w:rsidR="0001035D" w:rsidRPr="00F02266" w:rsidTr="00375094">
        <w:trPr>
          <w:trHeight w:val="395"/>
        </w:trPr>
        <w:tc>
          <w:tcPr>
            <w:tcW w:w="1904"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p>
        </w:tc>
        <w:tc>
          <w:tcPr>
            <w:tcW w:w="158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161.25</w:t>
            </w:r>
          </w:p>
        </w:tc>
        <w:tc>
          <w:tcPr>
            <w:tcW w:w="170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53.75</w:t>
            </w:r>
          </w:p>
        </w:tc>
        <w:tc>
          <w:tcPr>
            <w:tcW w:w="215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131.69</w:t>
            </w:r>
          </w:p>
        </w:tc>
        <w:tc>
          <w:tcPr>
            <w:tcW w:w="204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2.45</w:t>
            </w:r>
          </w:p>
        </w:tc>
      </w:tr>
    </w:tbl>
    <w:p w:rsidR="00592A55" w:rsidRDefault="00592A55" w:rsidP="0001035D">
      <w:pPr>
        <w:spacing w:after="0" w:line="240" w:lineRule="auto"/>
        <w:jc w:val="both"/>
        <w:rPr>
          <w:rFonts w:ascii="Times New Roman" w:eastAsia="Times New Roman" w:hAnsi="Times New Roman" w:cs="Times New Roman"/>
          <w:b/>
          <w:noProof/>
          <w:color w:val="000000"/>
          <w:sz w:val="24"/>
          <w:szCs w:val="24"/>
          <w:u w:val="single"/>
        </w:rPr>
      </w:pPr>
    </w:p>
    <w:p w:rsidR="0001035D" w:rsidRPr="00887C3A" w:rsidRDefault="00C639D6" w:rsidP="0001035D">
      <w:pPr>
        <w:spacing w:after="0" w:line="240" w:lineRule="auto"/>
        <w:jc w:val="both"/>
        <w:rPr>
          <w:rFonts w:ascii="Times New Roman" w:eastAsia="Times New Roman" w:hAnsi="Times New Roman" w:cs="Times New Roman"/>
          <w:b/>
          <w:noProof/>
          <w:color w:val="000000"/>
          <w:sz w:val="24"/>
          <w:szCs w:val="24"/>
          <w:u w:val="single"/>
        </w:rPr>
      </w:pPr>
      <w:r w:rsidRPr="00887C3A">
        <w:rPr>
          <w:rFonts w:ascii="Times New Roman" w:eastAsia="Times New Roman" w:hAnsi="Times New Roman" w:cs="Times New Roman"/>
          <w:b/>
          <w:noProof/>
          <w:color w:val="000000"/>
          <w:sz w:val="24"/>
          <w:szCs w:val="24"/>
        </w:rPr>
        <w:t xml:space="preserve">4.5.3 </w:t>
      </w:r>
      <w:r w:rsidR="0001035D" w:rsidRPr="00887C3A">
        <w:rPr>
          <w:rFonts w:ascii="Times New Roman" w:eastAsia="Times New Roman" w:hAnsi="Times New Roman" w:cs="Times New Roman"/>
          <w:b/>
          <w:noProof/>
          <w:color w:val="000000"/>
          <w:sz w:val="24"/>
          <w:szCs w:val="24"/>
          <w:u w:val="single"/>
        </w:rPr>
        <w:t>Curing of Lateritic Interlocking Blocks</w:t>
      </w:r>
    </w:p>
    <w:p w:rsidR="0001035D"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 xml:space="preserve">The blocks were first allowed to air dry under a shade made with polythene sheet for 24 hours. Thereafter, curing was continued by sprinkling water morning and evening and covering the blocks with polythene sheet for one week to prevent rapid drying out of the blocks which could lead to </w:t>
      </w:r>
      <w:r w:rsidRPr="00F02266">
        <w:rPr>
          <w:rFonts w:ascii="Times New Roman" w:eastAsia="Times New Roman" w:hAnsi="Times New Roman" w:cs="Times New Roman"/>
          <w:noProof/>
          <w:color w:val="000000"/>
          <w:sz w:val="24"/>
          <w:szCs w:val="24"/>
        </w:rPr>
        <w:lastRenderedPageBreak/>
        <w:t>shrinkage cracking. The blocks were later stacked in rows and columns with maximum of five blocks in a column until, they were ready for strength and durability test (Figure 2).</w:t>
      </w:r>
    </w:p>
    <w:p w:rsidR="00592A55" w:rsidRDefault="00592A55" w:rsidP="0001035D">
      <w:pPr>
        <w:spacing w:after="0" w:line="240" w:lineRule="auto"/>
        <w:jc w:val="both"/>
        <w:rPr>
          <w:rFonts w:ascii="Times New Roman" w:eastAsia="Times New Roman" w:hAnsi="Times New Roman" w:cs="Times New Roman"/>
          <w:noProof/>
          <w:color w:val="000000"/>
          <w:sz w:val="24"/>
          <w:szCs w:val="24"/>
        </w:rPr>
      </w:pPr>
    </w:p>
    <w:p w:rsidR="00592A55" w:rsidRDefault="00592A55" w:rsidP="00592A55">
      <w:pPr>
        <w:spacing w:after="0" w:line="240" w:lineRule="auto"/>
        <w:jc w:val="center"/>
        <w:rPr>
          <w:rFonts w:ascii="Times New Roman" w:eastAsia="Times New Roman" w:hAnsi="Times New Roman" w:cs="Times New Roman"/>
          <w:noProof/>
          <w:color w:val="000000"/>
          <w:sz w:val="24"/>
          <w:szCs w:val="24"/>
        </w:rPr>
      </w:pPr>
      <w:r>
        <w:rPr>
          <w:rFonts w:eastAsia="Times New Roman"/>
          <w:noProof/>
          <w:sz w:val="28"/>
          <w:szCs w:val="28"/>
          <w:lang w:val="en-US"/>
        </w:rPr>
        <w:drawing>
          <wp:inline distT="0" distB="0" distL="0" distR="0" wp14:anchorId="3C66E20E" wp14:editId="51FB17F0">
            <wp:extent cx="2761813" cy="1952625"/>
            <wp:effectExtent l="0" t="0" r="635" b="0"/>
            <wp:docPr id="17" name="Picture 22" descr="D:\New folder (9)\FB_IMG_1566994448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New folder (9)\FB_IMG_1566994448084.jpg"/>
                    <pic:cNvPicPr>
                      <a:picLocks noChangeAspect="1" noChangeArrowheads="1"/>
                    </pic:cNvPicPr>
                  </pic:nvPicPr>
                  <pic:blipFill>
                    <a:blip r:embed="rId13"/>
                    <a:srcRect/>
                    <a:stretch>
                      <a:fillRect/>
                    </a:stretch>
                  </pic:blipFill>
                  <pic:spPr bwMode="auto">
                    <a:xfrm>
                      <a:off x="0" y="0"/>
                      <a:ext cx="2813720" cy="1989323"/>
                    </a:xfrm>
                    <a:prstGeom prst="rect">
                      <a:avLst/>
                    </a:prstGeom>
                    <a:noFill/>
                    <a:ln w="9525">
                      <a:noFill/>
                      <a:miter lim="800000"/>
                      <a:headEnd/>
                      <a:tailEnd/>
                    </a:ln>
                  </pic:spPr>
                </pic:pic>
              </a:graphicData>
            </a:graphic>
          </wp:inline>
        </w:drawing>
      </w:r>
    </w:p>
    <w:p w:rsidR="00592A55" w:rsidRPr="00592A55" w:rsidRDefault="00592A55" w:rsidP="00592A55">
      <w:pPr>
        <w:spacing w:line="240" w:lineRule="auto"/>
        <w:jc w:val="center"/>
        <w:rPr>
          <w:rFonts w:ascii="Times New Roman" w:eastAsia="Times New Roman" w:hAnsi="Times New Roman" w:cs="Times New Roman"/>
          <w:sz w:val="24"/>
          <w:szCs w:val="24"/>
        </w:rPr>
      </w:pPr>
      <w:r w:rsidRPr="00592A55">
        <w:rPr>
          <w:rFonts w:ascii="Times New Roman" w:eastAsia="Times New Roman" w:hAnsi="Times New Roman" w:cs="Times New Roman"/>
          <w:sz w:val="24"/>
          <w:szCs w:val="24"/>
        </w:rPr>
        <w:t>NBRRI CESBS FOR CURING</w:t>
      </w:r>
    </w:p>
    <w:p w:rsidR="0001035D" w:rsidRPr="00887C3A" w:rsidRDefault="00C639D6" w:rsidP="00887C3A">
      <w:pPr>
        <w:spacing w:after="0" w:line="240" w:lineRule="auto"/>
        <w:jc w:val="both"/>
        <w:rPr>
          <w:rFonts w:ascii="Times New Roman" w:eastAsia="Times New Roman" w:hAnsi="Times New Roman" w:cs="Times New Roman"/>
          <w:b/>
          <w:noProof/>
          <w:color w:val="000000"/>
          <w:sz w:val="24"/>
          <w:szCs w:val="24"/>
        </w:rPr>
      </w:pPr>
      <w:r w:rsidRPr="00887C3A">
        <w:rPr>
          <w:rFonts w:ascii="Times New Roman" w:eastAsia="Times New Roman" w:hAnsi="Times New Roman" w:cs="Times New Roman"/>
          <w:b/>
          <w:noProof/>
          <w:color w:val="000000"/>
          <w:sz w:val="24"/>
          <w:szCs w:val="24"/>
        </w:rPr>
        <w:t xml:space="preserve">4.6 </w:t>
      </w:r>
      <w:r w:rsidR="0001035D" w:rsidRPr="00887C3A">
        <w:rPr>
          <w:rFonts w:ascii="Times New Roman" w:eastAsia="Times New Roman" w:hAnsi="Times New Roman" w:cs="Times New Roman"/>
          <w:b/>
          <w:noProof/>
          <w:color w:val="000000"/>
          <w:sz w:val="24"/>
          <w:szCs w:val="24"/>
          <w:u w:val="single"/>
        </w:rPr>
        <w:t>Testing of Lateritic Interlocking Blocks</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tests performed on the blocks are Durability, Water absorption and compressive strength. The durability of the blocks was determined through abrasive test. After the interlocking blocks have attained the specified age, two blocks were selected at random and weighed in the laboratory and their weight recorded. The blocks were placed on a smooth and firm surface and then wire-brushed to and fro on all the surfaces for 50 times, to and fro making a stroke. After brushing, the blocks were weighed again to determine the amount of material or particles abraded. This procedure was repeated for all blocks produced at various cement and KATSI contents and ages.</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water absorption was performed by randomly selecting two blocks from eachgroup at the specified age, and weighing them on a balance. These blocks were then immersed completely in water for 24 hours, after which they were removed and weighed again. The percentages of water absorbed by the blocks were estimated as follows:</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Wa =</w:t>
      </w:r>
      <w:r w:rsidRPr="00F02266">
        <w:rPr>
          <w:rFonts w:ascii="Times New Roman" w:eastAsia="Times New Roman" w:hAnsi="Times New Roman" w:cs="Times New Roman"/>
          <w:noProof/>
          <w:color w:val="000000"/>
          <w:sz w:val="24"/>
          <w:szCs w:val="24"/>
        </w:rPr>
        <w:tab/>
      </w:r>
      <w:r w:rsidRPr="00F02266">
        <w:rPr>
          <w:rFonts w:ascii="Times New Roman" w:eastAsia="Times New Roman" w:hAnsi="Times New Roman" w:cs="Times New Roman"/>
          <w:noProof/>
          <w:color w:val="000000"/>
          <w:sz w:val="24"/>
          <w:szCs w:val="24"/>
          <w:u w:val="single"/>
        </w:rPr>
        <w:t>Ws – Wd</w:t>
      </w:r>
      <w:r w:rsidRPr="00F02266">
        <w:rPr>
          <w:rFonts w:ascii="Times New Roman" w:eastAsia="Times New Roman" w:hAnsi="Times New Roman" w:cs="Times New Roman"/>
          <w:noProof/>
          <w:color w:val="000000"/>
          <w:sz w:val="24"/>
          <w:szCs w:val="24"/>
        </w:rPr>
        <w:tab/>
        <w:t>x 100</w:t>
      </w:r>
      <w:r w:rsidRPr="00F02266">
        <w:rPr>
          <w:rFonts w:ascii="Times New Roman" w:eastAsia="Times New Roman" w:hAnsi="Times New Roman" w:cs="Times New Roman"/>
          <w:noProof/>
          <w:color w:val="000000"/>
          <w:sz w:val="24"/>
          <w:szCs w:val="24"/>
        </w:rPr>
        <w:tab/>
      </w:r>
      <w:r w:rsidRPr="00F02266">
        <w:rPr>
          <w:rFonts w:ascii="Times New Roman" w:eastAsia="Times New Roman" w:hAnsi="Times New Roman" w:cs="Times New Roman"/>
          <w:noProof/>
          <w:color w:val="000000"/>
          <w:sz w:val="24"/>
          <w:szCs w:val="24"/>
        </w:rPr>
        <w:tab/>
      </w:r>
      <w:r w:rsidRPr="00F02266">
        <w:rPr>
          <w:rFonts w:ascii="Times New Roman" w:eastAsia="Times New Roman" w:hAnsi="Times New Roman" w:cs="Times New Roman"/>
          <w:b/>
          <w:noProof/>
          <w:color w:val="000000"/>
          <w:sz w:val="24"/>
          <w:szCs w:val="24"/>
        </w:rPr>
        <w:t>(1)</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Wd</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Where:</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Wa = percentage moisture absorption</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Ws = weight of soaked block</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Wd = weight of dry block</w:t>
      </w:r>
    </w:p>
    <w:p w:rsidR="00592A55" w:rsidRDefault="0001035D" w:rsidP="00592A55">
      <w:pPr>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Compressive strength test was carried out to determine the load bearing capacity of the blocks. Dry compressive strengths were determined. The blocks that have attained the ripe ages for strength test of 3, 7, 21, and 28 days were taken from the curing or stacking area to the laboratory, two hours before the test was conducted, to normalize the temperature and to make the block relatively dry or free from moisture. The weight of the each block was taken before being placed on the compression testing machine (Model: 50_C34A2, serial no:0294910) such that the top and bottom as moulded lie horizontally on a flat metal plate and the recessions filled with metal plate of the exact size to prevent sheaving of the block during testing. The block was then crushed and the corresponding failure load recorded. The crushing force was divided by the sectional area of the block to arrive at the compressive strength.</w:t>
      </w:r>
    </w:p>
    <w:p w:rsidR="0001035D" w:rsidRPr="00887C3A" w:rsidRDefault="00C639D6" w:rsidP="00592A55">
      <w:pPr>
        <w:rPr>
          <w:rFonts w:ascii="Times New Roman" w:eastAsia="Times New Roman" w:hAnsi="Times New Roman" w:cs="Times New Roman"/>
          <w:noProof/>
          <w:color w:val="000000"/>
          <w:sz w:val="24"/>
          <w:szCs w:val="24"/>
          <w:u w:val="single"/>
        </w:rPr>
      </w:pPr>
      <w:r w:rsidRPr="00887C3A">
        <w:rPr>
          <w:rFonts w:ascii="Times New Roman" w:eastAsia="Times New Roman" w:hAnsi="Times New Roman" w:cs="Times New Roman"/>
          <w:b/>
          <w:noProof/>
          <w:color w:val="000000"/>
          <w:sz w:val="24"/>
          <w:szCs w:val="24"/>
        </w:rPr>
        <w:lastRenderedPageBreak/>
        <w:t>4.7</w:t>
      </w:r>
      <w:r w:rsidR="005E7042" w:rsidRPr="00887C3A">
        <w:rPr>
          <w:rFonts w:ascii="Times New Roman" w:eastAsia="Times New Roman" w:hAnsi="Times New Roman" w:cs="Times New Roman"/>
          <w:b/>
          <w:noProof/>
          <w:color w:val="000000"/>
          <w:sz w:val="24"/>
          <w:szCs w:val="24"/>
        </w:rPr>
        <w:t xml:space="preserve"> </w:t>
      </w:r>
      <w:r w:rsidR="0001035D" w:rsidRPr="00887C3A">
        <w:rPr>
          <w:rFonts w:ascii="Times New Roman" w:eastAsia="Times New Roman" w:hAnsi="Times New Roman" w:cs="Times New Roman"/>
          <w:b/>
          <w:noProof/>
          <w:color w:val="000000"/>
          <w:sz w:val="24"/>
          <w:szCs w:val="24"/>
          <w:u w:val="single"/>
        </w:rPr>
        <w:t>Durability</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abrasive test results at 28 days for cement and KATSI stabilized blocks are shown in Tables 3 and 4, respectively. It could be observed from the results that the resistance of the blocks to abrasion increases with the addition of both cement and KATSI as stabilizing agent. Laterite interlocking blocks without stabilization (The Control), recorded high percentage of materials abraded away in both cases. This is an indication that one form of stabilization or the other is required to enhance the durability of the blocks. However, cement stabilized blocks were of better resistance than KATSI stabilized blocks which is an indication of higher durability.</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887C3A" w:rsidRDefault="00C639D6" w:rsidP="0001035D">
      <w:pPr>
        <w:spacing w:after="0" w:line="240" w:lineRule="auto"/>
        <w:jc w:val="both"/>
        <w:rPr>
          <w:rFonts w:ascii="Times New Roman" w:eastAsia="Times New Roman" w:hAnsi="Times New Roman" w:cs="Times New Roman"/>
          <w:b/>
          <w:noProof/>
          <w:color w:val="000000"/>
          <w:sz w:val="24"/>
          <w:szCs w:val="24"/>
        </w:rPr>
      </w:pPr>
      <w:r w:rsidRPr="00887C3A">
        <w:rPr>
          <w:rFonts w:ascii="Times New Roman" w:eastAsia="Times New Roman" w:hAnsi="Times New Roman" w:cs="Times New Roman"/>
          <w:b/>
          <w:noProof/>
          <w:color w:val="000000"/>
          <w:sz w:val="24"/>
          <w:szCs w:val="24"/>
        </w:rPr>
        <w:t>4.8</w:t>
      </w:r>
      <w:r w:rsidR="005E7042" w:rsidRPr="00887C3A">
        <w:rPr>
          <w:rFonts w:ascii="Times New Roman" w:eastAsia="Times New Roman" w:hAnsi="Times New Roman" w:cs="Times New Roman"/>
          <w:b/>
          <w:noProof/>
          <w:color w:val="000000"/>
          <w:sz w:val="24"/>
          <w:szCs w:val="24"/>
        </w:rPr>
        <w:t xml:space="preserve"> </w:t>
      </w:r>
      <w:r w:rsidR="0001035D" w:rsidRPr="00887C3A">
        <w:rPr>
          <w:rFonts w:ascii="Times New Roman" w:eastAsia="Times New Roman" w:hAnsi="Times New Roman" w:cs="Times New Roman"/>
          <w:b/>
          <w:noProof/>
          <w:color w:val="000000"/>
          <w:sz w:val="24"/>
          <w:szCs w:val="24"/>
          <w:u w:val="single"/>
        </w:rPr>
        <w:t>Water Absorption</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results of the water absorption tests are presented in Tables 5 and 6 for cement and KATSI stabilized blocks, respectively. Generally, the results indicate that water absorption decreases with increase in the percentage of stabilization. This is expected as the stabilizing agents (cement and KATSI) bond the laterite particles together thereby reducing the pores through which water could flow into the blocks. There was no result for the Control (0% stabilization) as the blocks were dissolved in the surrounding water.</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b/>
          <w:noProof/>
          <w:color w:val="000000"/>
          <w:sz w:val="24"/>
          <w:szCs w:val="24"/>
        </w:rPr>
        <w:t xml:space="preserve">Table 3: </w:t>
      </w:r>
      <w:r w:rsidRPr="00F02266">
        <w:rPr>
          <w:rFonts w:ascii="Times New Roman" w:eastAsia="Times New Roman" w:hAnsi="Times New Roman" w:cs="Times New Roman"/>
          <w:noProof/>
          <w:color w:val="000000"/>
          <w:sz w:val="24"/>
          <w:szCs w:val="24"/>
        </w:rPr>
        <w:t>Result of Abrasive Test for Cement Stabilized Lateritic Interlocking Blocks.</w:t>
      </w:r>
    </w:p>
    <w:tbl>
      <w:tblPr>
        <w:tblW w:w="9500" w:type="dxa"/>
        <w:tblInd w:w="10" w:type="dxa"/>
        <w:tblCellMar>
          <w:left w:w="0" w:type="dxa"/>
          <w:right w:w="0" w:type="dxa"/>
        </w:tblCellMar>
        <w:tblLook w:val="0000" w:firstRow="0" w:lastRow="0" w:firstColumn="0" w:lastColumn="0" w:noHBand="0" w:noVBand="0"/>
      </w:tblPr>
      <w:tblGrid>
        <w:gridCol w:w="1879"/>
        <w:gridCol w:w="1905"/>
        <w:gridCol w:w="1786"/>
        <w:gridCol w:w="2144"/>
        <w:gridCol w:w="1786"/>
      </w:tblGrid>
      <w:tr w:rsidR="0001035D" w:rsidRPr="00F02266" w:rsidTr="002648A3">
        <w:trPr>
          <w:trHeight w:val="204"/>
        </w:trPr>
        <w:tc>
          <w:tcPr>
            <w:tcW w:w="1879" w:type="dxa"/>
            <w:tcBorders>
              <w:top w:val="single" w:sz="8" w:space="0" w:color="auto"/>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Cement</w:t>
            </w:r>
          </w:p>
        </w:tc>
        <w:tc>
          <w:tcPr>
            <w:tcW w:w="1905"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1786"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2144"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Abraded</w:t>
            </w:r>
          </w:p>
        </w:tc>
        <w:tc>
          <w:tcPr>
            <w:tcW w:w="1786"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Average</w:t>
            </w:r>
          </w:p>
        </w:tc>
      </w:tr>
      <w:tr w:rsidR="0001035D" w:rsidRPr="00F02266" w:rsidTr="002648A3">
        <w:trPr>
          <w:trHeight w:val="195"/>
        </w:trPr>
        <w:tc>
          <w:tcPr>
            <w:tcW w:w="1879"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Stabilization</w:t>
            </w:r>
          </w:p>
        </w:tc>
        <w:tc>
          <w:tcPr>
            <w:tcW w:w="1905"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Before</w:t>
            </w:r>
          </w:p>
        </w:tc>
        <w:tc>
          <w:tcPr>
            <w:tcW w:w="178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After</w:t>
            </w:r>
          </w:p>
        </w:tc>
        <w:tc>
          <w:tcPr>
            <w:tcW w:w="2144"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Away</w:t>
            </w:r>
          </w:p>
        </w:tc>
        <w:tc>
          <w:tcPr>
            <w:tcW w:w="178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Abraded</w:t>
            </w:r>
          </w:p>
        </w:tc>
      </w:tr>
      <w:tr w:rsidR="0001035D" w:rsidRPr="00F02266" w:rsidTr="002648A3">
        <w:trPr>
          <w:trHeight w:val="197"/>
        </w:trPr>
        <w:tc>
          <w:tcPr>
            <w:tcW w:w="1879"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1905"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Abrasion</w:t>
            </w:r>
          </w:p>
        </w:tc>
        <w:tc>
          <w:tcPr>
            <w:tcW w:w="178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Abrasion</w:t>
            </w:r>
          </w:p>
        </w:tc>
        <w:tc>
          <w:tcPr>
            <w:tcW w:w="2144"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178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away (%)</w:t>
            </w:r>
          </w:p>
        </w:tc>
      </w:tr>
      <w:tr w:rsidR="0001035D" w:rsidRPr="00F02266" w:rsidTr="002648A3">
        <w:trPr>
          <w:trHeight w:val="194"/>
        </w:trPr>
        <w:tc>
          <w:tcPr>
            <w:tcW w:w="1879" w:type="dxa"/>
            <w:tcBorders>
              <w:left w:val="single" w:sz="8" w:space="0" w:color="auto"/>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05"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786"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2144"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786"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84"/>
        </w:trPr>
        <w:tc>
          <w:tcPr>
            <w:tcW w:w="1879"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w:t>
            </w:r>
          </w:p>
        </w:tc>
        <w:tc>
          <w:tcPr>
            <w:tcW w:w="1905"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14.001</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13.821</w:t>
            </w:r>
          </w:p>
        </w:tc>
        <w:tc>
          <w:tcPr>
            <w:tcW w:w="214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1.29</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1.26</w:t>
            </w:r>
          </w:p>
        </w:tc>
      </w:tr>
      <w:tr w:rsidR="0001035D" w:rsidRPr="00F02266" w:rsidTr="002648A3">
        <w:trPr>
          <w:trHeight w:val="197"/>
        </w:trPr>
        <w:tc>
          <w:tcPr>
            <w:tcW w:w="187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0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13.839</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13.669</w:t>
            </w:r>
          </w:p>
        </w:tc>
        <w:tc>
          <w:tcPr>
            <w:tcW w:w="214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1.23</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84"/>
        </w:trPr>
        <w:tc>
          <w:tcPr>
            <w:tcW w:w="1879"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2.5</w:t>
            </w:r>
          </w:p>
        </w:tc>
        <w:tc>
          <w:tcPr>
            <w:tcW w:w="1905"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14.059</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13.958</w:t>
            </w:r>
          </w:p>
        </w:tc>
        <w:tc>
          <w:tcPr>
            <w:tcW w:w="214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0.72</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0.22</w:t>
            </w:r>
          </w:p>
        </w:tc>
      </w:tr>
      <w:tr w:rsidR="0001035D" w:rsidRPr="00F02266" w:rsidTr="002648A3">
        <w:trPr>
          <w:trHeight w:val="197"/>
        </w:trPr>
        <w:tc>
          <w:tcPr>
            <w:tcW w:w="187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0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13.658</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13.816</w:t>
            </w:r>
          </w:p>
        </w:tc>
        <w:tc>
          <w:tcPr>
            <w:tcW w:w="214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-1.16</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86"/>
        </w:trPr>
        <w:tc>
          <w:tcPr>
            <w:tcW w:w="1879"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w:t>
            </w:r>
          </w:p>
        </w:tc>
        <w:tc>
          <w:tcPr>
            <w:tcW w:w="1905"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14.150</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14.090</w:t>
            </w:r>
          </w:p>
        </w:tc>
        <w:tc>
          <w:tcPr>
            <w:tcW w:w="214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0.42</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0.44</w:t>
            </w:r>
          </w:p>
        </w:tc>
      </w:tr>
      <w:tr w:rsidR="0001035D" w:rsidRPr="00F02266" w:rsidTr="002648A3">
        <w:trPr>
          <w:trHeight w:val="197"/>
        </w:trPr>
        <w:tc>
          <w:tcPr>
            <w:tcW w:w="187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0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14.053</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13.988</w:t>
            </w:r>
          </w:p>
        </w:tc>
        <w:tc>
          <w:tcPr>
            <w:tcW w:w="214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0.46</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84"/>
        </w:trPr>
        <w:tc>
          <w:tcPr>
            <w:tcW w:w="1879"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7.5</w:t>
            </w:r>
          </w:p>
        </w:tc>
        <w:tc>
          <w:tcPr>
            <w:tcW w:w="1905"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14.378</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14.350</w:t>
            </w:r>
          </w:p>
        </w:tc>
        <w:tc>
          <w:tcPr>
            <w:tcW w:w="214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0.20</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0.23</w:t>
            </w:r>
          </w:p>
        </w:tc>
      </w:tr>
      <w:tr w:rsidR="0001035D" w:rsidRPr="00F02266" w:rsidTr="002648A3">
        <w:trPr>
          <w:trHeight w:val="197"/>
        </w:trPr>
        <w:tc>
          <w:tcPr>
            <w:tcW w:w="187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0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14.016</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13.979</w:t>
            </w:r>
          </w:p>
        </w:tc>
        <w:tc>
          <w:tcPr>
            <w:tcW w:w="214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0.26</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84"/>
        </w:trPr>
        <w:tc>
          <w:tcPr>
            <w:tcW w:w="1879"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p>
        </w:tc>
        <w:tc>
          <w:tcPr>
            <w:tcW w:w="1905"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13.955</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13.945</w:t>
            </w:r>
          </w:p>
        </w:tc>
        <w:tc>
          <w:tcPr>
            <w:tcW w:w="214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0.07</w:t>
            </w:r>
          </w:p>
        </w:tc>
        <w:tc>
          <w:tcPr>
            <w:tcW w:w="17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0.11</w:t>
            </w:r>
          </w:p>
        </w:tc>
      </w:tr>
      <w:tr w:rsidR="0001035D" w:rsidRPr="00F02266" w:rsidTr="002648A3">
        <w:trPr>
          <w:trHeight w:val="198"/>
        </w:trPr>
        <w:tc>
          <w:tcPr>
            <w:tcW w:w="1879"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905"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13.811</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13.791</w:t>
            </w:r>
          </w:p>
        </w:tc>
        <w:tc>
          <w:tcPr>
            <w:tcW w:w="214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0.14</w:t>
            </w:r>
          </w:p>
        </w:tc>
        <w:tc>
          <w:tcPr>
            <w:tcW w:w="17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bl>
    <w:p w:rsidR="00E87F0E" w:rsidRDefault="00E87F0E" w:rsidP="0001035D">
      <w:pPr>
        <w:spacing w:after="0" w:line="240" w:lineRule="auto"/>
        <w:jc w:val="both"/>
        <w:rPr>
          <w:rFonts w:ascii="Times New Roman" w:hAnsi="Times New Roman" w:cs="Times New Roman"/>
          <w:b/>
          <w:bCs/>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592A55" w:rsidRDefault="00592A55"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b/>
          <w:noProof/>
          <w:color w:val="000000"/>
          <w:sz w:val="24"/>
          <w:szCs w:val="24"/>
        </w:rPr>
        <w:lastRenderedPageBreak/>
        <w:t xml:space="preserve">Table 4: </w:t>
      </w:r>
      <w:r w:rsidRPr="00F02266">
        <w:rPr>
          <w:rFonts w:ascii="Times New Roman" w:eastAsia="Times New Roman" w:hAnsi="Times New Roman" w:cs="Times New Roman"/>
          <w:noProof/>
          <w:color w:val="000000"/>
          <w:sz w:val="24"/>
          <w:szCs w:val="24"/>
        </w:rPr>
        <w:t>Result of Abrasive for KATSI StabilizedLateritic Interlocking Blocks</w:t>
      </w:r>
    </w:p>
    <w:tbl>
      <w:tblPr>
        <w:tblW w:w="9455" w:type="dxa"/>
        <w:tblInd w:w="10" w:type="dxa"/>
        <w:tblCellMar>
          <w:left w:w="0" w:type="dxa"/>
          <w:right w:w="0" w:type="dxa"/>
        </w:tblCellMar>
        <w:tblLook w:val="0000" w:firstRow="0" w:lastRow="0" w:firstColumn="0" w:lastColumn="0" w:noHBand="0" w:noVBand="0"/>
      </w:tblPr>
      <w:tblGrid>
        <w:gridCol w:w="1870"/>
        <w:gridCol w:w="1896"/>
        <w:gridCol w:w="1778"/>
        <w:gridCol w:w="2133"/>
        <w:gridCol w:w="1778"/>
      </w:tblGrid>
      <w:tr w:rsidR="0001035D" w:rsidRPr="00F02266" w:rsidTr="002648A3">
        <w:trPr>
          <w:trHeight w:val="202"/>
        </w:trPr>
        <w:tc>
          <w:tcPr>
            <w:tcW w:w="1870" w:type="dxa"/>
            <w:tcBorders>
              <w:top w:val="single" w:sz="8" w:space="0" w:color="auto"/>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KATSI</w:t>
            </w:r>
          </w:p>
        </w:tc>
        <w:tc>
          <w:tcPr>
            <w:tcW w:w="1896"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1778"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2133"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Abraded</w:t>
            </w:r>
          </w:p>
        </w:tc>
        <w:tc>
          <w:tcPr>
            <w:tcW w:w="1778"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Average</w:t>
            </w:r>
          </w:p>
        </w:tc>
      </w:tr>
      <w:tr w:rsidR="0001035D" w:rsidRPr="00F02266" w:rsidTr="002648A3">
        <w:trPr>
          <w:trHeight w:val="202"/>
        </w:trPr>
        <w:tc>
          <w:tcPr>
            <w:tcW w:w="1870"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Stabilization</w:t>
            </w:r>
          </w:p>
        </w:tc>
        <w:tc>
          <w:tcPr>
            <w:tcW w:w="189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Before</w:t>
            </w:r>
          </w:p>
        </w:tc>
        <w:tc>
          <w:tcPr>
            <w:tcW w:w="1778"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After</w:t>
            </w:r>
          </w:p>
        </w:tc>
        <w:tc>
          <w:tcPr>
            <w:tcW w:w="2133"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Away</w:t>
            </w:r>
          </w:p>
        </w:tc>
        <w:tc>
          <w:tcPr>
            <w:tcW w:w="1778"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Abraded</w:t>
            </w:r>
          </w:p>
        </w:tc>
      </w:tr>
      <w:tr w:rsidR="0001035D" w:rsidRPr="00F02266" w:rsidTr="002648A3">
        <w:trPr>
          <w:trHeight w:val="207"/>
        </w:trPr>
        <w:tc>
          <w:tcPr>
            <w:tcW w:w="1870"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189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Abrasion</w:t>
            </w:r>
          </w:p>
        </w:tc>
        <w:tc>
          <w:tcPr>
            <w:tcW w:w="1778" w:type="dxa"/>
            <w:tcBorders>
              <w:right w:val="single" w:sz="8" w:space="0" w:color="auto"/>
            </w:tcBorders>
            <w:shd w:val="clear" w:color="auto" w:fill="BFBFBF"/>
            <w:vAlign w:val="bottom"/>
          </w:tcPr>
          <w:p w:rsidR="0001035D" w:rsidRPr="00F02266" w:rsidRDefault="00B471CF"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w:t>
            </w:r>
            <w:r w:rsidR="0001035D" w:rsidRPr="00F02266">
              <w:rPr>
                <w:rFonts w:ascii="Times New Roman" w:eastAsia="Times New Roman" w:hAnsi="Times New Roman" w:cs="Times New Roman"/>
                <w:b/>
                <w:noProof/>
                <w:color w:val="000000"/>
                <w:sz w:val="24"/>
                <w:szCs w:val="24"/>
              </w:rPr>
              <w:t>brasion</w:t>
            </w:r>
          </w:p>
        </w:tc>
        <w:tc>
          <w:tcPr>
            <w:tcW w:w="2133"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1778"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away (%)</w:t>
            </w:r>
          </w:p>
        </w:tc>
      </w:tr>
      <w:tr w:rsidR="0001035D" w:rsidRPr="00F02266" w:rsidTr="002648A3">
        <w:trPr>
          <w:trHeight w:val="203"/>
        </w:trPr>
        <w:tc>
          <w:tcPr>
            <w:tcW w:w="1870" w:type="dxa"/>
            <w:tcBorders>
              <w:left w:val="single" w:sz="8" w:space="0" w:color="auto"/>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896"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778"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2133"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778"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93"/>
        </w:trPr>
        <w:tc>
          <w:tcPr>
            <w:tcW w:w="1870"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w:t>
            </w:r>
          </w:p>
        </w:tc>
        <w:tc>
          <w:tcPr>
            <w:tcW w:w="189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14.001</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13.821</w:t>
            </w:r>
          </w:p>
        </w:tc>
        <w:tc>
          <w:tcPr>
            <w:tcW w:w="213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1.29</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1.26</w:t>
            </w:r>
          </w:p>
        </w:tc>
      </w:tr>
      <w:tr w:rsidR="0001035D" w:rsidRPr="00F02266" w:rsidTr="002648A3">
        <w:trPr>
          <w:trHeight w:val="208"/>
        </w:trPr>
        <w:tc>
          <w:tcPr>
            <w:tcW w:w="1870"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89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13.839</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13.669</w:t>
            </w:r>
          </w:p>
        </w:tc>
        <w:tc>
          <w:tcPr>
            <w:tcW w:w="213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1.23</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93"/>
        </w:trPr>
        <w:tc>
          <w:tcPr>
            <w:tcW w:w="1870"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2.5</w:t>
            </w:r>
          </w:p>
        </w:tc>
        <w:tc>
          <w:tcPr>
            <w:tcW w:w="189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13.619</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13.739</w:t>
            </w:r>
          </w:p>
        </w:tc>
        <w:tc>
          <w:tcPr>
            <w:tcW w:w="213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0.88</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0.98</w:t>
            </w:r>
          </w:p>
        </w:tc>
      </w:tr>
      <w:tr w:rsidR="0001035D" w:rsidRPr="00F02266" w:rsidTr="002648A3">
        <w:trPr>
          <w:trHeight w:val="206"/>
        </w:trPr>
        <w:tc>
          <w:tcPr>
            <w:tcW w:w="1870"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89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13.870</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13.720</w:t>
            </w:r>
          </w:p>
        </w:tc>
        <w:tc>
          <w:tcPr>
            <w:tcW w:w="213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1.08</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93"/>
        </w:trPr>
        <w:tc>
          <w:tcPr>
            <w:tcW w:w="1870"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w:t>
            </w:r>
          </w:p>
        </w:tc>
        <w:tc>
          <w:tcPr>
            <w:tcW w:w="189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13.830</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13.935</w:t>
            </w:r>
          </w:p>
        </w:tc>
        <w:tc>
          <w:tcPr>
            <w:tcW w:w="213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0.76</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0.86</w:t>
            </w:r>
          </w:p>
        </w:tc>
      </w:tr>
      <w:tr w:rsidR="0001035D" w:rsidRPr="00F02266" w:rsidTr="002648A3">
        <w:trPr>
          <w:trHeight w:val="206"/>
        </w:trPr>
        <w:tc>
          <w:tcPr>
            <w:tcW w:w="1870"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89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13.544</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13.674</w:t>
            </w:r>
          </w:p>
        </w:tc>
        <w:tc>
          <w:tcPr>
            <w:tcW w:w="213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0.96</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93"/>
        </w:trPr>
        <w:tc>
          <w:tcPr>
            <w:tcW w:w="1870"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7.5</w:t>
            </w:r>
          </w:p>
        </w:tc>
        <w:tc>
          <w:tcPr>
            <w:tcW w:w="189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13.820</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13.720</w:t>
            </w:r>
          </w:p>
        </w:tc>
        <w:tc>
          <w:tcPr>
            <w:tcW w:w="213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0.75</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0.78</w:t>
            </w:r>
          </w:p>
        </w:tc>
      </w:tr>
      <w:tr w:rsidR="0001035D" w:rsidRPr="00F02266" w:rsidTr="002648A3">
        <w:trPr>
          <w:trHeight w:val="206"/>
        </w:trPr>
        <w:tc>
          <w:tcPr>
            <w:tcW w:w="1870"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89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13.760</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13.650</w:t>
            </w:r>
          </w:p>
        </w:tc>
        <w:tc>
          <w:tcPr>
            <w:tcW w:w="213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0.80</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2648A3">
        <w:trPr>
          <w:trHeight w:val="193"/>
        </w:trPr>
        <w:tc>
          <w:tcPr>
            <w:tcW w:w="1870"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p>
        </w:tc>
        <w:tc>
          <w:tcPr>
            <w:tcW w:w="189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13.010</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12.960</w:t>
            </w:r>
          </w:p>
        </w:tc>
        <w:tc>
          <w:tcPr>
            <w:tcW w:w="213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0.38</w:t>
            </w:r>
          </w:p>
        </w:tc>
        <w:tc>
          <w:tcPr>
            <w:tcW w:w="177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0.35</w:t>
            </w:r>
          </w:p>
        </w:tc>
      </w:tr>
      <w:tr w:rsidR="0001035D" w:rsidRPr="00F02266" w:rsidTr="002648A3">
        <w:trPr>
          <w:trHeight w:val="206"/>
        </w:trPr>
        <w:tc>
          <w:tcPr>
            <w:tcW w:w="1870"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89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12.940</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12.900</w:t>
            </w:r>
          </w:p>
        </w:tc>
        <w:tc>
          <w:tcPr>
            <w:tcW w:w="213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0.31</w:t>
            </w:r>
          </w:p>
        </w:tc>
        <w:tc>
          <w:tcPr>
            <w:tcW w:w="177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bl>
    <w:p w:rsidR="0001035D" w:rsidRPr="00F02266" w:rsidRDefault="0001035D" w:rsidP="0001035D">
      <w:pPr>
        <w:spacing w:after="0" w:line="240" w:lineRule="auto"/>
        <w:jc w:val="both"/>
        <w:rPr>
          <w:rFonts w:ascii="Times New Roman" w:hAnsi="Times New Roman" w:cs="Times New Roman"/>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average water absorbed by cement stabilized blocks at 28days for 2.5, 5, 7.5,Band 10 % stabilization were 7.08%, 5.61%, 3.96%, and 2.90%, respectively while those of KATSI stabilized blocks were 11.17%, 8.79%, 6.28%, and 4.08%, respectively. These results showed that KATSI stabilized blocks were more permeable than cement stabilized blocks of similar percentage of stabilization. However the maximum water absorption of 12% as recommended by Nigerian Industrial Standard (2004) was satisfied by all blocks</w:t>
      </w:r>
    </w:p>
    <w:p w:rsidR="0001035D" w:rsidRPr="00F02266" w:rsidRDefault="0001035D" w:rsidP="0001035D">
      <w:pPr>
        <w:tabs>
          <w:tab w:val="left" w:pos="1526"/>
        </w:tabs>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b/>
          <w:noProof/>
          <w:color w:val="000000"/>
          <w:sz w:val="24"/>
          <w:szCs w:val="24"/>
        </w:rPr>
        <w:t xml:space="preserve">Table 5: </w:t>
      </w:r>
      <w:r w:rsidRPr="00F02266">
        <w:rPr>
          <w:rFonts w:ascii="Times New Roman" w:eastAsia="Times New Roman" w:hAnsi="Times New Roman" w:cs="Times New Roman"/>
          <w:noProof/>
          <w:color w:val="000000"/>
          <w:sz w:val="24"/>
          <w:szCs w:val="24"/>
        </w:rPr>
        <w:t>Result of Water Absorption Test for Cement Stabilized Interlocking Blocks.</w:t>
      </w:r>
    </w:p>
    <w:tbl>
      <w:tblPr>
        <w:tblW w:w="9275" w:type="dxa"/>
        <w:tblInd w:w="10" w:type="dxa"/>
        <w:tblCellMar>
          <w:left w:w="0" w:type="dxa"/>
          <w:right w:w="0" w:type="dxa"/>
        </w:tblCellMar>
        <w:tblLook w:val="0000" w:firstRow="0" w:lastRow="0" w:firstColumn="0" w:lastColumn="0" w:noHBand="0" w:noVBand="0"/>
      </w:tblPr>
      <w:tblGrid>
        <w:gridCol w:w="1858"/>
        <w:gridCol w:w="1634"/>
        <w:gridCol w:w="1760"/>
        <w:gridCol w:w="1886"/>
        <w:gridCol w:w="2137"/>
      </w:tblGrid>
      <w:tr w:rsidR="0001035D" w:rsidRPr="00F02266" w:rsidTr="00592A55">
        <w:trPr>
          <w:trHeight w:val="192"/>
        </w:trPr>
        <w:tc>
          <w:tcPr>
            <w:tcW w:w="1858" w:type="dxa"/>
            <w:tcBorders>
              <w:top w:val="single" w:sz="8" w:space="0" w:color="auto"/>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Cement</w:t>
            </w:r>
          </w:p>
        </w:tc>
        <w:tc>
          <w:tcPr>
            <w:tcW w:w="1634"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Dry</w:t>
            </w:r>
          </w:p>
        </w:tc>
        <w:tc>
          <w:tcPr>
            <w:tcW w:w="1760"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Wet</w:t>
            </w:r>
          </w:p>
        </w:tc>
        <w:tc>
          <w:tcPr>
            <w:tcW w:w="1886"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c>
          <w:tcPr>
            <w:tcW w:w="2137"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Average</w:t>
            </w:r>
          </w:p>
        </w:tc>
      </w:tr>
      <w:tr w:rsidR="0001035D" w:rsidRPr="00F02266" w:rsidTr="00592A55">
        <w:trPr>
          <w:trHeight w:val="194"/>
        </w:trPr>
        <w:tc>
          <w:tcPr>
            <w:tcW w:w="1858"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Stabilization</w:t>
            </w:r>
          </w:p>
        </w:tc>
        <w:tc>
          <w:tcPr>
            <w:tcW w:w="1634"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1760"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1886"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Absorbed</w:t>
            </w:r>
          </w:p>
        </w:tc>
        <w:tc>
          <w:tcPr>
            <w:tcW w:w="2137"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r>
      <w:tr w:rsidR="0001035D" w:rsidRPr="00F02266" w:rsidTr="00592A55">
        <w:trPr>
          <w:trHeight w:val="197"/>
        </w:trPr>
        <w:tc>
          <w:tcPr>
            <w:tcW w:w="1858" w:type="dxa"/>
            <w:tcBorders>
              <w:left w:val="single" w:sz="8" w:space="0" w:color="auto"/>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1634"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760"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886"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2137"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absorbed (%)</w:t>
            </w:r>
          </w:p>
        </w:tc>
      </w:tr>
      <w:tr w:rsidR="0001035D" w:rsidRPr="00F02266" w:rsidTr="00592A55">
        <w:trPr>
          <w:trHeight w:val="185"/>
        </w:trPr>
        <w:tc>
          <w:tcPr>
            <w:tcW w:w="1858"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2.5</w:t>
            </w:r>
          </w:p>
        </w:tc>
        <w:tc>
          <w:tcPr>
            <w:tcW w:w="163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14.108</w:t>
            </w:r>
          </w:p>
        </w:tc>
        <w:tc>
          <w:tcPr>
            <w:tcW w:w="1760"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15.094</w:t>
            </w:r>
          </w:p>
        </w:tc>
        <w:tc>
          <w:tcPr>
            <w:tcW w:w="18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6.99</w:t>
            </w:r>
          </w:p>
        </w:tc>
        <w:tc>
          <w:tcPr>
            <w:tcW w:w="2137"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7.08</w:t>
            </w:r>
          </w:p>
        </w:tc>
      </w:tr>
      <w:tr w:rsidR="0001035D" w:rsidRPr="00F02266" w:rsidTr="00592A55">
        <w:trPr>
          <w:trHeight w:val="197"/>
        </w:trPr>
        <w:tc>
          <w:tcPr>
            <w:tcW w:w="1858"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14.321</w:t>
            </w:r>
          </w:p>
        </w:tc>
        <w:tc>
          <w:tcPr>
            <w:tcW w:w="176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15.347</w:t>
            </w:r>
          </w:p>
        </w:tc>
        <w:tc>
          <w:tcPr>
            <w:tcW w:w="18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7.16</w:t>
            </w:r>
          </w:p>
        </w:tc>
        <w:tc>
          <w:tcPr>
            <w:tcW w:w="2137"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85"/>
        </w:trPr>
        <w:tc>
          <w:tcPr>
            <w:tcW w:w="1858"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w:t>
            </w:r>
          </w:p>
        </w:tc>
        <w:tc>
          <w:tcPr>
            <w:tcW w:w="163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14.005</w:t>
            </w:r>
          </w:p>
        </w:tc>
        <w:tc>
          <w:tcPr>
            <w:tcW w:w="1760"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14.805</w:t>
            </w:r>
          </w:p>
        </w:tc>
        <w:tc>
          <w:tcPr>
            <w:tcW w:w="18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5.71</w:t>
            </w:r>
          </w:p>
        </w:tc>
        <w:tc>
          <w:tcPr>
            <w:tcW w:w="2137"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5.61</w:t>
            </w:r>
          </w:p>
        </w:tc>
      </w:tr>
      <w:tr w:rsidR="0001035D" w:rsidRPr="00F02266" w:rsidTr="00592A55">
        <w:trPr>
          <w:trHeight w:val="199"/>
        </w:trPr>
        <w:tc>
          <w:tcPr>
            <w:tcW w:w="1858"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14.145</w:t>
            </w:r>
          </w:p>
        </w:tc>
        <w:tc>
          <w:tcPr>
            <w:tcW w:w="176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14.925</w:t>
            </w:r>
          </w:p>
        </w:tc>
        <w:tc>
          <w:tcPr>
            <w:tcW w:w="18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5.51</w:t>
            </w:r>
          </w:p>
        </w:tc>
        <w:tc>
          <w:tcPr>
            <w:tcW w:w="2137"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85"/>
        </w:trPr>
        <w:tc>
          <w:tcPr>
            <w:tcW w:w="1858"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7.5</w:t>
            </w:r>
          </w:p>
        </w:tc>
        <w:tc>
          <w:tcPr>
            <w:tcW w:w="163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13.903</w:t>
            </w:r>
          </w:p>
        </w:tc>
        <w:tc>
          <w:tcPr>
            <w:tcW w:w="1760"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14.396</w:t>
            </w:r>
          </w:p>
        </w:tc>
        <w:tc>
          <w:tcPr>
            <w:tcW w:w="18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3.55</w:t>
            </w:r>
          </w:p>
        </w:tc>
        <w:tc>
          <w:tcPr>
            <w:tcW w:w="2137"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3.96</w:t>
            </w:r>
          </w:p>
        </w:tc>
      </w:tr>
      <w:tr w:rsidR="0001035D" w:rsidRPr="00F02266" w:rsidTr="00592A55">
        <w:trPr>
          <w:trHeight w:val="197"/>
        </w:trPr>
        <w:tc>
          <w:tcPr>
            <w:tcW w:w="1858"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13.726</w:t>
            </w:r>
          </w:p>
        </w:tc>
        <w:tc>
          <w:tcPr>
            <w:tcW w:w="176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14.326</w:t>
            </w:r>
          </w:p>
        </w:tc>
        <w:tc>
          <w:tcPr>
            <w:tcW w:w="18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4.37</w:t>
            </w:r>
          </w:p>
        </w:tc>
        <w:tc>
          <w:tcPr>
            <w:tcW w:w="2137"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85"/>
        </w:trPr>
        <w:tc>
          <w:tcPr>
            <w:tcW w:w="1858"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p>
        </w:tc>
        <w:tc>
          <w:tcPr>
            <w:tcW w:w="1634"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13.190</w:t>
            </w:r>
          </w:p>
        </w:tc>
        <w:tc>
          <w:tcPr>
            <w:tcW w:w="1760"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13.570</w:t>
            </w:r>
          </w:p>
        </w:tc>
        <w:tc>
          <w:tcPr>
            <w:tcW w:w="1886"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2.88</w:t>
            </w:r>
          </w:p>
        </w:tc>
        <w:tc>
          <w:tcPr>
            <w:tcW w:w="2137"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2.90</w:t>
            </w:r>
          </w:p>
        </w:tc>
      </w:tr>
      <w:tr w:rsidR="0001035D" w:rsidRPr="00F02266" w:rsidTr="00592A55">
        <w:trPr>
          <w:trHeight w:val="198"/>
        </w:trPr>
        <w:tc>
          <w:tcPr>
            <w:tcW w:w="1858"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4"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13.365</w:t>
            </w:r>
          </w:p>
        </w:tc>
        <w:tc>
          <w:tcPr>
            <w:tcW w:w="1760"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13.755</w:t>
            </w:r>
          </w:p>
        </w:tc>
        <w:tc>
          <w:tcPr>
            <w:tcW w:w="1886"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2.92</w:t>
            </w:r>
          </w:p>
        </w:tc>
        <w:tc>
          <w:tcPr>
            <w:tcW w:w="2137"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bl>
    <w:p w:rsidR="0001035D" w:rsidRPr="00F02266" w:rsidRDefault="0001035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b/>
          <w:noProof/>
          <w:color w:val="000000"/>
          <w:sz w:val="24"/>
          <w:szCs w:val="24"/>
        </w:rPr>
        <w:lastRenderedPageBreak/>
        <w:t xml:space="preserve">Table 6: </w:t>
      </w:r>
      <w:r w:rsidRPr="00F02266">
        <w:rPr>
          <w:rFonts w:ascii="Times New Roman" w:eastAsia="Times New Roman" w:hAnsi="Times New Roman" w:cs="Times New Roman"/>
          <w:noProof/>
          <w:color w:val="000000"/>
          <w:sz w:val="24"/>
          <w:szCs w:val="24"/>
        </w:rPr>
        <w:t>Result of Water Absorption Test for KATSI Stabilized Interlocking Blocks.</w:t>
      </w:r>
    </w:p>
    <w:tbl>
      <w:tblPr>
        <w:tblW w:w="9261" w:type="dxa"/>
        <w:tblInd w:w="10" w:type="dxa"/>
        <w:tblCellMar>
          <w:left w:w="0" w:type="dxa"/>
          <w:right w:w="0" w:type="dxa"/>
        </w:tblCellMar>
        <w:tblLook w:val="0000" w:firstRow="0" w:lastRow="0" w:firstColumn="0" w:lastColumn="0" w:noHBand="0" w:noVBand="0"/>
      </w:tblPr>
      <w:tblGrid>
        <w:gridCol w:w="2106"/>
        <w:gridCol w:w="1632"/>
        <w:gridCol w:w="1632"/>
        <w:gridCol w:w="1883"/>
        <w:gridCol w:w="2008"/>
      </w:tblGrid>
      <w:tr w:rsidR="0001035D" w:rsidRPr="00F02266" w:rsidTr="00592A55">
        <w:trPr>
          <w:trHeight w:val="192"/>
        </w:trPr>
        <w:tc>
          <w:tcPr>
            <w:tcW w:w="2106" w:type="dxa"/>
            <w:tcBorders>
              <w:top w:val="single" w:sz="8" w:space="0" w:color="auto"/>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Cement</w:t>
            </w:r>
          </w:p>
        </w:tc>
        <w:tc>
          <w:tcPr>
            <w:tcW w:w="1632"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Dry</w:t>
            </w:r>
          </w:p>
        </w:tc>
        <w:tc>
          <w:tcPr>
            <w:tcW w:w="1632"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Wet</w:t>
            </w:r>
          </w:p>
        </w:tc>
        <w:tc>
          <w:tcPr>
            <w:tcW w:w="1883"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c>
          <w:tcPr>
            <w:tcW w:w="2008" w:type="dxa"/>
            <w:tcBorders>
              <w:top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Average</w:t>
            </w:r>
          </w:p>
        </w:tc>
      </w:tr>
      <w:tr w:rsidR="0001035D" w:rsidRPr="00F02266" w:rsidTr="00592A55">
        <w:trPr>
          <w:trHeight w:val="194"/>
        </w:trPr>
        <w:tc>
          <w:tcPr>
            <w:tcW w:w="2106" w:type="dxa"/>
            <w:tcBorders>
              <w:left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Stabilization</w:t>
            </w:r>
          </w:p>
        </w:tc>
        <w:tc>
          <w:tcPr>
            <w:tcW w:w="1632"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1632"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Mass</w:t>
            </w:r>
          </w:p>
        </w:tc>
        <w:tc>
          <w:tcPr>
            <w:tcW w:w="1883"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Absorbed</w:t>
            </w:r>
          </w:p>
        </w:tc>
        <w:tc>
          <w:tcPr>
            <w:tcW w:w="2008" w:type="dxa"/>
            <w:tcBorders>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Water</w:t>
            </w:r>
          </w:p>
        </w:tc>
      </w:tr>
      <w:tr w:rsidR="0001035D" w:rsidRPr="00F02266" w:rsidTr="00592A55">
        <w:trPr>
          <w:trHeight w:val="197"/>
        </w:trPr>
        <w:tc>
          <w:tcPr>
            <w:tcW w:w="2106" w:type="dxa"/>
            <w:tcBorders>
              <w:left w:val="single" w:sz="8" w:space="0" w:color="auto"/>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1632"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632"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(kg)</w:t>
            </w:r>
          </w:p>
        </w:tc>
        <w:tc>
          <w:tcPr>
            <w:tcW w:w="1883"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w:t>
            </w:r>
          </w:p>
        </w:tc>
        <w:tc>
          <w:tcPr>
            <w:tcW w:w="2008" w:type="dxa"/>
            <w:tcBorders>
              <w:bottom w:val="single" w:sz="8" w:space="0" w:color="auto"/>
              <w:right w:val="single" w:sz="8" w:space="0" w:color="auto"/>
            </w:tcBorders>
            <w:shd w:val="clear" w:color="auto" w:fill="BFBFBF"/>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absorbed (%)</w:t>
            </w:r>
          </w:p>
        </w:tc>
      </w:tr>
      <w:tr w:rsidR="0001035D" w:rsidRPr="00F02266" w:rsidTr="00592A55">
        <w:trPr>
          <w:trHeight w:val="187"/>
        </w:trPr>
        <w:tc>
          <w:tcPr>
            <w:tcW w:w="2106"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2.5</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13.873</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15.508</w:t>
            </w:r>
          </w:p>
        </w:tc>
        <w:tc>
          <w:tcPr>
            <w:tcW w:w="188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11.79</w:t>
            </w:r>
          </w:p>
        </w:tc>
        <w:tc>
          <w:tcPr>
            <w:tcW w:w="200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11.17</w:t>
            </w:r>
          </w:p>
        </w:tc>
      </w:tr>
      <w:tr w:rsidR="0001035D" w:rsidRPr="00F02266" w:rsidTr="00592A55">
        <w:trPr>
          <w:trHeight w:val="197"/>
        </w:trPr>
        <w:tc>
          <w:tcPr>
            <w:tcW w:w="2106"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13.863</w:t>
            </w: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15.326</w:t>
            </w:r>
          </w:p>
        </w:tc>
        <w:tc>
          <w:tcPr>
            <w:tcW w:w="188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10.55</w:t>
            </w:r>
          </w:p>
        </w:tc>
        <w:tc>
          <w:tcPr>
            <w:tcW w:w="200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85"/>
        </w:trPr>
        <w:tc>
          <w:tcPr>
            <w:tcW w:w="2106"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5</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13.790</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15.221</w:t>
            </w:r>
          </w:p>
        </w:tc>
        <w:tc>
          <w:tcPr>
            <w:tcW w:w="188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8.96</w:t>
            </w:r>
          </w:p>
        </w:tc>
        <w:tc>
          <w:tcPr>
            <w:tcW w:w="200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8.79</w:t>
            </w:r>
          </w:p>
        </w:tc>
      </w:tr>
      <w:tr w:rsidR="0001035D" w:rsidRPr="00F02266" w:rsidTr="00592A55">
        <w:trPr>
          <w:trHeight w:val="197"/>
        </w:trPr>
        <w:tc>
          <w:tcPr>
            <w:tcW w:w="2106"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14.302</w:t>
            </w: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15.533</w:t>
            </w:r>
          </w:p>
        </w:tc>
        <w:tc>
          <w:tcPr>
            <w:tcW w:w="188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8.61</w:t>
            </w:r>
          </w:p>
        </w:tc>
        <w:tc>
          <w:tcPr>
            <w:tcW w:w="200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85"/>
        </w:trPr>
        <w:tc>
          <w:tcPr>
            <w:tcW w:w="2106"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7.5</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14.386</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15.329</w:t>
            </w:r>
          </w:p>
        </w:tc>
        <w:tc>
          <w:tcPr>
            <w:tcW w:w="188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6.56</w:t>
            </w:r>
          </w:p>
        </w:tc>
        <w:tc>
          <w:tcPr>
            <w:tcW w:w="200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6.28</w:t>
            </w:r>
          </w:p>
        </w:tc>
      </w:tr>
      <w:tr w:rsidR="0001035D" w:rsidRPr="00F02266" w:rsidTr="00592A55">
        <w:trPr>
          <w:trHeight w:val="197"/>
        </w:trPr>
        <w:tc>
          <w:tcPr>
            <w:tcW w:w="2106"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14.386</w:t>
            </w: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15.277</w:t>
            </w:r>
          </w:p>
        </w:tc>
        <w:tc>
          <w:tcPr>
            <w:tcW w:w="188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6.00</w:t>
            </w:r>
          </w:p>
        </w:tc>
        <w:tc>
          <w:tcPr>
            <w:tcW w:w="200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86"/>
        </w:trPr>
        <w:tc>
          <w:tcPr>
            <w:tcW w:w="2106" w:type="dxa"/>
            <w:tcBorders>
              <w:left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14.600</w:t>
            </w:r>
          </w:p>
        </w:tc>
        <w:tc>
          <w:tcPr>
            <w:tcW w:w="1632"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15.150</w:t>
            </w:r>
          </w:p>
        </w:tc>
        <w:tc>
          <w:tcPr>
            <w:tcW w:w="1883"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3.77</w:t>
            </w:r>
          </w:p>
        </w:tc>
        <w:tc>
          <w:tcPr>
            <w:tcW w:w="2008" w:type="dxa"/>
            <w:tcBorders>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4.08</w:t>
            </w:r>
          </w:p>
        </w:tc>
      </w:tr>
      <w:tr w:rsidR="0001035D" w:rsidRPr="00F02266" w:rsidTr="00592A55">
        <w:trPr>
          <w:trHeight w:val="197"/>
        </w:trPr>
        <w:tc>
          <w:tcPr>
            <w:tcW w:w="2106" w:type="dxa"/>
            <w:tcBorders>
              <w:left w:val="single" w:sz="8" w:space="0" w:color="auto"/>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14.194</w:t>
            </w:r>
          </w:p>
        </w:tc>
        <w:tc>
          <w:tcPr>
            <w:tcW w:w="1632"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14.815</w:t>
            </w:r>
          </w:p>
        </w:tc>
        <w:tc>
          <w:tcPr>
            <w:tcW w:w="1883"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4.38</w:t>
            </w:r>
          </w:p>
        </w:tc>
        <w:tc>
          <w:tcPr>
            <w:tcW w:w="2008" w:type="dxa"/>
            <w:tcBorders>
              <w:bottom w:val="single" w:sz="8" w:space="0" w:color="auto"/>
              <w:right w:val="single" w:sz="8" w:space="0" w:color="auto"/>
            </w:tcBorders>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bl>
    <w:p w:rsidR="0001035D" w:rsidRPr="00887C3A" w:rsidRDefault="00C639D6" w:rsidP="0001035D">
      <w:pPr>
        <w:spacing w:after="0" w:line="240" w:lineRule="auto"/>
        <w:jc w:val="both"/>
        <w:rPr>
          <w:rFonts w:ascii="Times New Roman" w:eastAsia="Times New Roman" w:hAnsi="Times New Roman" w:cs="Times New Roman"/>
          <w:b/>
          <w:noProof/>
          <w:color w:val="000000"/>
          <w:sz w:val="24"/>
          <w:szCs w:val="24"/>
        </w:rPr>
      </w:pPr>
      <w:r w:rsidRPr="00887C3A">
        <w:rPr>
          <w:rFonts w:ascii="Times New Roman" w:eastAsia="Times New Roman" w:hAnsi="Times New Roman" w:cs="Times New Roman"/>
          <w:b/>
          <w:noProof/>
          <w:color w:val="000000"/>
          <w:sz w:val="24"/>
          <w:szCs w:val="24"/>
        </w:rPr>
        <w:t>4.9</w:t>
      </w:r>
      <w:r w:rsidR="005E7042" w:rsidRPr="00887C3A">
        <w:rPr>
          <w:rFonts w:ascii="Times New Roman" w:eastAsia="Times New Roman" w:hAnsi="Times New Roman" w:cs="Times New Roman"/>
          <w:b/>
          <w:noProof/>
          <w:color w:val="000000"/>
          <w:sz w:val="24"/>
          <w:szCs w:val="24"/>
        </w:rPr>
        <w:t xml:space="preserve"> </w:t>
      </w:r>
      <w:r w:rsidR="00887C3A">
        <w:rPr>
          <w:rFonts w:ascii="Times New Roman" w:eastAsia="Times New Roman" w:hAnsi="Times New Roman" w:cs="Times New Roman"/>
          <w:b/>
          <w:noProof/>
          <w:color w:val="000000"/>
          <w:sz w:val="24"/>
          <w:szCs w:val="24"/>
        </w:rPr>
        <w:t xml:space="preserve"> </w:t>
      </w:r>
      <w:r w:rsidR="0001035D" w:rsidRPr="00887C3A">
        <w:rPr>
          <w:rFonts w:ascii="Times New Roman" w:eastAsia="Times New Roman" w:hAnsi="Times New Roman" w:cs="Times New Roman"/>
          <w:b/>
          <w:noProof/>
          <w:color w:val="000000"/>
          <w:sz w:val="24"/>
          <w:szCs w:val="24"/>
          <w:u w:val="single"/>
        </w:rPr>
        <w:t>Compressive Strengths</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results of the compressive strengths are presented in Figures 3 and 4 for cement and KATSI stabilized blocks respectively. It can be observed from Figure 3 that the compressive strength of cement stabilized interlocking blocks increases as the percentage of stabilization increases. For KATSI stabilized blocks, Figure 4 showed that the compressive strength initially increases as the percentage of stabilization increases up to 5% stabilization and thereafter decreases as percentage of stabilization increases from 7.5% to 10%.</w:t>
      </w:r>
    </w:p>
    <w:p w:rsidR="0001035D"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compressive strength of unstabilized interlocking blocks (The control) varies from 0.37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1.48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as the curing age increases from 3 to 28 days. For cement stabilized interlocking blocks it varies from 0.64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1.63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1.19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2.60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1.25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2.78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and 1.98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3.12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for 2.5%, 5%, 7.5%, and 10% stabilization, respectively, during the same period.</w:t>
      </w:r>
    </w:p>
    <w:p w:rsidR="007C6CDD" w:rsidRPr="00F02266" w:rsidRDefault="007C6CD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7C6CD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lang w:val="en-US"/>
        </w:rPr>
        <w:drawing>
          <wp:anchor distT="0" distB="0" distL="114300" distR="114300" simplePos="0" relativeHeight="251660288" behindDoc="1" locked="0" layoutInCell="1" allowOverlap="1" wp14:anchorId="2E779C38" wp14:editId="3DB0DD85">
            <wp:simplePos x="0" y="0"/>
            <wp:positionH relativeFrom="margin">
              <wp:posOffset>1495425</wp:posOffset>
            </wp:positionH>
            <wp:positionV relativeFrom="paragraph">
              <wp:posOffset>105410</wp:posOffset>
            </wp:positionV>
            <wp:extent cx="3572510" cy="2451206"/>
            <wp:effectExtent l="0" t="0" r="8890" b="635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572510" cy="2451206"/>
                    </a:xfrm>
                    <a:prstGeom prst="rect">
                      <a:avLst/>
                    </a:prstGeom>
                    <a:noFill/>
                  </pic:spPr>
                </pic:pic>
              </a:graphicData>
            </a:graphic>
            <wp14:sizeRelH relativeFrom="margin">
              <wp14:pctWidth>0</wp14:pctWidth>
            </wp14:sizeRelH>
            <wp14:sizeRelV relativeFrom="margin">
              <wp14:pctHeight>0</wp14:pctHeight>
            </wp14:sizeRelV>
          </wp:anchor>
        </w:drawing>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B471CF" w:rsidRDefault="00B471CF" w:rsidP="0001035D">
      <w:pPr>
        <w:spacing w:after="0" w:line="240" w:lineRule="auto"/>
        <w:jc w:val="both"/>
        <w:rPr>
          <w:rFonts w:ascii="Times New Roman" w:eastAsia="Times New Roman" w:hAnsi="Times New Roman" w:cs="Times New Roman"/>
          <w:noProof/>
          <w:color w:val="000000"/>
          <w:sz w:val="24"/>
          <w:szCs w:val="24"/>
        </w:rPr>
      </w:pPr>
    </w:p>
    <w:p w:rsidR="00B471CF" w:rsidRPr="00F02266" w:rsidRDefault="00B471CF" w:rsidP="0001035D">
      <w:pPr>
        <w:spacing w:after="0" w:line="240" w:lineRule="auto"/>
        <w:jc w:val="both"/>
        <w:rPr>
          <w:rFonts w:ascii="Times New Roman" w:eastAsia="Times New Roman" w:hAnsi="Times New Roman" w:cs="Times New Roman"/>
          <w:noProof/>
          <w:color w:val="000000"/>
          <w:sz w:val="24"/>
          <w:szCs w:val="24"/>
        </w:rPr>
      </w:pPr>
    </w:p>
    <w:tbl>
      <w:tblPr>
        <w:tblW w:w="8780" w:type="dxa"/>
        <w:tblInd w:w="660" w:type="dxa"/>
        <w:tblCellMar>
          <w:left w:w="0" w:type="dxa"/>
          <w:right w:w="0" w:type="dxa"/>
        </w:tblCellMar>
        <w:tblLook w:val="0000" w:firstRow="0" w:lastRow="0" w:firstColumn="0" w:lastColumn="0" w:noHBand="0" w:noVBand="0"/>
      </w:tblPr>
      <w:tblGrid>
        <w:gridCol w:w="1135"/>
        <w:gridCol w:w="2166"/>
        <w:gridCol w:w="2139"/>
        <w:gridCol w:w="2173"/>
        <w:gridCol w:w="1167"/>
      </w:tblGrid>
      <w:tr w:rsidR="0001035D" w:rsidRPr="00F02266" w:rsidTr="00592A55">
        <w:trPr>
          <w:trHeight w:val="18"/>
        </w:trPr>
        <w:tc>
          <w:tcPr>
            <w:tcW w:w="1135" w:type="dxa"/>
            <w:vMerge w:val="restart"/>
            <w:shd w:val="clear" w:color="auto" w:fill="auto"/>
            <w:textDirection w:val="btLr"/>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2</w:t>
            </w:r>
          </w:p>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Compressive Strength(N/mm2)</w:t>
            </w:r>
          </w:p>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p>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p>
        </w:tc>
        <w:tc>
          <w:tcPr>
            <w:tcW w:w="2166" w:type="dxa"/>
            <w:vMerge w:val="restart"/>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7"/>
        </w:trPr>
        <w:tc>
          <w:tcPr>
            <w:tcW w:w="1135" w:type="dxa"/>
            <w:vMerge/>
            <w:shd w:val="clear" w:color="auto" w:fill="auto"/>
            <w:textDirection w:val="btLr"/>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p>
        </w:tc>
        <w:tc>
          <w:tcPr>
            <w:tcW w:w="2166"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37"/>
        </w:trPr>
        <w:tc>
          <w:tcPr>
            <w:tcW w:w="1135"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3.5</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85"/>
        </w:trPr>
        <w:tc>
          <w:tcPr>
            <w:tcW w:w="1135" w:type="dxa"/>
            <w:vMerge/>
            <w:shd w:val="clear" w:color="auto" w:fill="auto"/>
            <w:textDirection w:val="btLr"/>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32"/>
        </w:trPr>
        <w:tc>
          <w:tcPr>
            <w:tcW w:w="1135"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3.0</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91"/>
        </w:trPr>
        <w:tc>
          <w:tcPr>
            <w:tcW w:w="1135" w:type="dxa"/>
            <w:vMerge/>
            <w:shd w:val="clear" w:color="auto" w:fill="auto"/>
            <w:textDirection w:val="btLr"/>
            <w:vAlign w:val="bottom"/>
          </w:tcPr>
          <w:p w:rsidR="0001035D" w:rsidRPr="00F02266" w:rsidRDefault="0001035D" w:rsidP="00AE1E9F">
            <w:pPr>
              <w:spacing w:after="0" w:line="240" w:lineRule="auto"/>
              <w:jc w:val="both"/>
              <w:rPr>
                <w:rFonts w:ascii="Times New Roman" w:eastAsia="Times New Roman" w:hAnsi="Times New Roman" w:cs="Times New Roman"/>
                <w:b/>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2.5</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223"/>
        </w:trPr>
        <w:tc>
          <w:tcPr>
            <w:tcW w:w="1135"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2.0</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11"/>
        </w:trPr>
        <w:tc>
          <w:tcPr>
            <w:tcW w:w="1135"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212"/>
        </w:trPr>
        <w:tc>
          <w:tcPr>
            <w:tcW w:w="1135"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223"/>
        </w:trPr>
        <w:tc>
          <w:tcPr>
            <w:tcW w:w="1135"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0.5</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r>
      <w:tr w:rsidR="0001035D" w:rsidRPr="00F02266" w:rsidTr="00592A55">
        <w:trPr>
          <w:trHeight w:val="60"/>
        </w:trPr>
        <w:tc>
          <w:tcPr>
            <w:tcW w:w="1135" w:type="dxa"/>
            <w:vMerge/>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p>
        </w:tc>
        <w:tc>
          <w:tcPr>
            <w:tcW w:w="2166"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 xml:space="preserve">    0             3</w:t>
            </w:r>
          </w:p>
        </w:tc>
        <w:tc>
          <w:tcPr>
            <w:tcW w:w="2139"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 xml:space="preserve">           7</w:t>
            </w:r>
          </w:p>
        </w:tc>
        <w:tc>
          <w:tcPr>
            <w:tcW w:w="2173"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 xml:space="preserve">         14</w:t>
            </w:r>
          </w:p>
        </w:tc>
        <w:tc>
          <w:tcPr>
            <w:tcW w:w="1167" w:type="dxa"/>
            <w:shd w:val="clear" w:color="auto" w:fill="auto"/>
            <w:vAlign w:val="bottom"/>
          </w:tcPr>
          <w:p w:rsidR="0001035D" w:rsidRPr="00F02266" w:rsidRDefault="0001035D" w:rsidP="00AE1E9F">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 xml:space="preserve">                 28</w:t>
            </w:r>
          </w:p>
        </w:tc>
      </w:tr>
    </w:tbl>
    <w:p w:rsidR="0001035D" w:rsidRPr="00F02266" w:rsidRDefault="0001035D" w:rsidP="0001035D">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Ages</w:t>
      </w:r>
    </w:p>
    <w:p w:rsidR="00C16D79" w:rsidRPr="00F02266" w:rsidRDefault="00C16D79"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7C6CDD" w:rsidRDefault="007C6CDD" w:rsidP="0001035D">
      <w:pPr>
        <w:spacing w:after="0" w:line="240" w:lineRule="auto"/>
        <w:jc w:val="both"/>
        <w:rPr>
          <w:rFonts w:ascii="Times New Roman" w:eastAsia="Times New Roman" w:hAnsi="Times New Roman" w:cs="Times New Roman"/>
          <w:b/>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Fig. 3: Compresive Strength of Cement Stabilized Lateritic Interlocking Blocks</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lang w:val="en-US"/>
        </w:rPr>
        <w:lastRenderedPageBreak/>
        <w:drawing>
          <wp:anchor distT="0" distB="0" distL="114300" distR="114300" simplePos="0" relativeHeight="251661312" behindDoc="1" locked="0" layoutInCell="1" allowOverlap="1" wp14:anchorId="15879BF7" wp14:editId="0E771FC3">
            <wp:simplePos x="0" y="0"/>
            <wp:positionH relativeFrom="column">
              <wp:posOffset>399570</wp:posOffset>
            </wp:positionH>
            <wp:positionV relativeFrom="paragraph">
              <wp:posOffset>30768</wp:posOffset>
            </wp:positionV>
            <wp:extent cx="3588385" cy="2220686"/>
            <wp:effectExtent l="0" t="0" r="0" b="8255"/>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3593377" cy="2223775"/>
                    </a:xfrm>
                    <a:prstGeom prst="rect">
                      <a:avLst/>
                    </a:prstGeom>
                    <a:noFill/>
                  </pic:spPr>
                </pic:pic>
              </a:graphicData>
            </a:graphic>
            <wp14:sizeRelH relativeFrom="margin">
              <wp14:pctWidth>0</wp14:pctWidth>
            </wp14:sizeRelH>
            <wp14:sizeRelV relativeFrom="margin">
              <wp14:pctHeight>0</wp14:pctHeight>
            </wp14:sizeRelV>
          </wp:anchor>
        </w:drawing>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1.5</w:t>
      </w:r>
      <w:r w:rsidRPr="00F02266">
        <w:rPr>
          <w:rFonts w:ascii="Times New Roman" w:eastAsia="Times New Roman" w:hAnsi="Times New Roman" w:cs="Times New Roman"/>
          <w:noProof/>
          <w:color w:val="000000"/>
          <w:sz w:val="24"/>
          <w:szCs w:val="24"/>
        </w:rPr>
        <w:tab/>
        <w:t>0%</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1.0</w:t>
      </w:r>
      <w:r w:rsidRPr="00F02266">
        <w:rPr>
          <w:rFonts w:ascii="Times New Roman" w:eastAsia="Times New Roman" w:hAnsi="Times New Roman" w:cs="Times New Roman"/>
          <w:noProof/>
          <w:color w:val="000000"/>
          <w:sz w:val="24"/>
          <w:szCs w:val="24"/>
        </w:rPr>
        <w:tab/>
        <w:t>8%</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0.5</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0</w:t>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ab/>
      </w: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p>
    <w:p w:rsidR="0001035D" w:rsidRPr="00F02266" w:rsidRDefault="0001035D" w:rsidP="0001035D">
      <w:p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 xml:space="preserve">         3</w:t>
      </w:r>
      <w:r w:rsidRPr="00F02266">
        <w:rPr>
          <w:rFonts w:ascii="Times New Roman" w:eastAsia="Times New Roman" w:hAnsi="Times New Roman" w:cs="Times New Roman"/>
          <w:noProof/>
          <w:color w:val="000000"/>
          <w:sz w:val="24"/>
          <w:szCs w:val="24"/>
        </w:rPr>
        <w:tab/>
        <w:t xml:space="preserve">          7</w:t>
      </w:r>
      <w:r w:rsidRPr="00F02266">
        <w:rPr>
          <w:rFonts w:ascii="Times New Roman" w:eastAsia="Times New Roman" w:hAnsi="Times New Roman" w:cs="Times New Roman"/>
          <w:noProof/>
          <w:color w:val="000000"/>
          <w:sz w:val="24"/>
          <w:szCs w:val="24"/>
        </w:rPr>
        <w:tab/>
        <w:t xml:space="preserve">    14</w:t>
      </w:r>
      <w:r w:rsidRPr="00F02266">
        <w:rPr>
          <w:rFonts w:ascii="Times New Roman" w:eastAsia="Times New Roman" w:hAnsi="Times New Roman" w:cs="Times New Roman"/>
          <w:noProof/>
          <w:color w:val="000000"/>
          <w:sz w:val="24"/>
          <w:szCs w:val="24"/>
        </w:rPr>
        <w:tab/>
        <w:t xml:space="preserve">   28</w:t>
      </w:r>
      <w:r w:rsidRPr="00F02266">
        <w:rPr>
          <w:rFonts w:ascii="Times New Roman" w:eastAsia="Times New Roman" w:hAnsi="Times New Roman" w:cs="Times New Roman"/>
          <w:b/>
          <w:noProof/>
          <w:color w:val="000000"/>
          <w:sz w:val="24"/>
          <w:szCs w:val="24"/>
        </w:rPr>
        <w:t>Ages</w:t>
      </w:r>
    </w:p>
    <w:p w:rsidR="0001035D" w:rsidRPr="00F02266" w:rsidRDefault="0001035D" w:rsidP="0001035D">
      <w:pPr>
        <w:spacing w:after="0" w:line="240" w:lineRule="auto"/>
        <w:jc w:val="both"/>
        <w:rPr>
          <w:rFonts w:ascii="Times New Roman" w:eastAsia="Times New Roman" w:hAnsi="Times New Roman" w:cs="Times New Roman"/>
          <w:b/>
          <w:noProof/>
          <w:color w:val="000000"/>
          <w:sz w:val="24"/>
          <w:szCs w:val="24"/>
        </w:rPr>
      </w:pPr>
    </w:p>
    <w:p w:rsidR="00C16D79" w:rsidRPr="00F02266" w:rsidRDefault="00C16D79" w:rsidP="0001035D">
      <w:pPr>
        <w:spacing w:after="0" w:line="240" w:lineRule="auto"/>
        <w:jc w:val="both"/>
        <w:rPr>
          <w:rFonts w:ascii="Times New Roman" w:eastAsia="Times New Roman" w:hAnsi="Times New Roman" w:cs="Times New Roman"/>
          <w:b/>
          <w:noProof/>
          <w:color w:val="000000"/>
          <w:sz w:val="24"/>
          <w:szCs w:val="24"/>
        </w:rPr>
      </w:pPr>
    </w:p>
    <w:p w:rsidR="00E87F0E" w:rsidRDefault="0001035D" w:rsidP="0001035D">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b/>
          <w:noProof/>
          <w:color w:val="000000"/>
          <w:sz w:val="24"/>
          <w:szCs w:val="24"/>
        </w:rPr>
        <w:t>Figure 4: Compressive Strength of KATSI Stabilized Lateritic Interlocking Blocks.</w:t>
      </w:r>
    </w:p>
    <w:p w:rsidR="007C6CDD" w:rsidRDefault="007C6CDD" w:rsidP="00E87F0E">
      <w:pPr>
        <w:spacing w:after="0" w:line="240" w:lineRule="auto"/>
        <w:jc w:val="both"/>
        <w:rPr>
          <w:rFonts w:ascii="Times New Roman" w:eastAsia="Times New Roman" w:hAnsi="Times New Roman" w:cs="Times New Roman"/>
          <w:noProof/>
          <w:color w:val="000000"/>
          <w:sz w:val="24"/>
          <w:szCs w:val="24"/>
        </w:rPr>
      </w:pPr>
    </w:p>
    <w:p w:rsidR="0001035D" w:rsidRPr="00E87F0E" w:rsidRDefault="0001035D" w:rsidP="00E87F0E">
      <w:pPr>
        <w:spacing w:after="0" w:line="240" w:lineRule="auto"/>
        <w:jc w:val="both"/>
        <w:rPr>
          <w:rFonts w:ascii="Times New Roman" w:eastAsia="Times New Roman" w:hAnsi="Times New Roman" w:cs="Times New Roman"/>
          <w:b/>
          <w:noProof/>
          <w:color w:val="000000"/>
          <w:sz w:val="24"/>
          <w:szCs w:val="24"/>
        </w:rPr>
      </w:pPr>
      <w:r w:rsidRPr="00F02266">
        <w:rPr>
          <w:rFonts w:ascii="Times New Roman" w:eastAsia="Times New Roman" w:hAnsi="Times New Roman" w:cs="Times New Roman"/>
          <w:noProof/>
          <w:color w:val="000000"/>
          <w:sz w:val="24"/>
          <w:szCs w:val="24"/>
        </w:rPr>
        <w:t>The compressive strength of KATSI stabilized interlocking blocks do not follow a regular pattern as discussed above. The 3 days strengths could not be determined as the cubes were very weak to be crushed. The compressive strength varies from 0.40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0.92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0.60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1.25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0.58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1.15N/mm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and 0.44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0.94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for 2.5%, 5%, 7.5%, and 10% stabilization respectively as the curing age increases from 7 to 28 days. None of the blocks met the minimum requirements at 7 and 28 days as specified by the available codes. In fact, the compressive strength of the blocks was decreasing as the percentage stabilization go beyond 10%. This result indicated that KATSI stabilization is not suitable for laterite interlocking blocks due to the low clay content in the soil. According to Bell (1993), KATSI stabilization is suitable for soils with high clay contents.</w:t>
      </w:r>
    </w:p>
    <w:p w:rsidR="0001035D" w:rsidRPr="00410E63" w:rsidRDefault="00E87F0E" w:rsidP="00B024E1">
      <w:pPr>
        <w:pStyle w:val="ListParagraph"/>
        <w:numPr>
          <w:ilvl w:val="0"/>
          <w:numId w:val="4"/>
        </w:numPr>
        <w:spacing w:after="0" w:line="480" w:lineRule="auto"/>
        <w:rPr>
          <w:rFonts w:ascii="Times New Roman" w:hAnsi="Times New Roman" w:cs="Times New Roman"/>
          <w:b/>
          <w:bCs/>
          <w:sz w:val="24"/>
          <w:szCs w:val="24"/>
        </w:rPr>
      </w:pPr>
      <w:r w:rsidRPr="00410E63">
        <w:rPr>
          <w:rFonts w:ascii="Times New Roman" w:hAnsi="Times New Roman" w:cs="Times New Roman"/>
          <w:b/>
          <w:bCs/>
          <w:sz w:val="24"/>
          <w:szCs w:val="24"/>
        </w:rPr>
        <w:t>CONCLUSIONS AND</w:t>
      </w:r>
      <w:r w:rsidR="007C6CDD" w:rsidRPr="00410E63">
        <w:rPr>
          <w:rFonts w:ascii="Times New Roman" w:hAnsi="Times New Roman" w:cs="Times New Roman"/>
          <w:b/>
          <w:bCs/>
          <w:sz w:val="24"/>
          <w:szCs w:val="24"/>
        </w:rPr>
        <w:t xml:space="preserve"> </w:t>
      </w:r>
      <w:r w:rsidR="0001035D" w:rsidRPr="00410E63">
        <w:rPr>
          <w:rFonts w:ascii="Times New Roman" w:hAnsi="Times New Roman" w:cs="Times New Roman"/>
          <w:b/>
          <w:bCs/>
          <w:sz w:val="24"/>
          <w:szCs w:val="24"/>
        </w:rPr>
        <w:t>RECOMMENDATIONS</w:t>
      </w:r>
    </w:p>
    <w:p w:rsidR="0001035D" w:rsidRPr="00F02266" w:rsidRDefault="0001035D" w:rsidP="00B65C7F">
      <w:pPr>
        <w:spacing w:after="0" w:line="240" w:lineRule="auto"/>
        <w:rPr>
          <w:rFonts w:ascii="Times New Roman" w:hAnsi="Times New Roman" w:cs="Times New Roman"/>
          <w:b/>
          <w:bCs/>
          <w:sz w:val="24"/>
          <w:szCs w:val="24"/>
        </w:rPr>
      </w:pPr>
      <w:r w:rsidRPr="00F02266">
        <w:rPr>
          <w:rFonts w:ascii="Times New Roman" w:hAnsi="Times New Roman" w:cs="Times New Roman"/>
          <w:b/>
          <w:bCs/>
          <w:sz w:val="24"/>
          <w:szCs w:val="24"/>
        </w:rPr>
        <w:t>Conclusions</w:t>
      </w:r>
    </w:p>
    <w:p w:rsidR="0001035D" w:rsidRPr="00F02266" w:rsidRDefault="0001035D" w:rsidP="00B65C7F">
      <w:pPr>
        <w:spacing w:after="0" w:line="240" w:lineRule="auto"/>
        <w:rPr>
          <w:rFonts w:ascii="Times New Roman" w:hAnsi="Times New Roman" w:cs="Times New Roman"/>
          <w:bCs/>
          <w:sz w:val="24"/>
          <w:szCs w:val="24"/>
        </w:rPr>
      </w:pPr>
      <w:r w:rsidRPr="00F02266">
        <w:rPr>
          <w:rFonts w:ascii="Times New Roman" w:hAnsi="Times New Roman" w:cs="Times New Roman"/>
          <w:bCs/>
          <w:sz w:val="24"/>
          <w:szCs w:val="24"/>
        </w:rPr>
        <w:t xml:space="preserve">Base on the findings of the research on the performance </w:t>
      </w:r>
      <w:proofErr w:type="spellStart"/>
      <w:r w:rsidRPr="00F02266">
        <w:rPr>
          <w:rFonts w:ascii="Times New Roman" w:hAnsi="Times New Roman" w:cs="Times New Roman"/>
          <w:bCs/>
          <w:sz w:val="24"/>
          <w:szCs w:val="24"/>
        </w:rPr>
        <w:t>katsi</w:t>
      </w:r>
      <w:proofErr w:type="spellEnd"/>
      <w:r w:rsidRPr="00F02266">
        <w:rPr>
          <w:rFonts w:ascii="Times New Roman" w:hAnsi="Times New Roman" w:cs="Times New Roman"/>
          <w:bCs/>
          <w:sz w:val="24"/>
          <w:szCs w:val="24"/>
        </w:rPr>
        <w:t xml:space="preserve"> on lateritic, the following deductions were reached;</w:t>
      </w:r>
    </w:p>
    <w:p w:rsidR="0001035D" w:rsidRPr="00F02266" w:rsidRDefault="0001035D" w:rsidP="00B65C7F">
      <w:pPr>
        <w:pStyle w:val="ListParagraph"/>
        <w:numPr>
          <w:ilvl w:val="0"/>
          <w:numId w:val="1"/>
        </w:numPr>
        <w:spacing w:after="0" w:line="24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The liquid limit, shrinkage limits and Plasticity of the soil generally decreases with increase in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content.</w:t>
      </w:r>
    </w:p>
    <w:p w:rsidR="0001035D" w:rsidRPr="00F02266" w:rsidRDefault="0001035D" w:rsidP="00B65C7F">
      <w:pPr>
        <w:pStyle w:val="ListParagraph"/>
        <w:numPr>
          <w:ilvl w:val="0"/>
          <w:numId w:val="1"/>
        </w:numPr>
        <w:spacing w:after="0" w:line="24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The plastic limit and CBR of the soil generally increases with increase in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content.</w:t>
      </w:r>
    </w:p>
    <w:p w:rsidR="0001035D" w:rsidRPr="00F02266" w:rsidRDefault="0001035D" w:rsidP="00B65C7F">
      <w:pPr>
        <w:pStyle w:val="ListParagraph"/>
        <w:numPr>
          <w:ilvl w:val="0"/>
          <w:numId w:val="1"/>
        </w:numPr>
        <w:spacing w:after="0" w:line="240" w:lineRule="auto"/>
        <w:jc w:val="both"/>
        <w:rPr>
          <w:rFonts w:ascii="Times New Roman" w:hAnsi="Times New Roman" w:cs="Times New Roman"/>
          <w:sz w:val="24"/>
          <w:szCs w:val="24"/>
        </w:rPr>
      </w:pPr>
      <w:r w:rsidRPr="00F02266">
        <w:rPr>
          <w:rFonts w:ascii="Times New Roman" w:hAnsi="Times New Roman" w:cs="Times New Roman"/>
          <w:sz w:val="24"/>
          <w:szCs w:val="24"/>
        </w:rPr>
        <w:t>The MDD of the lateritic soil increases with increases the MDD from 2.07 to 2.08 g/cm</w:t>
      </w:r>
      <w:r w:rsidRPr="00F02266">
        <w:rPr>
          <w:rFonts w:ascii="Times New Roman" w:hAnsi="Times New Roman" w:cs="Times New Roman"/>
          <w:sz w:val="24"/>
          <w:szCs w:val="24"/>
          <w:vertAlign w:val="superscript"/>
        </w:rPr>
        <w:t>3</w:t>
      </w:r>
      <w:r w:rsidRPr="00F02266">
        <w:rPr>
          <w:rFonts w:ascii="Times New Roman" w:hAnsi="Times New Roman" w:cs="Times New Roman"/>
          <w:sz w:val="24"/>
          <w:szCs w:val="24"/>
        </w:rPr>
        <w:t xml:space="preserve"> at 0 to 5.0 % addition respectively but decreases beyond 5 %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content.</w:t>
      </w:r>
    </w:p>
    <w:p w:rsidR="0001035D" w:rsidRPr="00F02266" w:rsidRDefault="0001035D" w:rsidP="00B65C7F">
      <w:pPr>
        <w:pStyle w:val="ListParagraph"/>
        <w:numPr>
          <w:ilvl w:val="0"/>
          <w:numId w:val="1"/>
        </w:numPr>
        <w:spacing w:after="0" w:line="24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The OMC and CBR of the lateritic soil increases with increasing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content.  </w:t>
      </w:r>
    </w:p>
    <w:p w:rsidR="0001035D" w:rsidRPr="00F02266" w:rsidRDefault="0001035D" w:rsidP="00B65C7F">
      <w:pPr>
        <w:pStyle w:val="ListParagraph"/>
        <w:numPr>
          <w:ilvl w:val="0"/>
          <w:numId w:val="1"/>
        </w:num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Durabilitytest results at 28 days for cement and KATSI stabilized blocks It could be observed from the results that the resistance of the blocks to abrasion increases with the addition of both cement and KATSI as stabilizing agent. Laterite interlocking blocks without stabilization (The Control), recorded high percentage of materials abraded away in both cases. This is an indication that one form of stabilization or the other is required to enhance the durability of the blocks. However, cement stabilized blocks were of better resistance than KATSI stabilized blocks which is an indication of higher durability.</w:t>
      </w:r>
    </w:p>
    <w:p w:rsidR="0001035D" w:rsidRPr="00F02266" w:rsidRDefault="0001035D" w:rsidP="00B65C7F">
      <w:pPr>
        <w:pStyle w:val="ListParagraph"/>
        <w:numPr>
          <w:ilvl w:val="0"/>
          <w:numId w:val="1"/>
        </w:num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lastRenderedPageBreak/>
        <w:t>Generally, the results indicate that water absorption increases with increase in the percentage of stabilization of KATSI. This is expected as the stabilizing agents (cement and KATSI) bond the laterite particles together thereby reducing the pores through which water could flow into the blocks. There was no result for the Control (0% stabilization) as the blocks were dissolved in the surrounding water. The average water absorbed by cement stabilized blocks at 28days for 2.5, 5, 7.5, and 10 % stabilization were 7.08%, 5.61%, 3.96%, and 2.90%, respectively while those of KATSI stabilized blocks were 11.17%, 8.79%, 6.28%, and 4.08%,  respectively. These results showed that KATSI stabilized blocks were more permeable than cement stabilized blocks of similar percentage of stabilization. However the maximum water absorption of 12% as recommended by Nigerian Industrial Standard (2004) was satisfied by all blocks</w:t>
      </w:r>
    </w:p>
    <w:p w:rsidR="0001035D" w:rsidRPr="00F02266" w:rsidRDefault="0001035D" w:rsidP="00B65C7F">
      <w:pPr>
        <w:pStyle w:val="ListParagraph"/>
        <w:numPr>
          <w:ilvl w:val="0"/>
          <w:numId w:val="1"/>
        </w:num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results of the compressive strengths  for cement and KATSI stabilized blocks It can be observed that the compressive strength of cement stabilized interlocking blocks increases as the percentage of stabilization increases. For KATSI stabilized blocks, showed that the compressive strength initially increases as the percentage of stabilization increases up to 5% stabilization and thereafter decreases as percentage of stabilization increases from 7.5% to 10%.</w:t>
      </w:r>
    </w:p>
    <w:p w:rsidR="0001035D" w:rsidRPr="00F02266" w:rsidRDefault="0001035D" w:rsidP="00B65C7F">
      <w:pPr>
        <w:pStyle w:val="ListParagraph"/>
        <w:numPr>
          <w:ilvl w:val="0"/>
          <w:numId w:val="1"/>
        </w:num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compressive strength of unstabilized interlocking blocks (The control) varies from 0.37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1.48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as the curing age increases from 3 to 28 days. For cement stabilized interlocking blocks it varies from 0.64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1.63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1.19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2.60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1.25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2.78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and 1.98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3.12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for 2.5%, 5%, 7.5%, and 10% stabilization, respectively, during the same period.</w:t>
      </w:r>
    </w:p>
    <w:p w:rsidR="0001035D" w:rsidRPr="00F02266" w:rsidRDefault="0001035D" w:rsidP="00B65C7F">
      <w:pPr>
        <w:pStyle w:val="ListParagraph"/>
        <w:numPr>
          <w:ilvl w:val="0"/>
          <w:numId w:val="1"/>
        </w:numPr>
        <w:spacing w:after="0" w:line="240" w:lineRule="auto"/>
        <w:jc w:val="both"/>
        <w:rPr>
          <w:rFonts w:ascii="Times New Roman" w:eastAsia="Times New Roman" w:hAnsi="Times New Roman" w:cs="Times New Roman"/>
          <w:noProof/>
          <w:color w:val="000000"/>
          <w:sz w:val="24"/>
          <w:szCs w:val="24"/>
        </w:rPr>
      </w:pPr>
      <w:r w:rsidRPr="00F02266">
        <w:rPr>
          <w:rFonts w:ascii="Times New Roman" w:eastAsia="Times New Roman" w:hAnsi="Times New Roman" w:cs="Times New Roman"/>
          <w:noProof/>
          <w:color w:val="000000"/>
          <w:sz w:val="24"/>
          <w:szCs w:val="24"/>
        </w:rPr>
        <w:t>The compressive strength of KATSI stabilized interlocking blocks do not follow a regular pattern as discussed above. The 3 days strengths could not be determined as the cubes were very weak to be crushed. The compressive strength varies from 0.40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0.92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0.60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1.25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0.58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1.15N/mm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and 0.44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to 0.94 N/mm</w:t>
      </w:r>
      <w:r w:rsidRPr="00F02266">
        <w:rPr>
          <w:rFonts w:ascii="Times New Roman" w:eastAsia="Times New Roman" w:hAnsi="Times New Roman" w:cs="Times New Roman"/>
          <w:noProof/>
          <w:color w:val="000000"/>
          <w:sz w:val="24"/>
          <w:szCs w:val="24"/>
          <w:vertAlign w:val="superscript"/>
        </w:rPr>
        <w:t>2</w:t>
      </w:r>
      <w:r w:rsidRPr="00F02266">
        <w:rPr>
          <w:rFonts w:ascii="Times New Roman" w:eastAsia="Times New Roman" w:hAnsi="Times New Roman" w:cs="Times New Roman"/>
          <w:noProof/>
          <w:color w:val="000000"/>
          <w:sz w:val="24"/>
          <w:szCs w:val="24"/>
        </w:rPr>
        <w:t xml:space="preserve"> for 2.5%, 5%, 7.5%, and 10% stabilization respectively as the curing age increases from 7 to 28 days. None of the blocks met the minimum requirements at 7 and 28 days as specified by the available codes. In fact, the compressive strength of the blocks was decreasing as the percentage stabilization go beyond 4%. This result indicated that KATSI stabilization is not suitable for laterite interlocking blocks due to the low clay content in the soil. According to Bell (1993), KATSI stabilization is suitable for soils with high clay contents.</w:t>
      </w:r>
    </w:p>
    <w:p w:rsidR="0001035D" w:rsidRPr="00F02266" w:rsidRDefault="0001035D" w:rsidP="00B65C7F">
      <w:pPr>
        <w:autoSpaceDE w:val="0"/>
        <w:autoSpaceDN w:val="0"/>
        <w:adjustRightInd w:val="0"/>
        <w:spacing w:after="0" w:line="240" w:lineRule="auto"/>
        <w:rPr>
          <w:rFonts w:ascii="Times New Roman" w:hAnsi="Times New Roman" w:cs="Times New Roman"/>
          <w:sz w:val="24"/>
          <w:szCs w:val="24"/>
        </w:rPr>
      </w:pPr>
    </w:p>
    <w:p w:rsidR="0001035D" w:rsidRPr="00F02266" w:rsidRDefault="0001035D" w:rsidP="0001035D">
      <w:pPr>
        <w:autoSpaceDE w:val="0"/>
        <w:autoSpaceDN w:val="0"/>
        <w:adjustRightInd w:val="0"/>
        <w:spacing w:after="0" w:line="480" w:lineRule="auto"/>
        <w:rPr>
          <w:rFonts w:ascii="Times New Roman" w:hAnsi="Times New Roman" w:cs="Times New Roman"/>
          <w:sz w:val="24"/>
          <w:szCs w:val="24"/>
        </w:rPr>
      </w:pPr>
      <w:r w:rsidRPr="00F02266">
        <w:rPr>
          <w:rFonts w:ascii="Times New Roman" w:hAnsi="Times New Roman" w:cs="Times New Roman"/>
          <w:b/>
          <w:bCs/>
          <w:sz w:val="24"/>
          <w:szCs w:val="24"/>
        </w:rPr>
        <w:t>Recommendations</w:t>
      </w:r>
    </w:p>
    <w:p w:rsidR="0001035D" w:rsidRPr="00F02266" w:rsidRDefault="0001035D" w:rsidP="0001035D">
      <w:pPr>
        <w:autoSpaceDE w:val="0"/>
        <w:autoSpaceDN w:val="0"/>
        <w:adjustRightInd w:val="0"/>
        <w:spacing w:after="0" w:line="360" w:lineRule="auto"/>
        <w:jc w:val="both"/>
        <w:rPr>
          <w:rFonts w:ascii="Times New Roman" w:hAnsi="Times New Roman" w:cs="Times New Roman"/>
          <w:sz w:val="24"/>
          <w:szCs w:val="24"/>
        </w:rPr>
      </w:pPr>
      <w:r w:rsidRPr="00F02266">
        <w:rPr>
          <w:rFonts w:ascii="Times New Roman" w:hAnsi="Times New Roman" w:cs="Times New Roman"/>
          <w:sz w:val="24"/>
          <w:szCs w:val="24"/>
        </w:rPr>
        <w:t>Base on the above deductions of this the study, the following suggestions were made:</w:t>
      </w:r>
    </w:p>
    <w:p w:rsidR="0001035D" w:rsidRPr="00F02266" w:rsidRDefault="0001035D" w:rsidP="0001035D">
      <w:pPr>
        <w:pStyle w:val="ListParagraph"/>
        <w:numPr>
          <w:ilvl w:val="0"/>
          <w:numId w:val="2"/>
        </w:numPr>
        <w:autoSpaceDE w:val="0"/>
        <w:autoSpaceDN w:val="0"/>
        <w:adjustRightInd w:val="0"/>
        <w:spacing w:after="0" w:line="360" w:lineRule="auto"/>
        <w:ind w:left="540" w:hanging="540"/>
        <w:jc w:val="both"/>
        <w:rPr>
          <w:rFonts w:ascii="Times New Roman" w:hAnsi="Times New Roman" w:cs="Times New Roman"/>
          <w:sz w:val="24"/>
          <w:szCs w:val="24"/>
        </w:rPr>
      </w:pPr>
      <w:r w:rsidRPr="00F02266">
        <w:rPr>
          <w:rFonts w:ascii="Times New Roman" w:hAnsi="Times New Roman" w:cs="Times New Roman"/>
          <w:sz w:val="24"/>
          <w:szCs w:val="24"/>
        </w:rPr>
        <w:t xml:space="preserve">For an effective performance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as soil stabilizer, up to 5 % each is adequate for stabilization.</w:t>
      </w:r>
    </w:p>
    <w:p w:rsidR="00062639" w:rsidRPr="00F02266" w:rsidRDefault="0001035D" w:rsidP="00062639">
      <w:pPr>
        <w:pStyle w:val="ListParagraph"/>
        <w:numPr>
          <w:ilvl w:val="0"/>
          <w:numId w:val="2"/>
        </w:numPr>
        <w:autoSpaceDE w:val="0"/>
        <w:autoSpaceDN w:val="0"/>
        <w:adjustRightInd w:val="0"/>
        <w:spacing w:after="0" w:line="360" w:lineRule="auto"/>
        <w:ind w:left="540" w:hanging="540"/>
        <w:jc w:val="both"/>
        <w:rPr>
          <w:rFonts w:ascii="Times New Roman" w:hAnsi="Times New Roman" w:cs="Times New Roman"/>
          <w:sz w:val="24"/>
          <w:szCs w:val="24"/>
        </w:rPr>
      </w:pPr>
      <w:r w:rsidRPr="00F02266">
        <w:rPr>
          <w:rFonts w:ascii="Times New Roman" w:hAnsi="Times New Roman" w:cs="Times New Roman"/>
          <w:sz w:val="24"/>
          <w:szCs w:val="24"/>
        </w:rPr>
        <w:t xml:space="preserve">Further study should be conducted on the effect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on Unconfirmed compressive strength, shear strength and permeability.</w:t>
      </w:r>
    </w:p>
    <w:p w:rsidR="00062639" w:rsidRPr="00F02266" w:rsidRDefault="00062639" w:rsidP="00062639">
      <w:pPr>
        <w:autoSpaceDE w:val="0"/>
        <w:autoSpaceDN w:val="0"/>
        <w:adjustRightInd w:val="0"/>
        <w:spacing w:after="0" w:line="360" w:lineRule="auto"/>
        <w:jc w:val="both"/>
        <w:rPr>
          <w:rFonts w:ascii="Times New Roman" w:hAnsi="Times New Roman" w:cs="Times New Roman"/>
          <w:sz w:val="24"/>
          <w:szCs w:val="24"/>
        </w:rPr>
      </w:pPr>
    </w:p>
    <w:p w:rsidR="00B65C7F" w:rsidRDefault="00B65C7F" w:rsidP="001E6126">
      <w:pPr>
        <w:rPr>
          <w:rFonts w:ascii="Times New Roman" w:hAnsi="Times New Roman" w:cs="Times New Roman"/>
          <w:b/>
          <w:sz w:val="24"/>
          <w:szCs w:val="24"/>
        </w:rPr>
      </w:pPr>
    </w:p>
    <w:p w:rsidR="00B65C7F" w:rsidRDefault="00B65C7F" w:rsidP="001E6126">
      <w:pPr>
        <w:rPr>
          <w:rFonts w:ascii="Times New Roman" w:hAnsi="Times New Roman" w:cs="Times New Roman"/>
          <w:b/>
          <w:sz w:val="24"/>
          <w:szCs w:val="24"/>
        </w:rPr>
      </w:pPr>
    </w:p>
    <w:p w:rsidR="00062639" w:rsidRPr="00F02266" w:rsidRDefault="00B024E1" w:rsidP="001E6126">
      <w:pP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062639" w:rsidRPr="00F02266">
        <w:rPr>
          <w:rFonts w:ascii="Times New Roman" w:hAnsi="Times New Roman" w:cs="Times New Roman"/>
          <w:b/>
          <w:sz w:val="24"/>
          <w:szCs w:val="24"/>
        </w:rPr>
        <w:t>REFERENCES</w:t>
      </w:r>
    </w:p>
    <w:p w:rsidR="0071240D" w:rsidRPr="00F02266" w:rsidRDefault="0071240D" w:rsidP="00062639">
      <w:pPr>
        <w:spacing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[1] </w:t>
      </w:r>
      <w:proofErr w:type="spellStart"/>
      <w:proofErr w:type="gramStart"/>
      <w:r w:rsidRPr="00F02266">
        <w:rPr>
          <w:rFonts w:ascii="Times New Roman" w:hAnsi="Times New Roman" w:cs="Times New Roman"/>
          <w:sz w:val="24"/>
          <w:szCs w:val="24"/>
        </w:rPr>
        <w:t>Abdulrahman</w:t>
      </w:r>
      <w:proofErr w:type="spellEnd"/>
      <w:r w:rsidRPr="00F02266">
        <w:rPr>
          <w:rFonts w:ascii="Times New Roman" w:hAnsi="Times New Roman" w:cs="Times New Roman"/>
          <w:sz w:val="24"/>
          <w:szCs w:val="24"/>
        </w:rPr>
        <w:t>,  H.</w:t>
      </w:r>
      <w:proofErr w:type="gramEnd"/>
      <w:r w:rsidRPr="00F02266">
        <w:rPr>
          <w:rFonts w:ascii="Times New Roman" w:hAnsi="Times New Roman" w:cs="Times New Roman"/>
          <w:sz w:val="24"/>
          <w:szCs w:val="24"/>
        </w:rPr>
        <w:t xml:space="preserve">,  Suleiman, A and Idi, M. A. (2016). Comparative Use of Cement and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to Stabilize Laterite as a Liner in Containment Facility. International Journal of Scientific &amp; Engineering Research, Volume 7, Issue 12, pp. 473 – 479.</w:t>
      </w:r>
    </w:p>
    <w:p w:rsidR="0071240D" w:rsidRPr="00F02266" w:rsidRDefault="0071240D" w:rsidP="0071240D">
      <w:pPr>
        <w:rPr>
          <w:rFonts w:ascii="Times New Roman" w:hAnsi="Times New Roman" w:cs="Times New Roman"/>
          <w:sz w:val="24"/>
          <w:szCs w:val="24"/>
        </w:rPr>
      </w:pPr>
      <w:r w:rsidRPr="00F02266">
        <w:rPr>
          <w:rFonts w:ascii="Times New Roman" w:hAnsi="Times New Roman" w:cs="Times New Roman"/>
          <w:sz w:val="24"/>
          <w:szCs w:val="24"/>
        </w:rPr>
        <w:t xml:space="preserve">[2] Ella O.B, (2004) The use of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(Dye residue) as a </w:t>
      </w:r>
      <w:proofErr w:type="spellStart"/>
      <w:r w:rsidRPr="00F02266">
        <w:rPr>
          <w:rFonts w:ascii="Times New Roman" w:hAnsi="Times New Roman" w:cs="Times New Roman"/>
          <w:sz w:val="24"/>
          <w:szCs w:val="24"/>
        </w:rPr>
        <w:t>pozzolana</w:t>
      </w:r>
      <w:proofErr w:type="spellEnd"/>
      <w:r w:rsidRPr="00F02266">
        <w:rPr>
          <w:rFonts w:ascii="Times New Roman" w:hAnsi="Times New Roman" w:cs="Times New Roman"/>
          <w:sz w:val="24"/>
          <w:szCs w:val="24"/>
        </w:rPr>
        <w:t xml:space="preserve"> for partial replacement of cement and concrete, PhD. Thesis submitted to the Dept. of civil engineering A.B.U Zaria</w:t>
      </w:r>
    </w:p>
    <w:p w:rsidR="0071240D" w:rsidRPr="00F02266" w:rsidRDefault="0071240D" w:rsidP="0071240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[3] Ella, O. B. (2001), </w:t>
      </w:r>
      <w:proofErr w:type="spellStart"/>
      <w:r w:rsidRPr="00F02266">
        <w:rPr>
          <w:rFonts w:ascii="Times New Roman" w:hAnsi="Times New Roman" w:cs="Times New Roman"/>
          <w:bCs/>
          <w:sz w:val="24"/>
          <w:szCs w:val="24"/>
        </w:rPr>
        <w:t>katsi</w:t>
      </w:r>
      <w:proofErr w:type="spellEnd"/>
      <w:r w:rsidRPr="00F02266">
        <w:rPr>
          <w:rFonts w:ascii="Times New Roman" w:hAnsi="Times New Roman" w:cs="Times New Roman"/>
          <w:bCs/>
          <w:sz w:val="24"/>
          <w:szCs w:val="24"/>
        </w:rPr>
        <w:t xml:space="preserve"> as a </w:t>
      </w:r>
      <w:proofErr w:type="spellStart"/>
      <w:r w:rsidRPr="00F02266">
        <w:rPr>
          <w:rFonts w:ascii="Times New Roman" w:hAnsi="Times New Roman" w:cs="Times New Roman"/>
          <w:bCs/>
          <w:sz w:val="24"/>
          <w:szCs w:val="24"/>
        </w:rPr>
        <w:t>pozzolana</w:t>
      </w:r>
      <w:proofErr w:type="spellEnd"/>
      <w:r w:rsidRPr="00F02266">
        <w:rPr>
          <w:rFonts w:ascii="Times New Roman" w:hAnsi="Times New Roman" w:cs="Times New Roman"/>
          <w:bCs/>
          <w:sz w:val="24"/>
          <w:szCs w:val="24"/>
        </w:rPr>
        <w:t xml:space="preserve"> in mortar and concrete</w:t>
      </w:r>
      <w:proofErr w:type="gramStart"/>
      <w:r w:rsidRPr="00F02266">
        <w:rPr>
          <w:rFonts w:ascii="Times New Roman" w:hAnsi="Times New Roman" w:cs="Times New Roman"/>
          <w:bCs/>
          <w:sz w:val="24"/>
          <w:szCs w:val="24"/>
        </w:rPr>
        <w:t>. ,</w:t>
      </w:r>
      <w:proofErr w:type="gramEnd"/>
      <w:r w:rsidRPr="00F02266">
        <w:rPr>
          <w:rFonts w:ascii="Times New Roman" w:hAnsi="Times New Roman" w:cs="Times New Roman"/>
          <w:bCs/>
          <w:sz w:val="24"/>
          <w:szCs w:val="24"/>
        </w:rPr>
        <w:t xml:space="preserve"> Ph. D. Thesis, Department of Civil Engineering </w:t>
      </w:r>
      <w:proofErr w:type="spellStart"/>
      <w:r w:rsidRPr="00F02266">
        <w:rPr>
          <w:rFonts w:ascii="Times New Roman" w:hAnsi="Times New Roman" w:cs="Times New Roman"/>
          <w:bCs/>
          <w:sz w:val="24"/>
          <w:szCs w:val="24"/>
        </w:rPr>
        <w:t>Ahmadu</w:t>
      </w:r>
      <w:proofErr w:type="spellEnd"/>
      <w:r w:rsidRPr="00F02266">
        <w:rPr>
          <w:rFonts w:ascii="Times New Roman" w:hAnsi="Times New Roman" w:cs="Times New Roman"/>
          <w:bCs/>
          <w:sz w:val="24"/>
          <w:szCs w:val="24"/>
        </w:rPr>
        <w:t xml:space="preserve"> Bello University, Zaria, Nigeria.</w:t>
      </w:r>
    </w:p>
    <w:p w:rsidR="005400AD" w:rsidRPr="00F02266" w:rsidRDefault="005400AD" w:rsidP="0071240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[4] </w:t>
      </w:r>
      <w:proofErr w:type="spellStart"/>
      <w:r w:rsidRPr="00F02266">
        <w:rPr>
          <w:rFonts w:ascii="Times New Roman" w:hAnsi="Times New Roman" w:cs="Times New Roman"/>
          <w:bCs/>
          <w:sz w:val="24"/>
          <w:szCs w:val="24"/>
        </w:rPr>
        <w:t>Tawfiq</w:t>
      </w:r>
      <w:proofErr w:type="spellEnd"/>
      <w:r w:rsidRPr="00F02266">
        <w:rPr>
          <w:rFonts w:ascii="Times New Roman" w:hAnsi="Times New Roman" w:cs="Times New Roman"/>
          <w:bCs/>
          <w:sz w:val="24"/>
          <w:szCs w:val="24"/>
        </w:rPr>
        <w:t xml:space="preserve">, M. (2004). </w:t>
      </w:r>
      <w:r w:rsidRPr="00F02266">
        <w:rPr>
          <w:rFonts w:ascii="Times New Roman" w:hAnsi="Times New Roman" w:cs="Times New Roman"/>
          <w:bCs/>
          <w:sz w:val="24"/>
          <w:szCs w:val="24"/>
        </w:rPr>
        <w:tab/>
        <w:t xml:space="preserve">Retrieved from </w:t>
      </w:r>
      <w:proofErr w:type="spellStart"/>
      <w:r w:rsidRPr="00F02266">
        <w:rPr>
          <w:rFonts w:ascii="Times New Roman" w:hAnsi="Times New Roman" w:cs="Times New Roman"/>
          <w:bCs/>
          <w:i/>
          <w:iCs/>
          <w:sz w:val="24"/>
          <w:szCs w:val="24"/>
        </w:rPr>
        <w:t>SoilMechanics.</w:t>
      </w:r>
      <w:r w:rsidRPr="00F02266">
        <w:rPr>
          <w:rFonts w:ascii="Times New Roman" w:hAnsi="Times New Roman" w:cs="Times New Roman"/>
          <w:bCs/>
          <w:sz w:val="24"/>
          <w:szCs w:val="24"/>
        </w:rPr>
        <w:t>http</w:t>
      </w:r>
      <w:proofErr w:type="spellEnd"/>
      <w:r w:rsidRPr="00F02266">
        <w:rPr>
          <w:rFonts w:ascii="Times New Roman" w:hAnsi="Times New Roman" w:cs="Times New Roman"/>
          <w:bCs/>
          <w:sz w:val="24"/>
          <w:szCs w:val="24"/>
        </w:rPr>
        <w:t xml:space="preserve">//www.eng.fsu.edu/Tawfiq/ </w:t>
      </w:r>
      <w:proofErr w:type="spellStart"/>
      <w:r w:rsidRPr="00F02266">
        <w:rPr>
          <w:rFonts w:ascii="Times New Roman" w:hAnsi="Times New Roman" w:cs="Times New Roman"/>
          <w:bCs/>
          <w:sz w:val="24"/>
          <w:szCs w:val="24"/>
        </w:rPr>
        <w:t>soilmech</w:t>
      </w:r>
      <w:proofErr w:type="spellEnd"/>
      <w:r w:rsidRPr="00F02266">
        <w:rPr>
          <w:rFonts w:ascii="Times New Roman" w:hAnsi="Times New Roman" w:cs="Times New Roman"/>
          <w:bCs/>
          <w:sz w:val="24"/>
          <w:szCs w:val="24"/>
        </w:rPr>
        <w:t xml:space="preserve">/lecture.html. </w:t>
      </w:r>
    </w:p>
    <w:p w:rsidR="0071240D" w:rsidRPr="00F02266" w:rsidRDefault="0071240D" w:rsidP="0071240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 [5] Jenny, H. (1994). </w:t>
      </w:r>
      <w:r w:rsidRPr="00F02266">
        <w:rPr>
          <w:rFonts w:ascii="Times New Roman" w:hAnsi="Times New Roman" w:cs="Times New Roman"/>
          <w:bCs/>
          <w:sz w:val="24"/>
          <w:szCs w:val="24"/>
        </w:rPr>
        <w:tab/>
      </w:r>
      <w:r w:rsidRPr="00F02266">
        <w:rPr>
          <w:rFonts w:ascii="Times New Roman" w:hAnsi="Times New Roman" w:cs="Times New Roman"/>
          <w:bCs/>
          <w:i/>
          <w:iCs/>
          <w:sz w:val="24"/>
          <w:szCs w:val="24"/>
        </w:rPr>
        <w:t xml:space="preserve">Factors of Soil </w:t>
      </w:r>
      <w:proofErr w:type="spellStart"/>
      <w:proofErr w:type="gramStart"/>
      <w:r w:rsidRPr="00F02266">
        <w:rPr>
          <w:rFonts w:ascii="Times New Roman" w:hAnsi="Times New Roman" w:cs="Times New Roman"/>
          <w:bCs/>
          <w:i/>
          <w:iCs/>
          <w:sz w:val="24"/>
          <w:szCs w:val="24"/>
        </w:rPr>
        <w:t>Formation;A</w:t>
      </w:r>
      <w:proofErr w:type="spellEnd"/>
      <w:proofErr w:type="gramEnd"/>
      <w:r w:rsidRPr="00F02266">
        <w:rPr>
          <w:rFonts w:ascii="Times New Roman" w:hAnsi="Times New Roman" w:cs="Times New Roman"/>
          <w:bCs/>
          <w:i/>
          <w:iCs/>
          <w:sz w:val="24"/>
          <w:szCs w:val="24"/>
        </w:rPr>
        <w:t xml:space="preserve"> System of Quantitative </w:t>
      </w:r>
      <w:proofErr w:type="spellStart"/>
      <w:r w:rsidRPr="00F02266">
        <w:rPr>
          <w:rFonts w:ascii="Times New Roman" w:hAnsi="Times New Roman" w:cs="Times New Roman"/>
          <w:bCs/>
          <w:i/>
          <w:iCs/>
          <w:sz w:val="24"/>
          <w:szCs w:val="24"/>
        </w:rPr>
        <w:t>Pedology</w:t>
      </w:r>
      <w:proofErr w:type="spellEnd"/>
      <w:r w:rsidRPr="00F02266">
        <w:rPr>
          <w:rFonts w:ascii="Times New Roman" w:hAnsi="Times New Roman" w:cs="Times New Roman"/>
          <w:bCs/>
          <w:sz w:val="24"/>
          <w:szCs w:val="24"/>
        </w:rPr>
        <w:t xml:space="preserve">. Constable and Company </w:t>
      </w:r>
      <w:proofErr w:type="spellStart"/>
      <w:r w:rsidRPr="00F02266">
        <w:rPr>
          <w:rFonts w:ascii="Times New Roman" w:hAnsi="Times New Roman" w:cs="Times New Roman"/>
          <w:bCs/>
          <w:sz w:val="24"/>
          <w:szCs w:val="24"/>
        </w:rPr>
        <w:t>Jopte</w:t>
      </w:r>
      <w:proofErr w:type="spellEnd"/>
      <w:r w:rsidRPr="00F02266">
        <w:rPr>
          <w:rFonts w:ascii="Times New Roman" w:hAnsi="Times New Roman" w:cs="Times New Roman"/>
          <w:bCs/>
          <w:sz w:val="24"/>
          <w:szCs w:val="24"/>
        </w:rPr>
        <w:t xml:space="preserve">, J.S. (1936). </w:t>
      </w:r>
      <w:proofErr w:type="spellStart"/>
      <w:r w:rsidRPr="00F02266">
        <w:rPr>
          <w:rFonts w:ascii="Times New Roman" w:hAnsi="Times New Roman" w:cs="Times New Roman"/>
          <w:bCs/>
          <w:i/>
          <w:iCs/>
          <w:sz w:val="24"/>
          <w:szCs w:val="24"/>
        </w:rPr>
        <w:t>Pedology</w:t>
      </w:r>
      <w:proofErr w:type="spellEnd"/>
      <w:r w:rsidRPr="00F02266">
        <w:rPr>
          <w:rFonts w:ascii="Times New Roman" w:hAnsi="Times New Roman" w:cs="Times New Roman"/>
          <w:bCs/>
          <w:i/>
          <w:iCs/>
          <w:sz w:val="24"/>
          <w:szCs w:val="24"/>
        </w:rPr>
        <w:t xml:space="preserve">. </w:t>
      </w:r>
      <w:r w:rsidRPr="00F02266">
        <w:rPr>
          <w:rFonts w:ascii="Times New Roman" w:hAnsi="Times New Roman" w:cs="Times New Roman"/>
          <w:bCs/>
          <w:sz w:val="24"/>
          <w:szCs w:val="24"/>
        </w:rPr>
        <w:t>Rutgers University Press New Brunswick N.J.</w:t>
      </w:r>
    </w:p>
    <w:p w:rsidR="005400AD" w:rsidRPr="00F02266" w:rsidRDefault="005400AD" w:rsidP="005400A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[6] </w:t>
      </w:r>
      <w:proofErr w:type="spellStart"/>
      <w:r w:rsidRPr="00F02266">
        <w:rPr>
          <w:rFonts w:ascii="Times New Roman" w:hAnsi="Times New Roman" w:cs="Times New Roman"/>
          <w:bCs/>
          <w:sz w:val="24"/>
          <w:szCs w:val="24"/>
        </w:rPr>
        <w:t>Hilgard</w:t>
      </w:r>
      <w:proofErr w:type="spellEnd"/>
      <w:r w:rsidRPr="00F02266">
        <w:rPr>
          <w:rFonts w:ascii="Times New Roman" w:hAnsi="Times New Roman" w:cs="Times New Roman"/>
          <w:bCs/>
          <w:sz w:val="24"/>
          <w:szCs w:val="24"/>
        </w:rPr>
        <w:t>, E.W. (1914).</w:t>
      </w:r>
      <w:r w:rsidRPr="00F02266">
        <w:rPr>
          <w:rFonts w:ascii="Times New Roman" w:hAnsi="Times New Roman" w:cs="Times New Roman"/>
          <w:bCs/>
          <w:sz w:val="24"/>
          <w:szCs w:val="24"/>
        </w:rPr>
        <w:tab/>
        <w:t xml:space="preserve"> </w:t>
      </w:r>
      <w:r w:rsidRPr="00F02266">
        <w:rPr>
          <w:rFonts w:ascii="Times New Roman" w:hAnsi="Times New Roman" w:cs="Times New Roman"/>
          <w:bCs/>
          <w:i/>
          <w:iCs/>
          <w:sz w:val="24"/>
          <w:szCs w:val="24"/>
        </w:rPr>
        <w:t xml:space="preserve">Soils. </w:t>
      </w:r>
      <w:r w:rsidRPr="00F02266">
        <w:rPr>
          <w:rFonts w:ascii="Times New Roman" w:hAnsi="Times New Roman" w:cs="Times New Roman"/>
          <w:bCs/>
          <w:sz w:val="24"/>
          <w:szCs w:val="24"/>
        </w:rPr>
        <w:t xml:space="preserve">The Macmillan Company, New York. </w:t>
      </w:r>
      <w:proofErr w:type="spellStart"/>
      <w:r w:rsidRPr="00F02266">
        <w:rPr>
          <w:rFonts w:ascii="Times New Roman" w:hAnsi="Times New Roman" w:cs="Times New Roman"/>
          <w:bCs/>
          <w:sz w:val="24"/>
          <w:szCs w:val="24"/>
        </w:rPr>
        <w:t>Houben</w:t>
      </w:r>
      <w:proofErr w:type="spellEnd"/>
      <w:r w:rsidRPr="00F02266">
        <w:rPr>
          <w:rFonts w:ascii="Times New Roman" w:hAnsi="Times New Roman" w:cs="Times New Roman"/>
          <w:bCs/>
          <w:sz w:val="24"/>
          <w:szCs w:val="24"/>
        </w:rPr>
        <w:t xml:space="preserve">, H and </w:t>
      </w:r>
      <w:proofErr w:type="spellStart"/>
      <w:r w:rsidRPr="00F02266">
        <w:rPr>
          <w:rFonts w:ascii="Times New Roman" w:hAnsi="Times New Roman" w:cs="Times New Roman"/>
          <w:bCs/>
          <w:sz w:val="24"/>
          <w:szCs w:val="24"/>
        </w:rPr>
        <w:t>Guiland</w:t>
      </w:r>
      <w:proofErr w:type="spellEnd"/>
      <w:r w:rsidRPr="00F02266">
        <w:rPr>
          <w:rFonts w:ascii="Times New Roman" w:hAnsi="Times New Roman" w:cs="Times New Roman"/>
          <w:bCs/>
          <w:sz w:val="24"/>
          <w:szCs w:val="24"/>
        </w:rPr>
        <w:t xml:space="preserve">, H. (1994). </w:t>
      </w:r>
      <w:r w:rsidRPr="00F02266">
        <w:rPr>
          <w:rFonts w:ascii="Times New Roman" w:hAnsi="Times New Roman" w:cs="Times New Roman"/>
          <w:bCs/>
          <w:i/>
          <w:iCs/>
          <w:sz w:val="24"/>
          <w:szCs w:val="24"/>
        </w:rPr>
        <w:t xml:space="preserve">Earth Construction Technology. </w:t>
      </w:r>
      <w:r w:rsidRPr="00F02266">
        <w:rPr>
          <w:rFonts w:ascii="Times New Roman" w:hAnsi="Times New Roman" w:cs="Times New Roman"/>
          <w:bCs/>
          <w:sz w:val="24"/>
          <w:szCs w:val="24"/>
        </w:rPr>
        <w:t>GRA Terre, EAG, Paris. Hall C. (1977) Water movement in porous building materials unsaturated flow theory and its applications. Build Environ.Vol.12, 25-117.</w:t>
      </w:r>
    </w:p>
    <w:p w:rsidR="005400AD" w:rsidRPr="00F02266" w:rsidRDefault="005400AD" w:rsidP="005400A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[7] </w:t>
      </w:r>
      <w:proofErr w:type="spellStart"/>
      <w:r w:rsidRPr="00F02266">
        <w:rPr>
          <w:rFonts w:ascii="Times New Roman" w:hAnsi="Times New Roman" w:cs="Times New Roman"/>
          <w:bCs/>
          <w:sz w:val="24"/>
          <w:szCs w:val="24"/>
        </w:rPr>
        <w:t>Ajayi</w:t>
      </w:r>
      <w:proofErr w:type="spellEnd"/>
      <w:r w:rsidRPr="00F02266">
        <w:rPr>
          <w:rFonts w:ascii="Times New Roman" w:hAnsi="Times New Roman" w:cs="Times New Roman"/>
          <w:bCs/>
          <w:sz w:val="24"/>
          <w:szCs w:val="24"/>
        </w:rPr>
        <w:t>, L.A. (1985).</w:t>
      </w:r>
      <w:r w:rsidRPr="00F02266">
        <w:rPr>
          <w:rFonts w:ascii="Times New Roman" w:hAnsi="Times New Roman" w:cs="Times New Roman"/>
          <w:bCs/>
          <w:sz w:val="24"/>
          <w:szCs w:val="24"/>
        </w:rPr>
        <w:tab/>
        <w:t xml:space="preserve"> </w:t>
      </w:r>
      <w:r w:rsidRPr="00F02266">
        <w:rPr>
          <w:rFonts w:ascii="Times New Roman" w:hAnsi="Times New Roman" w:cs="Times New Roman"/>
          <w:bCs/>
          <w:i/>
          <w:iCs/>
          <w:sz w:val="24"/>
          <w:szCs w:val="24"/>
        </w:rPr>
        <w:t xml:space="preserve">The laterite and Laterite Soils in </w:t>
      </w:r>
      <w:proofErr w:type="spellStart"/>
      <w:r w:rsidRPr="00F02266">
        <w:rPr>
          <w:rFonts w:ascii="Times New Roman" w:hAnsi="Times New Roman" w:cs="Times New Roman"/>
          <w:bCs/>
          <w:i/>
          <w:iCs/>
          <w:sz w:val="24"/>
          <w:szCs w:val="24"/>
        </w:rPr>
        <w:t>Nigeria.Geotechnical</w:t>
      </w:r>
      <w:proofErr w:type="spellEnd"/>
      <w:r w:rsidRPr="00F02266">
        <w:rPr>
          <w:rFonts w:ascii="Times New Roman" w:hAnsi="Times New Roman" w:cs="Times New Roman"/>
          <w:bCs/>
          <w:i/>
          <w:iCs/>
          <w:sz w:val="24"/>
          <w:szCs w:val="24"/>
        </w:rPr>
        <w:t xml:space="preserve"> Practice in Nigeria. </w:t>
      </w:r>
      <w:r w:rsidRPr="00F02266">
        <w:rPr>
          <w:rFonts w:ascii="Times New Roman" w:hAnsi="Times New Roman" w:cs="Times New Roman"/>
          <w:bCs/>
          <w:sz w:val="24"/>
          <w:szCs w:val="24"/>
        </w:rPr>
        <w:t>Geotechnical Association Publication, Lagos, Nigeria.</w:t>
      </w:r>
    </w:p>
    <w:p w:rsidR="005400AD" w:rsidRPr="00F02266" w:rsidRDefault="005400AD" w:rsidP="005400A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[8] </w:t>
      </w:r>
      <w:proofErr w:type="spellStart"/>
      <w:r w:rsidRPr="00F02266">
        <w:rPr>
          <w:rFonts w:ascii="Times New Roman" w:hAnsi="Times New Roman" w:cs="Times New Roman"/>
          <w:bCs/>
          <w:sz w:val="24"/>
          <w:szCs w:val="24"/>
        </w:rPr>
        <w:t>Haruna</w:t>
      </w:r>
      <w:proofErr w:type="spellEnd"/>
      <w:r w:rsidRPr="00F02266">
        <w:rPr>
          <w:rFonts w:ascii="Times New Roman" w:hAnsi="Times New Roman" w:cs="Times New Roman"/>
          <w:bCs/>
          <w:sz w:val="24"/>
          <w:szCs w:val="24"/>
        </w:rPr>
        <w:t>, I. (2017). Compressive Strength of Concrete Incorporating Rice Husk Ash and Local Dye Residue (</w:t>
      </w:r>
      <w:proofErr w:type="spellStart"/>
      <w:r w:rsidRPr="00F02266">
        <w:rPr>
          <w:rFonts w:ascii="Times New Roman" w:hAnsi="Times New Roman" w:cs="Times New Roman"/>
          <w:bCs/>
          <w:sz w:val="24"/>
          <w:szCs w:val="24"/>
        </w:rPr>
        <w:t>Katsi</w:t>
      </w:r>
      <w:proofErr w:type="spellEnd"/>
      <w:r w:rsidRPr="00F02266">
        <w:rPr>
          <w:rFonts w:ascii="Times New Roman" w:hAnsi="Times New Roman" w:cs="Times New Roman"/>
          <w:bCs/>
          <w:sz w:val="24"/>
          <w:szCs w:val="24"/>
        </w:rPr>
        <w:t xml:space="preserve">) as Partial Replacement of Cement. Unpublished B. Eng. Final Year Project, A. T. B. U., Bauchi-Nigeria. </w:t>
      </w:r>
    </w:p>
    <w:p w:rsidR="005400AD" w:rsidRPr="00F02266" w:rsidRDefault="005400AD" w:rsidP="005400AD">
      <w:pPr>
        <w:spacing w:line="360" w:lineRule="auto"/>
        <w:jc w:val="both"/>
        <w:rPr>
          <w:rFonts w:ascii="Times New Roman" w:hAnsi="Times New Roman" w:cs="Times New Roman"/>
          <w:i/>
          <w:sz w:val="24"/>
          <w:szCs w:val="24"/>
        </w:rPr>
      </w:pPr>
      <w:r w:rsidRPr="00F02266">
        <w:rPr>
          <w:rFonts w:ascii="Times New Roman" w:hAnsi="Times New Roman" w:cs="Times New Roman"/>
          <w:sz w:val="24"/>
          <w:szCs w:val="24"/>
        </w:rPr>
        <w:t xml:space="preserve"> [9] </w:t>
      </w:r>
      <w:proofErr w:type="spellStart"/>
      <w:r w:rsidRPr="00F02266">
        <w:rPr>
          <w:rFonts w:ascii="Times New Roman" w:hAnsi="Times New Roman" w:cs="Times New Roman"/>
          <w:sz w:val="24"/>
          <w:szCs w:val="24"/>
        </w:rPr>
        <w:t>Zubairu</w:t>
      </w:r>
      <w:proofErr w:type="spellEnd"/>
      <w:r w:rsidRPr="00F02266">
        <w:rPr>
          <w:rFonts w:ascii="Times New Roman" w:hAnsi="Times New Roman" w:cs="Times New Roman"/>
          <w:sz w:val="24"/>
          <w:szCs w:val="24"/>
        </w:rPr>
        <w:t xml:space="preserve"> </w:t>
      </w:r>
      <w:proofErr w:type="spellStart"/>
      <w:proofErr w:type="gramStart"/>
      <w:r w:rsidRPr="00F02266">
        <w:rPr>
          <w:rFonts w:ascii="Times New Roman" w:hAnsi="Times New Roman" w:cs="Times New Roman"/>
          <w:sz w:val="24"/>
          <w:szCs w:val="24"/>
        </w:rPr>
        <w:t>I.,Ibrahim</w:t>
      </w:r>
      <w:proofErr w:type="spellEnd"/>
      <w:proofErr w:type="gramEnd"/>
      <w:r w:rsidRPr="00F02266">
        <w:rPr>
          <w:rFonts w:ascii="Times New Roman" w:hAnsi="Times New Roman" w:cs="Times New Roman"/>
          <w:sz w:val="24"/>
          <w:szCs w:val="24"/>
        </w:rPr>
        <w:t xml:space="preserve">, H., and </w:t>
      </w:r>
      <w:proofErr w:type="spellStart"/>
      <w:r w:rsidRPr="00F02266">
        <w:rPr>
          <w:rFonts w:ascii="Times New Roman" w:hAnsi="Times New Roman" w:cs="Times New Roman"/>
          <w:sz w:val="24"/>
          <w:szCs w:val="24"/>
        </w:rPr>
        <w:t>Kabir</w:t>
      </w:r>
      <w:proofErr w:type="spellEnd"/>
      <w:r w:rsidRPr="00F02266">
        <w:rPr>
          <w:rFonts w:ascii="Times New Roman" w:hAnsi="Times New Roman" w:cs="Times New Roman"/>
          <w:sz w:val="24"/>
          <w:szCs w:val="24"/>
        </w:rPr>
        <w:t>, N. (2018), Investigation Into The Use Of Rice Husk Ash And Local Dye Residue (</w:t>
      </w:r>
      <w:proofErr w:type="spellStart"/>
      <w:r w:rsidRPr="00F02266">
        <w:rPr>
          <w:rFonts w:ascii="Times New Roman" w:hAnsi="Times New Roman" w:cs="Times New Roman"/>
          <w:sz w:val="24"/>
          <w:szCs w:val="24"/>
        </w:rPr>
        <w:t>Katsi</w:t>
      </w:r>
      <w:proofErr w:type="spellEnd"/>
      <w:r w:rsidRPr="00F02266">
        <w:rPr>
          <w:rFonts w:ascii="Times New Roman" w:hAnsi="Times New Roman" w:cs="Times New Roman"/>
          <w:sz w:val="24"/>
          <w:szCs w:val="24"/>
        </w:rPr>
        <w:t xml:space="preserve">) As Partial Replacement For Cement </w:t>
      </w:r>
      <w:proofErr w:type="spellStart"/>
      <w:r w:rsidRPr="00F02266">
        <w:rPr>
          <w:rFonts w:ascii="Times New Roman" w:hAnsi="Times New Roman" w:cs="Times New Roman"/>
          <w:i/>
          <w:sz w:val="24"/>
          <w:szCs w:val="24"/>
        </w:rPr>
        <w:t>Globalscientificjournal</w:t>
      </w:r>
      <w:proofErr w:type="spellEnd"/>
      <w:r w:rsidRPr="00F02266">
        <w:rPr>
          <w:rFonts w:ascii="Times New Roman" w:hAnsi="Times New Roman" w:cs="Times New Roman"/>
          <w:i/>
          <w:sz w:val="24"/>
          <w:szCs w:val="24"/>
        </w:rPr>
        <w:t xml:space="preserve"> Volume 6, Issue 6, June 2018, Online: ISSN 2320-9186 www.globalscientificjournal.com  </w:t>
      </w:r>
    </w:p>
    <w:p w:rsidR="005400AD" w:rsidRPr="00F02266" w:rsidRDefault="005400AD" w:rsidP="005400A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t xml:space="preserve">[10] Adam, E.A. and </w:t>
      </w:r>
      <w:proofErr w:type="spellStart"/>
      <w:r w:rsidRPr="00F02266">
        <w:rPr>
          <w:rFonts w:ascii="Times New Roman" w:hAnsi="Times New Roman" w:cs="Times New Roman"/>
          <w:bCs/>
          <w:sz w:val="24"/>
          <w:szCs w:val="24"/>
        </w:rPr>
        <w:t>Agip</w:t>
      </w:r>
      <w:proofErr w:type="spellEnd"/>
      <w:r w:rsidRPr="00F02266">
        <w:rPr>
          <w:rFonts w:ascii="Times New Roman" w:hAnsi="Times New Roman" w:cs="Times New Roman"/>
          <w:bCs/>
          <w:sz w:val="24"/>
          <w:szCs w:val="24"/>
        </w:rPr>
        <w:t>, A.R.A. (2001).</w:t>
      </w:r>
      <w:r w:rsidRPr="00F02266">
        <w:rPr>
          <w:rFonts w:ascii="Times New Roman" w:hAnsi="Times New Roman" w:cs="Times New Roman"/>
          <w:bCs/>
          <w:sz w:val="24"/>
          <w:szCs w:val="24"/>
        </w:rPr>
        <w:tab/>
        <w:t xml:space="preserve"> </w:t>
      </w:r>
      <w:r w:rsidRPr="00F02266">
        <w:rPr>
          <w:rFonts w:ascii="Times New Roman" w:hAnsi="Times New Roman" w:cs="Times New Roman"/>
          <w:bCs/>
          <w:i/>
          <w:iCs/>
          <w:sz w:val="24"/>
          <w:szCs w:val="24"/>
        </w:rPr>
        <w:t xml:space="preserve">Compressed Stabilized Block Manufacture </w:t>
      </w:r>
      <w:proofErr w:type="gramStart"/>
      <w:r w:rsidRPr="00F02266">
        <w:rPr>
          <w:rFonts w:ascii="Times New Roman" w:hAnsi="Times New Roman" w:cs="Times New Roman"/>
          <w:bCs/>
          <w:i/>
          <w:iCs/>
          <w:sz w:val="24"/>
          <w:szCs w:val="24"/>
        </w:rPr>
        <w:t>In</w:t>
      </w:r>
      <w:proofErr w:type="gramEnd"/>
      <w:r w:rsidRPr="00F02266">
        <w:rPr>
          <w:rFonts w:ascii="Times New Roman" w:hAnsi="Times New Roman" w:cs="Times New Roman"/>
          <w:bCs/>
          <w:i/>
          <w:iCs/>
          <w:sz w:val="24"/>
          <w:szCs w:val="24"/>
        </w:rPr>
        <w:t xml:space="preserve"> </w:t>
      </w:r>
      <w:proofErr w:type="spellStart"/>
      <w:r w:rsidRPr="00F02266">
        <w:rPr>
          <w:rFonts w:ascii="Times New Roman" w:hAnsi="Times New Roman" w:cs="Times New Roman"/>
          <w:bCs/>
          <w:i/>
          <w:iCs/>
          <w:sz w:val="24"/>
          <w:szCs w:val="24"/>
        </w:rPr>
        <w:t>Sudan</w:t>
      </w:r>
      <w:r w:rsidRPr="00F02266">
        <w:rPr>
          <w:rFonts w:ascii="Times New Roman" w:hAnsi="Times New Roman" w:cs="Times New Roman"/>
          <w:bCs/>
          <w:sz w:val="24"/>
          <w:szCs w:val="24"/>
        </w:rPr>
        <w:t>.United</w:t>
      </w:r>
      <w:proofErr w:type="spellEnd"/>
      <w:r w:rsidRPr="00F02266">
        <w:rPr>
          <w:rFonts w:ascii="Times New Roman" w:hAnsi="Times New Roman" w:cs="Times New Roman"/>
          <w:bCs/>
          <w:sz w:val="24"/>
          <w:szCs w:val="24"/>
        </w:rPr>
        <w:t xml:space="preserve"> Nations Education Scientific and Cultural Organization, pp 4-27.</w:t>
      </w:r>
    </w:p>
    <w:p w:rsidR="005400AD" w:rsidRPr="00F02266" w:rsidRDefault="005400AD" w:rsidP="005400AD">
      <w:pPr>
        <w:spacing w:line="360" w:lineRule="auto"/>
        <w:jc w:val="both"/>
        <w:rPr>
          <w:rFonts w:ascii="Times New Roman" w:hAnsi="Times New Roman" w:cs="Times New Roman"/>
          <w:bCs/>
          <w:sz w:val="24"/>
          <w:szCs w:val="24"/>
        </w:rPr>
      </w:pPr>
      <w:r w:rsidRPr="00F02266">
        <w:rPr>
          <w:rFonts w:ascii="Times New Roman" w:hAnsi="Times New Roman" w:cs="Times New Roman"/>
          <w:bCs/>
          <w:sz w:val="24"/>
          <w:szCs w:val="24"/>
        </w:rPr>
        <w:lastRenderedPageBreak/>
        <w:t xml:space="preserve">[11] Khalil I.M (2005). </w:t>
      </w:r>
      <w:r w:rsidRPr="00F02266">
        <w:rPr>
          <w:rFonts w:ascii="Times New Roman" w:hAnsi="Times New Roman" w:cs="Times New Roman"/>
          <w:bCs/>
          <w:sz w:val="24"/>
          <w:szCs w:val="24"/>
        </w:rPr>
        <w:tab/>
      </w:r>
      <w:r w:rsidRPr="00F02266">
        <w:rPr>
          <w:rFonts w:ascii="Times New Roman" w:hAnsi="Times New Roman" w:cs="Times New Roman"/>
          <w:bCs/>
          <w:i/>
          <w:iCs/>
          <w:sz w:val="24"/>
          <w:szCs w:val="24"/>
        </w:rPr>
        <w:t>Soil Stabilization with Cassava Starch</w:t>
      </w:r>
      <w:r w:rsidRPr="00F02266">
        <w:rPr>
          <w:rFonts w:ascii="Times New Roman" w:hAnsi="Times New Roman" w:cs="Times New Roman"/>
          <w:bCs/>
          <w:sz w:val="24"/>
          <w:szCs w:val="24"/>
        </w:rPr>
        <w:t xml:space="preserve">, </w:t>
      </w:r>
      <w:proofErr w:type="spellStart"/>
      <w:proofErr w:type="gramStart"/>
      <w:r w:rsidRPr="00F02266">
        <w:rPr>
          <w:rFonts w:ascii="Times New Roman" w:hAnsi="Times New Roman" w:cs="Times New Roman"/>
          <w:bCs/>
          <w:sz w:val="24"/>
          <w:szCs w:val="24"/>
        </w:rPr>
        <w:t>M.Sc</w:t>
      </w:r>
      <w:proofErr w:type="spellEnd"/>
      <w:proofErr w:type="gramEnd"/>
      <w:r w:rsidRPr="00F02266">
        <w:rPr>
          <w:rFonts w:ascii="Times New Roman" w:hAnsi="Times New Roman" w:cs="Times New Roman"/>
          <w:bCs/>
          <w:sz w:val="24"/>
          <w:szCs w:val="24"/>
        </w:rPr>
        <w:t xml:space="preserve"> Thesis, Department of Building, Faculty of Environmental Science, University of Jos, Nigeria.</w:t>
      </w:r>
    </w:p>
    <w:p w:rsidR="005400AD" w:rsidRPr="00F02266" w:rsidRDefault="005400AD" w:rsidP="005400AD">
      <w:pPr>
        <w:spacing w:line="360" w:lineRule="auto"/>
        <w:jc w:val="both"/>
        <w:rPr>
          <w:rFonts w:ascii="Times New Roman" w:hAnsi="Times New Roman" w:cs="Times New Roman"/>
          <w:bCs/>
          <w:sz w:val="24"/>
          <w:szCs w:val="24"/>
        </w:rPr>
      </w:pPr>
      <w:r w:rsidRPr="00F02266">
        <w:rPr>
          <w:rFonts w:ascii="Times New Roman" w:hAnsi="Times New Roman" w:cs="Times New Roman"/>
          <w:iCs/>
          <w:sz w:val="24"/>
          <w:szCs w:val="24"/>
        </w:rPr>
        <w:t xml:space="preserve">[12] Phillips, T.P., Taylor, S.D., </w:t>
      </w:r>
      <w:proofErr w:type="spellStart"/>
      <w:r w:rsidRPr="00F02266">
        <w:rPr>
          <w:rFonts w:ascii="Times New Roman" w:hAnsi="Times New Roman" w:cs="Times New Roman"/>
          <w:iCs/>
          <w:sz w:val="24"/>
          <w:szCs w:val="24"/>
        </w:rPr>
        <w:t>Sanni</w:t>
      </w:r>
      <w:proofErr w:type="spellEnd"/>
      <w:r w:rsidRPr="00F02266">
        <w:rPr>
          <w:rFonts w:ascii="Times New Roman" w:hAnsi="Times New Roman" w:cs="Times New Roman"/>
          <w:iCs/>
          <w:sz w:val="24"/>
          <w:szCs w:val="24"/>
        </w:rPr>
        <w:t xml:space="preserve">, L. and </w:t>
      </w:r>
      <w:proofErr w:type="spellStart"/>
      <w:r w:rsidRPr="00F02266">
        <w:rPr>
          <w:rFonts w:ascii="Times New Roman" w:hAnsi="Times New Roman" w:cs="Times New Roman"/>
          <w:iCs/>
          <w:sz w:val="24"/>
          <w:szCs w:val="24"/>
        </w:rPr>
        <w:t>Akoroada</w:t>
      </w:r>
      <w:proofErr w:type="spellEnd"/>
      <w:r w:rsidRPr="00F02266">
        <w:rPr>
          <w:rFonts w:ascii="Times New Roman" w:hAnsi="Times New Roman" w:cs="Times New Roman"/>
          <w:iCs/>
          <w:sz w:val="24"/>
          <w:szCs w:val="24"/>
        </w:rPr>
        <w:t xml:space="preserve">, M.O. (2004). </w:t>
      </w:r>
      <w:r w:rsidRPr="00F02266">
        <w:rPr>
          <w:rFonts w:ascii="Times New Roman" w:hAnsi="Times New Roman" w:cs="Times New Roman"/>
          <w:iCs/>
          <w:sz w:val="24"/>
          <w:szCs w:val="24"/>
        </w:rPr>
        <w:tab/>
        <w:t>A Cassava Industrial Revolution in Nigeria: The potential of a New Industrial Crop. Food and Agriculture Organization.</w:t>
      </w:r>
      <w:r w:rsidRPr="00F02266">
        <w:rPr>
          <w:rFonts w:ascii="Times New Roman" w:hAnsi="Times New Roman" w:cs="Times New Roman"/>
          <w:bCs/>
          <w:sz w:val="24"/>
          <w:szCs w:val="24"/>
        </w:rPr>
        <w:t xml:space="preserve"> </w:t>
      </w:r>
    </w:p>
    <w:p w:rsidR="005400AD" w:rsidRPr="00F02266" w:rsidRDefault="005400AD" w:rsidP="005400AD">
      <w:pPr>
        <w:spacing w:line="360" w:lineRule="auto"/>
        <w:jc w:val="both"/>
        <w:rPr>
          <w:rFonts w:ascii="Times New Roman" w:hAnsi="Times New Roman" w:cs="Times New Roman"/>
          <w:sz w:val="24"/>
          <w:szCs w:val="24"/>
        </w:rPr>
      </w:pPr>
      <w:r w:rsidRPr="00F02266">
        <w:rPr>
          <w:rFonts w:ascii="Times New Roman" w:hAnsi="Times New Roman" w:cs="Times New Roman"/>
          <w:sz w:val="24"/>
          <w:szCs w:val="24"/>
        </w:rPr>
        <w:t>[13</w:t>
      </w:r>
      <w:proofErr w:type="gramStart"/>
      <w:r w:rsidRPr="00F02266">
        <w:rPr>
          <w:rFonts w:ascii="Times New Roman" w:hAnsi="Times New Roman" w:cs="Times New Roman"/>
          <w:sz w:val="24"/>
          <w:szCs w:val="24"/>
        </w:rPr>
        <w:t>a ]</w:t>
      </w:r>
      <w:proofErr w:type="gramEnd"/>
      <w:r w:rsidRPr="00F02266">
        <w:rPr>
          <w:rFonts w:ascii="Times New Roman" w:hAnsi="Times New Roman" w:cs="Times New Roman"/>
          <w:sz w:val="24"/>
          <w:szCs w:val="24"/>
        </w:rPr>
        <w:t xml:space="preserve"> </w:t>
      </w:r>
      <w:proofErr w:type="spellStart"/>
      <w:r w:rsidRPr="00F02266">
        <w:rPr>
          <w:rFonts w:ascii="Times New Roman" w:hAnsi="Times New Roman" w:cs="Times New Roman"/>
          <w:sz w:val="24"/>
          <w:szCs w:val="24"/>
        </w:rPr>
        <w:t>Osinubi</w:t>
      </w:r>
      <w:proofErr w:type="spellEnd"/>
      <w:r w:rsidRPr="00F02266">
        <w:rPr>
          <w:rFonts w:ascii="Times New Roman" w:hAnsi="Times New Roman" w:cs="Times New Roman"/>
          <w:sz w:val="24"/>
          <w:szCs w:val="24"/>
        </w:rPr>
        <w:t xml:space="preserve"> K.J. (1998): </w:t>
      </w:r>
      <w:r w:rsidRPr="00F02266">
        <w:rPr>
          <w:rFonts w:ascii="Times New Roman" w:hAnsi="Times New Roman" w:cs="Times New Roman"/>
          <w:sz w:val="24"/>
          <w:szCs w:val="24"/>
        </w:rPr>
        <w:tab/>
        <w:t xml:space="preserve">“Influence of compaction delay on properties of cement stabilized lateritic soil” Nigerian Journal of </w:t>
      </w:r>
      <w:proofErr w:type="spellStart"/>
      <w:r w:rsidRPr="00F02266">
        <w:rPr>
          <w:rFonts w:ascii="Times New Roman" w:hAnsi="Times New Roman" w:cs="Times New Roman"/>
          <w:sz w:val="24"/>
          <w:szCs w:val="24"/>
        </w:rPr>
        <w:t>Engrg</w:t>
      </w:r>
      <w:proofErr w:type="spellEnd"/>
      <w:r w:rsidRPr="00F02266">
        <w:rPr>
          <w:rFonts w:ascii="Times New Roman" w:hAnsi="Times New Roman" w:cs="Times New Roman"/>
          <w:sz w:val="24"/>
          <w:szCs w:val="24"/>
        </w:rPr>
        <w:t>., 6(1), 13-25.</w:t>
      </w:r>
    </w:p>
    <w:p w:rsidR="0071240D" w:rsidRPr="00F02266" w:rsidRDefault="005400AD" w:rsidP="00062639">
      <w:pPr>
        <w:spacing w:line="360" w:lineRule="auto"/>
        <w:jc w:val="both"/>
        <w:rPr>
          <w:rFonts w:ascii="Times New Roman" w:hAnsi="Times New Roman" w:cs="Times New Roman"/>
          <w:sz w:val="24"/>
          <w:szCs w:val="24"/>
        </w:rPr>
      </w:pPr>
      <w:r w:rsidRPr="00F02266">
        <w:rPr>
          <w:rFonts w:ascii="Times New Roman" w:hAnsi="Times New Roman" w:cs="Times New Roman"/>
          <w:sz w:val="24"/>
          <w:szCs w:val="24"/>
        </w:rPr>
        <w:t xml:space="preserve">[13b] </w:t>
      </w:r>
      <w:proofErr w:type="spellStart"/>
      <w:r w:rsidRPr="00F02266">
        <w:rPr>
          <w:rFonts w:ascii="Times New Roman" w:hAnsi="Times New Roman" w:cs="Times New Roman"/>
          <w:sz w:val="24"/>
          <w:szCs w:val="24"/>
        </w:rPr>
        <w:t>Osinubi</w:t>
      </w:r>
      <w:proofErr w:type="spellEnd"/>
      <w:r w:rsidRPr="00F02266">
        <w:rPr>
          <w:rFonts w:ascii="Times New Roman" w:hAnsi="Times New Roman" w:cs="Times New Roman"/>
          <w:sz w:val="24"/>
          <w:szCs w:val="24"/>
        </w:rPr>
        <w:t xml:space="preserve">, K. J. (1998) </w:t>
      </w:r>
      <w:r w:rsidRPr="00F02266">
        <w:rPr>
          <w:rFonts w:ascii="Times New Roman" w:hAnsi="Times New Roman" w:cs="Times New Roman"/>
          <w:sz w:val="24"/>
          <w:szCs w:val="24"/>
        </w:rPr>
        <w:tab/>
        <w:t xml:space="preserve">“Stabilization of tropical black clay with cement and pulverized coal bottom ash admixture.” In: Advances in Unsaturated </w:t>
      </w:r>
      <w:proofErr w:type="spellStart"/>
      <w:r w:rsidRPr="00F02266">
        <w:rPr>
          <w:rFonts w:ascii="Times New Roman" w:hAnsi="Times New Roman" w:cs="Times New Roman"/>
          <w:sz w:val="24"/>
          <w:szCs w:val="24"/>
        </w:rPr>
        <w:t>Geotechnics</w:t>
      </w:r>
      <w:proofErr w:type="spellEnd"/>
      <w:r w:rsidRPr="00F02266">
        <w:rPr>
          <w:rFonts w:ascii="Times New Roman" w:hAnsi="Times New Roman" w:cs="Times New Roman"/>
          <w:sz w:val="24"/>
          <w:szCs w:val="24"/>
        </w:rPr>
        <w:t xml:space="preserve">. Edited by Charles, D., Shackelford, Sandra L. Houston and </w:t>
      </w:r>
      <w:proofErr w:type="spellStart"/>
      <w:r w:rsidRPr="00F02266">
        <w:rPr>
          <w:rFonts w:ascii="Times New Roman" w:hAnsi="Times New Roman" w:cs="Times New Roman"/>
          <w:sz w:val="24"/>
          <w:szCs w:val="24"/>
        </w:rPr>
        <w:t>Nien</w:t>
      </w:r>
      <w:proofErr w:type="spellEnd"/>
      <w:r w:rsidRPr="00F02266">
        <w:rPr>
          <w:rFonts w:ascii="Times New Roman" w:hAnsi="Times New Roman" w:cs="Times New Roman"/>
          <w:sz w:val="24"/>
          <w:szCs w:val="24"/>
        </w:rPr>
        <w:t>-Yin Cheng. ASCE Geotechnical Special Publication, No 99, pp 289-302.</w:t>
      </w:r>
      <w:r w:rsidR="0071240D" w:rsidRPr="00F02266">
        <w:rPr>
          <w:rFonts w:ascii="Times New Roman" w:hAnsi="Times New Roman" w:cs="Times New Roman"/>
          <w:sz w:val="24"/>
          <w:szCs w:val="24"/>
        </w:rPr>
        <w:tab/>
      </w:r>
    </w:p>
    <w:p w:rsidR="00062639" w:rsidRPr="00F02266" w:rsidRDefault="00062639" w:rsidP="00062639">
      <w:pPr>
        <w:spacing w:line="360" w:lineRule="auto"/>
        <w:jc w:val="both"/>
        <w:rPr>
          <w:rFonts w:ascii="Times New Roman" w:hAnsi="Times New Roman" w:cs="Times New Roman"/>
          <w:i/>
          <w:iCs/>
          <w:sz w:val="24"/>
          <w:szCs w:val="24"/>
        </w:rPr>
      </w:pPr>
      <w:r w:rsidRPr="00F02266">
        <w:rPr>
          <w:rFonts w:ascii="Times New Roman" w:hAnsi="Times New Roman" w:cs="Times New Roman"/>
          <w:sz w:val="24"/>
          <w:szCs w:val="24"/>
        </w:rPr>
        <w:t xml:space="preserve">AASHTO (1986). </w:t>
      </w:r>
      <w:r w:rsidRPr="00F02266">
        <w:rPr>
          <w:rFonts w:ascii="Times New Roman" w:hAnsi="Times New Roman" w:cs="Times New Roman"/>
          <w:sz w:val="24"/>
          <w:szCs w:val="24"/>
        </w:rPr>
        <w:tab/>
        <w:t xml:space="preserve">Standard Specification for Transportation Materials and Methods of Sampling and Testing 14th ed. </w:t>
      </w:r>
      <w:r w:rsidRPr="00F02266">
        <w:rPr>
          <w:rFonts w:ascii="Times New Roman" w:hAnsi="Times New Roman" w:cs="Times New Roman"/>
          <w:i/>
          <w:iCs/>
          <w:sz w:val="24"/>
          <w:szCs w:val="24"/>
        </w:rPr>
        <w:t>American Assoc. of States Highway and Transportation officials.</w:t>
      </w:r>
    </w:p>
    <w:p w:rsidR="00062639" w:rsidRPr="00F02266" w:rsidRDefault="00062639" w:rsidP="00062639">
      <w:pPr>
        <w:spacing w:after="0" w:line="240" w:lineRule="auto"/>
        <w:ind w:right="-811"/>
        <w:jc w:val="both"/>
        <w:rPr>
          <w:rFonts w:ascii="Times New Roman" w:hAnsi="Times New Roman" w:cs="Times New Roman"/>
          <w:color w:val="000000" w:themeColor="text1"/>
          <w:sz w:val="24"/>
          <w:szCs w:val="24"/>
        </w:rPr>
      </w:pPr>
      <w:r w:rsidRPr="00F02266">
        <w:rPr>
          <w:rFonts w:ascii="Times New Roman" w:hAnsi="Times New Roman" w:cs="Times New Roman"/>
          <w:color w:val="000000" w:themeColor="text1"/>
          <w:sz w:val="24"/>
          <w:szCs w:val="24"/>
        </w:rPr>
        <w:t>ASTM (2006). Standards Practice for classification of soils for engineering purposes (Unified soil Classification system). Designation: D24287. West Conshohocken, United State.</w:t>
      </w:r>
    </w:p>
    <w:p w:rsidR="00062639" w:rsidRPr="00F02266" w:rsidRDefault="00062639" w:rsidP="00062639">
      <w:pPr>
        <w:tabs>
          <w:tab w:val="left" w:pos="1654"/>
        </w:tabs>
        <w:spacing w:after="0" w:line="240" w:lineRule="auto"/>
        <w:ind w:right="-811"/>
        <w:jc w:val="both"/>
        <w:rPr>
          <w:rFonts w:ascii="Times New Roman" w:hAnsi="Times New Roman" w:cs="Times New Roman"/>
          <w:color w:val="000000" w:themeColor="text1"/>
          <w:sz w:val="24"/>
          <w:szCs w:val="24"/>
        </w:rPr>
      </w:pPr>
      <w:r w:rsidRPr="00F02266">
        <w:rPr>
          <w:rFonts w:ascii="Times New Roman" w:hAnsi="Times New Roman" w:cs="Times New Roman"/>
          <w:color w:val="000000" w:themeColor="text1"/>
          <w:sz w:val="24"/>
          <w:szCs w:val="24"/>
        </w:rPr>
        <w:tab/>
      </w:r>
    </w:p>
    <w:p w:rsidR="00062639" w:rsidRPr="00F02266" w:rsidRDefault="00062639" w:rsidP="00062639">
      <w:pPr>
        <w:spacing w:after="0" w:line="240" w:lineRule="auto"/>
        <w:ind w:right="-811"/>
        <w:jc w:val="both"/>
        <w:rPr>
          <w:rFonts w:ascii="Times New Roman" w:hAnsi="Times New Roman" w:cs="Times New Roman"/>
          <w:color w:val="000000" w:themeColor="text1"/>
          <w:sz w:val="24"/>
          <w:szCs w:val="24"/>
        </w:rPr>
      </w:pPr>
      <w:r w:rsidRPr="00F02266">
        <w:rPr>
          <w:rFonts w:ascii="Times New Roman" w:hAnsi="Times New Roman" w:cs="Times New Roman"/>
          <w:color w:val="000000" w:themeColor="text1"/>
          <w:sz w:val="24"/>
          <w:szCs w:val="24"/>
        </w:rPr>
        <w:t>BSI (1990). Methods of Test for soils for civil Engineering Purposes (BS 1377: Part 1-9). British standards institution, London.</w:t>
      </w:r>
    </w:p>
    <w:p w:rsidR="00062639" w:rsidRPr="00F02266" w:rsidRDefault="005400AD" w:rsidP="005400AD">
      <w:pPr>
        <w:tabs>
          <w:tab w:val="left" w:pos="2344"/>
        </w:tabs>
        <w:spacing w:after="0" w:line="240" w:lineRule="auto"/>
        <w:ind w:right="-811"/>
        <w:rPr>
          <w:rFonts w:ascii="Times New Roman" w:hAnsi="Times New Roman" w:cs="Times New Roman"/>
          <w:sz w:val="24"/>
          <w:szCs w:val="24"/>
        </w:rPr>
      </w:pPr>
      <w:r w:rsidRPr="00F02266">
        <w:rPr>
          <w:rFonts w:ascii="Times New Roman" w:hAnsi="Times New Roman" w:cs="Times New Roman"/>
          <w:sz w:val="24"/>
          <w:szCs w:val="24"/>
        </w:rPr>
        <w:tab/>
      </w:r>
      <w:r w:rsidR="00062639" w:rsidRPr="00F02266">
        <w:rPr>
          <w:rFonts w:ascii="Times New Roman" w:hAnsi="Times New Roman" w:cs="Times New Roman"/>
          <w:bCs/>
          <w:sz w:val="24"/>
          <w:szCs w:val="24"/>
        </w:rPr>
        <w:t>.</w:t>
      </w:r>
    </w:p>
    <w:p w:rsidR="00062639" w:rsidRPr="00F02266" w:rsidRDefault="00062639" w:rsidP="005400AD">
      <w:pPr>
        <w:spacing w:line="360" w:lineRule="auto"/>
        <w:jc w:val="both"/>
        <w:rPr>
          <w:rFonts w:ascii="Times New Roman" w:hAnsi="Times New Roman" w:cs="Times New Roman"/>
          <w:b/>
          <w:bCs/>
          <w:sz w:val="24"/>
          <w:szCs w:val="24"/>
        </w:rPr>
      </w:pPr>
      <w:r w:rsidRPr="00F02266">
        <w:rPr>
          <w:rFonts w:ascii="Times New Roman" w:hAnsi="Times New Roman" w:cs="Times New Roman"/>
          <w:sz w:val="24"/>
          <w:szCs w:val="24"/>
        </w:rPr>
        <w:t xml:space="preserve">BS1377 (1990). </w:t>
      </w:r>
      <w:r w:rsidRPr="00F02266">
        <w:rPr>
          <w:rFonts w:ascii="Times New Roman" w:hAnsi="Times New Roman" w:cs="Times New Roman"/>
          <w:sz w:val="24"/>
          <w:szCs w:val="24"/>
        </w:rPr>
        <w:tab/>
        <w:t xml:space="preserve">British Standard Methods of Test for Soils for Civil Engineering Purposes, </w:t>
      </w:r>
      <w:r w:rsidRPr="00F02266">
        <w:rPr>
          <w:rFonts w:ascii="Times New Roman" w:hAnsi="Times New Roman" w:cs="Times New Roman"/>
          <w:i/>
          <w:iCs/>
          <w:sz w:val="24"/>
          <w:szCs w:val="24"/>
        </w:rPr>
        <w:t>British Standards Institution, London.</w:t>
      </w:r>
      <w:r w:rsidRPr="00F02266">
        <w:rPr>
          <w:rFonts w:ascii="Times New Roman" w:hAnsi="Times New Roman" w:cs="Times New Roman"/>
          <w:b/>
          <w:bCs/>
          <w:sz w:val="24"/>
          <w:szCs w:val="24"/>
        </w:rPr>
        <w:t xml:space="preserve"> </w:t>
      </w:r>
    </w:p>
    <w:p w:rsidR="007E243D" w:rsidRPr="00F02266" w:rsidRDefault="007E243D">
      <w:pPr>
        <w:rPr>
          <w:rFonts w:ascii="Times New Roman" w:hAnsi="Times New Roman" w:cs="Times New Roman"/>
          <w:b/>
          <w:sz w:val="24"/>
          <w:szCs w:val="24"/>
        </w:rPr>
      </w:pPr>
    </w:p>
    <w:sectPr w:rsidR="007E243D" w:rsidRPr="00F02266" w:rsidSect="00A015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IDFont+F2">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719E"/>
    <w:multiLevelType w:val="hybridMultilevel"/>
    <w:tmpl w:val="FDE87A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E4203E"/>
    <w:multiLevelType w:val="hybridMultilevel"/>
    <w:tmpl w:val="4B7404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297D3A"/>
    <w:multiLevelType w:val="hybridMultilevel"/>
    <w:tmpl w:val="D360AFDC"/>
    <w:lvl w:ilvl="0" w:tplc="04090013">
      <w:start w:val="1"/>
      <w:numFmt w:val="upperRoman"/>
      <w:lvlText w:val="%1."/>
      <w:lvlJc w:val="righ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77038AF"/>
    <w:multiLevelType w:val="hybridMultilevel"/>
    <w:tmpl w:val="0908F5F0"/>
    <w:lvl w:ilvl="0" w:tplc="AF5869E6">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25F300A"/>
    <w:multiLevelType w:val="hybridMultilevel"/>
    <w:tmpl w:val="18B6740E"/>
    <w:lvl w:ilvl="0" w:tplc="B53440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72F92"/>
    <w:multiLevelType w:val="multilevel"/>
    <w:tmpl w:val="CEFE9C0E"/>
    <w:lvl w:ilvl="0">
      <w:start w:val="1"/>
      <w:numFmt w:val="decimal"/>
      <w:lvlText w:val="%1."/>
      <w:lvlJc w:val="lef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7D"/>
    <w:rsid w:val="0001035D"/>
    <w:rsid w:val="00014E70"/>
    <w:rsid w:val="0004214D"/>
    <w:rsid w:val="00062639"/>
    <w:rsid w:val="001E6126"/>
    <w:rsid w:val="001E70FA"/>
    <w:rsid w:val="001F7874"/>
    <w:rsid w:val="00236E20"/>
    <w:rsid w:val="002648A3"/>
    <w:rsid w:val="002A29FB"/>
    <w:rsid w:val="003401EA"/>
    <w:rsid w:val="0034112B"/>
    <w:rsid w:val="00375094"/>
    <w:rsid w:val="00410E63"/>
    <w:rsid w:val="0049670B"/>
    <w:rsid w:val="00504F31"/>
    <w:rsid w:val="0051657D"/>
    <w:rsid w:val="00520D12"/>
    <w:rsid w:val="005400AD"/>
    <w:rsid w:val="00576223"/>
    <w:rsid w:val="00592A55"/>
    <w:rsid w:val="005C7C85"/>
    <w:rsid w:val="005E7042"/>
    <w:rsid w:val="005F0292"/>
    <w:rsid w:val="00642F46"/>
    <w:rsid w:val="0068232B"/>
    <w:rsid w:val="0069237D"/>
    <w:rsid w:val="00695D51"/>
    <w:rsid w:val="006B4A1F"/>
    <w:rsid w:val="00711D80"/>
    <w:rsid w:val="0071240D"/>
    <w:rsid w:val="00786904"/>
    <w:rsid w:val="007C6CDD"/>
    <w:rsid w:val="007E243D"/>
    <w:rsid w:val="00887C3A"/>
    <w:rsid w:val="009C60F2"/>
    <w:rsid w:val="00A015C6"/>
    <w:rsid w:val="00A958B3"/>
    <w:rsid w:val="00AB3066"/>
    <w:rsid w:val="00AE1E9F"/>
    <w:rsid w:val="00B024E1"/>
    <w:rsid w:val="00B471CF"/>
    <w:rsid w:val="00B65C7F"/>
    <w:rsid w:val="00B750D5"/>
    <w:rsid w:val="00C16D79"/>
    <w:rsid w:val="00C639D6"/>
    <w:rsid w:val="00CF175D"/>
    <w:rsid w:val="00D31C41"/>
    <w:rsid w:val="00D537AE"/>
    <w:rsid w:val="00E05E93"/>
    <w:rsid w:val="00E0684D"/>
    <w:rsid w:val="00E359E9"/>
    <w:rsid w:val="00E87F0E"/>
    <w:rsid w:val="00E904F9"/>
    <w:rsid w:val="00EB5FEE"/>
    <w:rsid w:val="00F02266"/>
    <w:rsid w:val="00FC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749C"/>
  <w15:chartTrackingRefBased/>
  <w15:docId w15:val="{6CC1010A-3370-4A1B-9B68-960CECD6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7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0D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035D"/>
    <w:pPr>
      <w:ind w:left="720"/>
      <w:contextualSpacing/>
    </w:pPr>
  </w:style>
  <w:style w:type="character" w:styleId="Hyperlink">
    <w:name w:val="Hyperlink"/>
    <w:basedOn w:val="DefaultParagraphFont"/>
    <w:unhideWhenUsed/>
    <w:rsid w:val="003401EA"/>
    <w:rPr>
      <w:color w:val="0563C1" w:themeColor="hyperlink"/>
      <w:u w:val="single"/>
    </w:rPr>
  </w:style>
  <w:style w:type="paragraph" w:customStyle="1" w:styleId="IEEEAbstractHeading">
    <w:name w:val="IEEE Abstract Heading"/>
    <w:basedOn w:val="Normal"/>
    <w:next w:val="Normal"/>
    <w:link w:val="IEEEAbstractHeadingChar"/>
    <w:rsid w:val="0004214D"/>
    <w:pPr>
      <w:adjustRightInd w:val="0"/>
      <w:snapToGrid w:val="0"/>
      <w:spacing w:after="0" w:line="240" w:lineRule="auto"/>
      <w:jc w:val="both"/>
    </w:pPr>
    <w:rPr>
      <w:rFonts w:ascii="Times New Roman" w:eastAsia="SimSun" w:hAnsi="Times New Roman" w:cs="Times New Roman"/>
      <w:b/>
      <w:i/>
      <w:sz w:val="18"/>
      <w:szCs w:val="24"/>
      <w:lang w:eastAsia="en-GB"/>
    </w:rPr>
  </w:style>
  <w:style w:type="character" w:customStyle="1" w:styleId="IEEEAbstractHeadingChar">
    <w:name w:val="IEEE Abstract Heading Char"/>
    <w:link w:val="IEEEAbstractHeading"/>
    <w:rsid w:val="0004214D"/>
    <w:rPr>
      <w:rFonts w:ascii="Times New Roman" w:eastAsia="SimSun" w:hAnsi="Times New Roman" w:cs="Times New Roman"/>
      <w:b/>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1.jpeg"/><Relationship Id="rId5" Type="http://schemas.openxmlformats.org/officeDocument/2006/relationships/hyperlink" Target="mailto:abshehudawaki1@gmail.com" TargetMode="External"/><Relationship Id="rId15" Type="http://schemas.openxmlformats.org/officeDocument/2006/relationships/image" Target="media/image5.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trophy%20builders\NR\muktar%20researchers\Soil%20Classific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ophy%20builders\NR\muktar%20researchers\resu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rophy%20builders\NR\muktar%20researchers\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rophy%20builders\NR\muktar%20researchers\resu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rophy%20builders\NR\muktar%20researchers\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655185982848118E-2"/>
          <c:y val="0.11445783132530028"/>
          <c:w val="0.85961944494984388"/>
          <c:h val="0.780120481927706"/>
        </c:manualLayout>
      </c:layout>
      <c:scatterChart>
        <c:scatterStyle val="lineMarker"/>
        <c:varyColors val="0"/>
        <c:ser>
          <c:idx val="0"/>
          <c:order val="0"/>
          <c:spPr>
            <a:ln w="25400" cap="rnd" cmpd="sng" algn="ctr">
              <a:solidFill>
                <a:schemeClr val="tx1"/>
              </a:solidFill>
              <a:prstDash val="solid"/>
              <a:round/>
            </a:ln>
          </c:spPr>
          <c:marker>
            <c:symbol val="diamond"/>
            <c:size val="5"/>
            <c:spPr>
              <a:solidFill>
                <a:srgbClr val="FFFFFF"/>
              </a:solidFill>
              <a:ln w="9525" cap="flat" cmpd="sng" algn="ctr">
                <a:solidFill>
                  <a:schemeClr val="tx1"/>
                </a:solidFill>
                <a:prstDash val="solid"/>
                <a:round/>
              </a:ln>
            </c:spPr>
          </c:marker>
          <c:xVal>
            <c:numRef>
              <c:f>'SH1'!$A$16:$A$39</c:f>
              <c:numCache>
                <c:formatCode>0.000</c:formatCode>
                <c:ptCount val="24"/>
                <c:pt idx="0">
                  <c:v>40</c:v>
                </c:pt>
                <c:pt idx="1">
                  <c:v>20</c:v>
                </c:pt>
                <c:pt idx="2">
                  <c:v>10</c:v>
                </c:pt>
                <c:pt idx="3">
                  <c:v>5</c:v>
                </c:pt>
                <c:pt idx="4">
                  <c:v>2.36</c:v>
                </c:pt>
                <c:pt idx="5">
                  <c:v>2</c:v>
                </c:pt>
                <c:pt idx="6">
                  <c:v>1.1800000000000026</c:v>
                </c:pt>
                <c:pt idx="7">
                  <c:v>0.60000000000000064</c:v>
                </c:pt>
                <c:pt idx="8">
                  <c:v>0.42500000000000032</c:v>
                </c:pt>
                <c:pt idx="9">
                  <c:v>0.30000000000000032</c:v>
                </c:pt>
                <c:pt idx="10">
                  <c:v>0.15000000000000024</c:v>
                </c:pt>
                <c:pt idx="11" formatCode="General">
                  <c:v>7.5000000000000108E-2</c:v>
                </c:pt>
                <c:pt idx="12" formatCode="General">
                  <c:v>5.6000000000000022E-2</c:v>
                </c:pt>
                <c:pt idx="13" formatCode="General">
                  <c:v>4.0000000000000077E-2</c:v>
                </c:pt>
                <c:pt idx="14" formatCode="General">
                  <c:v>3.0000000000000058E-2</c:v>
                </c:pt>
                <c:pt idx="15" formatCode="General">
                  <c:v>2.2000000000000058E-2</c:v>
                </c:pt>
                <c:pt idx="16" formatCode="General">
                  <c:v>1.6000000000000042E-2</c:v>
                </c:pt>
                <c:pt idx="17" formatCode="General">
                  <c:v>1.2999999999999998E-2</c:v>
                </c:pt>
                <c:pt idx="18" formatCode="General">
                  <c:v>9.0000000000000219E-3</c:v>
                </c:pt>
                <c:pt idx="19" formatCode="General">
                  <c:v>7.0000000000000123E-3</c:v>
                </c:pt>
                <c:pt idx="20" formatCode="General">
                  <c:v>5.0000000000000105E-3</c:v>
                </c:pt>
                <c:pt idx="21" formatCode="General">
                  <c:v>4.0000000000000105E-3</c:v>
                </c:pt>
                <c:pt idx="22" formatCode="General">
                  <c:v>3.0000000000000079E-3</c:v>
                </c:pt>
                <c:pt idx="23" formatCode="General">
                  <c:v>2.0000000000000052E-3</c:v>
                </c:pt>
              </c:numCache>
            </c:numRef>
          </c:xVal>
          <c:yVal>
            <c:numRef>
              <c:f>'SH1'!$B$16:$B$39</c:f>
              <c:numCache>
                <c:formatCode>#,##0.00</c:formatCode>
                <c:ptCount val="24"/>
                <c:pt idx="0">
                  <c:v>100</c:v>
                </c:pt>
                <c:pt idx="1">
                  <c:v>100</c:v>
                </c:pt>
                <c:pt idx="2">
                  <c:v>97.740000000000023</c:v>
                </c:pt>
                <c:pt idx="3">
                  <c:v>96.208000000000013</c:v>
                </c:pt>
                <c:pt idx="4">
                  <c:v>91.983999999999995</c:v>
                </c:pt>
                <c:pt idx="5">
                  <c:v>82.515999999999991</c:v>
                </c:pt>
                <c:pt idx="6">
                  <c:v>81.381999999999991</c:v>
                </c:pt>
                <c:pt idx="7">
                  <c:v>71.179999999999978</c:v>
                </c:pt>
                <c:pt idx="8">
                  <c:v>68.45</c:v>
                </c:pt>
                <c:pt idx="9">
                  <c:v>66.515999999999991</c:v>
                </c:pt>
                <c:pt idx="10">
                  <c:v>58.226000000000013</c:v>
                </c:pt>
                <c:pt idx="11">
                  <c:v>43.978000000000002</c:v>
                </c:pt>
                <c:pt idx="12" formatCode="General">
                  <c:v>40.200000000000003</c:v>
                </c:pt>
                <c:pt idx="13" formatCode="General">
                  <c:v>38.880000000000003</c:v>
                </c:pt>
                <c:pt idx="14" formatCode="General">
                  <c:v>35.01</c:v>
                </c:pt>
                <c:pt idx="15" formatCode="General">
                  <c:v>33.690000000000012</c:v>
                </c:pt>
                <c:pt idx="16" formatCode="General">
                  <c:v>29.82</c:v>
                </c:pt>
                <c:pt idx="17" formatCode="General">
                  <c:v>23.35</c:v>
                </c:pt>
                <c:pt idx="18" formatCode="General">
                  <c:v>19.439999999999987</c:v>
                </c:pt>
                <c:pt idx="19" formatCode="General">
                  <c:v>15.57</c:v>
                </c:pt>
                <c:pt idx="20" formatCode="General">
                  <c:v>11.04</c:v>
                </c:pt>
                <c:pt idx="21" formatCode="General">
                  <c:v>8.44</c:v>
                </c:pt>
                <c:pt idx="22" formatCode="General">
                  <c:v>5.1899999999999995</c:v>
                </c:pt>
                <c:pt idx="23" formatCode="General">
                  <c:v>3.8699999999999997</c:v>
                </c:pt>
              </c:numCache>
            </c:numRef>
          </c:yVal>
          <c:smooth val="0"/>
          <c:extLst>
            <c:ext xmlns:c16="http://schemas.microsoft.com/office/drawing/2014/chart" uri="{C3380CC4-5D6E-409C-BE32-E72D297353CC}">
              <c16:uniqueId val="{00000000-357C-429F-B6A1-41ED6CB67079}"/>
            </c:ext>
          </c:extLst>
        </c:ser>
        <c:dLbls>
          <c:showLegendKey val="0"/>
          <c:showVal val="0"/>
          <c:showCatName val="0"/>
          <c:showSerName val="0"/>
          <c:showPercent val="0"/>
          <c:showBubbleSize val="0"/>
        </c:dLbls>
        <c:axId val="115689344"/>
        <c:axId val="139211904"/>
      </c:scatterChart>
      <c:valAx>
        <c:axId val="115689344"/>
        <c:scaling>
          <c:logBase val="10"/>
          <c:orientation val="minMax"/>
          <c:max val="100"/>
          <c:min val="1.0000000000000031E-3"/>
        </c:scaling>
        <c:delete val="0"/>
        <c:axPos val="b"/>
        <c:majorGridlines>
          <c:spPr>
            <a:ln w="12700" cap="flat" cmpd="sng" algn="ctr">
              <a:solidFill>
                <a:srgbClr val="000000"/>
              </a:solidFill>
              <a:prstDash val="solid"/>
              <a:round/>
            </a:ln>
          </c:spPr>
        </c:majorGridlines>
        <c:minorGridlines>
          <c:spPr>
            <a:ln w="3175" cap="flat" cmpd="sng" algn="ctr">
              <a:solidFill>
                <a:srgbClr val="000000"/>
              </a:solidFill>
              <a:prstDash val="solid"/>
              <a:round/>
            </a:ln>
          </c:spPr>
        </c:minorGridlines>
        <c:title>
          <c:tx>
            <c:rich>
              <a:bodyPr/>
              <a:lstStyle/>
              <a:p>
                <a:pPr>
                  <a:defRPr sz="850" b="1" i="0" u="none" strike="noStrike" baseline="0">
                    <a:solidFill>
                      <a:srgbClr val="000000"/>
                    </a:solidFill>
                    <a:latin typeface="Arial"/>
                    <a:ea typeface="Arial"/>
                    <a:cs typeface="Arial"/>
                  </a:defRPr>
                </a:pPr>
                <a:r>
                  <a:rPr lang="en-US"/>
                  <a:t>Sieve Metric Size (mm)</a:t>
                </a:r>
              </a:p>
            </c:rich>
          </c:tx>
          <c:layout>
            <c:manualLayout>
              <c:xMode val="edge"/>
              <c:yMode val="edge"/>
              <c:x val="0.76338877238335312"/>
              <c:y val="0.94477911646586599"/>
            </c:manualLayout>
          </c:layout>
          <c:overlay val="0"/>
          <c:spPr>
            <a:noFill/>
            <a:ln w="25400">
              <a:noFill/>
            </a:ln>
          </c:spPr>
        </c:title>
        <c:numFmt formatCode="0.000" sourceLinked="0"/>
        <c:majorTickMark val="out"/>
        <c:minorTickMark val="none"/>
        <c:tickLblPos val="high"/>
        <c:spPr>
          <a:ln w="3175" cap="flat" cmpd="sng" algn="ctr">
            <a:solidFill>
              <a:srgbClr val="000000"/>
            </a:solidFill>
            <a:prstDash val="solid"/>
            <a:round/>
          </a:ln>
        </c:spPr>
        <c:txPr>
          <a:bodyPr rot="0" vert="horz"/>
          <a:lstStyle/>
          <a:p>
            <a:pPr>
              <a:defRPr sz="800" b="1" i="0" u="none" strike="noStrike" baseline="0">
                <a:solidFill>
                  <a:srgbClr val="000000"/>
                </a:solidFill>
                <a:latin typeface="Arial Unicode MS"/>
                <a:ea typeface="Arial Unicode MS"/>
                <a:cs typeface="Arial Unicode MS"/>
              </a:defRPr>
            </a:pPr>
            <a:endParaRPr lang="en-US"/>
          </a:p>
        </c:txPr>
        <c:crossAx val="139211904"/>
        <c:crosses val="autoZero"/>
        <c:crossBetween val="midCat"/>
        <c:majorUnit val="10"/>
        <c:minorUnit val="10"/>
      </c:valAx>
      <c:valAx>
        <c:axId val="139211904"/>
        <c:scaling>
          <c:orientation val="minMax"/>
          <c:max val="100"/>
        </c:scaling>
        <c:delete val="0"/>
        <c:axPos val="l"/>
        <c:majorGridlines>
          <c:spPr>
            <a:ln w="3175" cap="flat" cmpd="sng" algn="ctr">
              <a:solidFill>
                <a:srgbClr val="000000"/>
              </a:solidFill>
              <a:prstDash val="solid"/>
              <a:round/>
            </a:ln>
          </c:spPr>
        </c:majorGridlines>
        <c:minorGridlines>
          <c:spPr>
            <a:ln w="3175" cap="flat" cmpd="sng" algn="ctr">
              <a:solidFill>
                <a:srgbClr val="000000"/>
              </a:solidFill>
              <a:prstDash val="solid"/>
              <a:round/>
            </a:ln>
          </c:spPr>
        </c:minorGridlines>
        <c:title>
          <c:tx>
            <c:rich>
              <a:bodyPr/>
              <a:lstStyle/>
              <a:p>
                <a:pPr>
                  <a:defRPr sz="850" b="1" i="0" u="none" strike="noStrike" baseline="0">
                    <a:solidFill>
                      <a:srgbClr val="000000"/>
                    </a:solidFill>
                    <a:latin typeface="Arial"/>
                    <a:ea typeface="Arial"/>
                    <a:cs typeface="Arial"/>
                  </a:defRPr>
                </a:pPr>
                <a:r>
                  <a:rPr lang="en-US"/>
                  <a:t>% Passing</a:t>
                </a:r>
              </a:p>
            </c:rich>
          </c:tx>
          <c:layout>
            <c:manualLayout>
              <c:xMode val="edge"/>
              <c:yMode val="edge"/>
              <c:x val="8.5633776027298051E-4"/>
              <c:y val="0.41265060240963858"/>
            </c:manualLayout>
          </c:layout>
          <c:overlay val="0"/>
          <c:spPr>
            <a:noFill/>
            <a:ln w="25400">
              <a:noFill/>
            </a:ln>
          </c:spPr>
        </c:title>
        <c:numFmt formatCode="#,##0" sourceLinked="0"/>
        <c:majorTickMark val="out"/>
        <c:minorTickMark val="none"/>
        <c:tickLblPos val="low"/>
        <c:spPr>
          <a:ln w="3175" cap="flat" cmpd="sng" algn="ctr">
            <a:solidFill>
              <a:srgbClr val="000000"/>
            </a:solidFill>
            <a:prstDash val="solid"/>
            <a:round/>
          </a:ln>
        </c:spPr>
        <c:txPr>
          <a:bodyPr rot="0" vert="horz"/>
          <a:lstStyle/>
          <a:p>
            <a:pPr>
              <a:defRPr sz="800" b="1" i="0" u="none" strike="noStrike" baseline="0">
                <a:solidFill>
                  <a:srgbClr val="000000"/>
                </a:solidFill>
                <a:latin typeface="Arial Unicode MS"/>
                <a:ea typeface="Arial Unicode MS"/>
                <a:cs typeface="Arial Unicode MS"/>
              </a:defRPr>
            </a:pPr>
            <a:endParaRPr lang="en-US"/>
          </a:p>
        </c:txPr>
        <c:crossAx val="115689344"/>
        <c:crossesAt val="1.0000000000000023E-2"/>
        <c:crossBetween val="midCat"/>
        <c:majorUnit val="10"/>
        <c:minorUnit val="5"/>
      </c:valAx>
      <c:spPr>
        <a:noFill/>
        <a:ln w="12700">
          <a:solidFill>
            <a:srgbClr val="000000"/>
          </a:solidFill>
          <a:prstDash val="solid"/>
        </a:ln>
      </c:spPr>
    </c:plotArea>
    <c:plotVisOnly val="1"/>
    <c:dispBlanksAs val="gap"/>
    <c:showDLblsOverMax val="0"/>
  </c:chart>
  <c:spPr>
    <a:solidFill>
      <a:srgbClr val="FFFFFF"/>
    </a:solidFill>
    <a:ln w="3175" cap="flat" cmpd="sng" algn="ctr">
      <a:solidFill>
        <a:srgbClr val="000000"/>
      </a:solidFill>
      <a:prstDash val="solid"/>
      <a:round/>
    </a:ln>
  </c:spPr>
  <c:txPr>
    <a:bodyPr/>
    <a:lstStyle/>
    <a:p>
      <a:pPr>
        <a:defRPr sz="11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katsi!$F$57</c:f>
              <c:strCache>
                <c:ptCount val="1"/>
                <c:pt idx="0">
                  <c:v>LL</c:v>
                </c:pt>
              </c:strCache>
            </c:strRef>
          </c:tx>
          <c:spPr>
            <a:ln w="19050"/>
          </c:spPr>
          <c:marker>
            <c:symbol val="diamond"/>
            <c:size val="5"/>
          </c:marker>
          <c:xVal>
            <c:numRef>
              <c:f>katsi!$G$56:$K$56</c:f>
              <c:numCache>
                <c:formatCode>General</c:formatCode>
                <c:ptCount val="5"/>
                <c:pt idx="0">
                  <c:v>0</c:v>
                </c:pt>
                <c:pt idx="1">
                  <c:v>2.5</c:v>
                </c:pt>
                <c:pt idx="2">
                  <c:v>5</c:v>
                </c:pt>
                <c:pt idx="3">
                  <c:v>7.5</c:v>
                </c:pt>
                <c:pt idx="4">
                  <c:v>10</c:v>
                </c:pt>
              </c:numCache>
            </c:numRef>
          </c:xVal>
          <c:yVal>
            <c:numRef>
              <c:f>katsi!$G$57:$K$57</c:f>
              <c:numCache>
                <c:formatCode>General</c:formatCode>
                <c:ptCount val="5"/>
                <c:pt idx="0">
                  <c:v>30</c:v>
                </c:pt>
                <c:pt idx="1">
                  <c:v>29</c:v>
                </c:pt>
                <c:pt idx="2">
                  <c:v>28</c:v>
                </c:pt>
                <c:pt idx="3">
                  <c:v>28</c:v>
                </c:pt>
                <c:pt idx="4">
                  <c:v>27</c:v>
                </c:pt>
              </c:numCache>
            </c:numRef>
          </c:yVal>
          <c:smooth val="1"/>
          <c:extLst>
            <c:ext xmlns:c16="http://schemas.microsoft.com/office/drawing/2014/chart" uri="{C3380CC4-5D6E-409C-BE32-E72D297353CC}">
              <c16:uniqueId val="{00000000-161A-4290-B83D-CB6A9AF733F3}"/>
            </c:ext>
          </c:extLst>
        </c:ser>
        <c:ser>
          <c:idx val="1"/>
          <c:order val="1"/>
          <c:tx>
            <c:strRef>
              <c:f>katsi!$F$58</c:f>
              <c:strCache>
                <c:ptCount val="1"/>
                <c:pt idx="0">
                  <c:v>PL</c:v>
                </c:pt>
              </c:strCache>
            </c:strRef>
          </c:tx>
          <c:spPr>
            <a:ln w="19050"/>
          </c:spPr>
          <c:marker>
            <c:symbol val="square"/>
            <c:size val="4"/>
          </c:marker>
          <c:xVal>
            <c:numRef>
              <c:f>katsi!$G$56:$K$56</c:f>
              <c:numCache>
                <c:formatCode>General</c:formatCode>
                <c:ptCount val="5"/>
                <c:pt idx="0">
                  <c:v>0</c:v>
                </c:pt>
                <c:pt idx="1">
                  <c:v>2.5</c:v>
                </c:pt>
                <c:pt idx="2">
                  <c:v>5</c:v>
                </c:pt>
                <c:pt idx="3">
                  <c:v>7.5</c:v>
                </c:pt>
                <c:pt idx="4">
                  <c:v>10</c:v>
                </c:pt>
              </c:numCache>
            </c:numRef>
          </c:xVal>
          <c:yVal>
            <c:numRef>
              <c:f>katsi!$G$58:$K$58</c:f>
              <c:numCache>
                <c:formatCode>General</c:formatCode>
                <c:ptCount val="5"/>
                <c:pt idx="0">
                  <c:v>17</c:v>
                </c:pt>
                <c:pt idx="1">
                  <c:v>19</c:v>
                </c:pt>
                <c:pt idx="2">
                  <c:v>21</c:v>
                </c:pt>
                <c:pt idx="3">
                  <c:v>25</c:v>
                </c:pt>
                <c:pt idx="4">
                  <c:v>21</c:v>
                </c:pt>
              </c:numCache>
            </c:numRef>
          </c:yVal>
          <c:smooth val="1"/>
          <c:extLst>
            <c:ext xmlns:c16="http://schemas.microsoft.com/office/drawing/2014/chart" uri="{C3380CC4-5D6E-409C-BE32-E72D297353CC}">
              <c16:uniqueId val="{00000001-161A-4290-B83D-CB6A9AF733F3}"/>
            </c:ext>
          </c:extLst>
        </c:ser>
        <c:ser>
          <c:idx val="2"/>
          <c:order val="2"/>
          <c:tx>
            <c:strRef>
              <c:f>katsi!$F$59</c:f>
              <c:strCache>
                <c:ptCount val="1"/>
                <c:pt idx="0">
                  <c:v>PI</c:v>
                </c:pt>
              </c:strCache>
            </c:strRef>
          </c:tx>
          <c:spPr>
            <a:ln w="19050"/>
          </c:spPr>
          <c:marker>
            <c:symbol val="triangle"/>
            <c:size val="5"/>
          </c:marker>
          <c:xVal>
            <c:numRef>
              <c:f>katsi!$G$56:$K$56</c:f>
              <c:numCache>
                <c:formatCode>General</c:formatCode>
                <c:ptCount val="5"/>
                <c:pt idx="0">
                  <c:v>0</c:v>
                </c:pt>
                <c:pt idx="1">
                  <c:v>2.5</c:v>
                </c:pt>
                <c:pt idx="2">
                  <c:v>5</c:v>
                </c:pt>
                <c:pt idx="3">
                  <c:v>7.5</c:v>
                </c:pt>
                <c:pt idx="4">
                  <c:v>10</c:v>
                </c:pt>
              </c:numCache>
            </c:numRef>
          </c:xVal>
          <c:yVal>
            <c:numRef>
              <c:f>katsi!$G$59:$K$59</c:f>
              <c:numCache>
                <c:formatCode>General</c:formatCode>
                <c:ptCount val="5"/>
                <c:pt idx="0">
                  <c:v>13</c:v>
                </c:pt>
                <c:pt idx="1">
                  <c:v>10</c:v>
                </c:pt>
                <c:pt idx="2">
                  <c:v>7</c:v>
                </c:pt>
                <c:pt idx="3">
                  <c:v>3</c:v>
                </c:pt>
                <c:pt idx="4">
                  <c:v>6</c:v>
                </c:pt>
              </c:numCache>
            </c:numRef>
          </c:yVal>
          <c:smooth val="1"/>
          <c:extLst>
            <c:ext xmlns:c16="http://schemas.microsoft.com/office/drawing/2014/chart" uri="{C3380CC4-5D6E-409C-BE32-E72D297353CC}">
              <c16:uniqueId val="{00000002-161A-4290-B83D-CB6A9AF733F3}"/>
            </c:ext>
          </c:extLst>
        </c:ser>
        <c:ser>
          <c:idx val="3"/>
          <c:order val="3"/>
          <c:tx>
            <c:strRef>
              <c:f>katsi!$F$60</c:f>
              <c:strCache>
                <c:ptCount val="1"/>
                <c:pt idx="0">
                  <c:v>SL</c:v>
                </c:pt>
              </c:strCache>
            </c:strRef>
          </c:tx>
          <c:spPr>
            <a:ln w="19050"/>
          </c:spPr>
          <c:xVal>
            <c:numRef>
              <c:f>katsi!$G$56:$K$56</c:f>
              <c:numCache>
                <c:formatCode>General</c:formatCode>
                <c:ptCount val="5"/>
                <c:pt idx="0">
                  <c:v>0</c:v>
                </c:pt>
                <c:pt idx="1">
                  <c:v>2.5</c:v>
                </c:pt>
                <c:pt idx="2">
                  <c:v>5</c:v>
                </c:pt>
                <c:pt idx="3">
                  <c:v>7.5</c:v>
                </c:pt>
                <c:pt idx="4">
                  <c:v>10</c:v>
                </c:pt>
              </c:numCache>
            </c:numRef>
          </c:xVal>
          <c:yVal>
            <c:numRef>
              <c:f>katsi!$G$60:$K$60</c:f>
              <c:numCache>
                <c:formatCode>General</c:formatCode>
                <c:ptCount val="5"/>
                <c:pt idx="0">
                  <c:v>6</c:v>
                </c:pt>
                <c:pt idx="1">
                  <c:v>4</c:v>
                </c:pt>
                <c:pt idx="2">
                  <c:v>3</c:v>
                </c:pt>
                <c:pt idx="3">
                  <c:v>1</c:v>
                </c:pt>
                <c:pt idx="4">
                  <c:v>1</c:v>
                </c:pt>
              </c:numCache>
            </c:numRef>
          </c:yVal>
          <c:smooth val="1"/>
          <c:extLst>
            <c:ext xmlns:c16="http://schemas.microsoft.com/office/drawing/2014/chart" uri="{C3380CC4-5D6E-409C-BE32-E72D297353CC}">
              <c16:uniqueId val="{00000003-161A-4290-B83D-CB6A9AF733F3}"/>
            </c:ext>
          </c:extLst>
        </c:ser>
        <c:dLbls>
          <c:showLegendKey val="0"/>
          <c:showVal val="0"/>
          <c:showCatName val="0"/>
          <c:showSerName val="0"/>
          <c:showPercent val="0"/>
          <c:showBubbleSize val="0"/>
        </c:dLbls>
        <c:axId val="146495744"/>
        <c:axId val="146502016"/>
      </c:scatterChart>
      <c:valAx>
        <c:axId val="146495744"/>
        <c:scaling>
          <c:orientation val="minMax"/>
        </c:scaling>
        <c:delete val="0"/>
        <c:axPos val="b"/>
        <c:title>
          <c:tx>
            <c:rich>
              <a:bodyPr/>
              <a:lstStyle/>
              <a:p>
                <a:pPr>
                  <a:defRPr/>
                </a:pPr>
                <a:r>
                  <a:rPr lang="en-US"/>
                  <a:t>Katsi (%)</a:t>
                </a:r>
              </a:p>
            </c:rich>
          </c:tx>
          <c:overlay val="0"/>
        </c:title>
        <c:numFmt formatCode="General" sourceLinked="1"/>
        <c:majorTickMark val="out"/>
        <c:minorTickMark val="none"/>
        <c:tickLblPos val="nextTo"/>
        <c:crossAx val="146502016"/>
        <c:crosses val="autoZero"/>
        <c:crossBetween val="midCat"/>
      </c:valAx>
      <c:valAx>
        <c:axId val="146502016"/>
        <c:scaling>
          <c:orientation val="minMax"/>
        </c:scaling>
        <c:delete val="0"/>
        <c:axPos val="l"/>
        <c:majorGridlines/>
        <c:title>
          <c:tx>
            <c:rich>
              <a:bodyPr rot="-5400000" vert="horz"/>
              <a:lstStyle/>
              <a:p>
                <a:pPr>
                  <a:defRPr/>
                </a:pPr>
                <a:r>
                  <a:rPr lang="en-US"/>
                  <a:t>Consistency Limit (%)</a:t>
                </a:r>
              </a:p>
            </c:rich>
          </c:tx>
          <c:overlay val="0"/>
        </c:title>
        <c:numFmt formatCode="General" sourceLinked="1"/>
        <c:majorTickMark val="out"/>
        <c:minorTickMark val="none"/>
        <c:tickLblPos val="nextTo"/>
        <c:crossAx val="146495744"/>
        <c:crosses val="autoZero"/>
        <c:crossBetween val="midCat"/>
      </c:valAx>
    </c:plotArea>
    <c:legend>
      <c:legendPos val="r"/>
      <c:overlay val="0"/>
      <c:txPr>
        <a:bodyPr/>
        <a:lstStyle/>
        <a:p>
          <a:pPr>
            <a:defRPr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'Katsi comp'!$U$43</c:f>
              <c:strCache>
                <c:ptCount val="1"/>
                <c:pt idx="0">
                  <c:v>MDD</c:v>
                </c:pt>
              </c:strCache>
            </c:strRef>
          </c:tx>
          <c:spPr>
            <a:ln w="19050"/>
          </c:spPr>
          <c:marker>
            <c:symbol val="diamond"/>
            <c:size val="5"/>
          </c:marker>
          <c:xVal>
            <c:numRef>
              <c:f>'Katsi comp'!$T$44:$T$48</c:f>
              <c:numCache>
                <c:formatCode>General</c:formatCode>
                <c:ptCount val="5"/>
                <c:pt idx="0">
                  <c:v>0</c:v>
                </c:pt>
                <c:pt idx="1">
                  <c:v>2.5</c:v>
                </c:pt>
                <c:pt idx="2">
                  <c:v>5</c:v>
                </c:pt>
                <c:pt idx="3">
                  <c:v>7.5</c:v>
                </c:pt>
                <c:pt idx="4">
                  <c:v>10</c:v>
                </c:pt>
              </c:numCache>
            </c:numRef>
          </c:xVal>
          <c:yVal>
            <c:numRef>
              <c:f>'Katsi comp'!$U$44:$U$48</c:f>
              <c:numCache>
                <c:formatCode>General</c:formatCode>
                <c:ptCount val="5"/>
                <c:pt idx="0">
                  <c:v>2.0699999999999998</c:v>
                </c:pt>
                <c:pt idx="1">
                  <c:v>2.0699999999999998</c:v>
                </c:pt>
                <c:pt idx="2">
                  <c:v>2.08</c:v>
                </c:pt>
                <c:pt idx="3">
                  <c:v>1.9600000000000026</c:v>
                </c:pt>
                <c:pt idx="4">
                  <c:v>1.83</c:v>
                </c:pt>
              </c:numCache>
            </c:numRef>
          </c:yVal>
          <c:smooth val="1"/>
          <c:extLst>
            <c:ext xmlns:c16="http://schemas.microsoft.com/office/drawing/2014/chart" uri="{C3380CC4-5D6E-409C-BE32-E72D297353CC}">
              <c16:uniqueId val="{00000000-881F-4245-B0A7-EB4F779EAA8B}"/>
            </c:ext>
          </c:extLst>
        </c:ser>
        <c:dLbls>
          <c:showLegendKey val="0"/>
          <c:showVal val="0"/>
          <c:showCatName val="0"/>
          <c:showSerName val="0"/>
          <c:showPercent val="0"/>
          <c:showBubbleSize val="0"/>
        </c:dLbls>
        <c:axId val="146508416"/>
        <c:axId val="146498304"/>
      </c:scatterChart>
      <c:valAx>
        <c:axId val="146508416"/>
        <c:scaling>
          <c:orientation val="minMax"/>
        </c:scaling>
        <c:delete val="0"/>
        <c:axPos val="b"/>
        <c:title>
          <c:tx>
            <c:rich>
              <a:bodyPr/>
              <a:lstStyle/>
              <a:p>
                <a:pPr>
                  <a:defRPr/>
                </a:pPr>
                <a:r>
                  <a:rPr lang="en-US"/>
                  <a:t>Katsi (%)</a:t>
                </a:r>
              </a:p>
            </c:rich>
          </c:tx>
          <c:overlay val="0"/>
        </c:title>
        <c:numFmt formatCode="General" sourceLinked="1"/>
        <c:majorTickMark val="out"/>
        <c:minorTickMark val="none"/>
        <c:tickLblPos val="nextTo"/>
        <c:crossAx val="146498304"/>
        <c:crosses val="autoZero"/>
        <c:crossBetween val="midCat"/>
      </c:valAx>
      <c:valAx>
        <c:axId val="146498304"/>
        <c:scaling>
          <c:orientation val="minMax"/>
        </c:scaling>
        <c:delete val="0"/>
        <c:axPos val="l"/>
        <c:majorGridlines/>
        <c:title>
          <c:tx>
            <c:rich>
              <a:bodyPr rot="-5400000" vert="horz"/>
              <a:lstStyle/>
              <a:p>
                <a:pPr>
                  <a:defRPr/>
                </a:pPr>
                <a:r>
                  <a:rPr lang="en-US"/>
                  <a:t>MDD (g/cm³)</a:t>
                </a:r>
              </a:p>
            </c:rich>
          </c:tx>
          <c:overlay val="0"/>
        </c:title>
        <c:numFmt formatCode="General" sourceLinked="1"/>
        <c:majorTickMark val="out"/>
        <c:minorTickMark val="none"/>
        <c:tickLblPos val="nextTo"/>
        <c:crossAx val="14650841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1"/>
          <c:order val="0"/>
          <c:tx>
            <c:strRef>
              <c:f>'Katsi comp'!$V$43</c:f>
              <c:strCache>
                <c:ptCount val="1"/>
                <c:pt idx="0">
                  <c:v>OMC</c:v>
                </c:pt>
              </c:strCache>
            </c:strRef>
          </c:tx>
          <c:spPr>
            <a:ln w="19050"/>
          </c:spPr>
          <c:xVal>
            <c:numRef>
              <c:f>'Katsi comp'!$T$44:$T$48</c:f>
              <c:numCache>
                <c:formatCode>General</c:formatCode>
                <c:ptCount val="5"/>
                <c:pt idx="0">
                  <c:v>0</c:v>
                </c:pt>
                <c:pt idx="1">
                  <c:v>2.5</c:v>
                </c:pt>
                <c:pt idx="2">
                  <c:v>5</c:v>
                </c:pt>
                <c:pt idx="3">
                  <c:v>7.5</c:v>
                </c:pt>
                <c:pt idx="4">
                  <c:v>10</c:v>
                </c:pt>
              </c:numCache>
            </c:numRef>
          </c:xVal>
          <c:yVal>
            <c:numRef>
              <c:f>'Katsi comp'!$V$44:$V$48</c:f>
              <c:numCache>
                <c:formatCode>General</c:formatCode>
                <c:ptCount val="5"/>
                <c:pt idx="0">
                  <c:v>11.2</c:v>
                </c:pt>
                <c:pt idx="1">
                  <c:v>12.3</c:v>
                </c:pt>
                <c:pt idx="2">
                  <c:v>13.1</c:v>
                </c:pt>
                <c:pt idx="3">
                  <c:v>12.8</c:v>
                </c:pt>
                <c:pt idx="4">
                  <c:v>15.39</c:v>
                </c:pt>
              </c:numCache>
            </c:numRef>
          </c:yVal>
          <c:smooth val="1"/>
          <c:extLst>
            <c:ext xmlns:c16="http://schemas.microsoft.com/office/drawing/2014/chart" uri="{C3380CC4-5D6E-409C-BE32-E72D297353CC}">
              <c16:uniqueId val="{00000000-E8C6-4CE8-B648-3AC34305173B}"/>
            </c:ext>
          </c:extLst>
        </c:ser>
        <c:dLbls>
          <c:showLegendKey val="0"/>
          <c:showVal val="0"/>
          <c:showCatName val="0"/>
          <c:showSerName val="0"/>
          <c:showPercent val="0"/>
          <c:showBubbleSize val="0"/>
        </c:dLbls>
        <c:axId val="146526592"/>
        <c:axId val="146528512"/>
      </c:scatterChart>
      <c:valAx>
        <c:axId val="146526592"/>
        <c:scaling>
          <c:orientation val="minMax"/>
        </c:scaling>
        <c:delete val="0"/>
        <c:axPos val="b"/>
        <c:title>
          <c:tx>
            <c:rich>
              <a:bodyPr/>
              <a:lstStyle/>
              <a:p>
                <a:pPr>
                  <a:defRPr/>
                </a:pPr>
                <a:r>
                  <a:rPr lang="en-US"/>
                  <a:t>Katsi (%)</a:t>
                </a:r>
              </a:p>
            </c:rich>
          </c:tx>
          <c:overlay val="0"/>
        </c:title>
        <c:numFmt formatCode="General" sourceLinked="1"/>
        <c:majorTickMark val="out"/>
        <c:minorTickMark val="none"/>
        <c:tickLblPos val="nextTo"/>
        <c:crossAx val="146528512"/>
        <c:crosses val="autoZero"/>
        <c:crossBetween val="midCat"/>
      </c:valAx>
      <c:valAx>
        <c:axId val="146528512"/>
        <c:scaling>
          <c:orientation val="minMax"/>
          <c:min val="10"/>
        </c:scaling>
        <c:delete val="0"/>
        <c:axPos val="l"/>
        <c:majorGridlines/>
        <c:title>
          <c:tx>
            <c:rich>
              <a:bodyPr rot="-5400000" vert="horz"/>
              <a:lstStyle/>
              <a:p>
                <a:pPr>
                  <a:defRPr/>
                </a:pPr>
                <a:r>
                  <a:rPr lang="en-US"/>
                  <a:t>OMC (%)</a:t>
                </a:r>
              </a:p>
            </c:rich>
          </c:tx>
          <c:layout>
            <c:manualLayout>
              <c:xMode val="edge"/>
              <c:yMode val="edge"/>
              <c:x val="2.5000000000000001E-2"/>
              <c:y val="0.35142570720326743"/>
            </c:manualLayout>
          </c:layout>
          <c:overlay val="0"/>
        </c:title>
        <c:numFmt formatCode="General" sourceLinked="1"/>
        <c:majorTickMark val="out"/>
        <c:minorTickMark val="none"/>
        <c:tickLblPos val="nextTo"/>
        <c:crossAx val="14652659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katsi!$X$22</c:f>
              <c:strCache>
                <c:ptCount val="1"/>
                <c:pt idx="0">
                  <c:v>CBR</c:v>
                </c:pt>
              </c:strCache>
            </c:strRef>
          </c:tx>
          <c:spPr>
            <a:ln w="19050"/>
          </c:spPr>
          <c:xVal>
            <c:numRef>
              <c:f>katsi!$Y$21:$AC$21</c:f>
              <c:numCache>
                <c:formatCode>General</c:formatCode>
                <c:ptCount val="5"/>
                <c:pt idx="0">
                  <c:v>0</c:v>
                </c:pt>
                <c:pt idx="1">
                  <c:v>2.5</c:v>
                </c:pt>
                <c:pt idx="2">
                  <c:v>5</c:v>
                </c:pt>
                <c:pt idx="3">
                  <c:v>7.5</c:v>
                </c:pt>
                <c:pt idx="4">
                  <c:v>10</c:v>
                </c:pt>
              </c:numCache>
            </c:numRef>
          </c:xVal>
          <c:yVal>
            <c:numRef>
              <c:f>katsi!$Y$22:$AC$22</c:f>
              <c:numCache>
                <c:formatCode>General</c:formatCode>
                <c:ptCount val="5"/>
                <c:pt idx="0">
                  <c:v>18</c:v>
                </c:pt>
                <c:pt idx="1">
                  <c:v>26</c:v>
                </c:pt>
                <c:pt idx="2">
                  <c:v>35</c:v>
                </c:pt>
                <c:pt idx="3">
                  <c:v>52</c:v>
                </c:pt>
                <c:pt idx="4">
                  <c:v>73</c:v>
                </c:pt>
              </c:numCache>
            </c:numRef>
          </c:yVal>
          <c:smooth val="1"/>
          <c:extLst>
            <c:ext xmlns:c16="http://schemas.microsoft.com/office/drawing/2014/chart" uri="{C3380CC4-5D6E-409C-BE32-E72D297353CC}">
              <c16:uniqueId val="{00000000-BA8D-4F31-AF0D-DD116DC27A02}"/>
            </c:ext>
          </c:extLst>
        </c:ser>
        <c:dLbls>
          <c:showLegendKey val="0"/>
          <c:showVal val="0"/>
          <c:showCatName val="0"/>
          <c:showSerName val="0"/>
          <c:showPercent val="0"/>
          <c:showBubbleSize val="0"/>
        </c:dLbls>
        <c:axId val="136058752"/>
        <c:axId val="136060928"/>
      </c:scatterChart>
      <c:valAx>
        <c:axId val="136058752"/>
        <c:scaling>
          <c:orientation val="minMax"/>
        </c:scaling>
        <c:delete val="0"/>
        <c:axPos val="b"/>
        <c:title>
          <c:tx>
            <c:rich>
              <a:bodyPr/>
              <a:lstStyle/>
              <a:p>
                <a:pPr>
                  <a:defRPr/>
                </a:pPr>
                <a:r>
                  <a:rPr lang="en-US"/>
                  <a:t>Katsi (%)</a:t>
                </a:r>
              </a:p>
            </c:rich>
          </c:tx>
          <c:overlay val="0"/>
        </c:title>
        <c:numFmt formatCode="General" sourceLinked="1"/>
        <c:majorTickMark val="out"/>
        <c:minorTickMark val="none"/>
        <c:tickLblPos val="nextTo"/>
        <c:crossAx val="136060928"/>
        <c:crosses val="autoZero"/>
        <c:crossBetween val="midCat"/>
      </c:valAx>
      <c:valAx>
        <c:axId val="136060928"/>
        <c:scaling>
          <c:orientation val="minMax"/>
        </c:scaling>
        <c:delete val="0"/>
        <c:axPos val="l"/>
        <c:majorGridlines/>
        <c:title>
          <c:tx>
            <c:rich>
              <a:bodyPr rot="-5400000" vert="horz"/>
              <a:lstStyle/>
              <a:p>
                <a:pPr>
                  <a:defRPr/>
                </a:pPr>
                <a:r>
                  <a:rPr lang="en-US"/>
                  <a:t>CBR (%)</a:t>
                </a:r>
              </a:p>
            </c:rich>
          </c:tx>
          <c:layout>
            <c:manualLayout>
              <c:xMode val="edge"/>
              <c:yMode val="edge"/>
              <c:x val="5.5555555555555558E-3"/>
              <c:y val="0.40164552347623173"/>
            </c:manualLayout>
          </c:layout>
          <c:overlay val="0"/>
        </c:title>
        <c:numFmt formatCode="General" sourceLinked="1"/>
        <c:majorTickMark val="out"/>
        <c:minorTickMark val="none"/>
        <c:tickLblPos val="nextTo"/>
        <c:crossAx val="136058752"/>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0.06941</cdr:x>
      <cdr:y>0.42503</cdr:y>
    </cdr:from>
    <cdr:to>
      <cdr:x>0.93492</cdr:x>
      <cdr:y>0.42503</cdr:y>
    </cdr:to>
    <cdr:cxnSp macro="">
      <cdr:nvCxnSpPr>
        <cdr:cNvPr id="3" name="Straight Connector 2"/>
        <cdr:cNvCxnSpPr/>
      </cdr:nvCxnSpPr>
      <cdr:spPr>
        <a:xfrm xmlns:a="http://schemas.openxmlformats.org/drawingml/2006/main">
          <a:off x="338665" y="1344083"/>
          <a:ext cx="4222750" cy="1"/>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18</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2024-09-30T08:57:00Z</dcterms:created>
  <dcterms:modified xsi:type="dcterms:W3CDTF">2024-10-04T11:13:00Z</dcterms:modified>
</cp:coreProperties>
</file>