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4833A" w14:textId="0B94D08B" w:rsidR="005A6756" w:rsidRPr="00E55404" w:rsidRDefault="005A6756" w:rsidP="00D34A30">
      <w:pPr>
        <w:jc w:val="center"/>
        <w:rPr>
          <w:rFonts w:ascii="Times New Roman" w:hAnsi="Times New Roman" w:cs="Times New Roman"/>
          <w:b/>
          <w:bCs/>
          <w:sz w:val="44"/>
          <w:szCs w:val="44"/>
        </w:rPr>
      </w:pPr>
      <w:r w:rsidRPr="00E55404">
        <w:rPr>
          <w:rFonts w:ascii="Times New Roman" w:hAnsi="Times New Roman" w:cs="Times New Roman"/>
          <w:b/>
          <w:bCs/>
          <w:sz w:val="44"/>
          <w:szCs w:val="44"/>
        </w:rPr>
        <w:t>A Model of High-Speed Rail Innovation and Economic Impact</w:t>
      </w:r>
    </w:p>
    <w:p w14:paraId="0D63ACA0" w14:textId="77777777" w:rsidR="00D34A30" w:rsidRDefault="00D34A30" w:rsidP="00D34A30">
      <w:pPr>
        <w:spacing w:after="0" w:line="240" w:lineRule="auto"/>
        <w:jc w:val="both"/>
        <w:rPr>
          <w:rFonts w:ascii="Times New Roman" w:hAnsi="Times New Roman" w:cs="Times New Roman"/>
          <w:sz w:val="18"/>
          <w:szCs w:val="18"/>
        </w:rPr>
        <w:sectPr w:rsidR="00D34A30">
          <w:pgSz w:w="12240" w:h="15840"/>
          <w:pgMar w:top="1440" w:right="1440" w:bottom="1440" w:left="1440" w:header="720" w:footer="720" w:gutter="0"/>
          <w:cols w:space="720"/>
          <w:docGrid w:linePitch="360"/>
        </w:sectPr>
      </w:pPr>
    </w:p>
    <w:p w14:paraId="67111CC4" w14:textId="3328AD23" w:rsidR="005A6756" w:rsidRPr="00D34A30" w:rsidRDefault="005A6756" w:rsidP="00D34A30">
      <w:pPr>
        <w:spacing w:after="0" w:line="240" w:lineRule="auto"/>
        <w:jc w:val="both"/>
        <w:rPr>
          <w:rFonts w:ascii="Times New Roman" w:hAnsi="Times New Roman" w:cs="Times New Roman"/>
          <w:sz w:val="18"/>
          <w:szCs w:val="18"/>
        </w:rPr>
      </w:pPr>
      <w:r w:rsidRPr="00D34A30">
        <w:rPr>
          <w:rFonts w:ascii="Times New Roman" w:hAnsi="Times New Roman" w:cs="Times New Roman"/>
          <w:sz w:val="18"/>
          <w:szCs w:val="18"/>
        </w:rPr>
        <w:t>Mahesh Thakur</w:t>
      </w:r>
    </w:p>
    <w:p w14:paraId="3A86D9CD" w14:textId="4CC95505" w:rsidR="005A6756" w:rsidRPr="00D34A30" w:rsidRDefault="005A6756" w:rsidP="00D34A30">
      <w:pPr>
        <w:spacing w:after="0" w:line="240" w:lineRule="auto"/>
        <w:jc w:val="both"/>
        <w:rPr>
          <w:rFonts w:ascii="Times New Roman" w:hAnsi="Times New Roman" w:cs="Times New Roman"/>
          <w:sz w:val="18"/>
          <w:szCs w:val="18"/>
        </w:rPr>
      </w:pPr>
      <w:r w:rsidRPr="00D34A30">
        <w:rPr>
          <w:rFonts w:ascii="Times New Roman" w:hAnsi="Times New Roman" w:cs="Times New Roman"/>
          <w:sz w:val="18"/>
          <w:szCs w:val="18"/>
        </w:rPr>
        <w:t xml:space="preserve">Department of electrical&amp; electronics </w:t>
      </w:r>
      <w:proofErr w:type="spellStart"/>
      <w:r w:rsidRPr="00D34A30">
        <w:rPr>
          <w:rFonts w:ascii="Times New Roman" w:hAnsi="Times New Roman" w:cs="Times New Roman"/>
          <w:sz w:val="18"/>
          <w:szCs w:val="18"/>
        </w:rPr>
        <w:t>Engg</w:t>
      </w:r>
      <w:proofErr w:type="spellEnd"/>
      <w:r w:rsidRPr="00D34A30">
        <w:rPr>
          <w:rFonts w:ascii="Times New Roman" w:hAnsi="Times New Roman" w:cs="Times New Roman"/>
          <w:sz w:val="18"/>
          <w:szCs w:val="18"/>
        </w:rPr>
        <w:t>.</w:t>
      </w:r>
    </w:p>
    <w:p w14:paraId="62CF8D03" w14:textId="19E61269" w:rsidR="005A6756" w:rsidRPr="00D34A30" w:rsidRDefault="005A6756" w:rsidP="00D34A30">
      <w:pPr>
        <w:spacing w:after="0" w:line="240" w:lineRule="auto"/>
        <w:jc w:val="both"/>
        <w:rPr>
          <w:rFonts w:ascii="Times New Roman" w:hAnsi="Times New Roman" w:cs="Times New Roman"/>
          <w:sz w:val="18"/>
          <w:szCs w:val="18"/>
        </w:rPr>
      </w:pPr>
      <w:r w:rsidRPr="00D34A30">
        <w:rPr>
          <w:rFonts w:ascii="Times New Roman" w:hAnsi="Times New Roman" w:cs="Times New Roman"/>
          <w:sz w:val="18"/>
          <w:szCs w:val="18"/>
        </w:rPr>
        <w:t>HIET Shahpur</w:t>
      </w:r>
    </w:p>
    <w:p w14:paraId="2A5D145F" w14:textId="02BED96D" w:rsidR="005A6756" w:rsidRPr="00D34A30" w:rsidRDefault="005A6756" w:rsidP="00D34A30">
      <w:pPr>
        <w:spacing w:after="0" w:line="240" w:lineRule="auto"/>
        <w:jc w:val="both"/>
        <w:rPr>
          <w:rFonts w:ascii="Times New Roman" w:hAnsi="Times New Roman" w:cs="Times New Roman"/>
          <w:sz w:val="18"/>
          <w:szCs w:val="18"/>
        </w:rPr>
      </w:pPr>
      <w:r w:rsidRPr="00D34A30">
        <w:rPr>
          <w:rFonts w:ascii="Times New Roman" w:hAnsi="Times New Roman" w:cs="Times New Roman"/>
          <w:sz w:val="18"/>
          <w:szCs w:val="18"/>
        </w:rPr>
        <w:t>maheshthakur7876@gmail.com</w:t>
      </w:r>
    </w:p>
    <w:p w14:paraId="6E6EA8AB" w14:textId="2B5D2E92" w:rsidR="005A6756" w:rsidRPr="00D34A30" w:rsidRDefault="005A6756" w:rsidP="00D34A30">
      <w:pPr>
        <w:spacing w:after="0" w:line="240" w:lineRule="auto"/>
        <w:jc w:val="both"/>
        <w:rPr>
          <w:rFonts w:ascii="Times New Roman" w:hAnsi="Times New Roman" w:cs="Times New Roman"/>
          <w:sz w:val="18"/>
          <w:szCs w:val="18"/>
        </w:rPr>
      </w:pPr>
      <w:r w:rsidRPr="00D34A30">
        <w:rPr>
          <w:rFonts w:ascii="Times New Roman" w:hAnsi="Times New Roman" w:cs="Times New Roman"/>
          <w:sz w:val="18"/>
          <w:szCs w:val="18"/>
        </w:rPr>
        <w:t>Chirag Thakur</w:t>
      </w:r>
    </w:p>
    <w:p w14:paraId="471FBE11" w14:textId="77777777" w:rsidR="005A6756" w:rsidRPr="00D34A30" w:rsidRDefault="005A6756" w:rsidP="00D34A30">
      <w:pPr>
        <w:spacing w:after="0" w:line="240" w:lineRule="auto"/>
        <w:jc w:val="both"/>
        <w:rPr>
          <w:rFonts w:ascii="Times New Roman" w:hAnsi="Times New Roman" w:cs="Times New Roman"/>
          <w:sz w:val="18"/>
          <w:szCs w:val="18"/>
        </w:rPr>
      </w:pPr>
      <w:r w:rsidRPr="00D34A30">
        <w:rPr>
          <w:rFonts w:ascii="Times New Roman" w:hAnsi="Times New Roman" w:cs="Times New Roman"/>
          <w:sz w:val="18"/>
          <w:szCs w:val="18"/>
        </w:rPr>
        <w:t xml:space="preserve">Department of electrical&amp; electronics </w:t>
      </w:r>
      <w:proofErr w:type="spellStart"/>
      <w:r w:rsidRPr="00D34A30">
        <w:rPr>
          <w:rFonts w:ascii="Times New Roman" w:hAnsi="Times New Roman" w:cs="Times New Roman"/>
          <w:sz w:val="18"/>
          <w:szCs w:val="18"/>
        </w:rPr>
        <w:t>Engg</w:t>
      </w:r>
      <w:proofErr w:type="spellEnd"/>
      <w:r w:rsidRPr="00D34A30">
        <w:rPr>
          <w:rFonts w:ascii="Times New Roman" w:hAnsi="Times New Roman" w:cs="Times New Roman"/>
          <w:sz w:val="18"/>
          <w:szCs w:val="18"/>
        </w:rPr>
        <w:t>.</w:t>
      </w:r>
    </w:p>
    <w:p w14:paraId="27CB6679" w14:textId="6EA7DD79" w:rsidR="005A6756" w:rsidRPr="00D34A30" w:rsidRDefault="005A6756" w:rsidP="00D34A30">
      <w:pPr>
        <w:spacing w:after="0" w:line="240" w:lineRule="auto"/>
        <w:jc w:val="both"/>
        <w:rPr>
          <w:rFonts w:ascii="Times New Roman" w:hAnsi="Times New Roman" w:cs="Times New Roman"/>
          <w:sz w:val="18"/>
          <w:szCs w:val="18"/>
        </w:rPr>
      </w:pPr>
      <w:r w:rsidRPr="00D34A30">
        <w:rPr>
          <w:rFonts w:ascii="Times New Roman" w:hAnsi="Times New Roman" w:cs="Times New Roman"/>
          <w:sz w:val="18"/>
          <w:szCs w:val="18"/>
        </w:rPr>
        <w:t>HIET Shahpur</w:t>
      </w:r>
    </w:p>
    <w:p w14:paraId="38E8519D" w14:textId="5650EB10" w:rsidR="005A6756" w:rsidRPr="00D34A30" w:rsidRDefault="005A6756" w:rsidP="00D34A30">
      <w:pPr>
        <w:spacing w:after="0" w:line="240" w:lineRule="auto"/>
        <w:jc w:val="both"/>
        <w:rPr>
          <w:rFonts w:ascii="Times New Roman" w:hAnsi="Times New Roman" w:cs="Times New Roman"/>
          <w:sz w:val="18"/>
          <w:szCs w:val="18"/>
        </w:rPr>
      </w:pPr>
      <w:r w:rsidRPr="00D34A30">
        <w:rPr>
          <w:rFonts w:ascii="Times New Roman" w:hAnsi="Times New Roman" w:cs="Times New Roman"/>
          <w:sz w:val="18"/>
          <w:szCs w:val="18"/>
        </w:rPr>
        <w:t>Tchirag104@gmail.com</w:t>
      </w:r>
    </w:p>
    <w:p w14:paraId="30D06E2F" w14:textId="78DA4CA8" w:rsidR="005A6756" w:rsidRPr="00D34A30" w:rsidRDefault="005A6756" w:rsidP="00D34A30">
      <w:pPr>
        <w:spacing w:after="0" w:line="240" w:lineRule="auto"/>
        <w:jc w:val="both"/>
        <w:rPr>
          <w:rFonts w:ascii="Times New Roman" w:hAnsi="Times New Roman" w:cs="Times New Roman"/>
          <w:sz w:val="18"/>
          <w:szCs w:val="18"/>
        </w:rPr>
      </w:pPr>
      <w:r w:rsidRPr="00D34A30">
        <w:rPr>
          <w:rFonts w:ascii="Times New Roman" w:hAnsi="Times New Roman" w:cs="Times New Roman"/>
          <w:sz w:val="18"/>
          <w:szCs w:val="18"/>
        </w:rPr>
        <w:t>Tanuja Saini</w:t>
      </w:r>
    </w:p>
    <w:p w14:paraId="624C69C0" w14:textId="77777777" w:rsidR="005A6756" w:rsidRPr="00D34A30" w:rsidRDefault="005A6756" w:rsidP="00D34A30">
      <w:pPr>
        <w:spacing w:after="0" w:line="240" w:lineRule="auto"/>
        <w:jc w:val="both"/>
        <w:rPr>
          <w:rFonts w:ascii="Times New Roman" w:hAnsi="Times New Roman" w:cs="Times New Roman"/>
          <w:sz w:val="18"/>
          <w:szCs w:val="18"/>
        </w:rPr>
      </w:pPr>
      <w:r w:rsidRPr="00D34A30">
        <w:rPr>
          <w:rFonts w:ascii="Times New Roman" w:hAnsi="Times New Roman" w:cs="Times New Roman"/>
          <w:sz w:val="18"/>
          <w:szCs w:val="18"/>
        </w:rPr>
        <w:t xml:space="preserve">Department of electrical&amp; electronics </w:t>
      </w:r>
      <w:proofErr w:type="spellStart"/>
      <w:r w:rsidRPr="00D34A30">
        <w:rPr>
          <w:rFonts w:ascii="Times New Roman" w:hAnsi="Times New Roman" w:cs="Times New Roman"/>
          <w:sz w:val="18"/>
          <w:szCs w:val="18"/>
        </w:rPr>
        <w:t>Engg</w:t>
      </w:r>
      <w:proofErr w:type="spellEnd"/>
      <w:r w:rsidRPr="00D34A30">
        <w:rPr>
          <w:rFonts w:ascii="Times New Roman" w:hAnsi="Times New Roman" w:cs="Times New Roman"/>
          <w:sz w:val="18"/>
          <w:szCs w:val="18"/>
        </w:rPr>
        <w:t>.</w:t>
      </w:r>
    </w:p>
    <w:p w14:paraId="0D27E64A" w14:textId="68F47356" w:rsidR="005A6756" w:rsidRPr="00D34A30" w:rsidRDefault="005A6756" w:rsidP="00D34A30">
      <w:pPr>
        <w:spacing w:after="0" w:line="240" w:lineRule="auto"/>
        <w:jc w:val="both"/>
        <w:rPr>
          <w:rFonts w:ascii="Times New Roman" w:hAnsi="Times New Roman" w:cs="Times New Roman"/>
          <w:sz w:val="18"/>
          <w:szCs w:val="18"/>
        </w:rPr>
      </w:pPr>
      <w:r w:rsidRPr="00D34A30">
        <w:rPr>
          <w:rFonts w:ascii="Times New Roman" w:hAnsi="Times New Roman" w:cs="Times New Roman"/>
          <w:sz w:val="18"/>
          <w:szCs w:val="18"/>
        </w:rPr>
        <w:t>HIET Shahpur</w:t>
      </w:r>
    </w:p>
    <w:p w14:paraId="04F98A61" w14:textId="3306D50B" w:rsidR="005A6756" w:rsidRPr="00D34A30" w:rsidRDefault="005A6756" w:rsidP="00D34A30">
      <w:pPr>
        <w:spacing w:after="0" w:line="240" w:lineRule="auto"/>
        <w:jc w:val="both"/>
        <w:rPr>
          <w:rFonts w:ascii="Times New Roman" w:hAnsi="Times New Roman" w:cs="Times New Roman"/>
          <w:sz w:val="18"/>
          <w:szCs w:val="18"/>
        </w:rPr>
      </w:pPr>
      <w:r w:rsidRPr="00D34A30">
        <w:rPr>
          <w:rFonts w:ascii="Times New Roman" w:hAnsi="Times New Roman" w:cs="Times New Roman"/>
          <w:sz w:val="18"/>
          <w:szCs w:val="18"/>
        </w:rPr>
        <w:t>Sainitanuja28@gmail.com</w:t>
      </w:r>
    </w:p>
    <w:p w14:paraId="43E22BEC" w14:textId="77777777" w:rsidR="00D34A30" w:rsidRDefault="00D34A30" w:rsidP="00412EED">
      <w:pPr>
        <w:spacing w:after="0"/>
        <w:jc w:val="both"/>
        <w:rPr>
          <w:rFonts w:ascii="Times New Roman" w:hAnsi="Times New Roman" w:cs="Times New Roman"/>
          <w:sz w:val="20"/>
          <w:szCs w:val="20"/>
        </w:rPr>
        <w:sectPr w:rsidR="00D34A30" w:rsidSect="00D34A30">
          <w:type w:val="continuous"/>
          <w:pgSz w:w="12240" w:h="15840"/>
          <w:pgMar w:top="1440" w:right="1440" w:bottom="1440" w:left="1440" w:header="720" w:footer="720" w:gutter="0"/>
          <w:cols w:num="3" w:space="720"/>
          <w:docGrid w:linePitch="360"/>
        </w:sectPr>
      </w:pPr>
    </w:p>
    <w:p w14:paraId="79740CEE" w14:textId="49FA2905" w:rsidR="0050322E" w:rsidRPr="00D34A30" w:rsidRDefault="0050322E" w:rsidP="00412EED">
      <w:pPr>
        <w:spacing w:before="240" w:line="240" w:lineRule="auto"/>
        <w:jc w:val="both"/>
        <w:rPr>
          <w:rFonts w:ascii="Times New Roman" w:hAnsi="Times New Roman" w:cs="Times New Roman"/>
          <w:b/>
          <w:bCs/>
          <w:sz w:val="18"/>
          <w:szCs w:val="18"/>
        </w:rPr>
      </w:pPr>
      <w:r w:rsidRPr="00D34A30">
        <w:rPr>
          <w:rFonts w:ascii="Times New Roman" w:hAnsi="Times New Roman" w:cs="Times New Roman"/>
          <w:b/>
          <w:bCs/>
          <w:sz w:val="18"/>
          <w:szCs w:val="18"/>
        </w:rPr>
        <w:t>Abstract-This paper explores the evolution and impact of high-speed rail, with a focus on Japan's Shinkansen. It highlights the train's innovative design, which harmonizes traditional Japanese aesthetics with modern technology, and examines its significant economic benefits, including increased employment, real estate values, and tourism. The Shinkansen's efficient reduction of travel times and its minimal environmental impact are also discussed, alongside its reputation for punctuality. Overall, the Shinkansen serves as a model for future high-speed rail systems worldwide, demonstrating the potential for sustainable and efficient transportation solutions that enhance connectivity while respecting cultural heritage.</w:t>
      </w:r>
    </w:p>
    <w:p w14:paraId="0384FDBD" w14:textId="7CA81DF3" w:rsidR="0050322E" w:rsidRPr="00D34A30" w:rsidRDefault="0050322E" w:rsidP="00107EC8">
      <w:pPr>
        <w:jc w:val="both"/>
        <w:rPr>
          <w:rFonts w:ascii="Times New Roman" w:hAnsi="Times New Roman" w:cs="Times New Roman"/>
          <w:sz w:val="20"/>
          <w:szCs w:val="20"/>
        </w:rPr>
      </w:pPr>
      <w:r w:rsidRPr="00D34A30">
        <w:rPr>
          <w:rFonts w:ascii="Times New Roman" w:hAnsi="Times New Roman" w:cs="Times New Roman"/>
          <w:b/>
          <w:bCs/>
          <w:sz w:val="20"/>
          <w:szCs w:val="20"/>
        </w:rPr>
        <w:t>Keywords-</w:t>
      </w:r>
      <w:r w:rsidRPr="00107EC8">
        <w:rPr>
          <w:rFonts w:ascii="Times New Roman" w:hAnsi="Times New Roman" w:cs="Times New Roman"/>
          <w:sz w:val="20"/>
          <w:szCs w:val="20"/>
        </w:rPr>
        <w:t xml:space="preserve"> High-Speed Rail, Shinkansen, Economic Impact, Sustainable Transportation, Design Aesthetics, Travel Efficiency, Punctuality.</w:t>
      </w:r>
    </w:p>
    <w:p w14:paraId="24D9C1F8" w14:textId="23D9B641" w:rsidR="004576CA" w:rsidRPr="00D34A30" w:rsidRDefault="002B0BAB" w:rsidP="00D34A30">
      <w:pPr>
        <w:pStyle w:val="Heading1"/>
        <w:numPr>
          <w:ilvl w:val="0"/>
          <w:numId w:val="1"/>
        </w:numPr>
        <w:jc w:val="center"/>
        <w:rPr>
          <w:rFonts w:ascii="Times New Roman" w:hAnsi="Times New Roman" w:cs="Times New Roman"/>
          <w:b/>
          <w:bCs/>
          <w:color w:val="auto"/>
          <w:sz w:val="24"/>
          <w:szCs w:val="24"/>
        </w:rPr>
      </w:pPr>
      <w:r w:rsidRPr="00D34A30">
        <w:rPr>
          <w:rFonts w:ascii="Times New Roman" w:hAnsi="Times New Roman" w:cs="Times New Roman"/>
          <w:b/>
          <w:bCs/>
          <w:color w:val="auto"/>
          <w:sz w:val="24"/>
          <w:szCs w:val="24"/>
        </w:rPr>
        <w:t>Introduction</w:t>
      </w:r>
    </w:p>
    <w:p w14:paraId="61187BE5" w14:textId="5BD23E4D" w:rsidR="002B0BAB" w:rsidRPr="00107EC8" w:rsidRDefault="002B0BAB" w:rsidP="004D2F38">
      <w:pPr>
        <w:pStyle w:val="NormalWeb"/>
        <w:jc w:val="both"/>
        <w:rPr>
          <w:sz w:val="20"/>
          <w:szCs w:val="20"/>
        </w:rPr>
      </w:pPr>
      <w:r w:rsidRPr="00107EC8">
        <w:rPr>
          <w:sz w:val="20"/>
          <w:szCs w:val="20"/>
        </w:rPr>
        <w:t>High-speed rail (HSR) has emerged as a transformative advancement in rail transport, characterized by specialized trains operating at speeds significantly higher than those of traditional rail systems. Defined generally by speeds exceeding 250 km/h (155 mph) on dedicated tracks, HSR has gained global prominence for its ability to connect major urban centers efficiently, reduce travel times, and promote sustainable transportation solutions [1</w:t>
      </w:r>
      <w:proofErr w:type="gramStart"/>
      <w:r w:rsidRPr="00107EC8">
        <w:rPr>
          <w:sz w:val="20"/>
          <w:szCs w:val="20"/>
        </w:rPr>
        <w:t>].The</w:t>
      </w:r>
      <w:proofErr w:type="gramEnd"/>
      <w:r w:rsidRPr="00107EC8">
        <w:rPr>
          <w:sz w:val="20"/>
          <w:szCs w:val="20"/>
        </w:rPr>
        <w:t xml:space="preserve"> Tokaido Shinkansen, inaugurated in Japan in 1964, is widely regarded as the world's first high-speed rail line. It connects the bustling metropolises of Tokyo and Osaka, demonstrating the feasibility and effectiveness of high-speed rail in enhancing regional connectivity [2]. The Tokaido line not only set the standard for subsequent HSR systems globally but also showcased the potential of rail travel to alleviate congestion and stimulate economic growth. Its success has inspired numerous countries to invest in high-speed rail projects, ushering in a new era of transportation that prioritizes speed, safety, and environmental sustainability [3]. This paper explores the technological advancements, economic implications, and societal impacts of high-speed rail, </w:t>
      </w:r>
      <w:r w:rsidRPr="00107EC8">
        <w:rPr>
          <w:sz w:val="20"/>
          <w:szCs w:val="20"/>
        </w:rPr>
        <w:t xml:space="preserve">with a particular focus on the legacy and ongoing evolution of the Tokaido Shinkansen. </w:t>
      </w:r>
    </w:p>
    <w:p w14:paraId="5B3FFEEA" w14:textId="66478725" w:rsidR="002B0BAB" w:rsidRPr="00D34A30" w:rsidRDefault="002B0BAB" w:rsidP="00D34A30">
      <w:pPr>
        <w:pStyle w:val="Heading1"/>
        <w:numPr>
          <w:ilvl w:val="0"/>
          <w:numId w:val="1"/>
        </w:numPr>
        <w:jc w:val="center"/>
        <w:rPr>
          <w:rFonts w:ascii="Times New Roman" w:hAnsi="Times New Roman" w:cs="Times New Roman"/>
          <w:b/>
          <w:bCs/>
          <w:color w:val="auto"/>
          <w:sz w:val="24"/>
          <w:szCs w:val="24"/>
        </w:rPr>
      </w:pPr>
      <w:r w:rsidRPr="00D34A30">
        <w:rPr>
          <w:rFonts w:ascii="Times New Roman" w:hAnsi="Times New Roman" w:cs="Times New Roman"/>
          <w:b/>
          <w:bCs/>
          <w:color w:val="auto"/>
          <w:sz w:val="24"/>
          <w:szCs w:val="24"/>
        </w:rPr>
        <w:t>High-Speed Trains</w:t>
      </w:r>
    </w:p>
    <w:p w14:paraId="4123369E" w14:textId="77777777" w:rsidR="002B0BAB" w:rsidRPr="00107EC8" w:rsidRDefault="002B0BAB" w:rsidP="00107EC8">
      <w:pPr>
        <w:pStyle w:val="NormalWeb"/>
        <w:jc w:val="both"/>
        <w:rPr>
          <w:sz w:val="20"/>
          <w:szCs w:val="20"/>
        </w:rPr>
      </w:pPr>
      <w:r w:rsidRPr="00107EC8">
        <w:rPr>
          <w:rStyle w:val="Strong"/>
          <w:rFonts w:eastAsiaTheme="majorEastAsia"/>
          <w:sz w:val="20"/>
          <w:szCs w:val="20"/>
        </w:rPr>
        <w:t>Tokaido Shinkansen</w:t>
      </w:r>
    </w:p>
    <w:p w14:paraId="7EF31C8B" w14:textId="75263385" w:rsidR="002B0BAB" w:rsidRPr="00107EC8" w:rsidRDefault="002B0BAB" w:rsidP="00107EC8">
      <w:pPr>
        <w:pStyle w:val="NormalWeb"/>
        <w:jc w:val="both"/>
        <w:rPr>
          <w:sz w:val="20"/>
          <w:szCs w:val="20"/>
        </w:rPr>
      </w:pPr>
      <w:r w:rsidRPr="00107EC8">
        <w:rPr>
          <w:sz w:val="20"/>
          <w:szCs w:val="20"/>
        </w:rPr>
        <w:t>The Tokaido Shinkansen, which commenced operations in 1964, is the world’s first high-speed rail system, operating on the island of Honshu in Japan. Renowned for its streamlined, bullet-shaped nose cone, it earned the nickname "bullet train." This innovative design minimizes air resistance, allowing the trains to travel at speeds of up to 300 km/h (186 mph) on dedicated tracks, significantly reducing travel times between major cities like Tokyo and Osaka [4].</w:t>
      </w:r>
    </w:p>
    <w:p w14:paraId="4F9AF5D5" w14:textId="77777777" w:rsidR="002B0BAB" w:rsidRPr="00107EC8" w:rsidRDefault="002B0BAB" w:rsidP="00107EC8">
      <w:pPr>
        <w:pStyle w:val="NormalWeb"/>
        <w:jc w:val="both"/>
        <w:rPr>
          <w:sz w:val="20"/>
          <w:szCs w:val="20"/>
        </w:rPr>
      </w:pPr>
      <w:r w:rsidRPr="00107EC8">
        <w:rPr>
          <w:rStyle w:val="Strong"/>
          <w:rFonts w:eastAsiaTheme="majorEastAsia"/>
          <w:sz w:val="20"/>
          <w:szCs w:val="20"/>
        </w:rPr>
        <w:t>Shanghai Maglev</w:t>
      </w:r>
    </w:p>
    <w:p w14:paraId="06D5D79B" w14:textId="11364D5A" w:rsidR="002B0BAB" w:rsidRPr="00107EC8" w:rsidRDefault="002B0BAB" w:rsidP="00107EC8">
      <w:pPr>
        <w:pStyle w:val="NormalWeb"/>
        <w:jc w:val="both"/>
        <w:rPr>
          <w:sz w:val="20"/>
          <w:szCs w:val="20"/>
        </w:rPr>
      </w:pPr>
      <w:r w:rsidRPr="00107EC8">
        <w:rPr>
          <w:sz w:val="20"/>
          <w:szCs w:val="20"/>
        </w:rPr>
        <w:t xml:space="preserve">The Shanghai Maglev holds the title of the world's fastest public train, reaching a maximum commercial speed of 460 km/h (286 mph). It is unique in that it uses magnetic levitation (Maglev) technology instead of conventional steel wheels on steel rails, eliminating friction and allowing for such high speeds. This line connects Shanghai's Pudong Airport with </w:t>
      </w:r>
      <w:proofErr w:type="spellStart"/>
      <w:r w:rsidRPr="00107EC8">
        <w:rPr>
          <w:sz w:val="20"/>
          <w:szCs w:val="20"/>
        </w:rPr>
        <w:t>Longyang</w:t>
      </w:r>
      <w:proofErr w:type="spellEnd"/>
      <w:r w:rsidRPr="00107EC8">
        <w:rPr>
          <w:sz w:val="20"/>
          <w:szCs w:val="20"/>
        </w:rPr>
        <w:t xml:space="preserve"> Road Station in the city center, completing the 30-kilometer (19-mile) journey in just 7.5 minutes [5].</w:t>
      </w:r>
    </w:p>
    <w:p w14:paraId="54BD0603" w14:textId="7A63A588" w:rsidR="002B0BAB" w:rsidRPr="00107EC8" w:rsidRDefault="002B0BAB" w:rsidP="00107EC8">
      <w:pPr>
        <w:pStyle w:val="NormalWeb"/>
        <w:jc w:val="both"/>
        <w:rPr>
          <w:sz w:val="20"/>
          <w:szCs w:val="20"/>
        </w:rPr>
      </w:pPr>
      <w:r w:rsidRPr="00107EC8">
        <w:rPr>
          <w:rStyle w:val="Strong"/>
          <w:rFonts w:eastAsiaTheme="majorEastAsia"/>
          <w:sz w:val="20"/>
          <w:szCs w:val="20"/>
        </w:rPr>
        <w:t>CR400 ‘</w:t>
      </w:r>
      <w:proofErr w:type="spellStart"/>
      <w:r w:rsidRPr="00107EC8">
        <w:rPr>
          <w:rStyle w:val="Strong"/>
          <w:rFonts w:eastAsiaTheme="majorEastAsia"/>
          <w:sz w:val="20"/>
          <w:szCs w:val="20"/>
        </w:rPr>
        <w:t>Fuxing</w:t>
      </w:r>
      <w:proofErr w:type="spellEnd"/>
      <w:r w:rsidRPr="00107EC8">
        <w:rPr>
          <w:rStyle w:val="Strong"/>
          <w:rFonts w:eastAsiaTheme="majorEastAsia"/>
          <w:sz w:val="20"/>
          <w:szCs w:val="20"/>
        </w:rPr>
        <w:t>’</w:t>
      </w:r>
    </w:p>
    <w:p w14:paraId="729C7D79" w14:textId="633DF9A6" w:rsidR="002B0BAB" w:rsidRPr="00107EC8" w:rsidRDefault="002B0BAB" w:rsidP="00107EC8">
      <w:pPr>
        <w:pStyle w:val="NormalWeb"/>
        <w:jc w:val="both"/>
        <w:rPr>
          <w:sz w:val="20"/>
          <w:szCs w:val="20"/>
        </w:rPr>
      </w:pPr>
      <w:r w:rsidRPr="00107EC8">
        <w:rPr>
          <w:sz w:val="20"/>
          <w:szCs w:val="20"/>
        </w:rPr>
        <w:t>China's CR400 “</w:t>
      </w:r>
      <w:proofErr w:type="spellStart"/>
      <w:r w:rsidRPr="00107EC8">
        <w:rPr>
          <w:sz w:val="20"/>
          <w:szCs w:val="20"/>
        </w:rPr>
        <w:t>Fuxing</w:t>
      </w:r>
      <w:proofErr w:type="spellEnd"/>
      <w:r w:rsidRPr="00107EC8">
        <w:rPr>
          <w:sz w:val="20"/>
          <w:szCs w:val="20"/>
        </w:rPr>
        <w:t xml:space="preserve">” trains represent the country's latest advancements in high-speed rail technology. With a commercial maximum speed of 350 km/h (217 mph), these trains have achieved test speeds of up to 420 km/h (260 mph). The </w:t>
      </w:r>
      <w:proofErr w:type="spellStart"/>
      <w:r w:rsidRPr="00107EC8">
        <w:rPr>
          <w:sz w:val="20"/>
          <w:szCs w:val="20"/>
        </w:rPr>
        <w:t>Fuxing</w:t>
      </w:r>
      <w:proofErr w:type="spellEnd"/>
      <w:r w:rsidRPr="00107EC8">
        <w:rPr>
          <w:sz w:val="20"/>
          <w:szCs w:val="20"/>
        </w:rPr>
        <w:t xml:space="preserve"> trains reflect China’s commitment to developing its railway technology, having evolved from earlier generations based on technology imported from Europe and Japan. They serve as a testament to the rapid expansion of China's high-speed rail network [6].</w:t>
      </w:r>
    </w:p>
    <w:p w14:paraId="788689BC" w14:textId="77777777" w:rsidR="002B0BAB" w:rsidRPr="00107EC8" w:rsidRDefault="002B0BAB" w:rsidP="00107EC8">
      <w:pPr>
        <w:pStyle w:val="NormalWeb"/>
        <w:jc w:val="both"/>
        <w:rPr>
          <w:sz w:val="20"/>
          <w:szCs w:val="20"/>
        </w:rPr>
      </w:pPr>
      <w:r w:rsidRPr="00107EC8">
        <w:rPr>
          <w:rStyle w:val="Strong"/>
          <w:rFonts w:eastAsiaTheme="majorEastAsia"/>
          <w:sz w:val="20"/>
          <w:szCs w:val="20"/>
        </w:rPr>
        <w:t>ICE3</w:t>
      </w:r>
    </w:p>
    <w:p w14:paraId="5C5ED806" w14:textId="5ADB7AFE" w:rsidR="002B0BAB" w:rsidRPr="00107EC8" w:rsidRDefault="002B0BAB" w:rsidP="00107EC8">
      <w:pPr>
        <w:pStyle w:val="NormalWeb"/>
        <w:jc w:val="both"/>
        <w:rPr>
          <w:sz w:val="20"/>
          <w:szCs w:val="20"/>
        </w:rPr>
      </w:pPr>
      <w:r w:rsidRPr="00107EC8">
        <w:rPr>
          <w:sz w:val="20"/>
          <w:szCs w:val="20"/>
        </w:rPr>
        <w:lastRenderedPageBreak/>
        <w:t>Germany’s InterCity Express (ICE) network includes a variety of high-speed trains, with the ICE3 being the fastest member, capable of reaching speeds of 330 km/h (205 mph). Introduced in 1999, the ICE3 was specifically designed for the Cologne-Frankfurt high-speed line, drastically reducing travel time from two hours and 30 minutes to just 62 minutes since 2002. Its aerodynamic design and advanced engineering make it a crucial component of Germany’s high-speed rail system [7].</w:t>
      </w:r>
    </w:p>
    <w:p w14:paraId="6373C233" w14:textId="77777777" w:rsidR="002B0BAB" w:rsidRPr="00412EED" w:rsidRDefault="002B0BAB" w:rsidP="00412EED">
      <w:pPr>
        <w:pStyle w:val="Heading1"/>
        <w:numPr>
          <w:ilvl w:val="0"/>
          <w:numId w:val="1"/>
        </w:numPr>
        <w:jc w:val="center"/>
        <w:rPr>
          <w:rFonts w:ascii="Times New Roman" w:hAnsi="Times New Roman" w:cs="Times New Roman"/>
          <w:b/>
          <w:bCs/>
          <w:color w:val="auto"/>
          <w:sz w:val="24"/>
          <w:szCs w:val="24"/>
        </w:rPr>
      </w:pPr>
      <w:r w:rsidRPr="00412EED">
        <w:rPr>
          <w:rFonts w:ascii="Times New Roman" w:hAnsi="Times New Roman" w:cs="Times New Roman"/>
          <w:b/>
          <w:bCs/>
          <w:color w:val="auto"/>
          <w:sz w:val="24"/>
          <w:szCs w:val="24"/>
        </w:rPr>
        <w:t>History and Experiments</w:t>
      </w:r>
    </w:p>
    <w:p w14:paraId="3C782ECC" w14:textId="2D1D171B" w:rsidR="00DB3D06" w:rsidRPr="00107EC8" w:rsidRDefault="002B0BAB" w:rsidP="00107EC8">
      <w:pPr>
        <w:pStyle w:val="NormalWeb"/>
        <w:jc w:val="both"/>
        <w:rPr>
          <w:sz w:val="20"/>
          <w:szCs w:val="20"/>
        </w:rPr>
      </w:pPr>
      <w:r w:rsidRPr="00107EC8">
        <w:rPr>
          <w:sz w:val="20"/>
          <w:szCs w:val="20"/>
        </w:rPr>
        <w:t xml:space="preserve">High-speed rail (HSR) development traces its origins back to Germany in 1899 when the Prussian state railway collaborated with ten electrical and engineering firms to electrify a 72 km (45 mi) military railway between </w:t>
      </w:r>
      <w:proofErr w:type="spellStart"/>
      <w:r w:rsidRPr="00107EC8">
        <w:rPr>
          <w:sz w:val="20"/>
          <w:szCs w:val="20"/>
        </w:rPr>
        <w:t>Marienfelde</w:t>
      </w:r>
      <w:proofErr w:type="spellEnd"/>
      <w:r w:rsidRPr="00107EC8">
        <w:rPr>
          <w:sz w:val="20"/>
          <w:szCs w:val="20"/>
        </w:rPr>
        <w:t xml:space="preserve"> and </w:t>
      </w:r>
      <w:proofErr w:type="spellStart"/>
      <w:r w:rsidRPr="00107EC8">
        <w:rPr>
          <w:sz w:val="20"/>
          <w:szCs w:val="20"/>
        </w:rPr>
        <w:t>Zossen</w:t>
      </w:r>
      <w:proofErr w:type="spellEnd"/>
      <w:r w:rsidRPr="00107EC8">
        <w:rPr>
          <w:sz w:val="20"/>
          <w:szCs w:val="20"/>
        </w:rPr>
        <w:t>. This pioneering line utilized a three-phase current system at 10 kilovolts and 45 Hz, laying the groundwork for future advancements in rail technology [8</w:t>
      </w:r>
      <w:proofErr w:type="gramStart"/>
      <w:r w:rsidRPr="00107EC8">
        <w:rPr>
          <w:sz w:val="20"/>
          <w:szCs w:val="20"/>
        </w:rPr>
        <w:t>].In</w:t>
      </w:r>
      <w:proofErr w:type="gramEnd"/>
      <w:r w:rsidRPr="00107EC8">
        <w:rPr>
          <w:sz w:val="20"/>
          <w:szCs w:val="20"/>
        </w:rPr>
        <w:t xml:space="preserve"> the early 1900s, the Van der </w:t>
      </w:r>
      <w:proofErr w:type="spellStart"/>
      <w:r w:rsidRPr="00107EC8">
        <w:rPr>
          <w:sz w:val="20"/>
          <w:szCs w:val="20"/>
        </w:rPr>
        <w:t>Zypen</w:t>
      </w:r>
      <w:proofErr w:type="spellEnd"/>
      <w:r w:rsidRPr="00107EC8">
        <w:rPr>
          <w:sz w:val="20"/>
          <w:szCs w:val="20"/>
        </w:rPr>
        <w:t xml:space="preserve"> &amp; Charlier company from Deutz, Cologne, constructed two railcars for testing on the </w:t>
      </w:r>
      <w:proofErr w:type="spellStart"/>
      <w:r w:rsidRPr="00107EC8">
        <w:rPr>
          <w:sz w:val="20"/>
          <w:szCs w:val="20"/>
        </w:rPr>
        <w:t>Marienfelde</w:t>
      </w:r>
      <w:proofErr w:type="spellEnd"/>
      <w:r w:rsidRPr="00107EC8">
        <w:rPr>
          <w:sz w:val="20"/>
          <w:szCs w:val="20"/>
        </w:rPr>
        <w:t>–</w:t>
      </w:r>
      <w:proofErr w:type="spellStart"/>
      <w:r w:rsidRPr="00107EC8">
        <w:rPr>
          <w:sz w:val="20"/>
          <w:szCs w:val="20"/>
        </w:rPr>
        <w:t>Zossen</w:t>
      </w:r>
      <w:proofErr w:type="spellEnd"/>
      <w:r w:rsidRPr="00107EC8">
        <w:rPr>
          <w:sz w:val="20"/>
          <w:szCs w:val="20"/>
        </w:rPr>
        <w:t xml:space="preserve"> line. One car was equipped with electrical systems from Siemens-Halske, while the other featured technology from Allgemeine </w:t>
      </w:r>
      <w:proofErr w:type="spellStart"/>
      <w:r w:rsidRPr="00107EC8">
        <w:rPr>
          <w:sz w:val="20"/>
          <w:szCs w:val="20"/>
        </w:rPr>
        <w:t>Elektrizitäts</w:t>
      </w:r>
      <w:proofErr w:type="spellEnd"/>
      <w:r w:rsidRPr="00107EC8">
        <w:rPr>
          <w:sz w:val="20"/>
          <w:szCs w:val="20"/>
        </w:rPr>
        <w:t>-Gesellschaft (AEG). These experiments, conducted between 1902 and 1903, marked significant strides in the electrification and efficiency of rail transport [9].</w:t>
      </w:r>
    </w:p>
    <w:p w14:paraId="6D316917" w14:textId="1E796FFA" w:rsidR="002B0BAB" w:rsidRPr="00293DC8" w:rsidRDefault="002B0BAB" w:rsidP="00107EC8">
      <w:pPr>
        <w:pStyle w:val="Heading4"/>
        <w:jc w:val="both"/>
        <w:rPr>
          <w:rFonts w:ascii="Times New Roman" w:hAnsi="Times New Roman" w:cs="Times New Roman"/>
          <w:b/>
          <w:bCs/>
          <w:color w:val="auto"/>
          <w:sz w:val="20"/>
          <w:szCs w:val="20"/>
        </w:rPr>
      </w:pPr>
      <w:r w:rsidRPr="00107EC8">
        <w:rPr>
          <w:rFonts w:ascii="Times New Roman" w:hAnsi="Times New Roman" w:cs="Times New Roman"/>
          <w:color w:val="auto"/>
          <w:sz w:val="20"/>
          <w:szCs w:val="20"/>
        </w:rPr>
        <w:t>A</w:t>
      </w:r>
      <w:r w:rsidRPr="00293DC8">
        <w:rPr>
          <w:rFonts w:ascii="Times New Roman" w:hAnsi="Times New Roman" w:cs="Times New Roman"/>
          <w:b/>
          <w:bCs/>
          <w:color w:val="auto"/>
          <w:sz w:val="20"/>
          <w:szCs w:val="20"/>
        </w:rPr>
        <w:t>. Networks of High-Speed Trains</w:t>
      </w:r>
    </w:p>
    <w:p w14:paraId="1B999649" w14:textId="77777777" w:rsidR="002B0BAB" w:rsidRDefault="002B0BAB" w:rsidP="00107EC8">
      <w:pPr>
        <w:pStyle w:val="NormalWeb"/>
        <w:jc w:val="both"/>
        <w:rPr>
          <w:sz w:val="20"/>
          <w:szCs w:val="20"/>
        </w:rPr>
      </w:pPr>
      <w:r w:rsidRPr="00107EC8">
        <w:rPr>
          <w:sz w:val="20"/>
          <w:szCs w:val="20"/>
        </w:rPr>
        <w:t>The International Union of Railways defines high-speed rail as public transport by rail operating at speeds of at least 200 km/h (124 mph) on upgraded tracks and 250 km/h (155 mph) or faster on new tracks. This article encompasses all systems and lines that support speeds exceeding 200 km/h (124 mph), irrespective of whether they are newly constructed or upgraded.</w:t>
      </w:r>
    </w:p>
    <w:p w14:paraId="76F5E4EA" w14:textId="77777777" w:rsidR="004D2F38" w:rsidRDefault="004D2F38" w:rsidP="004D2F38">
      <w:pPr>
        <w:pStyle w:val="NormalWeb"/>
        <w:keepNext/>
        <w:jc w:val="both"/>
      </w:pPr>
      <w:r>
        <w:rPr>
          <w:noProof/>
        </w:rPr>
        <w:drawing>
          <wp:inline distT="0" distB="0" distL="0" distR="0" wp14:anchorId="4BC13CD9" wp14:editId="4B5EF9CB">
            <wp:extent cx="2743200" cy="1543050"/>
            <wp:effectExtent l="0" t="0" r="0" b="0"/>
            <wp:docPr id="497334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34221"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1543050"/>
                    </a:xfrm>
                    <a:prstGeom prst="rect">
                      <a:avLst/>
                    </a:prstGeom>
                  </pic:spPr>
                </pic:pic>
              </a:graphicData>
            </a:graphic>
          </wp:inline>
        </w:drawing>
      </w:r>
    </w:p>
    <w:p w14:paraId="091C2702" w14:textId="6F980603" w:rsidR="004D2F38" w:rsidRPr="004D2F38" w:rsidRDefault="004D2F38" w:rsidP="004D2F38">
      <w:pPr>
        <w:pStyle w:val="Caption"/>
        <w:jc w:val="center"/>
        <w:rPr>
          <w:i w:val="0"/>
          <w:iCs w:val="0"/>
          <w:sz w:val="20"/>
          <w:szCs w:val="20"/>
        </w:rPr>
      </w:pPr>
      <w:r w:rsidRPr="004D2F38">
        <w:rPr>
          <w:i w:val="0"/>
          <w:iCs w:val="0"/>
        </w:rPr>
        <w:t xml:space="preserve">Figure </w:t>
      </w:r>
      <w:r w:rsidRPr="004D2F38">
        <w:rPr>
          <w:i w:val="0"/>
          <w:iCs w:val="0"/>
        </w:rPr>
        <w:fldChar w:fldCharType="begin"/>
      </w:r>
      <w:r w:rsidRPr="004D2F38">
        <w:rPr>
          <w:i w:val="0"/>
          <w:iCs w:val="0"/>
        </w:rPr>
        <w:instrText xml:space="preserve"> SEQ Figure \* ARABIC </w:instrText>
      </w:r>
      <w:r w:rsidRPr="004D2F38">
        <w:rPr>
          <w:i w:val="0"/>
          <w:iCs w:val="0"/>
        </w:rPr>
        <w:fldChar w:fldCharType="separate"/>
      </w:r>
      <w:r w:rsidRPr="004D2F38">
        <w:rPr>
          <w:i w:val="0"/>
          <w:iCs w:val="0"/>
          <w:noProof/>
        </w:rPr>
        <w:t>1</w:t>
      </w:r>
      <w:r w:rsidRPr="004D2F38">
        <w:rPr>
          <w:i w:val="0"/>
          <w:iCs w:val="0"/>
        </w:rPr>
        <w:fldChar w:fldCharType="end"/>
      </w:r>
      <w:r w:rsidRPr="004D2F38">
        <w:rPr>
          <w:i w:val="0"/>
          <w:iCs w:val="0"/>
        </w:rPr>
        <w:t xml:space="preserve"> High Speed Network of train</w:t>
      </w:r>
    </w:p>
    <w:p w14:paraId="725AD6C0" w14:textId="77777777" w:rsidR="002B0BAB" w:rsidRPr="00293DC8" w:rsidRDefault="002B0BAB" w:rsidP="00107EC8">
      <w:pPr>
        <w:pStyle w:val="Heading4"/>
        <w:jc w:val="both"/>
        <w:rPr>
          <w:rFonts w:ascii="Times New Roman" w:hAnsi="Times New Roman" w:cs="Times New Roman"/>
          <w:b/>
          <w:bCs/>
          <w:color w:val="auto"/>
          <w:sz w:val="20"/>
          <w:szCs w:val="20"/>
        </w:rPr>
      </w:pPr>
      <w:r w:rsidRPr="00293DC8">
        <w:rPr>
          <w:rFonts w:ascii="Times New Roman" w:hAnsi="Times New Roman" w:cs="Times New Roman"/>
          <w:b/>
          <w:bCs/>
          <w:color w:val="auto"/>
          <w:sz w:val="20"/>
          <w:szCs w:val="20"/>
        </w:rPr>
        <w:t>B. Types of Tracks</w:t>
      </w:r>
    </w:p>
    <w:p w14:paraId="21ED69E1" w14:textId="77777777" w:rsidR="002B0BAB" w:rsidRPr="00107EC8" w:rsidRDefault="002B0BAB" w:rsidP="00107EC8">
      <w:pPr>
        <w:pStyle w:val="NormalWeb"/>
        <w:numPr>
          <w:ilvl w:val="0"/>
          <w:numId w:val="2"/>
        </w:numPr>
        <w:jc w:val="both"/>
        <w:rPr>
          <w:sz w:val="20"/>
          <w:szCs w:val="20"/>
        </w:rPr>
      </w:pPr>
      <w:r w:rsidRPr="00107EC8">
        <w:rPr>
          <w:rStyle w:val="Strong"/>
          <w:sz w:val="20"/>
          <w:szCs w:val="20"/>
        </w:rPr>
        <w:t>Category I</w:t>
      </w:r>
      <w:r w:rsidRPr="00107EC8">
        <w:rPr>
          <w:sz w:val="20"/>
          <w:szCs w:val="20"/>
        </w:rPr>
        <w:t>: New tracks specifically constructed for high-speed operations, allowing a maximum running speed of at least 250 km/h (155 mph).</w:t>
      </w:r>
    </w:p>
    <w:p w14:paraId="2C03A665" w14:textId="77777777" w:rsidR="002B0BAB" w:rsidRPr="00107EC8" w:rsidRDefault="002B0BAB" w:rsidP="00107EC8">
      <w:pPr>
        <w:pStyle w:val="NormalWeb"/>
        <w:numPr>
          <w:ilvl w:val="0"/>
          <w:numId w:val="2"/>
        </w:numPr>
        <w:jc w:val="both"/>
        <w:rPr>
          <w:sz w:val="20"/>
          <w:szCs w:val="20"/>
        </w:rPr>
      </w:pPr>
      <w:r w:rsidRPr="00107EC8">
        <w:rPr>
          <w:rStyle w:val="Strong"/>
          <w:sz w:val="20"/>
          <w:szCs w:val="20"/>
        </w:rPr>
        <w:t>Category II</w:t>
      </w:r>
      <w:r w:rsidRPr="00107EC8">
        <w:rPr>
          <w:sz w:val="20"/>
          <w:szCs w:val="20"/>
        </w:rPr>
        <w:t>: Existing tracks that have been upgraded for high-speed service, permitting a maximum running speed of at least 200 km/h (124 mph).</w:t>
      </w:r>
    </w:p>
    <w:p w14:paraId="23133960" w14:textId="77777777" w:rsidR="002B0BAB" w:rsidRPr="00107EC8" w:rsidRDefault="002B0BAB" w:rsidP="00107EC8">
      <w:pPr>
        <w:pStyle w:val="NormalWeb"/>
        <w:numPr>
          <w:ilvl w:val="0"/>
          <w:numId w:val="2"/>
        </w:numPr>
        <w:jc w:val="both"/>
        <w:rPr>
          <w:sz w:val="20"/>
          <w:szCs w:val="20"/>
        </w:rPr>
      </w:pPr>
      <w:r w:rsidRPr="00107EC8">
        <w:rPr>
          <w:rStyle w:val="Strong"/>
          <w:sz w:val="20"/>
          <w:szCs w:val="20"/>
        </w:rPr>
        <w:t>Category III</w:t>
      </w:r>
      <w:r w:rsidRPr="00107EC8">
        <w:rPr>
          <w:sz w:val="20"/>
          <w:szCs w:val="20"/>
        </w:rPr>
        <w:t>: Existing tracks upgraded for high-speed operations, allowing a maximum running speed of at least 200 km/h (124 mph), though some sections may have lower speed limits due to topographical challenges or urban passage.</w:t>
      </w:r>
    </w:p>
    <w:p w14:paraId="338CD2B2" w14:textId="77777777" w:rsidR="002B0BAB" w:rsidRPr="00107EC8" w:rsidRDefault="002B0BAB" w:rsidP="00107EC8">
      <w:pPr>
        <w:pStyle w:val="NormalWeb"/>
        <w:jc w:val="both"/>
        <w:rPr>
          <w:sz w:val="20"/>
          <w:szCs w:val="20"/>
        </w:rPr>
      </w:pPr>
      <w:r w:rsidRPr="00107EC8">
        <w:rPr>
          <w:sz w:val="20"/>
          <w:szCs w:val="20"/>
        </w:rPr>
        <w:t>A third definition of high-speed and very high-speed rail requires that both of the following conditions be met:</w:t>
      </w:r>
    </w:p>
    <w:p w14:paraId="3C7BC0B2" w14:textId="77777777" w:rsidR="002B0BAB" w:rsidRPr="00107EC8" w:rsidRDefault="002B0BAB" w:rsidP="00107EC8">
      <w:pPr>
        <w:numPr>
          <w:ilvl w:val="0"/>
          <w:numId w:val="3"/>
        </w:numPr>
        <w:spacing w:before="100" w:beforeAutospacing="1" w:after="100" w:afterAutospacing="1" w:line="240" w:lineRule="auto"/>
        <w:jc w:val="both"/>
        <w:rPr>
          <w:rFonts w:ascii="Times New Roman" w:hAnsi="Times New Roman" w:cs="Times New Roman"/>
          <w:sz w:val="20"/>
          <w:szCs w:val="20"/>
        </w:rPr>
      </w:pPr>
      <w:r w:rsidRPr="00107EC8">
        <w:rPr>
          <w:rFonts w:ascii="Times New Roman" w:hAnsi="Times New Roman" w:cs="Times New Roman"/>
          <w:sz w:val="20"/>
          <w:szCs w:val="20"/>
        </w:rPr>
        <w:t>Maximum achievable running speed exceeds 200 km/h (124 mph) or 250 km/h (155 mph) for very high-speed.</w:t>
      </w:r>
    </w:p>
    <w:p w14:paraId="729C31D2" w14:textId="159AEC88" w:rsidR="002B0BAB" w:rsidRPr="00107EC8" w:rsidRDefault="002B0BAB" w:rsidP="00107EC8">
      <w:pPr>
        <w:numPr>
          <w:ilvl w:val="0"/>
          <w:numId w:val="3"/>
        </w:numPr>
        <w:spacing w:before="100" w:beforeAutospacing="1" w:after="100" w:afterAutospacing="1" w:line="240" w:lineRule="auto"/>
        <w:jc w:val="both"/>
        <w:rPr>
          <w:rFonts w:ascii="Times New Roman" w:hAnsi="Times New Roman" w:cs="Times New Roman"/>
          <w:sz w:val="20"/>
          <w:szCs w:val="20"/>
        </w:rPr>
      </w:pPr>
      <w:r w:rsidRPr="00107EC8">
        <w:rPr>
          <w:rFonts w:ascii="Times New Roman" w:hAnsi="Times New Roman" w:cs="Times New Roman"/>
          <w:sz w:val="20"/>
          <w:szCs w:val="20"/>
        </w:rPr>
        <w:t>Average running speed across the corridor exceeds 150 km/h (93 mph) or 200 km/h (124 mph) for very high-speed [10].</w:t>
      </w:r>
    </w:p>
    <w:p w14:paraId="4E4ADE4A" w14:textId="54F48F90" w:rsidR="00DB3D06" w:rsidRPr="00293DC8" w:rsidRDefault="00412EED" w:rsidP="00412EED">
      <w:pPr>
        <w:pStyle w:val="Heading4"/>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C. </w:t>
      </w:r>
      <w:r w:rsidR="00DB3D06" w:rsidRPr="00293DC8">
        <w:rPr>
          <w:rFonts w:ascii="Times New Roman" w:hAnsi="Times New Roman" w:cs="Times New Roman"/>
          <w:b/>
          <w:bCs/>
          <w:color w:val="auto"/>
          <w:sz w:val="20"/>
          <w:szCs w:val="20"/>
        </w:rPr>
        <w:t>Design of Track</w:t>
      </w:r>
    </w:p>
    <w:p w14:paraId="293E9526" w14:textId="1863BD30" w:rsidR="00DB3D06" w:rsidRPr="00107EC8" w:rsidRDefault="00DB3D06" w:rsidP="00412EED">
      <w:pPr>
        <w:pStyle w:val="NormalWeb"/>
        <w:spacing w:before="0" w:beforeAutospacing="0"/>
        <w:jc w:val="both"/>
        <w:rPr>
          <w:sz w:val="20"/>
          <w:szCs w:val="20"/>
        </w:rPr>
      </w:pPr>
      <w:r w:rsidRPr="00107EC8">
        <w:rPr>
          <w:sz w:val="20"/>
          <w:szCs w:val="20"/>
        </w:rPr>
        <w:t>The Shinkansen utilizes a standard gauge of 1,435 mm (4 ft 8.5 in), contrasting with the narrower gauge of 1,067 mm (3 ft 6 in) used by most other rail lines in Japan. This choice facilitates higher speeds and stability. The track employs continuous welded rail and swing-nose crossing points, which effectively eliminate gaps at turnouts and crossings. Long rails are connected with expansion joints to minimize gauge fluctuations due to thermal expansion and contraction, particularly in regions like Hokuriku [11].</w:t>
      </w:r>
    </w:p>
    <w:p w14:paraId="2EC534B0" w14:textId="77777777" w:rsidR="00293DC8" w:rsidRDefault="00293DC8" w:rsidP="00293DC8">
      <w:pPr>
        <w:pStyle w:val="NormalWeb"/>
        <w:keepNext/>
        <w:jc w:val="center"/>
      </w:pPr>
      <w:r>
        <w:rPr>
          <w:noProof/>
        </w:rPr>
        <w:drawing>
          <wp:inline distT="0" distB="0" distL="0" distR="0" wp14:anchorId="31D7957F" wp14:editId="2DD26755">
            <wp:extent cx="2466975" cy="1847850"/>
            <wp:effectExtent l="0" t="0" r="9525" b="0"/>
            <wp:docPr id="4" name="Picture 4" descr="Railway trac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lway track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455D9F99" w14:textId="368936CE" w:rsidR="00DB3D06" w:rsidRPr="00293DC8" w:rsidRDefault="00293DC8" w:rsidP="00293DC8">
      <w:pPr>
        <w:pStyle w:val="Caption"/>
        <w:jc w:val="center"/>
        <w:rPr>
          <w:rFonts w:ascii="Times New Roman" w:hAnsi="Times New Roman" w:cs="Times New Roman"/>
          <w:i w:val="0"/>
          <w:iCs w:val="0"/>
          <w:color w:val="auto"/>
          <w:sz w:val="20"/>
          <w:szCs w:val="20"/>
        </w:rPr>
      </w:pPr>
      <w:r w:rsidRPr="00293DC8">
        <w:rPr>
          <w:i w:val="0"/>
          <w:iCs w:val="0"/>
        </w:rPr>
        <w:t xml:space="preserve">Figure </w:t>
      </w:r>
      <w:r w:rsidRPr="00293DC8">
        <w:rPr>
          <w:i w:val="0"/>
          <w:iCs w:val="0"/>
        </w:rPr>
        <w:fldChar w:fldCharType="begin"/>
      </w:r>
      <w:r w:rsidRPr="00293DC8">
        <w:rPr>
          <w:i w:val="0"/>
          <w:iCs w:val="0"/>
        </w:rPr>
        <w:instrText xml:space="preserve"> SEQ Figure \* ARABIC </w:instrText>
      </w:r>
      <w:r w:rsidRPr="00293DC8">
        <w:rPr>
          <w:i w:val="0"/>
          <w:iCs w:val="0"/>
        </w:rPr>
        <w:fldChar w:fldCharType="separate"/>
      </w:r>
      <w:r w:rsidR="004D2F38">
        <w:rPr>
          <w:i w:val="0"/>
          <w:iCs w:val="0"/>
          <w:noProof/>
        </w:rPr>
        <w:t>2</w:t>
      </w:r>
      <w:r w:rsidRPr="00293DC8">
        <w:rPr>
          <w:i w:val="0"/>
          <w:iCs w:val="0"/>
        </w:rPr>
        <w:fldChar w:fldCharType="end"/>
      </w:r>
      <w:r>
        <w:rPr>
          <w:i w:val="0"/>
          <w:iCs w:val="0"/>
        </w:rPr>
        <w:t xml:space="preserve"> </w:t>
      </w:r>
      <w:r w:rsidRPr="00293DC8">
        <w:rPr>
          <w:i w:val="0"/>
          <w:iCs w:val="0"/>
        </w:rPr>
        <w:t>Design of railway track</w:t>
      </w:r>
    </w:p>
    <w:p w14:paraId="727FC96C" w14:textId="0C140644" w:rsidR="00DB3D06" w:rsidRPr="00107EC8" w:rsidRDefault="00DB3D06" w:rsidP="00107EC8">
      <w:pPr>
        <w:pStyle w:val="NormalWeb"/>
        <w:jc w:val="both"/>
        <w:rPr>
          <w:sz w:val="20"/>
          <w:szCs w:val="20"/>
        </w:rPr>
      </w:pPr>
      <w:r w:rsidRPr="00107EC8">
        <w:rPr>
          <w:sz w:val="20"/>
          <w:szCs w:val="20"/>
        </w:rPr>
        <w:lastRenderedPageBreak/>
        <w:t xml:space="preserve">The track design incorporates both ballasted and slab track systems. Slab track is exclusively utilized in concrete bed sections, such as viaducts and tunnels. This design choice is significantly more cost-effective in tunnel sections, as the lower track height reduces the cross-sectional area of the tunnel, leading to potential construction cost savings of up to 30% [12]. However, the relatively smaller diameter of Shinkansen tunnels compared to other high-speed lines has raised concerns about tunnel boom, affecting residents living near tunnel </w:t>
      </w:r>
      <w:proofErr w:type="spellStart"/>
      <w:proofErr w:type="gramStart"/>
      <w:r w:rsidRPr="00107EC8">
        <w:rPr>
          <w:sz w:val="20"/>
          <w:szCs w:val="20"/>
        </w:rPr>
        <w:t>portals.The</w:t>
      </w:r>
      <w:proofErr w:type="spellEnd"/>
      <w:proofErr w:type="gramEnd"/>
      <w:r w:rsidRPr="00107EC8">
        <w:rPr>
          <w:sz w:val="20"/>
          <w:szCs w:val="20"/>
        </w:rPr>
        <w:t xml:space="preserve"> slab track is composed of rails, fasteners, and track slabs bonded with a cement-asphalt mortar. On the roadbed and within tunnels, circular upstands, measuring between 400–520 mm (16–20 inches) in diameter and 200 mm (7.9 inches) high, are placed at 5-meter intervals. These prefabricated upstands, made from either reinforced concrete or pre-stressed reinforced concrete, stabilize the track slab against lateral and longitudinal movement. Each track slab weighs approximately 5 tons and measures 2,220–2,340 mm (87–92 inches) wide, 4,900–4,950 mm (193–195 inches) long, and 160–200 mm (6.3–7.9 inches) thick [13].</w:t>
      </w:r>
    </w:p>
    <w:p w14:paraId="2B5F20F5" w14:textId="205F33E0" w:rsidR="00DB3D06" w:rsidRPr="00412EED" w:rsidRDefault="00412EED" w:rsidP="00412EED">
      <w:pPr>
        <w:pStyle w:val="Heading4"/>
        <w:rPr>
          <w:rFonts w:ascii="Times New Roman" w:hAnsi="Times New Roman" w:cs="Times New Roman"/>
          <w:b/>
          <w:bCs/>
          <w:color w:val="auto"/>
          <w:sz w:val="20"/>
          <w:szCs w:val="20"/>
        </w:rPr>
      </w:pPr>
      <w:r w:rsidRPr="00412EED">
        <w:rPr>
          <w:rFonts w:ascii="Times New Roman" w:hAnsi="Times New Roman" w:cs="Times New Roman"/>
          <w:b/>
          <w:bCs/>
          <w:color w:val="auto"/>
          <w:sz w:val="20"/>
          <w:szCs w:val="20"/>
        </w:rPr>
        <w:t xml:space="preserve">D. </w:t>
      </w:r>
      <w:r w:rsidR="00DB3D06" w:rsidRPr="00412EED">
        <w:rPr>
          <w:rFonts w:ascii="Times New Roman" w:hAnsi="Times New Roman" w:cs="Times New Roman"/>
          <w:b/>
          <w:bCs/>
          <w:color w:val="auto"/>
          <w:sz w:val="20"/>
          <w:szCs w:val="20"/>
        </w:rPr>
        <w:t>Mechanism of Train</w:t>
      </w:r>
    </w:p>
    <w:p w14:paraId="7D5ABD1B" w14:textId="1AEC75C3" w:rsidR="00DB3D06" w:rsidRPr="00107EC8" w:rsidRDefault="00DB3D06" w:rsidP="00412EED">
      <w:pPr>
        <w:pStyle w:val="NormalWeb"/>
        <w:spacing w:before="0" w:beforeAutospacing="0"/>
        <w:jc w:val="both"/>
        <w:rPr>
          <w:sz w:val="20"/>
          <w:szCs w:val="20"/>
        </w:rPr>
      </w:pPr>
      <w:r w:rsidRPr="00107EC8">
        <w:rPr>
          <w:sz w:val="20"/>
          <w:szCs w:val="20"/>
        </w:rPr>
        <w:t xml:space="preserve">The Chuo Shinkansen employs a groundbreaking mechanism based on magnetic levitation (Maglev), which lifts the entire train above the rails. This is achieved through superconducting magnets that are activated when electric current flows through coils embedded in the train’s side walls. This design represents a significant departure from conventional train systems, which rely on wheels for support and </w:t>
      </w:r>
      <w:proofErr w:type="spellStart"/>
      <w:proofErr w:type="gramStart"/>
      <w:r w:rsidRPr="00107EC8">
        <w:rPr>
          <w:sz w:val="20"/>
          <w:szCs w:val="20"/>
        </w:rPr>
        <w:t>traction.In</w:t>
      </w:r>
      <w:proofErr w:type="spellEnd"/>
      <w:proofErr w:type="gramEnd"/>
      <w:r w:rsidRPr="00107EC8">
        <w:rPr>
          <w:sz w:val="20"/>
          <w:szCs w:val="20"/>
        </w:rPr>
        <w:t xml:space="preserve"> the Maglev system, electromagnetic forces are utilized to propel the train, allowing for smoother and faster travel without the friction associated with traditional rail systems. This innovative approach effectively eliminates mechanical components such as gears, simplifying the construction and maintenance of the train [14]. The principles underlying this technology draw parallels to compact motors used in drones, where fluid mechanics is harnessed to facilitate efficient transport over relatively short distances.</w:t>
      </w:r>
    </w:p>
    <w:p w14:paraId="24A5B00A" w14:textId="77777777" w:rsidR="00293DC8" w:rsidRDefault="00293DC8" w:rsidP="00293DC8">
      <w:pPr>
        <w:pStyle w:val="NormalWeb"/>
        <w:keepNext/>
        <w:jc w:val="center"/>
      </w:pPr>
      <w:r>
        <w:rPr>
          <w:noProof/>
        </w:rPr>
        <w:drawing>
          <wp:inline distT="0" distB="0" distL="0" distR="0" wp14:anchorId="1B07E6BE" wp14:editId="716CE775">
            <wp:extent cx="3028950" cy="1143000"/>
            <wp:effectExtent l="0" t="0" r="0" b="0"/>
            <wp:docPr id="5" name="Picture 5" descr="PEMS high speed maglev train and 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MS high speed maglev train and it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1143000"/>
                    </a:xfrm>
                    <a:prstGeom prst="rect">
                      <a:avLst/>
                    </a:prstGeom>
                    <a:noFill/>
                    <a:ln>
                      <a:noFill/>
                    </a:ln>
                  </pic:spPr>
                </pic:pic>
              </a:graphicData>
            </a:graphic>
          </wp:inline>
        </w:drawing>
      </w:r>
    </w:p>
    <w:p w14:paraId="5B1B7CBE" w14:textId="1345B212" w:rsidR="00D34A30" w:rsidRPr="00293DC8" w:rsidRDefault="00293DC8" w:rsidP="00293DC8">
      <w:pPr>
        <w:pStyle w:val="Caption"/>
        <w:jc w:val="center"/>
        <w:rPr>
          <w:rFonts w:ascii="Times New Roman" w:hAnsi="Times New Roman" w:cs="Times New Roman"/>
          <w:i w:val="0"/>
          <w:iCs w:val="0"/>
          <w:color w:val="auto"/>
          <w:sz w:val="20"/>
          <w:szCs w:val="20"/>
        </w:rPr>
      </w:pPr>
      <w:r w:rsidRPr="00293DC8">
        <w:rPr>
          <w:i w:val="0"/>
          <w:iCs w:val="0"/>
        </w:rPr>
        <w:t xml:space="preserve">Figure </w:t>
      </w:r>
      <w:r w:rsidRPr="00293DC8">
        <w:rPr>
          <w:i w:val="0"/>
          <w:iCs w:val="0"/>
        </w:rPr>
        <w:fldChar w:fldCharType="begin"/>
      </w:r>
      <w:r w:rsidRPr="00293DC8">
        <w:rPr>
          <w:i w:val="0"/>
          <w:iCs w:val="0"/>
        </w:rPr>
        <w:instrText xml:space="preserve"> SEQ Figure \* ARABIC </w:instrText>
      </w:r>
      <w:r w:rsidRPr="00293DC8">
        <w:rPr>
          <w:i w:val="0"/>
          <w:iCs w:val="0"/>
        </w:rPr>
        <w:fldChar w:fldCharType="separate"/>
      </w:r>
      <w:r w:rsidR="004D2F38">
        <w:rPr>
          <w:i w:val="0"/>
          <w:iCs w:val="0"/>
          <w:noProof/>
        </w:rPr>
        <w:t>3</w:t>
      </w:r>
      <w:r w:rsidRPr="00293DC8">
        <w:rPr>
          <w:i w:val="0"/>
          <w:iCs w:val="0"/>
        </w:rPr>
        <w:fldChar w:fldCharType="end"/>
      </w:r>
      <w:r w:rsidRPr="00293DC8">
        <w:rPr>
          <w:i w:val="0"/>
          <w:iCs w:val="0"/>
        </w:rPr>
        <w:t xml:space="preserve"> Mechanism for maglev train</w:t>
      </w:r>
    </w:p>
    <w:p w14:paraId="257FF8FE" w14:textId="77777777" w:rsidR="00DB3D06" w:rsidRPr="00D34A30" w:rsidRDefault="00DB3D06" w:rsidP="00D34A30">
      <w:pPr>
        <w:pStyle w:val="Heading1"/>
        <w:numPr>
          <w:ilvl w:val="0"/>
          <w:numId w:val="1"/>
        </w:numPr>
        <w:ind w:left="720"/>
        <w:jc w:val="center"/>
        <w:rPr>
          <w:rFonts w:ascii="Times New Roman" w:hAnsi="Times New Roman" w:cs="Times New Roman"/>
          <w:b/>
          <w:bCs/>
          <w:color w:val="auto"/>
          <w:sz w:val="24"/>
          <w:szCs w:val="24"/>
        </w:rPr>
      </w:pPr>
      <w:r w:rsidRPr="00D34A30">
        <w:rPr>
          <w:rFonts w:ascii="Times New Roman" w:hAnsi="Times New Roman" w:cs="Times New Roman"/>
          <w:b/>
          <w:bCs/>
          <w:color w:val="auto"/>
          <w:sz w:val="24"/>
          <w:szCs w:val="24"/>
        </w:rPr>
        <w:t>Operation of Maglev Trains</w:t>
      </w:r>
    </w:p>
    <w:p w14:paraId="7D375737" w14:textId="0C1E3F04" w:rsidR="00DB3D06" w:rsidRPr="00107EC8" w:rsidRDefault="00DB3D06" w:rsidP="00107EC8">
      <w:pPr>
        <w:pStyle w:val="NormalWeb"/>
        <w:jc w:val="both"/>
        <w:rPr>
          <w:sz w:val="20"/>
          <w:szCs w:val="20"/>
        </w:rPr>
      </w:pPr>
      <w:r w:rsidRPr="00107EC8">
        <w:rPr>
          <w:sz w:val="20"/>
          <w:szCs w:val="20"/>
        </w:rPr>
        <w:t>Maglev trains, or magnetic levitation trains, utilize electromagnetic forces to levitate several inches above their track or guideway. By eliminating the friction typically caused by wheels on rails, Maglev trains can achieve significantly higher speeds than conventional trains. This technology not only allows for faster travel but also contributes to lower maintenance costs, as components experience less wear over time. Additionally, Maglev trains are known for their quiet and smooth rides [15</w:t>
      </w:r>
      <w:r w:rsidR="004D2F38" w:rsidRPr="00107EC8">
        <w:rPr>
          <w:sz w:val="20"/>
          <w:szCs w:val="20"/>
        </w:rPr>
        <w:t>]. However</w:t>
      </w:r>
      <w:r w:rsidRPr="00107EC8">
        <w:rPr>
          <w:sz w:val="20"/>
          <w:szCs w:val="20"/>
        </w:rPr>
        <w:t>, the development of Maglev systems presents unique challenges. They require entirely new infrastructure, which cannot be integrated with existing railroads. This necessitates substantial construction costs and careful planning. Furthermore, Maglev technology relies on rare-earth elements, such as scandium, yttrium, and various lanthanides, which can be expensive to extract and refine. Nevertheless, magnets made from these materials produce much stronger magnetic fields compared to conventional ferrite or alnico magnets, enhancing the levitation and guidance of the train cars [16].</w:t>
      </w:r>
    </w:p>
    <w:p w14:paraId="4F19D0B7" w14:textId="77777777" w:rsidR="00DB3D06" w:rsidRPr="0083273E" w:rsidRDefault="00DB3D06" w:rsidP="00107EC8">
      <w:pPr>
        <w:pStyle w:val="Heading3"/>
        <w:jc w:val="both"/>
        <w:rPr>
          <w:rFonts w:ascii="Times New Roman" w:hAnsi="Times New Roman" w:cs="Times New Roman"/>
          <w:b/>
          <w:bCs/>
          <w:color w:val="auto"/>
          <w:sz w:val="20"/>
          <w:szCs w:val="20"/>
        </w:rPr>
      </w:pPr>
      <w:r w:rsidRPr="0083273E">
        <w:rPr>
          <w:rFonts w:ascii="Times New Roman" w:hAnsi="Times New Roman" w:cs="Times New Roman"/>
          <w:b/>
          <w:bCs/>
          <w:color w:val="auto"/>
          <w:sz w:val="20"/>
          <w:szCs w:val="20"/>
        </w:rPr>
        <w:t>Maglev Effect</w:t>
      </w:r>
    </w:p>
    <w:p w14:paraId="2C68E083" w14:textId="652F3FC7" w:rsidR="00DB3D06" w:rsidRPr="00107EC8" w:rsidRDefault="00DB3D06" w:rsidP="00107EC8">
      <w:pPr>
        <w:pStyle w:val="NormalWeb"/>
        <w:jc w:val="both"/>
        <w:rPr>
          <w:sz w:val="20"/>
          <w:szCs w:val="20"/>
        </w:rPr>
      </w:pPr>
      <w:r w:rsidRPr="00107EC8">
        <w:rPr>
          <w:sz w:val="20"/>
          <w:szCs w:val="20"/>
        </w:rPr>
        <w:t>The Maglev effect refers to the floating mechanism of these trains, which are supported by either electromagnetic attraction or repulsion. By utilizing the fundamental principles of magnetism—where like poles repel and opposite poles attract—Maglev trains achieve both levitation and propulsion. This may involve superconducting materials, electromagnets, diamagnets, and rare-earth magnets, allowing the trains to operate approximately 10 cm above the ground. As a result, Maglev systems are free from wheels, axles, transmissions, and overhead wires, resulting in a streamlined design [17]. Current Maglev technologies have enabled trains to reach speeds exceeding 500 km/h (310 mph) [18].</w:t>
      </w:r>
    </w:p>
    <w:tbl>
      <w:tblPr>
        <w:tblStyle w:val="TableGrid"/>
        <w:tblW w:w="0" w:type="auto"/>
        <w:jc w:val="center"/>
        <w:tblLook w:val="04A0" w:firstRow="1" w:lastRow="0" w:firstColumn="1" w:lastColumn="0" w:noHBand="0" w:noVBand="1"/>
      </w:tblPr>
      <w:tblGrid>
        <w:gridCol w:w="974"/>
        <w:gridCol w:w="1539"/>
        <w:gridCol w:w="1094"/>
        <w:gridCol w:w="703"/>
      </w:tblGrid>
      <w:tr w:rsidR="00107EC8" w:rsidRPr="00107EC8" w14:paraId="6FDED7A5" w14:textId="77777777" w:rsidTr="0083273E">
        <w:trPr>
          <w:trHeight w:val="19"/>
          <w:jc w:val="center"/>
        </w:trPr>
        <w:tc>
          <w:tcPr>
            <w:tcW w:w="1285" w:type="dxa"/>
          </w:tcPr>
          <w:p w14:paraId="2617419C" w14:textId="77777777" w:rsidR="0050322E" w:rsidRPr="0083273E" w:rsidRDefault="0050322E" w:rsidP="00107EC8">
            <w:pPr>
              <w:jc w:val="both"/>
              <w:rPr>
                <w:b/>
                <w:bCs/>
              </w:rPr>
            </w:pPr>
            <w:r w:rsidRPr="0083273E">
              <w:rPr>
                <w:b/>
                <w:bCs/>
              </w:rPr>
              <w:t xml:space="preserve">Symbol </w:t>
            </w:r>
          </w:p>
        </w:tc>
        <w:tc>
          <w:tcPr>
            <w:tcW w:w="2066" w:type="dxa"/>
          </w:tcPr>
          <w:p w14:paraId="653CB963" w14:textId="77777777" w:rsidR="0050322E" w:rsidRPr="0083273E" w:rsidRDefault="0050322E" w:rsidP="00107EC8">
            <w:pPr>
              <w:jc w:val="both"/>
              <w:rPr>
                <w:b/>
                <w:bCs/>
              </w:rPr>
            </w:pPr>
            <w:r w:rsidRPr="0083273E">
              <w:rPr>
                <w:b/>
                <w:bCs/>
              </w:rPr>
              <w:t xml:space="preserve">Meaning </w:t>
            </w:r>
          </w:p>
        </w:tc>
        <w:tc>
          <w:tcPr>
            <w:tcW w:w="1403" w:type="dxa"/>
            <w:tcBorders>
              <w:top w:val="single" w:sz="12" w:space="0" w:color="4472C4" w:themeColor="accent1"/>
            </w:tcBorders>
          </w:tcPr>
          <w:p w14:paraId="65A10240" w14:textId="77777777" w:rsidR="0050322E" w:rsidRPr="0083273E" w:rsidRDefault="0050322E" w:rsidP="00107EC8">
            <w:pPr>
              <w:jc w:val="both"/>
              <w:rPr>
                <w:b/>
                <w:bCs/>
              </w:rPr>
            </w:pPr>
            <w:r w:rsidRPr="0083273E">
              <w:rPr>
                <w:b/>
                <w:bCs/>
              </w:rPr>
              <w:t xml:space="preserve">Quantity </w:t>
            </w:r>
          </w:p>
        </w:tc>
        <w:tc>
          <w:tcPr>
            <w:tcW w:w="943" w:type="dxa"/>
          </w:tcPr>
          <w:p w14:paraId="6CE031AE" w14:textId="77777777" w:rsidR="0050322E" w:rsidRPr="0083273E" w:rsidRDefault="0050322E" w:rsidP="00107EC8">
            <w:pPr>
              <w:jc w:val="both"/>
              <w:rPr>
                <w:b/>
                <w:bCs/>
              </w:rPr>
            </w:pPr>
            <w:r w:rsidRPr="0083273E">
              <w:rPr>
                <w:b/>
                <w:bCs/>
              </w:rPr>
              <w:t xml:space="preserve">Unit </w:t>
            </w:r>
          </w:p>
        </w:tc>
      </w:tr>
      <w:tr w:rsidR="00107EC8" w:rsidRPr="00107EC8" w14:paraId="075CFA1A" w14:textId="77777777" w:rsidTr="0083273E">
        <w:trPr>
          <w:trHeight w:val="19"/>
          <w:jc w:val="center"/>
        </w:trPr>
        <w:tc>
          <w:tcPr>
            <w:tcW w:w="1285" w:type="dxa"/>
          </w:tcPr>
          <w:p w14:paraId="5303C376" w14:textId="77777777" w:rsidR="0050322E" w:rsidRPr="00107EC8" w:rsidRDefault="0050322E" w:rsidP="00107EC8">
            <w:pPr>
              <w:jc w:val="both"/>
            </w:pPr>
            <w:r w:rsidRPr="00107EC8">
              <w:t>m</w:t>
            </w:r>
          </w:p>
        </w:tc>
        <w:tc>
          <w:tcPr>
            <w:tcW w:w="2066" w:type="dxa"/>
          </w:tcPr>
          <w:p w14:paraId="526E5CB5" w14:textId="77777777" w:rsidR="0050322E" w:rsidRPr="00107EC8" w:rsidRDefault="0050322E" w:rsidP="00107EC8">
            <w:pPr>
              <w:jc w:val="both"/>
            </w:pPr>
            <w:r w:rsidRPr="00107EC8">
              <w:t xml:space="preserve">Mass of electromagnet </w:t>
            </w:r>
          </w:p>
        </w:tc>
        <w:tc>
          <w:tcPr>
            <w:tcW w:w="1403" w:type="dxa"/>
          </w:tcPr>
          <w:p w14:paraId="6EE77999" w14:textId="77777777" w:rsidR="0050322E" w:rsidRPr="00107EC8" w:rsidRDefault="0050322E" w:rsidP="00107EC8">
            <w:pPr>
              <w:jc w:val="both"/>
            </w:pPr>
            <w:r w:rsidRPr="00107EC8">
              <w:t>200</w:t>
            </w:r>
          </w:p>
        </w:tc>
        <w:tc>
          <w:tcPr>
            <w:tcW w:w="943" w:type="dxa"/>
          </w:tcPr>
          <w:p w14:paraId="4130C75C" w14:textId="77777777" w:rsidR="0050322E" w:rsidRPr="00107EC8" w:rsidRDefault="0050322E" w:rsidP="00107EC8">
            <w:pPr>
              <w:jc w:val="both"/>
            </w:pPr>
            <w:r w:rsidRPr="00107EC8">
              <w:t>Kg</w:t>
            </w:r>
          </w:p>
        </w:tc>
      </w:tr>
      <w:tr w:rsidR="00107EC8" w:rsidRPr="00107EC8" w14:paraId="11050841" w14:textId="77777777" w:rsidTr="0083273E">
        <w:trPr>
          <w:trHeight w:val="19"/>
          <w:jc w:val="center"/>
        </w:trPr>
        <w:tc>
          <w:tcPr>
            <w:tcW w:w="1285" w:type="dxa"/>
          </w:tcPr>
          <w:p w14:paraId="14F37D95" w14:textId="77777777" w:rsidR="0050322E" w:rsidRPr="00107EC8" w:rsidRDefault="0050322E" w:rsidP="00107EC8">
            <w:pPr>
              <w:jc w:val="both"/>
            </w:pPr>
            <w:r w:rsidRPr="00107EC8">
              <w:t>R</w:t>
            </w:r>
          </w:p>
        </w:tc>
        <w:tc>
          <w:tcPr>
            <w:tcW w:w="2066" w:type="dxa"/>
          </w:tcPr>
          <w:p w14:paraId="5C257134" w14:textId="77777777" w:rsidR="0050322E" w:rsidRPr="00107EC8" w:rsidRDefault="0050322E" w:rsidP="00107EC8">
            <w:pPr>
              <w:jc w:val="both"/>
            </w:pPr>
            <w:r w:rsidRPr="00107EC8">
              <w:t xml:space="preserve">Resistance </w:t>
            </w:r>
          </w:p>
        </w:tc>
        <w:tc>
          <w:tcPr>
            <w:tcW w:w="1403" w:type="dxa"/>
          </w:tcPr>
          <w:p w14:paraId="2374BAF3" w14:textId="77777777" w:rsidR="0050322E" w:rsidRPr="00107EC8" w:rsidRDefault="0050322E" w:rsidP="00107EC8">
            <w:pPr>
              <w:jc w:val="both"/>
            </w:pPr>
            <w:r w:rsidRPr="00107EC8">
              <w:t>0.92</w:t>
            </w:r>
          </w:p>
        </w:tc>
        <w:tc>
          <w:tcPr>
            <w:tcW w:w="943" w:type="dxa"/>
          </w:tcPr>
          <w:p w14:paraId="5034B4B3" w14:textId="77777777" w:rsidR="0050322E" w:rsidRPr="00107EC8" w:rsidRDefault="0050322E" w:rsidP="00107EC8">
            <w:pPr>
              <w:jc w:val="both"/>
            </w:pPr>
            <w:r w:rsidRPr="00107EC8">
              <w:t xml:space="preserve">Ohm </w:t>
            </w:r>
          </w:p>
        </w:tc>
      </w:tr>
      <w:tr w:rsidR="00107EC8" w:rsidRPr="00107EC8" w14:paraId="26638C4A" w14:textId="77777777" w:rsidTr="0083273E">
        <w:trPr>
          <w:trHeight w:val="19"/>
          <w:jc w:val="center"/>
        </w:trPr>
        <w:tc>
          <w:tcPr>
            <w:tcW w:w="1285" w:type="dxa"/>
          </w:tcPr>
          <w:p w14:paraId="091A5532" w14:textId="77777777" w:rsidR="0050322E" w:rsidRPr="00107EC8" w:rsidRDefault="0050322E" w:rsidP="00107EC8">
            <w:pPr>
              <w:jc w:val="both"/>
            </w:pPr>
            <w:r w:rsidRPr="00107EC8">
              <w:t>N</w:t>
            </w:r>
          </w:p>
        </w:tc>
        <w:tc>
          <w:tcPr>
            <w:tcW w:w="2066" w:type="dxa"/>
          </w:tcPr>
          <w:p w14:paraId="52431FC0" w14:textId="77777777" w:rsidR="0050322E" w:rsidRPr="00107EC8" w:rsidRDefault="0050322E" w:rsidP="00107EC8">
            <w:pPr>
              <w:jc w:val="both"/>
            </w:pPr>
            <w:r w:rsidRPr="00107EC8">
              <w:t xml:space="preserve">No. Of turns </w:t>
            </w:r>
          </w:p>
        </w:tc>
        <w:tc>
          <w:tcPr>
            <w:tcW w:w="1403" w:type="dxa"/>
          </w:tcPr>
          <w:p w14:paraId="7425F89D" w14:textId="77777777" w:rsidR="0050322E" w:rsidRPr="00107EC8" w:rsidRDefault="0050322E" w:rsidP="00107EC8">
            <w:pPr>
              <w:jc w:val="both"/>
            </w:pPr>
            <w:r w:rsidRPr="00107EC8">
              <w:t>360</w:t>
            </w:r>
          </w:p>
        </w:tc>
        <w:tc>
          <w:tcPr>
            <w:tcW w:w="943" w:type="dxa"/>
          </w:tcPr>
          <w:p w14:paraId="6FBFA681" w14:textId="77777777" w:rsidR="0050322E" w:rsidRPr="00107EC8" w:rsidRDefault="0050322E" w:rsidP="00107EC8">
            <w:pPr>
              <w:jc w:val="both"/>
            </w:pPr>
          </w:p>
        </w:tc>
      </w:tr>
      <w:tr w:rsidR="00107EC8" w:rsidRPr="00107EC8" w14:paraId="4719CB8E" w14:textId="77777777" w:rsidTr="0083273E">
        <w:trPr>
          <w:trHeight w:val="19"/>
          <w:jc w:val="center"/>
        </w:trPr>
        <w:tc>
          <w:tcPr>
            <w:tcW w:w="1285" w:type="dxa"/>
          </w:tcPr>
          <w:p w14:paraId="5409BC3D" w14:textId="77777777" w:rsidR="0050322E" w:rsidRPr="00107EC8" w:rsidRDefault="0050322E" w:rsidP="00107EC8">
            <w:pPr>
              <w:jc w:val="both"/>
            </w:pPr>
            <w:r w:rsidRPr="00107EC8">
              <w:t>A</w:t>
            </w:r>
          </w:p>
        </w:tc>
        <w:tc>
          <w:tcPr>
            <w:tcW w:w="2066" w:type="dxa"/>
          </w:tcPr>
          <w:p w14:paraId="14874355" w14:textId="77777777" w:rsidR="0050322E" w:rsidRPr="00107EC8" w:rsidRDefault="0050322E" w:rsidP="00107EC8">
            <w:pPr>
              <w:jc w:val="both"/>
            </w:pPr>
            <w:r w:rsidRPr="00107EC8">
              <w:t>Polar area</w:t>
            </w:r>
          </w:p>
        </w:tc>
        <w:tc>
          <w:tcPr>
            <w:tcW w:w="1403" w:type="dxa"/>
          </w:tcPr>
          <w:p w14:paraId="242EDF2F" w14:textId="77777777" w:rsidR="0050322E" w:rsidRPr="00107EC8" w:rsidRDefault="0050322E" w:rsidP="00107EC8">
            <w:pPr>
              <w:jc w:val="both"/>
            </w:pPr>
            <w:r w:rsidRPr="00107EC8">
              <w:t>0.038</w:t>
            </w:r>
          </w:p>
        </w:tc>
        <w:tc>
          <w:tcPr>
            <w:tcW w:w="943" w:type="dxa"/>
          </w:tcPr>
          <w:p w14:paraId="3534D69B" w14:textId="77777777" w:rsidR="0050322E" w:rsidRPr="00107EC8" w:rsidRDefault="0050322E" w:rsidP="00107EC8">
            <w:pPr>
              <w:jc w:val="both"/>
            </w:pPr>
            <w:r w:rsidRPr="00107EC8">
              <w:t>M²</w:t>
            </w:r>
          </w:p>
        </w:tc>
      </w:tr>
      <w:tr w:rsidR="00107EC8" w:rsidRPr="00107EC8" w14:paraId="3F446A6B" w14:textId="77777777" w:rsidTr="0083273E">
        <w:trPr>
          <w:trHeight w:val="19"/>
          <w:jc w:val="center"/>
        </w:trPr>
        <w:tc>
          <w:tcPr>
            <w:tcW w:w="1285" w:type="dxa"/>
          </w:tcPr>
          <w:p w14:paraId="43A2D8DB" w14:textId="77777777" w:rsidR="0050322E" w:rsidRPr="00107EC8" w:rsidRDefault="0050322E" w:rsidP="00107EC8">
            <w:pPr>
              <w:jc w:val="both"/>
            </w:pPr>
            <w:r w:rsidRPr="00107EC8">
              <w:t>N⁰</w:t>
            </w:r>
          </w:p>
        </w:tc>
        <w:tc>
          <w:tcPr>
            <w:tcW w:w="2066" w:type="dxa"/>
          </w:tcPr>
          <w:p w14:paraId="59663455" w14:textId="77777777" w:rsidR="0050322E" w:rsidRPr="00107EC8" w:rsidRDefault="0050322E" w:rsidP="00107EC8">
            <w:pPr>
              <w:jc w:val="both"/>
            </w:pPr>
            <w:r w:rsidRPr="00107EC8">
              <w:t xml:space="preserve">Vacuum permeability </w:t>
            </w:r>
          </w:p>
        </w:tc>
        <w:tc>
          <w:tcPr>
            <w:tcW w:w="1403" w:type="dxa"/>
          </w:tcPr>
          <w:p w14:paraId="40F27480" w14:textId="77777777" w:rsidR="0050322E" w:rsidRPr="00107EC8" w:rsidRDefault="0050322E" w:rsidP="00107EC8">
            <w:pPr>
              <w:jc w:val="both"/>
            </w:pPr>
            <w:r w:rsidRPr="00107EC8">
              <w:t>4π*10–⁷</w:t>
            </w:r>
          </w:p>
        </w:tc>
        <w:tc>
          <w:tcPr>
            <w:tcW w:w="943" w:type="dxa"/>
          </w:tcPr>
          <w:p w14:paraId="306C2140" w14:textId="77777777" w:rsidR="0050322E" w:rsidRPr="00107EC8" w:rsidRDefault="0050322E" w:rsidP="00107EC8">
            <w:pPr>
              <w:jc w:val="both"/>
            </w:pPr>
          </w:p>
        </w:tc>
      </w:tr>
      <w:tr w:rsidR="00107EC8" w:rsidRPr="00107EC8" w14:paraId="6D612938" w14:textId="77777777" w:rsidTr="0083273E">
        <w:trPr>
          <w:trHeight w:val="19"/>
          <w:jc w:val="center"/>
        </w:trPr>
        <w:tc>
          <w:tcPr>
            <w:tcW w:w="1285" w:type="dxa"/>
          </w:tcPr>
          <w:p w14:paraId="3EB3605D" w14:textId="77777777" w:rsidR="0050322E" w:rsidRPr="00107EC8" w:rsidRDefault="0050322E" w:rsidP="00107EC8">
            <w:pPr>
              <w:jc w:val="both"/>
            </w:pPr>
            <w:r w:rsidRPr="00107EC8">
              <w:t xml:space="preserve">L </w:t>
            </w:r>
          </w:p>
        </w:tc>
        <w:tc>
          <w:tcPr>
            <w:tcW w:w="2066" w:type="dxa"/>
          </w:tcPr>
          <w:p w14:paraId="0284B34B" w14:textId="77777777" w:rsidR="0050322E" w:rsidRPr="00107EC8" w:rsidRDefault="0050322E" w:rsidP="00107EC8">
            <w:pPr>
              <w:jc w:val="both"/>
            </w:pPr>
            <w:r w:rsidRPr="00107EC8">
              <w:t xml:space="preserve">Length of electromagnet </w:t>
            </w:r>
          </w:p>
        </w:tc>
        <w:tc>
          <w:tcPr>
            <w:tcW w:w="1403" w:type="dxa"/>
          </w:tcPr>
          <w:p w14:paraId="37DF001D" w14:textId="77777777" w:rsidR="0050322E" w:rsidRPr="00107EC8" w:rsidRDefault="0050322E" w:rsidP="00107EC8">
            <w:pPr>
              <w:jc w:val="both"/>
            </w:pPr>
            <w:r w:rsidRPr="00107EC8">
              <w:t>1.36</w:t>
            </w:r>
          </w:p>
        </w:tc>
        <w:tc>
          <w:tcPr>
            <w:tcW w:w="943" w:type="dxa"/>
          </w:tcPr>
          <w:p w14:paraId="01143767" w14:textId="77777777" w:rsidR="0050322E" w:rsidRPr="00107EC8" w:rsidRDefault="0050322E" w:rsidP="00107EC8">
            <w:pPr>
              <w:jc w:val="both"/>
            </w:pPr>
            <w:r w:rsidRPr="00107EC8">
              <w:t>M</w:t>
            </w:r>
          </w:p>
          <w:p w14:paraId="7F9E0CE2" w14:textId="77777777" w:rsidR="0050322E" w:rsidRPr="00107EC8" w:rsidRDefault="0050322E" w:rsidP="00107EC8">
            <w:pPr>
              <w:jc w:val="both"/>
            </w:pPr>
          </w:p>
        </w:tc>
      </w:tr>
    </w:tbl>
    <w:p w14:paraId="14CA173A" w14:textId="77777777" w:rsidR="0083273E" w:rsidRDefault="00DB3D06" w:rsidP="0083273E">
      <w:pPr>
        <w:pStyle w:val="Heading3"/>
        <w:spacing w:before="0"/>
        <w:jc w:val="both"/>
        <w:rPr>
          <w:rFonts w:ascii="Times New Roman" w:hAnsi="Times New Roman" w:cs="Times New Roman"/>
          <w:b/>
          <w:bCs/>
          <w:color w:val="auto"/>
          <w:sz w:val="20"/>
          <w:szCs w:val="20"/>
        </w:rPr>
      </w:pPr>
      <w:r w:rsidRPr="0083273E">
        <w:rPr>
          <w:rFonts w:ascii="Times New Roman" w:hAnsi="Times New Roman" w:cs="Times New Roman"/>
          <w:b/>
          <w:bCs/>
          <w:color w:val="auto"/>
          <w:sz w:val="20"/>
          <w:szCs w:val="20"/>
        </w:rPr>
        <w:lastRenderedPageBreak/>
        <w:t>Working Principle of the Magnetic Levitation System</w:t>
      </w:r>
    </w:p>
    <w:p w14:paraId="59CA16C7" w14:textId="528A0AB8" w:rsidR="00DB3D06" w:rsidRPr="0083273E" w:rsidRDefault="00DB3D06" w:rsidP="0083273E">
      <w:pPr>
        <w:pStyle w:val="Heading3"/>
        <w:spacing w:before="0"/>
        <w:jc w:val="both"/>
        <w:rPr>
          <w:rFonts w:ascii="Times New Roman" w:hAnsi="Times New Roman" w:cs="Times New Roman"/>
          <w:b/>
          <w:bCs/>
          <w:color w:val="auto"/>
          <w:sz w:val="20"/>
          <w:szCs w:val="20"/>
        </w:rPr>
      </w:pPr>
      <w:r w:rsidRPr="00107EC8">
        <w:rPr>
          <w:rFonts w:ascii="Times New Roman" w:hAnsi="Times New Roman" w:cs="Times New Roman"/>
          <w:color w:val="auto"/>
          <w:sz w:val="20"/>
          <w:szCs w:val="20"/>
        </w:rPr>
        <w:t xml:space="preserve">In a typical magnetic levitation system, the electromagnet module consists of two groups of electromagnets, with each group containing coils connected in series. Sensors continuously measure the gap between the F-type track and the electromagnet. Additionally, signals related to acceleration and current are monitored and sent to the suspension controller. This controller calculates the necessary adjustments based on the measured signals and produces a pulse-width modulation (PWM) signal for the chopper, which dynamically adjusts the electromagnet's </w:t>
      </w:r>
      <w:proofErr w:type="spellStart"/>
      <w:proofErr w:type="gramStart"/>
      <w:r w:rsidRPr="00107EC8">
        <w:rPr>
          <w:rFonts w:ascii="Times New Roman" w:hAnsi="Times New Roman" w:cs="Times New Roman"/>
          <w:color w:val="auto"/>
          <w:sz w:val="20"/>
          <w:szCs w:val="20"/>
        </w:rPr>
        <w:t>current.When</w:t>
      </w:r>
      <w:proofErr w:type="spellEnd"/>
      <w:proofErr w:type="gramEnd"/>
      <w:r w:rsidRPr="00107EC8">
        <w:rPr>
          <w:rFonts w:ascii="Times New Roman" w:hAnsi="Times New Roman" w:cs="Times New Roman"/>
          <w:color w:val="auto"/>
          <w:sz w:val="20"/>
          <w:szCs w:val="20"/>
        </w:rPr>
        <w:t xml:space="preserve"> the suspension current is activated, an upward electromagnetic force is generated, lifting the vehicle base—connected to the carriage via air springs—above the rail, counteracting gravity. In medium-low speed Maglev trains, this magnetic levitation system effectively serves as the "wheels," supporting the vehicle’s weight while maintaining a dynamic balance between electromagnetic force and gravity, regardless of speed changes or track conditions [19].</w:t>
      </w:r>
    </w:p>
    <w:p w14:paraId="5FD0F422" w14:textId="77777777" w:rsidR="0083273E" w:rsidRDefault="00DB3D06" w:rsidP="0083273E">
      <w:pPr>
        <w:pStyle w:val="Heading3"/>
        <w:jc w:val="both"/>
        <w:rPr>
          <w:rFonts w:ascii="Times New Roman" w:hAnsi="Times New Roman" w:cs="Times New Roman"/>
          <w:b/>
          <w:bCs/>
          <w:color w:val="auto"/>
          <w:sz w:val="20"/>
          <w:szCs w:val="20"/>
        </w:rPr>
      </w:pPr>
      <w:r w:rsidRPr="0083273E">
        <w:rPr>
          <w:rFonts w:ascii="Times New Roman" w:hAnsi="Times New Roman" w:cs="Times New Roman"/>
          <w:b/>
          <w:bCs/>
          <w:color w:val="auto"/>
          <w:sz w:val="20"/>
          <w:szCs w:val="20"/>
        </w:rPr>
        <w:t>Structure and Parameters of the Electromagnet</w:t>
      </w:r>
    </w:p>
    <w:p w14:paraId="43D2AB42" w14:textId="503D6ED0" w:rsidR="00DB3D06" w:rsidRPr="0083273E" w:rsidRDefault="00DB3D06" w:rsidP="0083273E">
      <w:pPr>
        <w:pStyle w:val="Heading3"/>
        <w:jc w:val="both"/>
        <w:rPr>
          <w:rFonts w:ascii="Times New Roman" w:hAnsi="Times New Roman" w:cs="Times New Roman"/>
          <w:b/>
          <w:bCs/>
          <w:color w:val="auto"/>
          <w:sz w:val="20"/>
          <w:szCs w:val="20"/>
        </w:rPr>
      </w:pPr>
      <w:r w:rsidRPr="00107EC8">
        <w:rPr>
          <w:rFonts w:ascii="Times New Roman" w:hAnsi="Times New Roman" w:cs="Times New Roman"/>
          <w:color w:val="auto"/>
          <w:sz w:val="20"/>
          <w:szCs w:val="20"/>
        </w:rPr>
        <w:t xml:space="preserve">The electromagnet comprises several key components: an inner pole plate, an outer pole plate, an iron core, and a coil. The coil, typically made of aluminum, is divided longitudinally to enhance heat dissipation. The structural integrity of the electromagnet is ensured by bolted connections between the inner and outer plates and the </w:t>
      </w:r>
      <w:proofErr w:type="spellStart"/>
      <w:proofErr w:type="gramStart"/>
      <w:r w:rsidRPr="00107EC8">
        <w:rPr>
          <w:rFonts w:ascii="Times New Roman" w:hAnsi="Times New Roman" w:cs="Times New Roman"/>
          <w:color w:val="auto"/>
          <w:sz w:val="20"/>
          <w:szCs w:val="20"/>
        </w:rPr>
        <w:t>core.Various</w:t>
      </w:r>
      <w:proofErr w:type="spellEnd"/>
      <w:proofErr w:type="gramEnd"/>
      <w:r w:rsidRPr="00107EC8">
        <w:rPr>
          <w:rFonts w:ascii="Times New Roman" w:hAnsi="Times New Roman" w:cs="Times New Roman"/>
          <w:color w:val="auto"/>
          <w:sz w:val="20"/>
          <w:szCs w:val="20"/>
        </w:rPr>
        <w:t xml:space="preserve"> design considerations address installation ease, heat management, and weight reduction. Features include cooling ventilation grooves, anti-suction ski installation grooves, and chamfered edges for sensor installations. The parameters of the electromagnet and its three-dimensional structure are carefully optimized to ensure efficient operation and performance [20].</w:t>
      </w:r>
    </w:p>
    <w:p w14:paraId="2CFD1A21" w14:textId="26AFDC5A" w:rsidR="00DB3D06" w:rsidRPr="00D34A30" w:rsidRDefault="0083273E" w:rsidP="00D34A30">
      <w:pPr>
        <w:pStyle w:val="Heading1"/>
        <w:numPr>
          <w:ilvl w:val="0"/>
          <w:numId w:val="1"/>
        </w:numPr>
        <w:ind w:left="72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E</w:t>
      </w:r>
      <w:r w:rsidR="00DB3D06" w:rsidRPr="00D34A30">
        <w:rPr>
          <w:rFonts w:ascii="Times New Roman" w:hAnsi="Times New Roman" w:cs="Times New Roman"/>
          <w:b/>
          <w:bCs/>
          <w:color w:val="auto"/>
          <w:sz w:val="24"/>
          <w:szCs w:val="24"/>
        </w:rPr>
        <w:t>xterior and interior design of the Shinkansen</w:t>
      </w:r>
    </w:p>
    <w:p w14:paraId="0A4E98AB" w14:textId="77777777" w:rsidR="00DB3D06" w:rsidRPr="0083273E" w:rsidRDefault="00DB3D06" w:rsidP="0083273E">
      <w:pPr>
        <w:pStyle w:val="Heading3"/>
        <w:numPr>
          <w:ilvl w:val="0"/>
          <w:numId w:val="8"/>
        </w:numPr>
        <w:jc w:val="both"/>
        <w:rPr>
          <w:rFonts w:ascii="Times New Roman" w:hAnsi="Times New Roman" w:cs="Times New Roman"/>
          <w:b/>
          <w:bCs/>
          <w:color w:val="auto"/>
          <w:sz w:val="20"/>
          <w:szCs w:val="20"/>
        </w:rPr>
      </w:pPr>
      <w:r w:rsidRPr="0083273E">
        <w:rPr>
          <w:rFonts w:ascii="Times New Roman" w:hAnsi="Times New Roman" w:cs="Times New Roman"/>
          <w:b/>
          <w:bCs/>
          <w:color w:val="auto"/>
          <w:sz w:val="20"/>
          <w:szCs w:val="20"/>
        </w:rPr>
        <w:t>Exterior Design</w:t>
      </w:r>
    </w:p>
    <w:p w14:paraId="0443909F" w14:textId="0C908B01" w:rsidR="00DB3D06" w:rsidRPr="00107EC8" w:rsidRDefault="00DB3D06" w:rsidP="0083273E">
      <w:pPr>
        <w:pStyle w:val="NormalWeb"/>
        <w:jc w:val="both"/>
        <w:rPr>
          <w:sz w:val="20"/>
          <w:szCs w:val="20"/>
        </w:rPr>
      </w:pPr>
      <w:r w:rsidRPr="00107EC8">
        <w:rPr>
          <w:rStyle w:val="Strong"/>
          <w:rFonts w:eastAsiaTheme="majorEastAsia"/>
          <w:sz w:val="20"/>
          <w:szCs w:val="20"/>
        </w:rPr>
        <w:t xml:space="preserve">"The Future of </w:t>
      </w:r>
      <w:proofErr w:type="spellStart"/>
      <w:r w:rsidRPr="00107EC8">
        <w:rPr>
          <w:rStyle w:val="Strong"/>
          <w:rFonts w:eastAsiaTheme="majorEastAsia"/>
          <w:sz w:val="20"/>
          <w:szCs w:val="20"/>
        </w:rPr>
        <w:t>Wa</w:t>
      </w:r>
      <w:proofErr w:type="spellEnd"/>
      <w:r w:rsidRPr="00107EC8">
        <w:rPr>
          <w:rStyle w:val="Strong"/>
          <w:rFonts w:eastAsiaTheme="majorEastAsia"/>
          <w:sz w:val="20"/>
          <w:szCs w:val="20"/>
        </w:rPr>
        <w:t xml:space="preserve"> (Harmony)"</w:t>
      </w:r>
      <w:r w:rsidRPr="00107EC8">
        <w:rPr>
          <w:sz w:val="20"/>
          <w:szCs w:val="20"/>
        </w:rPr>
        <w:t xml:space="preserve"> The Shinkansen's exterior design reflects the deep-rooted values of "</w:t>
      </w:r>
      <w:proofErr w:type="spellStart"/>
      <w:r w:rsidRPr="00107EC8">
        <w:rPr>
          <w:sz w:val="20"/>
          <w:szCs w:val="20"/>
        </w:rPr>
        <w:t>wa</w:t>
      </w:r>
      <w:proofErr w:type="spellEnd"/>
      <w:r w:rsidRPr="00107EC8">
        <w:rPr>
          <w:sz w:val="20"/>
          <w:szCs w:val="20"/>
        </w:rPr>
        <w:t xml:space="preserve">," or harmony, which are integral to Japan's cultural heritage. This design not only pays homage to traditional aesthetics but also embodies a vision of connection to the future. As the trains race across the Hokuriku region, they symbolize a blend of history </w:t>
      </w:r>
      <w:r w:rsidRPr="00107EC8">
        <w:rPr>
          <w:sz w:val="20"/>
          <w:szCs w:val="20"/>
        </w:rPr>
        <w:t>and modernity, emphasizing Japan's commitment to innovation while honoring its past [</w:t>
      </w:r>
      <w:r w:rsidR="0050322E" w:rsidRPr="00107EC8">
        <w:rPr>
          <w:sz w:val="20"/>
          <w:szCs w:val="20"/>
        </w:rPr>
        <w:t>2</w:t>
      </w:r>
      <w:r w:rsidRPr="00107EC8">
        <w:rPr>
          <w:sz w:val="20"/>
          <w:szCs w:val="20"/>
        </w:rPr>
        <w:t>1].</w:t>
      </w:r>
    </w:p>
    <w:p w14:paraId="7D2FA549" w14:textId="77777777" w:rsidR="0083273E" w:rsidRPr="0083273E" w:rsidRDefault="0050322E" w:rsidP="0083273E">
      <w:pPr>
        <w:pStyle w:val="NormalWeb"/>
        <w:keepNext/>
        <w:ind w:left="720"/>
        <w:jc w:val="center"/>
      </w:pPr>
      <w:r w:rsidRPr="0083273E">
        <w:rPr>
          <w:noProof/>
          <w:sz w:val="20"/>
          <w:szCs w:val="20"/>
        </w:rPr>
        <w:drawing>
          <wp:inline distT="0" distB="0" distL="0" distR="0" wp14:anchorId="7849E361" wp14:editId="79F872F4">
            <wp:extent cx="2272778" cy="1264505"/>
            <wp:effectExtent l="0" t="0" r="0" b="0"/>
            <wp:docPr id="1529447318" name="Picture 1" descr="&quot;The Future of Wa (Harmony),&quot; racing across Hokuri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quot;The Future of Wa (Harmony),&quot; racing across Hokurik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328" cy="1266480"/>
                    </a:xfrm>
                    <a:prstGeom prst="rect">
                      <a:avLst/>
                    </a:prstGeom>
                    <a:noFill/>
                    <a:ln>
                      <a:noFill/>
                    </a:ln>
                  </pic:spPr>
                </pic:pic>
              </a:graphicData>
            </a:graphic>
          </wp:inline>
        </w:drawing>
      </w:r>
    </w:p>
    <w:p w14:paraId="20316CEC" w14:textId="33A9C3F9" w:rsidR="0050322E" w:rsidRPr="0083273E" w:rsidRDefault="0083273E" w:rsidP="0083273E">
      <w:pPr>
        <w:pStyle w:val="Caption"/>
        <w:jc w:val="center"/>
        <w:rPr>
          <w:rFonts w:ascii="Times New Roman" w:hAnsi="Times New Roman" w:cs="Times New Roman"/>
          <w:i w:val="0"/>
          <w:iCs w:val="0"/>
          <w:color w:val="auto"/>
          <w:sz w:val="20"/>
          <w:szCs w:val="20"/>
        </w:rPr>
      </w:pPr>
      <w:r w:rsidRPr="0083273E">
        <w:rPr>
          <w:i w:val="0"/>
          <w:iCs w:val="0"/>
        </w:rPr>
        <w:t xml:space="preserve">Figure </w:t>
      </w:r>
      <w:r w:rsidRPr="0083273E">
        <w:rPr>
          <w:i w:val="0"/>
          <w:iCs w:val="0"/>
        </w:rPr>
        <w:fldChar w:fldCharType="begin"/>
      </w:r>
      <w:r w:rsidRPr="0083273E">
        <w:rPr>
          <w:i w:val="0"/>
          <w:iCs w:val="0"/>
        </w:rPr>
        <w:instrText xml:space="preserve"> SEQ Figure \* ARABIC </w:instrText>
      </w:r>
      <w:r w:rsidRPr="0083273E">
        <w:rPr>
          <w:i w:val="0"/>
          <w:iCs w:val="0"/>
        </w:rPr>
        <w:fldChar w:fldCharType="separate"/>
      </w:r>
      <w:r w:rsidR="004D2F38">
        <w:rPr>
          <w:i w:val="0"/>
          <w:iCs w:val="0"/>
          <w:noProof/>
        </w:rPr>
        <w:t>4</w:t>
      </w:r>
      <w:r w:rsidRPr="0083273E">
        <w:rPr>
          <w:i w:val="0"/>
          <w:iCs w:val="0"/>
        </w:rPr>
        <w:fldChar w:fldCharType="end"/>
      </w:r>
      <w:r w:rsidRPr="0083273E">
        <w:rPr>
          <w:i w:val="0"/>
          <w:iCs w:val="0"/>
        </w:rPr>
        <w:t xml:space="preserve"> Exterior Design</w:t>
      </w:r>
    </w:p>
    <w:p w14:paraId="64E07BCF" w14:textId="77777777" w:rsidR="004D2F38" w:rsidRDefault="00DB3D06" w:rsidP="004D2F38">
      <w:pPr>
        <w:pStyle w:val="NormalWeb"/>
        <w:numPr>
          <w:ilvl w:val="0"/>
          <w:numId w:val="4"/>
        </w:numPr>
        <w:jc w:val="both"/>
        <w:rPr>
          <w:sz w:val="20"/>
          <w:szCs w:val="20"/>
        </w:rPr>
      </w:pPr>
      <w:r w:rsidRPr="00107EC8">
        <w:rPr>
          <w:rStyle w:val="Strong"/>
          <w:rFonts w:eastAsiaTheme="majorEastAsia"/>
          <w:sz w:val="20"/>
          <w:szCs w:val="20"/>
        </w:rPr>
        <w:t>Speed and Fearlessness</w:t>
      </w:r>
      <w:r w:rsidRPr="00107EC8">
        <w:rPr>
          <w:sz w:val="20"/>
          <w:szCs w:val="20"/>
        </w:rPr>
        <w:t xml:space="preserve"> The exterior features a streamlined nose shape designed with a "one-motion line" that emphasizes speed and elegance. The flowing form, adorned with traditional Japanese colors, enhances the train's aerodynamic capabilities while providing a visual representation of its high-speed travel. This harmonious combination of tradition and modern design makes the Shinkansen a striking addition to Japan's natural landscapes, seamlessly integrating technology with the environment [</w:t>
      </w:r>
      <w:r w:rsidR="0050322E" w:rsidRPr="00107EC8">
        <w:rPr>
          <w:sz w:val="20"/>
          <w:szCs w:val="20"/>
        </w:rPr>
        <w:t>2</w:t>
      </w:r>
      <w:r w:rsidRPr="00107EC8">
        <w:rPr>
          <w:sz w:val="20"/>
          <w:szCs w:val="20"/>
        </w:rPr>
        <w:t>2].</w:t>
      </w:r>
    </w:p>
    <w:p w14:paraId="3AABCD71" w14:textId="77777777" w:rsidR="004D2F38" w:rsidRPr="004D2F38" w:rsidRDefault="00DB3D06" w:rsidP="0083273E">
      <w:pPr>
        <w:pStyle w:val="NormalWeb"/>
        <w:numPr>
          <w:ilvl w:val="0"/>
          <w:numId w:val="8"/>
        </w:numPr>
        <w:jc w:val="both"/>
        <w:rPr>
          <w:sz w:val="20"/>
          <w:szCs w:val="20"/>
        </w:rPr>
      </w:pPr>
      <w:r w:rsidRPr="004D2F38">
        <w:rPr>
          <w:b/>
          <w:bCs/>
          <w:sz w:val="20"/>
          <w:szCs w:val="20"/>
        </w:rPr>
        <w:t>Interior Design</w:t>
      </w:r>
    </w:p>
    <w:p w14:paraId="1C5C3355" w14:textId="023B5EAD" w:rsidR="00DB3D06" w:rsidRPr="004D2F38" w:rsidRDefault="0083273E" w:rsidP="004D2F38">
      <w:pPr>
        <w:pStyle w:val="NormalWeb"/>
        <w:ind w:left="360"/>
        <w:jc w:val="both"/>
        <w:rPr>
          <w:sz w:val="20"/>
          <w:szCs w:val="20"/>
        </w:rPr>
      </w:pPr>
      <w:r w:rsidRPr="004D2F38">
        <w:rPr>
          <w:b/>
          <w:bCs/>
          <w:sz w:val="20"/>
          <w:szCs w:val="20"/>
        </w:rPr>
        <w:t>Gran-Class Seats:</w:t>
      </w:r>
      <w:r w:rsidRPr="004D2F38">
        <w:rPr>
          <w:sz w:val="20"/>
          <w:szCs w:val="20"/>
        </w:rPr>
        <w:t xml:space="preserve"> The</w:t>
      </w:r>
      <w:r w:rsidR="00DB3D06" w:rsidRPr="004D2F38">
        <w:rPr>
          <w:sz w:val="20"/>
          <w:szCs w:val="20"/>
        </w:rPr>
        <w:t xml:space="preserve"> interior of the Shinkansen prioritizes passenger comfort and luxury. </w:t>
      </w:r>
      <w:proofErr w:type="spellStart"/>
      <w:r w:rsidR="00DB3D06" w:rsidRPr="004D2F38">
        <w:rPr>
          <w:sz w:val="20"/>
          <w:szCs w:val="20"/>
        </w:rPr>
        <w:t>GranClass</w:t>
      </w:r>
      <w:proofErr w:type="spellEnd"/>
      <w:r w:rsidR="00DB3D06" w:rsidRPr="004D2F38">
        <w:rPr>
          <w:sz w:val="20"/>
          <w:szCs w:val="20"/>
        </w:rPr>
        <w:t xml:space="preserve"> seats, designed for premium travel, recline up to 45 degrees at the touch of a button. Each seat is equipped with amenities including a table, side table, desk light, and partition, ensuring a pleasant and private journey. Some elements are crafted from synthetic leather, providing a modern touch to the classic design [</w:t>
      </w:r>
      <w:r w:rsidR="0050322E" w:rsidRPr="004D2F38">
        <w:rPr>
          <w:sz w:val="20"/>
          <w:szCs w:val="20"/>
        </w:rPr>
        <w:t>2</w:t>
      </w:r>
      <w:r w:rsidR="00DB3D06" w:rsidRPr="004D2F38">
        <w:rPr>
          <w:sz w:val="20"/>
          <w:szCs w:val="20"/>
        </w:rPr>
        <w:t>3].</w:t>
      </w:r>
      <w:r w:rsidR="0050322E" w:rsidRPr="004D2F38">
        <w:rPr>
          <w:noProof/>
          <w:sz w:val="20"/>
          <w:szCs w:val="20"/>
        </w:rPr>
        <w:t xml:space="preserve"> </w:t>
      </w:r>
    </w:p>
    <w:p w14:paraId="73599D40" w14:textId="47BDBB82" w:rsidR="0083273E" w:rsidRDefault="004D2F38" w:rsidP="0083273E">
      <w:pPr>
        <w:keepNext/>
        <w:spacing w:before="100" w:beforeAutospacing="1" w:after="100" w:afterAutospacing="1" w:line="240" w:lineRule="auto"/>
        <w:jc w:val="center"/>
      </w:pPr>
      <w:r>
        <w:rPr>
          <w:noProof/>
          <w:sz w:val="20"/>
          <w:szCs w:val="20"/>
        </w:rPr>
        <w:drawing>
          <wp:inline distT="0" distB="0" distL="0" distR="0" wp14:anchorId="54CF4E8E" wp14:editId="1F6EDC8E">
            <wp:extent cx="2143125" cy="1638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638300"/>
                    </a:xfrm>
                    <a:prstGeom prst="rect">
                      <a:avLst/>
                    </a:prstGeom>
                    <a:noFill/>
                    <a:ln>
                      <a:noFill/>
                    </a:ln>
                  </pic:spPr>
                </pic:pic>
              </a:graphicData>
            </a:graphic>
          </wp:inline>
        </w:drawing>
      </w:r>
    </w:p>
    <w:p w14:paraId="0D0A6BD5" w14:textId="23600EA8" w:rsidR="0050322E" w:rsidRPr="0083273E" w:rsidRDefault="0083273E" w:rsidP="0083273E">
      <w:pPr>
        <w:pStyle w:val="Caption"/>
        <w:jc w:val="center"/>
        <w:rPr>
          <w:rFonts w:ascii="Times New Roman" w:hAnsi="Times New Roman" w:cs="Times New Roman"/>
          <w:i w:val="0"/>
          <w:iCs w:val="0"/>
          <w:color w:val="auto"/>
          <w:sz w:val="20"/>
          <w:szCs w:val="20"/>
        </w:rPr>
      </w:pPr>
      <w:r w:rsidRPr="0083273E">
        <w:rPr>
          <w:i w:val="0"/>
          <w:iCs w:val="0"/>
        </w:rPr>
        <w:t xml:space="preserve">Figure </w:t>
      </w:r>
      <w:r w:rsidRPr="0083273E">
        <w:rPr>
          <w:i w:val="0"/>
          <w:iCs w:val="0"/>
        </w:rPr>
        <w:fldChar w:fldCharType="begin"/>
      </w:r>
      <w:r w:rsidRPr="0083273E">
        <w:rPr>
          <w:i w:val="0"/>
          <w:iCs w:val="0"/>
        </w:rPr>
        <w:instrText xml:space="preserve"> SEQ Figure \* ARABIC </w:instrText>
      </w:r>
      <w:r w:rsidRPr="0083273E">
        <w:rPr>
          <w:i w:val="0"/>
          <w:iCs w:val="0"/>
        </w:rPr>
        <w:fldChar w:fldCharType="separate"/>
      </w:r>
      <w:r w:rsidR="004D2F38">
        <w:rPr>
          <w:i w:val="0"/>
          <w:iCs w:val="0"/>
          <w:noProof/>
        </w:rPr>
        <w:t>5</w:t>
      </w:r>
      <w:r w:rsidRPr="0083273E">
        <w:rPr>
          <w:i w:val="0"/>
          <w:iCs w:val="0"/>
        </w:rPr>
        <w:fldChar w:fldCharType="end"/>
      </w:r>
      <w:r w:rsidRPr="0083273E">
        <w:rPr>
          <w:i w:val="0"/>
          <w:iCs w:val="0"/>
        </w:rPr>
        <w:t xml:space="preserve"> Gran</w:t>
      </w:r>
      <w:r>
        <w:rPr>
          <w:i w:val="0"/>
          <w:iCs w:val="0"/>
        </w:rPr>
        <w:t>-</w:t>
      </w:r>
      <w:r w:rsidRPr="0083273E">
        <w:rPr>
          <w:i w:val="0"/>
          <w:iCs w:val="0"/>
        </w:rPr>
        <w:t>class Seat</w:t>
      </w:r>
    </w:p>
    <w:p w14:paraId="3E27D2BE" w14:textId="77777777" w:rsidR="00DB3D06" w:rsidRPr="00107EC8" w:rsidRDefault="00DB3D06" w:rsidP="00107EC8">
      <w:pPr>
        <w:pStyle w:val="NormalWeb"/>
        <w:jc w:val="both"/>
        <w:rPr>
          <w:sz w:val="20"/>
          <w:szCs w:val="20"/>
        </w:rPr>
      </w:pPr>
      <w:r w:rsidRPr="00107EC8">
        <w:rPr>
          <w:sz w:val="20"/>
          <w:szCs w:val="20"/>
        </w:rPr>
        <w:lastRenderedPageBreak/>
        <w:t>Japan's Shinkansen high-speed rail network stands as one of the most efficient and successful transportation systems globally. Its economic impact is significant, yielding numerous benefits:</w:t>
      </w:r>
    </w:p>
    <w:p w14:paraId="18CCA781" w14:textId="77777777" w:rsidR="00DB3D06" w:rsidRPr="00107EC8" w:rsidRDefault="00DB3D06" w:rsidP="00107EC8">
      <w:pPr>
        <w:pStyle w:val="NormalWeb"/>
        <w:numPr>
          <w:ilvl w:val="0"/>
          <w:numId w:val="6"/>
        </w:numPr>
        <w:jc w:val="both"/>
        <w:rPr>
          <w:sz w:val="20"/>
          <w:szCs w:val="20"/>
        </w:rPr>
      </w:pPr>
      <w:r w:rsidRPr="00107EC8">
        <w:rPr>
          <w:rStyle w:val="Strong"/>
          <w:rFonts w:eastAsiaTheme="majorEastAsia"/>
          <w:sz w:val="20"/>
          <w:szCs w:val="20"/>
        </w:rPr>
        <w:t>Increased Employment</w:t>
      </w:r>
      <w:r w:rsidRPr="00107EC8">
        <w:rPr>
          <w:sz w:val="20"/>
          <w:szCs w:val="20"/>
        </w:rPr>
        <w:t>: Cities with Shinkansen stations experience employment growth rates 16–34% higher than those without such stations.</w:t>
      </w:r>
    </w:p>
    <w:p w14:paraId="7E42C997" w14:textId="77777777" w:rsidR="00DB3D06" w:rsidRPr="00107EC8" w:rsidRDefault="00DB3D06" w:rsidP="00107EC8">
      <w:pPr>
        <w:pStyle w:val="NormalWeb"/>
        <w:numPr>
          <w:ilvl w:val="0"/>
          <w:numId w:val="6"/>
        </w:numPr>
        <w:jc w:val="both"/>
        <w:rPr>
          <w:sz w:val="20"/>
          <w:szCs w:val="20"/>
        </w:rPr>
      </w:pPr>
      <w:r w:rsidRPr="00107EC8">
        <w:rPr>
          <w:rStyle w:val="Strong"/>
          <w:rFonts w:eastAsiaTheme="majorEastAsia"/>
          <w:sz w:val="20"/>
          <w:szCs w:val="20"/>
        </w:rPr>
        <w:t>Increased Population Growth</w:t>
      </w:r>
      <w:r w:rsidRPr="00107EC8">
        <w:rPr>
          <w:sz w:val="20"/>
          <w:szCs w:val="20"/>
        </w:rPr>
        <w:t>: Areas served by the Shinkansen see a 22% increase in population growth, as improved transportation links attract residents.</w:t>
      </w:r>
    </w:p>
    <w:p w14:paraId="633C9BDE" w14:textId="77777777" w:rsidR="00DB3D06" w:rsidRPr="00107EC8" w:rsidRDefault="00DB3D06" w:rsidP="00107EC8">
      <w:pPr>
        <w:pStyle w:val="NormalWeb"/>
        <w:numPr>
          <w:ilvl w:val="0"/>
          <w:numId w:val="6"/>
        </w:numPr>
        <w:jc w:val="both"/>
        <w:rPr>
          <w:sz w:val="20"/>
          <w:szCs w:val="20"/>
        </w:rPr>
      </w:pPr>
      <w:r w:rsidRPr="00107EC8">
        <w:rPr>
          <w:rStyle w:val="Strong"/>
          <w:rFonts w:eastAsiaTheme="majorEastAsia"/>
          <w:sz w:val="20"/>
          <w:szCs w:val="20"/>
        </w:rPr>
        <w:t>Increased Real Estate Value</w:t>
      </w:r>
      <w:r w:rsidRPr="00107EC8">
        <w:rPr>
          <w:sz w:val="20"/>
          <w:szCs w:val="20"/>
        </w:rPr>
        <w:t>: The presence of Shinkansen stations contributes to higher real estate values in the surrounding areas, benefiting homeowners and investors alike.</w:t>
      </w:r>
    </w:p>
    <w:p w14:paraId="273470C9" w14:textId="77777777" w:rsidR="00DB3D06" w:rsidRPr="00107EC8" w:rsidRDefault="00DB3D06" w:rsidP="00107EC8">
      <w:pPr>
        <w:pStyle w:val="NormalWeb"/>
        <w:numPr>
          <w:ilvl w:val="0"/>
          <w:numId w:val="6"/>
        </w:numPr>
        <w:jc w:val="both"/>
        <w:rPr>
          <w:sz w:val="20"/>
          <w:szCs w:val="20"/>
        </w:rPr>
      </w:pPr>
      <w:r w:rsidRPr="00107EC8">
        <w:rPr>
          <w:rStyle w:val="Strong"/>
          <w:rFonts w:eastAsiaTheme="majorEastAsia"/>
          <w:sz w:val="20"/>
          <w:szCs w:val="20"/>
        </w:rPr>
        <w:t>Increased Tourism</w:t>
      </w:r>
      <w:r w:rsidRPr="00107EC8">
        <w:rPr>
          <w:sz w:val="20"/>
          <w:szCs w:val="20"/>
        </w:rPr>
        <w:t>: The Shinkansen facilitates access to various tourist destinations, resulting in a noticeable uptick in visitor numbers.</w:t>
      </w:r>
    </w:p>
    <w:p w14:paraId="21D7A065" w14:textId="77777777" w:rsidR="00DB3D06" w:rsidRPr="00107EC8" w:rsidRDefault="00DB3D06" w:rsidP="00107EC8">
      <w:pPr>
        <w:pStyle w:val="NormalWeb"/>
        <w:numPr>
          <w:ilvl w:val="0"/>
          <w:numId w:val="6"/>
        </w:numPr>
        <w:jc w:val="both"/>
        <w:rPr>
          <w:sz w:val="20"/>
          <w:szCs w:val="20"/>
        </w:rPr>
      </w:pPr>
      <w:r w:rsidRPr="00107EC8">
        <w:rPr>
          <w:rStyle w:val="Strong"/>
          <w:rFonts w:eastAsiaTheme="majorEastAsia"/>
          <w:sz w:val="20"/>
          <w:szCs w:val="20"/>
        </w:rPr>
        <w:t>Increased Business Activity</w:t>
      </w:r>
      <w:r w:rsidRPr="00107EC8">
        <w:rPr>
          <w:sz w:val="20"/>
          <w:szCs w:val="20"/>
        </w:rPr>
        <w:t>: Areas with Shinkansen stations witness heightened business activities, particularly in sectors like food retail and accommodation.</w:t>
      </w:r>
    </w:p>
    <w:p w14:paraId="68310035" w14:textId="77777777" w:rsidR="00DB3D06" w:rsidRPr="00107EC8" w:rsidRDefault="00DB3D06" w:rsidP="00107EC8">
      <w:pPr>
        <w:pStyle w:val="NormalWeb"/>
        <w:numPr>
          <w:ilvl w:val="0"/>
          <w:numId w:val="6"/>
        </w:numPr>
        <w:jc w:val="both"/>
        <w:rPr>
          <w:sz w:val="20"/>
          <w:szCs w:val="20"/>
        </w:rPr>
      </w:pPr>
      <w:r w:rsidRPr="00107EC8">
        <w:rPr>
          <w:rStyle w:val="Strong"/>
          <w:rFonts w:eastAsiaTheme="majorEastAsia"/>
          <w:sz w:val="20"/>
          <w:szCs w:val="20"/>
        </w:rPr>
        <w:t>Reduced Travel Time</w:t>
      </w:r>
      <w:r w:rsidRPr="00107EC8">
        <w:rPr>
          <w:sz w:val="20"/>
          <w:szCs w:val="20"/>
        </w:rPr>
        <w:t>: The Shinkansen dramatically cuts travel times, allowing passengers to enjoy longer stays at their destinations and enhancing opportunities for local consumption.</w:t>
      </w:r>
    </w:p>
    <w:p w14:paraId="3AE1CFF7" w14:textId="77777777" w:rsidR="00DB3D06" w:rsidRPr="00107EC8" w:rsidRDefault="00DB3D06" w:rsidP="00107EC8">
      <w:pPr>
        <w:pStyle w:val="NormalWeb"/>
        <w:numPr>
          <w:ilvl w:val="0"/>
          <w:numId w:val="6"/>
        </w:numPr>
        <w:jc w:val="both"/>
        <w:rPr>
          <w:sz w:val="20"/>
          <w:szCs w:val="20"/>
        </w:rPr>
      </w:pPr>
      <w:r w:rsidRPr="00107EC8">
        <w:rPr>
          <w:rStyle w:val="Strong"/>
          <w:rFonts w:eastAsiaTheme="majorEastAsia"/>
          <w:sz w:val="20"/>
          <w:szCs w:val="20"/>
        </w:rPr>
        <w:t>Reduced Environmental Impact</w:t>
      </w:r>
      <w:r w:rsidRPr="00107EC8">
        <w:rPr>
          <w:sz w:val="20"/>
          <w:szCs w:val="20"/>
        </w:rPr>
        <w:t>: Compared to automobiles and airplanes, the Shinkansen produces lower CO₂ emissions and consumes less energy, positioning it as a more sustainable travel option.</w:t>
      </w:r>
    </w:p>
    <w:p w14:paraId="03F400FD" w14:textId="720A9854" w:rsidR="00DB3D06" w:rsidRPr="00107EC8" w:rsidRDefault="00DB3D06" w:rsidP="00107EC8">
      <w:pPr>
        <w:pStyle w:val="NormalWeb"/>
        <w:jc w:val="both"/>
        <w:rPr>
          <w:sz w:val="20"/>
          <w:szCs w:val="20"/>
        </w:rPr>
      </w:pPr>
      <w:r w:rsidRPr="00107EC8">
        <w:rPr>
          <w:sz w:val="20"/>
          <w:szCs w:val="20"/>
        </w:rPr>
        <w:t>Moreover, the Shinkansen is renowned for its punctuality, with an average delay of only 12 seconds, underscoring its reliability and efficiency [</w:t>
      </w:r>
      <w:r w:rsidR="0050322E" w:rsidRPr="00107EC8">
        <w:rPr>
          <w:sz w:val="20"/>
          <w:szCs w:val="20"/>
        </w:rPr>
        <w:t>2</w:t>
      </w:r>
      <w:r w:rsidRPr="00107EC8">
        <w:rPr>
          <w:sz w:val="20"/>
          <w:szCs w:val="20"/>
        </w:rPr>
        <w:t>4].</w:t>
      </w:r>
    </w:p>
    <w:p w14:paraId="330A41A0" w14:textId="35067006" w:rsidR="0050322E" w:rsidRPr="00107EC8" w:rsidRDefault="0050322E" w:rsidP="00D34A30">
      <w:pPr>
        <w:pStyle w:val="Heading1"/>
        <w:numPr>
          <w:ilvl w:val="0"/>
          <w:numId w:val="1"/>
        </w:numPr>
        <w:ind w:left="720"/>
        <w:jc w:val="center"/>
        <w:rPr>
          <w:rFonts w:ascii="Times New Roman" w:hAnsi="Times New Roman" w:cs="Times New Roman"/>
          <w:color w:val="auto"/>
          <w:sz w:val="20"/>
          <w:szCs w:val="20"/>
        </w:rPr>
      </w:pPr>
      <w:r w:rsidRPr="00D34A30">
        <w:rPr>
          <w:rFonts w:ascii="Times New Roman" w:hAnsi="Times New Roman" w:cs="Times New Roman"/>
          <w:b/>
          <w:bCs/>
          <w:color w:val="auto"/>
          <w:sz w:val="24"/>
          <w:szCs w:val="24"/>
        </w:rPr>
        <w:t>Conclusion</w:t>
      </w:r>
    </w:p>
    <w:p w14:paraId="667324C0" w14:textId="7478319C" w:rsidR="0050322E" w:rsidRPr="00107EC8" w:rsidRDefault="0050322E" w:rsidP="00107EC8">
      <w:pPr>
        <w:jc w:val="both"/>
        <w:rPr>
          <w:rFonts w:ascii="Times New Roman" w:hAnsi="Times New Roman" w:cs="Times New Roman"/>
          <w:sz w:val="20"/>
          <w:szCs w:val="20"/>
        </w:rPr>
      </w:pPr>
      <w:r w:rsidRPr="00107EC8">
        <w:rPr>
          <w:rFonts w:ascii="Times New Roman" w:hAnsi="Times New Roman" w:cs="Times New Roman"/>
          <w:sz w:val="20"/>
          <w:szCs w:val="20"/>
        </w:rPr>
        <w:t>The Shinkansen exemplifies the remarkable advancement of high-speed rail technology, merging innovative design with Japan's cultural values of "</w:t>
      </w:r>
      <w:proofErr w:type="spellStart"/>
      <w:r w:rsidRPr="00107EC8">
        <w:rPr>
          <w:rFonts w:ascii="Times New Roman" w:hAnsi="Times New Roman" w:cs="Times New Roman"/>
          <w:sz w:val="20"/>
          <w:szCs w:val="20"/>
        </w:rPr>
        <w:t>wa</w:t>
      </w:r>
      <w:proofErr w:type="spellEnd"/>
      <w:r w:rsidRPr="00107EC8">
        <w:rPr>
          <w:rFonts w:ascii="Times New Roman" w:hAnsi="Times New Roman" w:cs="Times New Roman"/>
          <w:sz w:val="20"/>
          <w:szCs w:val="20"/>
        </w:rPr>
        <w:t xml:space="preserve">." Its sleek exterior enhances speed while harmonizing with the natural landscape, making it an iconic </w:t>
      </w:r>
      <w:proofErr w:type="spellStart"/>
      <w:proofErr w:type="gramStart"/>
      <w:r w:rsidRPr="00107EC8">
        <w:rPr>
          <w:rFonts w:ascii="Times New Roman" w:hAnsi="Times New Roman" w:cs="Times New Roman"/>
          <w:sz w:val="20"/>
          <w:szCs w:val="20"/>
        </w:rPr>
        <w:t>presence.Economically</w:t>
      </w:r>
      <w:proofErr w:type="spellEnd"/>
      <w:proofErr w:type="gramEnd"/>
      <w:r w:rsidRPr="00107EC8">
        <w:rPr>
          <w:rFonts w:ascii="Times New Roman" w:hAnsi="Times New Roman" w:cs="Times New Roman"/>
          <w:sz w:val="20"/>
          <w:szCs w:val="20"/>
        </w:rPr>
        <w:t xml:space="preserve">, the Shinkansen has generated significant benefits, including increased employment, real estate values, and tourism, while reducing travel times and environmental impact. Its reliability and punctuality set a high standard for rail systems </w:t>
      </w:r>
      <w:proofErr w:type="spellStart"/>
      <w:proofErr w:type="gramStart"/>
      <w:r w:rsidRPr="00107EC8">
        <w:rPr>
          <w:rFonts w:ascii="Times New Roman" w:hAnsi="Times New Roman" w:cs="Times New Roman"/>
          <w:sz w:val="20"/>
          <w:szCs w:val="20"/>
        </w:rPr>
        <w:t>worldwide.In</w:t>
      </w:r>
      <w:proofErr w:type="spellEnd"/>
      <w:proofErr w:type="gramEnd"/>
      <w:r w:rsidRPr="00107EC8">
        <w:rPr>
          <w:rFonts w:ascii="Times New Roman" w:hAnsi="Times New Roman" w:cs="Times New Roman"/>
          <w:sz w:val="20"/>
          <w:szCs w:val="20"/>
        </w:rPr>
        <w:t xml:space="preserve"> summary, the Shinkansen not only transforms travel in Japan but also serves as a model for future high-speed rail developments, highlighting </w:t>
      </w:r>
      <w:r w:rsidRPr="00107EC8">
        <w:rPr>
          <w:rFonts w:ascii="Times New Roman" w:hAnsi="Times New Roman" w:cs="Times New Roman"/>
          <w:sz w:val="20"/>
          <w:szCs w:val="20"/>
        </w:rPr>
        <w:t>the potential for sustainable and efficient transportation solutions globally.</w:t>
      </w:r>
    </w:p>
    <w:p w14:paraId="2BBA4C0C" w14:textId="2B5650FA" w:rsidR="002B0BAB" w:rsidRPr="00D34A30" w:rsidRDefault="002B0BAB" w:rsidP="00D34A30">
      <w:pPr>
        <w:pStyle w:val="Heading1"/>
        <w:numPr>
          <w:ilvl w:val="0"/>
          <w:numId w:val="1"/>
        </w:numPr>
        <w:ind w:left="720"/>
        <w:jc w:val="center"/>
        <w:rPr>
          <w:rFonts w:ascii="Times New Roman" w:hAnsi="Times New Roman" w:cs="Times New Roman"/>
          <w:b/>
          <w:bCs/>
          <w:color w:val="auto"/>
          <w:sz w:val="24"/>
          <w:szCs w:val="24"/>
        </w:rPr>
      </w:pPr>
      <w:r w:rsidRPr="00D34A30">
        <w:rPr>
          <w:rFonts w:ascii="Times New Roman" w:hAnsi="Times New Roman" w:cs="Times New Roman"/>
          <w:b/>
          <w:bCs/>
          <w:color w:val="auto"/>
          <w:sz w:val="24"/>
          <w:szCs w:val="24"/>
        </w:rPr>
        <w:t>Reference</w:t>
      </w:r>
    </w:p>
    <w:p w14:paraId="3C7ADA57" w14:textId="3B877BDB"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"High-Speed Rail," International Union of Railways. Available: </w:t>
      </w:r>
      <w:hyperlink r:id="rId10" w:tgtFrame="_new" w:history="1">
        <w:r w:rsidRPr="00107EC8">
          <w:rPr>
            <w:rFonts w:ascii="Times New Roman" w:eastAsia="Times New Roman" w:hAnsi="Times New Roman" w:cs="Times New Roman"/>
            <w:sz w:val="20"/>
            <w:szCs w:val="20"/>
            <w:u w:val="single"/>
          </w:rPr>
          <w:t>https://uic.org/high-speed-rail</w:t>
        </w:r>
      </w:hyperlink>
      <w:r w:rsidRPr="00107EC8">
        <w:rPr>
          <w:rFonts w:ascii="Times New Roman" w:eastAsia="Times New Roman" w:hAnsi="Times New Roman" w:cs="Times New Roman"/>
          <w:sz w:val="20"/>
          <w:szCs w:val="20"/>
        </w:rPr>
        <w:t>.</w:t>
      </w:r>
    </w:p>
    <w:p w14:paraId="50170D47" w14:textId="0AF7B0AB"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"Tokaido Shinkansen," Japan Railways Group. Available: </w:t>
      </w:r>
      <w:hyperlink r:id="rId11" w:tgtFrame="_new" w:history="1">
        <w:r w:rsidRPr="00107EC8">
          <w:rPr>
            <w:rFonts w:ascii="Times New Roman" w:eastAsia="Times New Roman" w:hAnsi="Times New Roman" w:cs="Times New Roman"/>
            <w:sz w:val="20"/>
            <w:szCs w:val="20"/>
            <w:u w:val="single"/>
          </w:rPr>
          <w:t>https://www.japanrailways.com/tokaido-shinkansen</w:t>
        </w:r>
      </w:hyperlink>
      <w:r w:rsidRPr="00107EC8">
        <w:rPr>
          <w:rFonts w:ascii="Times New Roman" w:eastAsia="Times New Roman" w:hAnsi="Times New Roman" w:cs="Times New Roman"/>
          <w:sz w:val="20"/>
          <w:szCs w:val="20"/>
        </w:rPr>
        <w:t>.</w:t>
      </w:r>
    </w:p>
    <w:p w14:paraId="1F65362F" w14:textId="2490EE8F"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R. Smith, "The Economic Impact of High-Speed Rail," </w:t>
      </w:r>
      <w:r w:rsidRPr="00107EC8">
        <w:rPr>
          <w:rFonts w:ascii="Times New Roman" w:eastAsia="Times New Roman" w:hAnsi="Times New Roman" w:cs="Times New Roman"/>
          <w:i/>
          <w:iCs/>
          <w:sz w:val="20"/>
          <w:szCs w:val="20"/>
        </w:rPr>
        <w:t>Journal of Transport Economics and Policy</w:t>
      </w:r>
      <w:r w:rsidRPr="00107EC8">
        <w:rPr>
          <w:rFonts w:ascii="Times New Roman" w:eastAsia="Times New Roman" w:hAnsi="Times New Roman" w:cs="Times New Roman"/>
          <w:sz w:val="20"/>
          <w:szCs w:val="20"/>
        </w:rPr>
        <w:t>, vol. 48, no. 2, pp. 215-234, 2014.</w:t>
      </w:r>
    </w:p>
    <w:p w14:paraId="08DC774E" w14:textId="741CC527"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"Shanghai Maglev," Shanghai Maglev Train Co. Available: </w:t>
      </w:r>
      <w:hyperlink r:id="rId12" w:tgtFrame="_new" w:history="1">
        <w:r w:rsidRPr="00107EC8">
          <w:rPr>
            <w:rFonts w:ascii="Times New Roman" w:eastAsia="Times New Roman" w:hAnsi="Times New Roman" w:cs="Times New Roman"/>
            <w:sz w:val="20"/>
            <w:szCs w:val="20"/>
            <w:u w:val="single"/>
          </w:rPr>
          <w:t>http://www.smtdc.com/en/</w:t>
        </w:r>
      </w:hyperlink>
      <w:r w:rsidRPr="00107EC8">
        <w:rPr>
          <w:rFonts w:ascii="Times New Roman" w:eastAsia="Times New Roman" w:hAnsi="Times New Roman" w:cs="Times New Roman"/>
          <w:sz w:val="20"/>
          <w:szCs w:val="20"/>
        </w:rPr>
        <w:t>.</w:t>
      </w:r>
    </w:p>
    <w:p w14:paraId="0CD990BB" w14:textId="362C3BD8"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"CR400 '</w:t>
      </w:r>
      <w:proofErr w:type="spellStart"/>
      <w:r w:rsidRPr="00107EC8">
        <w:rPr>
          <w:rFonts w:ascii="Times New Roman" w:eastAsia="Times New Roman" w:hAnsi="Times New Roman" w:cs="Times New Roman"/>
          <w:sz w:val="20"/>
          <w:szCs w:val="20"/>
        </w:rPr>
        <w:t>Fuxing</w:t>
      </w:r>
      <w:proofErr w:type="spellEnd"/>
      <w:r w:rsidRPr="00107EC8">
        <w:rPr>
          <w:rFonts w:ascii="Times New Roman" w:eastAsia="Times New Roman" w:hAnsi="Times New Roman" w:cs="Times New Roman"/>
          <w:sz w:val="20"/>
          <w:szCs w:val="20"/>
        </w:rPr>
        <w:t xml:space="preserve">' Trains," China Railway Corporation. Available: </w:t>
      </w:r>
      <w:hyperlink r:id="rId13" w:tgtFrame="_new" w:history="1">
        <w:r w:rsidRPr="00107EC8">
          <w:rPr>
            <w:rFonts w:ascii="Times New Roman" w:eastAsia="Times New Roman" w:hAnsi="Times New Roman" w:cs="Times New Roman"/>
            <w:sz w:val="20"/>
            <w:szCs w:val="20"/>
            <w:u w:val="single"/>
          </w:rPr>
          <w:t>http://www.china-railway.com.cn/en/</w:t>
        </w:r>
      </w:hyperlink>
      <w:r w:rsidRPr="00107EC8">
        <w:rPr>
          <w:rFonts w:ascii="Times New Roman" w:eastAsia="Times New Roman" w:hAnsi="Times New Roman" w:cs="Times New Roman"/>
          <w:sz w:val="20"/>
          <w:szCs w:val="20"/>
        </w:rPr>
        <w:t>.</w:t>
      </w:r>
    </w:p>
    <w:p w14:paraId="1191FB8D" w14:textId="3FEF89CB"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"ICE3," Deutsche Bahn. Available: </w:t>
      </w:r>
      <w:hyperlink r:id="rId14" w:tgtFrame="_new" w:history="1">
        <w:r w:rsidRPr="00107EC8">
          <w:rPr>
            <w:rFonts w:ascii="Times New Roman" w:eastAsia="Times New Roman" w:hAnsi="Times New Roman" w:cs="Times New Roman"/>
            <w:sz w:val="20"/>
            <w:szCs w:val="20"/>
            <w:u w:val="single"/>
          </w:rPr>
          <w:t>https://www.bahn.com/en/view/home/index.shtml</w:t>
        </w:r>
      </w:hyperlink>
      <w:r w:rsidRPr="00107EC8">
        <w:rPr>
          <w:rFonts w:ascii="Times New Roman" w:eastAsia="Times New Roman" w:hAnsi="Times New Roman" w:cs="Times New Roman"/>
          <w:sz w:val="20"/>
          <w:szCs w:val="20"/>
        </w:rPr>
        <w:t>.</w:t>
      </w:r>
    </w:p>
    <w:p w14:paraId="286C0ABE" w14:textId="2C211E22"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H. W. Wiegand, "The Development of High-Speed Railways in Germany," </w:t>
      </w:r>
      <w:r w:rsidRPr="00107EC8">
        <w:rPr>
          <w:rFonts w:ascii="Times New Roman" w:eastAsia="Times New Roman" w:hAnsi="Times New Roman" w:cs="Times New Roman"/>
          <w:i/>
          <w:iCs/>
          <w:sz w:val="20"/>
          <w:szCs w:val="20"/>
        </w:rPr>
        <w:t>Railway History Journal</w:t>
      </w:r>
      <w:r w:rsidRPr="00107EC8">
        <w:rPr>
          <w:rFonts w:ascii="Times New Roman" w:eastAsia="Times New Roman" w:hAnsi="Times New Roman" w:cs="Times New Roman"/>
          <w:sz w:val="20"/>
          <w:szCs w:val="20"/>
        </w:rPr>
        <w:t>, vol. 12, no. 3, pp. 45-58, 2011.</w:t>
      </w:r>
    </w:p>
    <w:p w14:paraId="53E4EF8B" w14:textId="395DECB8"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"Early Electric Railcars: The Van der </w:t>
      </w:r>
      <w:proofErr w:type="spellStart"/>
      <w:r w:rsidRPr="00107EC8">
        <w:rPr>
          <w:rFonts w:ascii="Times New Roman" w:eastAsia="Times New Roman" w:hAnsi="Times New Roman" w:cs="Times New Roman"/>
          <w:sz w:val="20"/>
          <w:szCs w:val="20"/>
        </w:rPr>
        <w:t>Zypen</w:t>
      </w:r>
      <w:proofErr w:type="spellEnd"/>
      <w:r w:rsidRPr="00107EC8">
        <w:rPr>
          <w:rFonts w:ascii="Times New Roman" w:eastAsia="Times New Roman" w:hAnsi="Times New Roman" w:cs="Times New Roman"/>
          <w:sz w:val="20"/>
          <w:szCs w:val="20"/>
        </w:rPr>
        <w:t xml:space="preserve"> &amp; Charlier Experiments," </w:t>
      </w:r>
      <w:r w:rsidRPr="00107EC8">
        <w:rPr>
          <w:rFonts w:ascii="Times New Roman" w:eastAsia="Times New Roman" w:hAnsi="Times New Roman" w:cs="Times New Roman"/>
          <w:i/>
          <w:iCs/>
          <w:sz w:val="20"/>
          <w:szCs w:val="20"/>
        </w:rPr>
        <w:t>Journal of Transportation Technology</w:t>
      </w:r>
      <w:r w:rsidRPr="00107EC8">
        <w:rPr>
          <w:rFonts w:ascii="Times New Roman" w:eastAsia="Times New Roman" w:hAnsi="Times New Roman" w:cs="Times New Roman"/>
          <w:sz w:val="20"/>
          <w:szCs w:val="20"/>
        </w:rPr>
        <w:t>, vol. 19, no. 1, pp. 12-24, 2005.</w:t>
      </w:r>
    </w:p>
    <w:p w14:paraId="10C67D24" w14:textId="26C4A21D"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"High-Speed Rail: Definitions and Standards," International Union of Railways. Available: </w:t>
      </w:r>
      <w:hyperlink r:id="rId15" w:tgtFrame="_new" w:history="1">
        <w:r w:rsidRPr="00107EC8">
          <w:rPr>
            <w:rFonts w:ascii="Times New Roman" w:eastAsia="Times New Roman" w:hAnsi="Times New Roman" w:cs="Times New Roman"/>
            <w:sz w:val="20"/>
            <w:szCs w:val="20"/>
            <w:u w:val="single"/>
          </w:rPr>
          <w:t>https://uic.org/high-speed-rail</w:t>
        </w:r>
      </w:hyperlink>
      <w:r w:rsidRPr="00107EC8">
        <w:rPr>
          <w:rFonts w:ascii="Times New Roman" w:eastAsia="Times New Roman" w:hAnsi="Times New Roman" w:cs="Times New Roman"/>
          <w:sz w:val="20"/>
          <w:szCs w:val="20"/>
        </w:rPr>
        <w:t>.</w:t>
      </w:r>
    </w:p>
    <w:p w14:paraId="29BB9928" w14:textId="48BAFF1C"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"Shinkansen Track Design," Japan Railways Group. Available: </w:t>
      </w:r>
      <w:hyperlink r:id="rId16" w:tgtFrame="_new" w:history="1">
        <w:r w:rsidRPr="00107EC8">
          <w:rPr>
            <w:rFonts w:ascii="Times New Roman" w:eastAsia="Times New Roman" w:hAnsi="Times New Roman" w:cs="Times New Roman"/>
            <w:sz w:val="20"/>
            <w:szCs w:val="20"/>
            <w:u w:val="single"/>
          </w:rPr>
          <w:t>https://www.japanrailways.com/shinkansen-track-design</w:t>
        </w:r>
      </w:hyperlink>
      <w:r w:rsidRPr="00107EC8">
        <w:rPr>
          <w:rFonts w:ascii="Times New Roman" w:eastAsia="Times New Roman" w:hAnsi="Times New Roman" w:cs="Times New Roman"/>
          <w:sz w:val="20"/>
          <w:szCs w:val="20"/>
        </w:rPr>
        <w:t>. [Accessed: Oct. 20, 2024].</w:t>
      </w:r>
    </w:p>
    <w:p w14:paraId="1CEF6D86" w14:textId="7309E071"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T. Nakagawa, "Cost Efficiency in High-Speed Rail Tunnels," </w:t>
      </w:r>
      <w:r w:rsidRPr="00107EC8">
        <w:rPr>
          <w:rFonts w:ascii="Times New Roman" w:eastAsia="Times New Roman" w:hAnsi="Times New Roman" w:cs="Times New Roman"/>
          <w:i/>
          <w:iCs/>
          <w:sz w:val="20"/>
          <w:szCs w:val="20"/>
        </w:rPr>
        <w:t>Journal of Transportation Engineering</w:t>
      </w:r>
      <w:r w:rsidRPr="00107EC8">
        <w:rPr>
          <w:rFonts w:ascii="Times New Roman" w:eastAsia="Times New Roman" w:hAnsi="Times New Roman" w:cs="Times New Roman"/>
          <w:sz w:val="20"/>
          <w:szCs w:val="20"/>
        </w:rPr>
        <w:t>, vol. 40, no. 2, pp. 150-162, 2017.</w:t>
      </w:r>
    </w:p>
    <w:p w14:paraId="284966ED" w14:textId="381BAEB3"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Y. Yamamoto, "Technical Specifications of Shinkansen Slab Track," </w:t>
      </w:r>
      <w:r w:rsidRPr="00107EC8">
        <w:rPr>
          <w:rFonts w:ascii="Times New Roman" w:eastAsia="Times New Roman" w:hAnsi="Times New Roman" w:cs="Times New Roman"/>
          <w:i/>
          <w:iCs/>
          <w:sz w:val="20"/>
          <w:szCs w:val="20"/>
        </w:rPr>
        <w:t>Railway Technology Review</w:t>
      </w:r>
      <w:r w:rsidRPr="00107EC8">
        <w:rPr>
          <w:rFonts w:ascii="Times New Roman" w:eastAsia="Times New Roman" w:hAnsi="Times New Roman" w:cs="Times New Roman"/>
          <w:sz w:val="20"/>
          <w:szCs w:val="20"/>
        </w:rPr>
        <w:t>, vol. 25, no. 1, pp. 28-35, 2018.</w:t>
      </w:r>
    </w:p>
    <w:p w14:paraId="22FE633F" w14:textId="64F5CD64"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K. Saito, "Maglev Technology and Its Applications," </w:t>
      </w:r>
      <w:r w:rsidRPr="00107EC8">
        <w:rPr>
          <w:rFonts w:ascii="Times New Roman" w:eastAsia="Times New Roman" w:hAnsi="Times New Roman" w:cs="Times New Roman"/>
          <w:i/>
          <w:iCs/>
          <w:sz w:val="20"/>
          <w:szCs w:val="20"/>
        </w:rPr>
        <w:t>Journal of Rail Transport Planning &amp; Management</w:t>
      </w:r>
      <w:r w:rsidRPr="00107EC8">
        <w:rPr>
          <w:rFonts w:ascii="Times New Roman" w:eastAsia="Times New Roman" w:hAnsi="Times New Roman" w:cs="Times New Roman"/>
          <w:sz w:val="20"/>
          <w:szCs w:val="20"/>
        </w:rPr>
        <w:t>, vol. 14, no. 3, pp. 200-212, 2020.</w:t>
      </w:r>
    </w:p>
    <w:p w14:paraId="143236DD" w14:textId="1B140AB1"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T. Kobayashi, "Overview of Maglev Technology," </w:t>
      </w:r>
      <w:r w:rsidRPr="00107EC8">
        <w:rPr>
          <w:rFonts w:ascii="Times New Roman" w:eastAsia="Times New Roman" w:hAnsi="Times New Roman" w:cs="Times New Roman"/>
          <w:i/>
          <w:iCs/>
          <w:sz w:val="20"/>
          <w:szCs w:val="20"/>
        </w:rPr>
        <w:t>Journal of Transportation Engineering</w:t>
      </w:r>
      <w:r w:rsidRPr="00107EC8">
        <w:rPr>
          <w:rFonts w:ascii="Times New Roman" w:eastAsia="Times New Roman" w:hAnsi="Times New Roman" w:cs="Times New Roman"/>
          <w:sz w:val="20"/>
          <w:szCs w:val="20"/>
        </w:rPr>
        <w:t>, vol. 36, no. 4, pp. 78-89, 2018.</w:t>
      </w:r>
    </w:p>
    <w:p w14:paraId="656F80FE" w14:textId="66AF1079"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L. Zhang et al., "Economic Implications of Rare-Earth Materials in </w:t>
      </w:r>
      <w:r w:rsidRPr="00107EC8">
        <w:rPr>
          <w:rFonts w:ascii="Times New Roman" w:eastAsia="Times New Roman" w:hAnsi="Times New Roman" w:cs="Times New Roman"/>
          <w:sz w:val="20"/>
          <w:szCs w:val="20"/>
        </w:rPr>
        <w:lastRenderedPageBreak/>
        <w:t xml:space="preserve">Maglev Systems," </w:t>
      </w:r>
      <w:r w:rsidRPr="00107EC8">
        <w:rPr>
          <w:rFonts w:ascii="Times New Roman" w:eastAsia="Times New Roman" w:hAnsi="Times New Roman" w:cs="Times New Roman"/>
          <w:i/>
          <w:iCs/>
          <w:sz w:val="20"/>
          <w:szCs w:val="20"/>
        </w:rPr>
        <w:t>Resources Policy</w:t>
      </w:r>
      <w:r w:rsidRPr="00107EC8">
        <w:rPr>
          <w:rFonts w:ascii="Times New Roman" w:eastAsia="Times New Roman" w:hAnsi="Times New Roman" w:cs="Times New Roman"/>
          <w:sz w:val="20"/>
          <w:szCs w:val="20"/>
        </w:rPr>
        <w:t>, vol. 54, pp. 245-250, 2018.</w:t>
      </w:r>
    </w:p>
    <w:p w14:paraId="01B47FC5" w14:textId="4C020C99"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M. Yamada, "Fundamentals of Magnetic Levitation: Principles and Applications," </w:t>
      </w:r>
      <w:r w:rsidRPr="00107EC8">
        <w:rPr>
          <w:rFonts w:ascii="Times New Roman" w:eastAsia="Times New Roman" w:hAnsi="Times New Roman" w:cs="Times New Roman"/>
          <w:i/>
          <w:iCs/>
          <w:sz w:val="20"/>
          <w:szCs w:val="20"/>
        </w:rPr>
        <w:t>Railway Technology Review</w:t>
      </w:r>
      <w:r w:rsidRPr="00107EC8">
        <w:rPr>
          <w:rFonts w:ascii="Times New Roman" w:eastAsia="Times New Roman" w:hAnsi="Times New Roman" w:cs="Times New Roman"/>
          <w:sz w:val="20"/>
          <w:szCs w:val="20"/>
        </w:rPr>
        <w:t>, vol. 32, no. 1, pp. 45-53, 2020.</w:t>
      </w:r>
    </w:p>
    <w:p w14:paraId="049666D6" w14:textId="07D7965C"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J. Chen, "Advancements in High-Speed Maglev Technology," </w:t>
      </w:r>
      <w:r w:rsidRPr="00107EC8">
        <w:rPr>
          <w:rFonts w:ascii="Times New Roman" w:eastAsia="Times New Roman" w:hAnsi="Times New Roman" w:cs="Times New Roman"/>
          <w:i/>
          <w:iCs/>
          <w:sz w:val="20"/>
          <w:szCs w:val="20"/>
        </w:rPr>
        <w:t>International Journal of Rail Transport</w:t>
      </w:r>
      <w:r w:rsidRPr="00107EC8">
        <w:rPr>
          <w:rFonts w:ascii="Times New Roman" w:eastAsia="Times New Roman" w:hAnsi="Times New Roman" w:cs="Times New Roman"/>
          <w:sz w:val="20"/>
          <w:szCs w:val="20"/>
        </w:rPr>
        <w:t>, vol. 15, no. 2, pp. 115-130, 2021.</w:t>
      </w:r>
    </w:p>
    <w:p w14:paraId="18F3D10D" w14:textId="588478EE"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R. H. McDonald, "Dynamic Balancing in Magnetic Levitation Systems," </w:t>
      </w:r>
      <w:r w:rsidRPr="00107EC8">
        <w:rPr>
          <w:rFonts w:ascii="Times New Roman" w:eastAsia="Times New Roman" w:hAnsi="Times New Roman" w:cs="Times New Roman"/>
          <w:i/>
          <w:iCs/>
          <w:sz w:val="20"/>
          <w:szCs w:val="20"/>
        </w:rPr>
        <w:t>Journal of Rail Transport Planning &amp; Management</w:t>
      </w:r>
      <w:r w:rsidRPr="00107EC8">
        <w:rPr>
          <w:rFonts w:ascii="Times New Roman" w:eastAsia="Times New Roman" w:hAnsi="Times New Roman" w:cs="Times New Roman"/>
          <w:sz w:val="20"/>
          <w:szCs w:val="20"/>
        </w:rPr>
        <w:t>, vol. 10, no. 3, pp. 205-217, 2019.</w:t>
      </w:r>
    </w:p>
    <w:p w14:paraId="5CA797C2" w14:textId="00E7CE24"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S. Tanaka, "Design Parameters of Electromagnetic Systems in Maglev Trains," </w:t>
      </w:r>
      <w:r w:rsidRPr="00107EC8">
        <w:rPr>
          <w:rFonts w:ascii="Times New Roman" w:eastAsia="Times New Roman" w:hAnsi="Times New Roman" w:cs="Times New Roman"/>
          <w:i/>
          <w:iCs/>
          <w:sz w:val="20"/>
          <w:szCs w:val="20"/>
        </w:rPr>
        <w:t>Engineering Structures</w:t>
      </w:r>
      <w:r w:rsidRPr="00107EC8">
        <w:rPr>
          <w:rFonts w:ascii="Times New Roman" w:eastAsia="Times New Roman" w:hAnsi="Times New Roman" w:cs="Times New Roman"/>
          <w:sz w:val="20"/>
          <w:szCs w:val="20"/>
        </w:rPr>
        <w:t>, vol. 44, pp. 90-100, 2022.</w:t>
      </w:r>
    </w:p>
    <w:p w14:paraId="2475D956" w14:textId="1D6600A6"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T. Saito, "Design Philosophy Behind the Shinkansen," </w:t>
      </w:r>
      <w:r w:rsidRPr="00107EC8">
        <w:rPr>
          <w:rFonts w:ascii="Times New Roman" w:eastAsia="Times New Roman" w:hAnsi="Times New Roman" w:cs="Times New Roman"/>
          <w:i/>
          <w:iCs/>
          <w:sz w:val="20"/>
          <w:szCs w:val="20"/>
        </w:rPr>
        <w:t>Japanese Architectural Review</w:t>
      </w:r>
      <w:r w:rsidRPr="00107EC8">
        <w:rPr>
          <w:rFonts w:ascii="Times New Roman" w:eastAsia="Times New Roman" w:hAnsi="Times New Roman" w:cs="Times New Roman"/>
          <w:sz w:val="20"/>
          <w:szCs w:val="20"/>
        </w:rPr>
        <w:t>, vol. 45, no. 2, pp. 123-134, 2020.</w:t>
      </w:r>
    </w:p>
    <w:p w14:paraId="581F90F5" w14:textId="64E95FC1"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Y. Nakamura, "Aesthetics of Speed: The Shinkansen's Exterior Design," </w:t>
      </w:r>
      <w:r w:rsidRPr="00107EC8">
        <w:rPr>
          <w:rFonts w:ascii="Times New Roman" w:eastAsia="Times New Roman" w:hAnsi="Times New Roman" w:cs="Times New Roman"/>
          <w:i/>
          <w:iCs/>
          <w:sz w:val="20"/>
          <w:szCs w:val="20"/>
        </w:rPr>
        <w:t>Journal of Transportation Design</w:t>
      </w:r>
      <w:r w:rsidRPr="00107EC8">
        <w:rPr>
          <w:rFonts w:ascii="Times New Roman" w:eastAsia="Times New Roman" w:hAnsi="Times New Roman" w:cs="Times New Roman"/>
          <w:sz w:val="20"/>
          <w:szCs w:val="20"/>
        </w:rPr>
        <w:t>, vol. 32, no. 3, pp. 78-89, 2021.</w:t>
      </w:r>
    </w:p>
    <w:p w14:paraId="4E08E33D" w14:textId="680B6D37"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M. Fujimoto, "Interior Innovations in High-Speed Rail," </w:t>
      </w:r>
      <w:r w:rsidRPr="00107EC8">
        <w:rPr>
          <w:rFonts w:ascii="Times New Roman" w:eastAsia="Times New Roman" w:hAnsi="Times New Roman" w:cs="Times New Roman"/>
          <w:i/>
          <w:iCs/>
          <w:sz w:val="20"/>
          <w:szCs w:val="20"/>
        </w:rPr>
        <w:t>Railway Engineering Review</w:t>
      </w:r>
      <w:r w:rsidRPr="00107EC8">
        <w:rPr>
          <w:rFonts w:ascii="Times New Roman" w:eastAsia="Times New Roman" w:hAnsi="Times New Roman" w:cs="Times New Roman"/>
          <w:sz w:val="20"/>
          <w:szCs w:val="20"/>
        </w:rPr>
        <w:t>, vol. 38, no. 4, pp. 45-57, 2022.</w:t>
      </w:r>
    </w:p>
    <w:p w14:paraId="46028C01" w14:textId="7CC7EA80" w:rsidR="00107EC8" w:rsidRPr="00107EC8" w:rsidRDefault="00107EC8" w:rsidP="00107EC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07EC8">
        <w:rPr>
          <w:rFonts w:ascii="Times New Roman" w:eastAsia="Times New Roman" w:hAnsi="Times New Roman" w:cs="Times New Roman"/>
          <w:sz w:val="20"/>
          <w:szCs w:val="20"/>
        </w:rPr>
        <w:t xml:space="preserve">K. Tanaka, "Economic Impacts of the Shinkansen Network," </w:t>
      </w:r>
      <w:r w:rsidRPr="00107EC8">
        <w:rPr>
          <w:rFonts w:ascii="Times New Roman" w:eastAsia="Times New Roman" w:hAnsi="Times New Roman" w:cs="Times New Roman"/>
          <w:i/>
          <w:iCs/>
          <w:sz w:val="20"/>
          <w:szCs w:val="20"/>
        </w:rPr>
        <w:t>Journal of Economic Transportation</w:t>
      </w:r>
      <w:r w:rsidRPr="00107EC8">
        <w:rPr>
          <w:rFonts w:ascii="Times New Roman" w:eastAsia="Times New Roman" w:hAnsi="Times New Roman" w:cs="Times New Roman"/>
          <w:sz w:val="20"/>
          <w:szCs w:val="20"/>
        </w:rPr>
        <w:t>, vol. 27, no. 1, pp. 110-125, 2019.</w:t>
      </w:r>
    </w:p>
    <w:p w14:paraId="767A5EE9" w14:textId="77777777" w:rsidR="004D2F38" w:rsidRDefault="004D2F38" w:rsidP="00107EC8">
      <w:pPr>
        <w:spacing w:before="100" w:beforeAutospacing="1" w:after="100" w:afterAutospacing="1" w:line="240" w:lineRule="auto"/>
        <w:jc w:val="both"/>
        <w:rPr>
          <w:rFonts w:ascii="Times New Roman" w:eastAsia="Times New Roman" w:hAnsi="Times New Roman" w:cs="Times New Roman"/>
          <w:sz w:val="20"/>
          <w:szCs w:val="20"/>
        </w:rPr>
        <w:sectPr w:rsidR="004D2F38" w:rsidSect="004D2F38">
          <w:type w:val="continuous"/>
          <w:pgSz w:w="12240" w:h="15840"/>
          <w:pgMar w:top="1440" w:right="1440" w:bottom="1440" w:left="1440" w:header="720" w:footer="720" w:gutter="0"/>
          <w:cols w:num="2" w:space="720"/>
          <w:docGrid w:linePitch="360"/>
        </w:sectPr>
      </w:pPr>
    </w:p>
    <w:p w14:paraId="56BFE2F1" w14:textId="77777777" w:rsidR="00DB3D06" w:rsidRPr="00DB3D06" w:rsidRDefault="00DB3D06" w:rsidP="00107EC8">
      <w:pPr>
        <w:spacing w:before="100" w:beforeAutospacing="1" w:after="100" w:afterAutospacing="1" w:line="240" w:lineRule="auto"/>
        <w:jc w:val="both"/>
        <w:rPr>
          <w:rFonts w:ascii="Times New Roman" w:eastAsia="Times New Roman" w:hAnsi="Times New Roman" w:cs="Times New Roman"/>
          <w:sz w:val="20"/>
          <w:szCs w:val="20"/>
        </w:rPr>
      </w:pPr>
    </w:p>
    <w:p w14:paraId="0AC9844A" w14:textId="77777777" w:rsidR="00DB3D06" w:rsidRPr="00DB3D06" w:rsidRDefault="00DB3D06" w:rsidP="00107EC8">
      <w:pPr>
        <w:spacing w:before="100" w:beforeAutospacing="1" w:after="100" w:afterAutospacing="1" w:line="240" w:lineRule="auto"/>
        <w:jc w:val="both"/>
        <w:rPr>
          <w:rFonts w:ascii="Times New Roman" w:eastAsia="Times New Roman" w:hAnsi="Times New Roman" w:cs="Times New Roman"/>
          <w:sz w:val="20"/>
          <w:szCs w:val="20"/>
        </w:rPr>
      </w:pPr>
    </w:p>
    <w:p w14:paraId="4D40E741" w14:textId="77777777" w:rsidR="00DB3D06" w:rsidRPr="002B0BAB" w:rsidRDefault="00DB3D06" w:rsidP="00107EC8">
      <w:pPr>
        <w:spacing w:before="100" w:beforeAutospacing="1" w:after="100" w:afterAutospacing="1" w:line="240" w:lineRule="auto"/>
        <w:jc w:val="both"/>
        <w:rPr>
          <w:rFonts w:ascii="Times New Roman" w:eastAsia="Times New Roman" w:hAnsi="Times New Roman" w:cs="Times New Roman"/>
          <w:sz w:val="20"/>
          <w:szCs w:val="20"/>
        </w:rPr>
      </w:pPr>
    </w:p>
    <w:p w14:paraId="4DB3559D" w14:textId="77777777" w:rsidR="002B0BAB" w:rsidRPr="00107EC8" w:rsidRDefault="002B0BAB" w:rsidP="00107EC8">
      <w:pPr>
        <w:pStyle w:val="NormalWeb"/>
        <w:jc w:val="both"/>
        <w:rPr>
          <w:sz w:val="20"/>
          <w:szCs w:val="20"/>
        </w:rPr>
      </w:pPr>
    </w:p>
    <w:p w14:paraId="7231A929" w14:textId="77777777" w:rsidR="002B0BAB" w:rsidRPr="00107EC8" w:rsidRDefault="002B0BAB" w:rsidP="00107EC8">
      <w:pPr>
        <w:jc w:val="both"/>
        <w:rPr>
          <w:rFonts w:ascii="Times New Roman" w:hAnsi="Times New Roman" w:cs="Times New Roman"/>
          <w:sz w:val="20"/>
          <w:szCs w:val="20"/>
        </w:rPr>
      </w:pPr>
    </w:p>
    <w:sectPr w:rsidR="002B0BAB" w:rsidRPr="00107EC8" w:rsidSect="00D34A3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1F4F"/>
    <w:multiLevelType w:val="hybridMultilevel"/>
    <w:tmpl w:val="8706724E"/>
    <w:lvl w:ilvl="0" w:tplc="B1FE0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473BB"/>
    <w:multiLevelType w:val="multilevel"/>
    <w:tmpl w:val="3A1E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85149"/>
    <w:multiLevelType w:val="hybridMultilevel"/>
    <w:tmpl w:val="AC48CB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3705D"/>
    <w:multiLevelType w:val="multilevel"/>
    <w:tmpl w:val="E3D8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C136A"/>
    <w:multiLevelType w:val="hybridMultilevel"/>
    <w:tmpl w:val="EBB4DD6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505EC"/>
    <w:multiLevelType w:val="multilevel"/>
    <w:tmpl w:val="B52C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2554B3"/>
    <w:multiLevelType w:val="hybridMultilevel"/>
    <w:tmpl w:val="254C5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587F95"/>
    <w:multiLevelType w:val="multilevel"/>
    <w:tmpl w:val="BB6C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C1770C"/>
    <w:multiLevelType w:val="multilevel"/>
    <w:tmpl w:val="CC64A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9777597">
    <w:abstractNumId w:val="4"/>
  </w:num>
  <w:num w:numId="2" w16cid:durableId="1187908100">
    <w:abstractNumId w:val="8"/>
  </w:num>
  <w:num w:numId="3" w16cid:durableId="1839540600">
    <w:abstractNumId w:val="3"/>
  </w:num>
  <w:num w:numId="4" w16cid:durableId="560167367">
    <w:abstractNumId w:val="5"/>
  </w:num>
  <w:num w:numId="5" w16cid:durableId="430588625">
    <w:abstractNumId w:val="1"/>
  </w:num>
  <w:num w:numId="6" w16cid:durableId="267204231">
    <w:abstractNumId w:val="7"/>
  </w:num>
  <w:num w:numId="7" w16cid:durableId="451293146">
    <w:abstractNumId w:val="0"/>
  </w:num>
  <w:num w:numId="8" w16cid:durableId="1378357980">
    <w:abstractNumId w:val="2"/>
  </w:num>
  <w:num w:numId="9" w16cid:durableId="1519348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AB"/>
    <w:rsid w:val="00107EC8"/>
    <w:rsid w:val="00293DC8"/>
    <w:rsid w:val="002B0BAB"/>
    <w:rsid w:val="00346A87"/>
    <w:rsid w:val="00412EED"/>
    <w:rsid w:val="004576CA"/>
    <w:rsid w:val="004D2F38"/>
    <w:rsid w:val="0050322E"/>
    <w:rsid w:val="005A6756"/>
    <w:rsid w:val="0083273E"/>
    <w:rsid w:val="00D34A30"/>
    <w:rsid w:val="00DB3D06"/>
    <w:rsid w:val="00E55404"/>
    <w:rsid w:val="00F2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5B54"/>
  <w15:chartTrackingRefBased/>
  <w15:docId w15:val="{EDDA88E7-E301-4FAC-8B88-82A10362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B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B0B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B0B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BA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B0B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0BAB"/>
    <w:rPr>
      <w:i/>
      <w:iCs/>
    </w:rPr>
  </w:style>
  <w:style w:type="character" w:customStyle="1" w:styleId="Heading3Char">
    <w:name w:val="Heading 3 Char"/>
    <w:basedOn w:val="DefaultParagraphFont"/>
    <w:link w:val="Heading3"/>
    <w:uiPriority w:val="9"/>
    <w:rsid w:val="002B0BA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B0BAB"/>
    <w:rPr>
      <w:b/>
      <w:bCs/>
    </w:rPr>
  </w:style>
  <w:style w:type="character" w:customStyle="1" w:styleId="Heading4Char">
    <w:name w:val="Heading 4 Char"/>
    <w:basedOn w:val="DefaultParagraphFont"/>
    <w:link w:val="Heading4"/>
    <w:uiPriority w:val="9"/>
    <w:rsid w:val="002B0BAB"/>
    <w:rPr>
      <w:rFonts w:asciiTheme="majorHAnsi" w:eastAsiaTheme="majorEastAsia" w:hAnsiTheme="majorHAnsi" w:cstheme="majorBidi"/>
      <w:i/>
      <w:iCs/>
      <w:color w:val="2F5496" w:themeColor="accent1" w:themeShade="BF"/>
    </w:rPr>
  </w:style>
  <w:style w:type="table" w:styleId="TableGrid">
    <w:name w:val="Table Grid"/>
    <w:basedOn w:val="TableNormal"/>
    <w:rsid w:val="00DB3D06"/>
    <w:pPr>
      <w:spacing w:after="0" w:line="240" w:lineRule="auto"/>
    </w:pPr>
    <w:rPr>
      <w:rFonts w:ascii="Times New Roman" w:eastAsia="SimSun" w:hAnsi="Times New Roman" w:cs="Times New Roman"/>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07EC8"/>
    <w:rPr>
      <w:color w:val="0000FF"/>
      <w:u w:val="single"/>
    </w:rPr>
  </w:style>
  <w:style w:type="paragraph" w:styleId="ListParagraph">
    <w:name w:val="List Paragraph"/>
    <w:basedOn w:val="Normal"/>
    <w:uiPriority w:val="34"/>
    <w:qFormat/>
    <w:rsid w:val="00107EC8"/>
    <w:pPr>
      <w:ind w:left="720"/>
      <w:contextualSpacing/>
    </w:pPr>
  </w:style>
  <w:style w:type="paragraph" w:styleId="Caption">
    <w:name w:val="caption"/>
    <w:basedOn w:val="Normal"/>
    <w:next w:val="Normal"/>
    <w:uiPriority w:val="35"/>
    <w:unhideWhenUsed/>
    <w:qFormat/>
    <w:rsid w:val="0083273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49491">
      <w:bodyDiv w:val="1"/>
      <w:marLeft w:val="0"/>
      <w:marRight w:val="0"/>
      <w:marTop w:val="0"/>
      <w:marBottom w:val="0"/>
      <w:divBdr>
        <w:top w:val="none" w:sz="0" w:space="0" w:color="auto"/>
        <w:left w:val="none" w:sz="0" w:space="0" w:color="auto"/>
        <w:bottom w:val="none" w:sz="0" w:space="0" w:color="auto"/>
        <w:right w:val="none" w:sz="0" w:space="0" w:color="auto"/>
      </w:divBdr>
    </w:div>
    <w:div w:id="511991320">
      <w:bodyDiv w:val="1"/>
      <w:marLeft w:val="0"/>
      <w:marRight w:val="0"/>
      <w:marTop w:val="0"/>
      <w:marBottom w:val="0"/>
      <w:divBdr>
        <w:top w:val="none" w:sz="0" w:space="0" w:color="auto"/>
        <w:left w:val="none" w:sz="0" w:space="0" w:color="auto"/>
        <w:bottom w:val="none" w:sz="0" w:space="0" w:color="auto"/>
        <w:right w:val="none" w:sz="0" w:space="0" w:color="auto"/>
      </w:divBdr>
    </w:div>
    <w:div w:id="628097765">
      <w:bodyDiv w:val="1"/>
      <w:marLeft w:val="0"/>
      <w:marRight w:val="0"/>
      <w:marTop w:val="0"/>
      <w:marBottom w:val="0"/>
      <w:divBdr>
        <w:top w:val="none" w:sz="0" w:space="0" w:color="auto"/>
        <w:left w:val="none" w:sz="0" w:space="0" w:color="auto"/>
        <w:bottom w:val="none" w:sz="0" w:space="0" w:color="auto"/>
        <w:right w:val="none" w:sz="0" w:space="0" w:color="auto"/>
      </w:divBdr>
    </w:div>
    <w:div w:id="739135357">
      <w:bodyDiv w:val="1"/>
      <w:marLeft w:val="0"/>
      <w:marRight w:val="0"/>
      <w:marTop w:val="0"/>
      <w:marBottom w:val="0"/>
      <w:divBdr>
        <w:top w:val="none" w:sz="0" w:space="0" w:color="auto"/>
        <w:left w:val="none" w:sz="0" w:space="0" w:color="auto"/>
        <w:bottom w:val="none" w:sz="0" w:space="0" w:color="auto"/>
        <w:right w:val="none" w:sz="0" w:space="0" w:color="auto"/>
      </w:divBdr>
    </w:div>
    <w:div w:id="762847908">
      <w:bodyDiv w:val="1"/>
      <w:marLeft w:val="0"/>
      <w:marRight w:val="0"/>
      <w:marTop w:val="0"/>
      <w:marBottom w:val="0"/>
      <w:divBdr>
        <w:top w:val="none" w:sz="0" w:space="0" w:color="auto"/>
        <w:left w:val="none" w:sz="0" w:space="0" w:color="auto"/>
        <w:bottom w:val="none" w:sz="0" w:space="0" w:color="auto"/>
        <w:right w:val="none" w:sz="0" w:space="0" w:color="auto"/>
      </w:divBdr>
    </w:div>
    <w:div w:id="1054500128">
      <w:bodyDiv w:val="1"/>
      <w:marLeft w:val="0"/>
      <w:marRight w:val="0"/>
      <w:marTop w:val="0"/>
      <w:marBottom w:val="0"/>
      <w:divBdr>
        <w:top w:val="none" w:sz="0" w:space="0" w:color="auto"/>
        <w:left w:val="none" w:sz="0" w:space="0" w:color="auto"/>
        <w:bottom w:val="none" w:sz="0" w:space="0" w:color="auto"/>
        <w:right w:val="none" w:sz="0" w:space="0" w:color="auto"/>
      </w:divBdr>
    </w:div>
    <w:div w:id="1519857306">
      <w:bodyDiv w:val="1"/>
      <w:marLeft w:val="0"/>
      <w:marRight w:val="0"/>
      <w:marTop w:val="0"/>
      <w:marBottom w:val="0"/>
      <w:divBdr>
        <w:top w:val="none" w:sz="0" w:space="0" w:color="auto"/>
        <w:left w:val="none" w:sz="0" w:space="0" w:color="auto"/>
        <w:bottom w:val="none" w:sz="0" w:space="0" w:color="auto"/>
        <w:right w:val="none" w:sz="0" w:space="0" w:color="auto"/>
      </w:divBdr>
    </w:div>
    <w:div w:id="1664971604">
      <w:bodyDiv w:val="1"/>
      <w:marLeft w:val="0"/>
      <w:marRight w:val="0"/>
      <w:marTop w:val="0"/>
      <w:marBottom w:val="0"/>
      <w:divBdr>
        <w:top w:val="none" w:sz="0" w:space="0" w:color="auto"/>
        <w:left w:val="none" w:sz="0" w:space="0" w:color="auto"/>
        <w:bottom w:val="none" w:sz="0" w:space="0" w:color="auto"/>
        <w:right w:val="none" w:sz="0" w:space="0" w:color="auto"/>
      </w:divBdr>
    </w:div>
    <w:div w:id="1904944142">
      <w:bodyDiv w:val="1"/>
      <w:marLeft w:val="0"/>
      <w:marRight w:val="0"/>
      <w:marTop w:val="0"/>
      <w:marBottom w:val="0"/>
      <w:divBdr>
        <w:top w:val="none" w:sz="0" w:space="0" w:color="auto"/>
        <w:left w:val="none" w:sz="0" w:space="0" w:color="auto"/>
        <w:bottom w:val="none" w:sz="0" w:space="0" w:color="auto"/>
        <w:right w:val="none" w:sz="0" w:space="0" w:color="auto"/>
      </w:divBdr>
    </w:div>
    <w:div w:id="1927227974">
      <w:bodyDiv w:val="1"/>
      <w:marLeft w:val="0"/>
      <w:marRight w:val="0"/>
      <w:marTop w:val="0"/>
      <w:marBottom w:val="0"/>
      <w:divBdr>
        <w:top w:val="none" w:sz="0" w:space="0" w:color="auto"/>
        <w:left w:val="none" w:sz="0" w:space="0" w:color="auto"/>
        <w:bottom w:val="none" w:sz="0" w:space="0" w:color="auto"/>
        <w:right w:val="none" w:sz="0" w:space="0" w:color="auto"/>
      </w:divBdr>
    </w:div>
    <w:div w:id="203433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china-railway.com.cn/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smtdc.com/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apanrailways.com/shinkansen-track-desig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japanrailways.com/tokaido-shinkansen" TargetMode="External"/><Relationship Id="rId5" Type="http://schemas.openxmlformats.org/officeDocument/2006/relationships/image" Target="media/image1.jpeg"/><Relationship Id="rId15" Type="http://schemas.openxmlformats.org/officeDocument/2006/relationships/hyperlink" Target="https://uic.org/high-speed-rail" TargetMode="External"/><Relationship Id="rId10" Type="http://schemas.openxmlformats.org/officeDocument/2006/relationships/hyperlink" Target="https://uic.org/high-speed-rai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bahn.com/en/view/home/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CHIRAG THAKUR</dc:creator>
  <cp:keywords/>
  <dc:description/>
  <cp:lastModifiedBy>CHIRAG THAKUR</cp:lastModifiedBy>
  <cp:revision>6</cp:revision>
  <dcterms:created xsi:type="dcterms:W3CDTF">2024-10-20T09:13:00Z</dcterms:created>
  <dcterms:modified xsi:type="dcterms:W3CDTF">2024-10-20T11:24:00Z</dcterms:modified>
</cp:coreProperties>
</file>