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E346" w14:textId="77777777" w:rsidR="00D213F9" w:rsidRPr="000A4718" w:rsidRDefault="00D213F9" w:rsidP="00D213F9">
      <w:pPr>
        <w:jc w:val="center"/>
        <w:rPr>
          <w:b/>
          <w:bCs/>
          <w:sz w:val="28"/>
          <w:szCs w:val="28"/>
        </w:rPr>
      </w:pPr>
      <w:r w:rsidRPr="000A4718">
        <w:rPr>
          <w:b/>
          <w:bCs/>
          <w:sz w:val="28"/>
          <w:szCs w:val="28"/>
        </w:rPr>
        <w:t>"Moonlighting: Navigating the Dual Employment Dilemma"</w:t>
      </w:r>
    </w:p>
    <w:p w14:paraId="2512ECAD" w14:textId="18CE3C22" w:rsidR="00D213F9" w:rsidRDefault="00596F91" w:rsidP="00D213F9">
      <w:pPr>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w:t>
      </w:r>
      <w:r w:rsidR="00D213F9" w:rsidRPr="000A4718">
        <w:rPr>
          <w:rFonts w:ascii="Times New Roman" w:hAnsi="Times New Roman" w:cs="Times New Roman"/>
          <w:b/>
          <w:bCs/>
          <w:sz w:val="24"/>
          <w:szCs w:val="24"/>
        </w:rPr>
        <w:t>Balla UshaSri</w:t>
      </w:r>
      <w:r w:rsidR="00D213F9" w:rsidRPr="000A4718">
        <w:rPr>
          <w:rFonts w:ascii="Times New Roman" w:hAnsi="Times New Roman" w:cs="Times New Roman"/>
          <w:b/>
          <w:bCs/>
          <w:sz w:val="24"/>
          <w:szCs w:val="24"/>
          <w:vertAlign w:val="superscript"/>
        </w:rPr>
        <w:t>*1</w:t>
      </w:r>
      <w:r w:rsidR="00D213F9" w:rsidRPr="000A4718">
        <w:rPr>
          <w:rFonts w:ascii="Times New Roman" w:hAnsi="Times New Roman" w:cs="Times New Roman"/>
          <w:b/>
          <w:bCs/>
          <w:sz w:val="24"/>
          <w:szCs w:val="24"/>
        </w:rPr>
        <w:t>,</w:t>
      </w:r>
      <w:r w:rsidR="00D213F9" w:rsidRPr="000A4718">
        <w:rPr>
          <w:rFonts w:ascii="Times New Roman" w:hAnsi="Times New Roman" w:cs="Times New Roman"/>
          <w:b/>
          <w:bCs/>
          <w:sz w:val="24"/>
          <w:szCs w:val="24"/>
          <w:vertAlign w:val="superscript"/>
        </w:rPr>
        <w:t xml:space="preserve"> </w:t>
      </w:r>
      <w:proofErr w:type="spellStart"/>
      <w:proofErr w:type="gramStart"/>
      <w:r w:rsidRPr="00596F91">
        <w:rPr>
          <w:rFonts w:ascii="Times New Roman" w:hAnsi="Times New Roman" w:cs="Times New Roman"/>
          <w:b/>
          <w:bCs/>
          <w:sz w:val="24"/>
          <w:szCs w:val="24"/>
        </w:rPr>
        <w:t>Dr.Asif</w:t>
      </w:r>
      <w:proofErr w:type="spellEnd"/>
      <w:proofErr w:type="gramEnd"/>
      <w:r w:rsidRPr="00596F91">
        <w:rPr>
          <w:rFonts w:ascii="Times New Roman" w:hAnsi="Times New Roman" w:cs="Times New Roman"/>
          <w:b/>
          <w:bCs/>
          <w:sz w:val="24"/>
          <w:szCs w:val="24"/>
        </w:rPr>
        <w:t xml:space="preserve"> </w:t>
      </w:r>
      <w:proofErr w:type="spellStart"/>
      <w:r w:rsidRPr="00596F91">
        <w:rPr>
          <w:rFonts w:ascii="Times New Roman" w:hAnsi="Times New Roman" w:cs="Times New Roman"/>
          <w:b/>
          <w:bCs/>
          <w:sz w:val="24"/>
          <w:szCs w:val="24"/>
        </w:rPr>
        <w:t>Perwej</w:t>
      </w:r>
      <w:proofErr w:type="spellEnd"/>
      <w:r w:rsidR="00D213F9" w:rsidRPr="000A4718">
        <w:rPr>
          <w:rFonts w:ascii="Times New Roman" w:hAnsi="Times New Roman" w:cs="Times New Roman"/>
          <w:b/>
          <w:bCs/>
          <w:sz w:val="24"/>
          <w:szCs w:val="24"/>
          <w:vertAlign w:val="superscript"/>
        </w:rPr>
        <w:t>*2</w:t>
      </w:r>
    </w:p>
    <w:p w14:paraId="4A69917A" w14:textId="40367B0A" w:rsidR="00635BCB" w:rsidRPr="00635BCB" w:rsidRDefault="00635BCB" w:rsidP="00635BCB">
      <w:pPr>
        <w:jc w:val="center"/>
        <w:rPr>
          <w:rFonts w:ascii="Times New Roman" w:hAnsi="Times New Roman" w:cs="Times New Roman"/>
          <w:b/>
          <w:bCs/>
          <w:sz w:val="24"/>
          <w:szCs w:val="24"/>
        </w:rPr>
      </w:pPr>
      <w:r w:rsidRPr="00635BCB">
        <w:rPr>
          <w:rFonts w:ascii="Times New Roman" w:hAnsi="Times New Roman" w:cs="Times New Roman"/>
          <w:b/>
          <w:bCs/>
          <w:sz w:val="24"/>
          <w:szCs w:val="24"/>
        </w:rPr>
        <w:t xml:space="preserve">*1-- Secondary Teacher, </w:t>
      </w:r>
      <w:proofErr w:type="spellStart"/>
      <w:r w:rsidRPr="00635BCB">
        <w:rPr>
          <w:rFonts w:ascii="Times New Roman" w:hAnsi="Times New Roman" w:cs="Times New Roman"/>
          <w:b/>
          <w:bCs/>
          <w:sz w:val="24"/>
          <w:szCs w:val="24"/>
        </w:rPr>
        <w:t>Dharanboodhoo</w:t>
      </w:r>
      <w:proofErr w:type="spellEnd"/>
      <w:r w:rsidRPr="00635BCB">
        <w:rPr>
          <w:rFonts w:ascii="Times New Roman" w:hAnsi="Times New Roman" w:cs="Times New Roman"/>
          <w:b/>
          <w:bCs/>
          <w:sz w:val="24"/>
          <w:szCs w:val="24"/>
        </w:rPr>
        <w:t xml:space="preserve"> School</w:t>
      </w:r>
      <w:r>
        <w:rPr>
          <w:rFonts w:ascii="Times New Roman" w:hAnsi="Times New Roman" w:cs="Times New Roman"/>
          <w:b/>
          <w:bCs/>
          <w:sz w:val="24"/>
          <w:szCs w:val="24"/>
        </w:rPr>
        <w:t>, India.</w:t>
      </w:r>
    </w:p>
    <w:p w14:paraId="4EFEDF0B" w14:textId="48A575EE" w:rsidR="00635BCB" w:rsidRPr="00635BCB" w:rsidRDefault="00635BCB" w:rsidP="00635BCB">
      <w:pPr>
        <w:jc w:val="center"/>
        <w:rPr>
          <w:rFonts w:ascii="Times New Roman" w:hAnsi="Times New Roman" w:cs="Times New Roman"/>
          <w:b/>
          <w:bCs/>
          <w:sz w:val="24"/>
          <w:szCs w:val="24"/>
        </w:rPr>
      </w:pPr>
      <w:r w:rsidRPr="00635BCB">
        <w:rPr>
          <w:rFonts w:ascii="Times New Roman" w:hAnsi="Times New Roman" w:cs="Times New Roman"/>
          <w:b/>
          <w:bCs/>
          <w:sz w:val="24"/>
          <w:szCs w:val="24"/>
        </w:rPr>
        <w:t>*2-- Associate professor, School of Management and Commerce, Sanskriti University, UP</w:t>
      </w:r>
      <w:r>
        <w:rPr>
          <w:rFonts w:ascii="Times New Roman" w:hAnsi="Times New Roman" w:cs="Times New Roman"/>
          <w:b/>
          <w:bCs/>
          <w:sz w:val="24"/>
          <w:szCs w:val="24"/>
        </w:rPr>
        <w:t>, India.</w:t>
      </w:r>
    </w:p>
    <w:p w14:paraId="5280FDE9" w14:textId="77777777" w:rsidR="00635BCB" w:rsidRPr="000A4718" w:rsidRDefault="00635BCB" w:rsidP="00D213F9">
      <w:pPr>
        <w:jc w:val="center"/>
        <w:rPr>
          <w:rFonts w:ascii="Times New Roman" w:hAnsi="Times New Roman" w:cs="Times New Roman"/>
          <w:b/>
          <w:bCs/>
          <w:sz w:val="24"/>
          <w:szCs w:val="24"/>
        </w:rPr>
      </w:pPr>
    </w:p>
    <w:p w14:paraId="03F0FB22" w14:textId="77777777" w:rsidR="00D213F9" w:rsidRPr="006E2333" w:rsidRDefault="00D213F9" w:rsidP="006E2333">
      <w:pPr>
        <w:spacing w:line="360" w:lineRule="auto"/>
        <w:rPr>
          <w:rFonts w:ascii="Times New Roman" w:hAnsi="Times New Roman" w:cs="Times New Roman"/>
          <w:b/>
          <w:bCs/>
          <w:sz w:val="24"/>
          <w:szCs w:val="24"/>
          <w:lang w:val="en-US"/>
        </w:rPr>
      </w:pPr>
      <w:r w:rsidRPr="006E2333">
        <w:rPr>
          <w:rFonts w:ascii="Times New Roman" w:hAnsi="Times New Roman" w:cs="Times New Roman"/>
          <w:b/>
          <w:bCs/>
          <w:sz w:val="24"/>
          <w:szCs w:val="24"/>
          <w:lang w:val="en-US"/>
        </w:rPr>
        <w:t>ABSTRACT</w:t>
      </w:r>
    </w:p>
    <w:p w14:paraId="59218184" w14:textId="6821E482" w:rsidR="00D213F9" w:rsidRPr="00D96185" w:rsidRDefault="00D213F9" w:rsidP="00D314C5">
      <w:pPr>
        <w:spacing w:line="360" w:lineRule="auto"/>
        <w:jc w:val="both"/>
        <w:rPr>
          <w:rFonts w:ascii="Times New Roman" w:hAnsi="Times New Roman" w:cs="Times New Roman"/>
          <w:sz w:val="24"/>
          <w:szCs w:val="24"/>
          <w:lang w:val="en-US"/>
        </w:rPr>
      </w:pPr>
      <w:r w:rsidRPr="00D96185">
        <w:rPr>
          <w:rFonts w:ascii="Times New Roman" w:hAnsi="Times New Roman" w:cs="Times New Roman"/>
          <w:sz w:val="24"/>
          <w:szCs w:val="24"/>
          <w:lang w:val="en-US"/>
        </w:rPr>
        <w:t>Human resources are the most important asse</w:t>
      </w:r>
      <w:r w:rsidR="006E2333">
        <w:rPr>
          <w:rFonts w:ascii="Times New Roman" w:hAnsi="Times New Roman" w:cs="Times New Roman"/>
          <w:sz w:val="24"/>
          <w:szCs w:val="24"/>
          <w:lang w:val="en-US"/>
        </w:rPr>
        <w:t>ts</w:t>
      </w:r>
      <w:r w:rsidRPr="00D96185">
        <w:rPr>
          <w:rFonts w:ascii="Times New Roman" w:hAnsi="Times New Roman" w:cs="Times New Roman"/>
          <w:sz w:val="24"/>
          <w:szCs w:val="24"/>
          <w:lang w:val="en-US"/>
        </w:rPr>
        <w:t xml:space="preserve"> of any organisation. The success of the organisation depends on it</w:t>
      </w:r>
      <w:r w:rsidR="00AE0FB5" w:rsidRPr="00D96185">
        <w:rPr>
          <w:rFonts w:ascii="Times New Roman" w:hAnsi="Times New Roman" w:cs="Times New Roman"/>
          <w:sz w:val="24"/>
          <w:szCs w:val="24"/>
          <w:lang w:val="en-US"/>
        </w:rPr>
        <w:t>s</w:t>
      </w:r>
      <w:r w:rsidRPr="00D96185">
        <w:rPr>
          <w:rFonts w:ascii="Times New Roman" w:hAnsi="Times New Roman" w:cs="Times New Roman"/>
          <w:sz w:val="24"/>
          <w:szCs w:val="24"/>
          <w:lang w:val="en-US"/>
        </w:rPr>
        <w:t xml:space="preserve"> workforce. A good organisational climate is created by its workforce</w:t>
      </w:r>
      <w:r w:rsidR="00C26511">
        <w:rPr>
          <w:rFonts w:ascii="Times New Roman" w:hAnsi="Times New Roman" w:cs="Times New Roman"/>
          <w:sz w:val="24"/>
          <w:szCs w:val="24"/>
          <w:lang w:val="en-US"/>
        </w:rPr>
        <w:t xml:space="preserve"> who are pleased with their job</w:t>
      </w:r>
      <w:r w:rsidR="00CB1B9B">
        <w:rPr>
          <w:rFonts w:ascii="Times New Roman" w:hAnsi="Times New Roman" w:cs="Times New Roman"/>
          <w:sz w:val="24"/>
          <w:szCs w:val="24"/>
          <w:lang w:val="en-US"/>
        </w:rPr>
        <w:t xml:space="preserve"> roles </w:t>
      </w:r>
      <w:r w:rsidR="00C26511">
        <w:rPr>
          <w:rFonts w:ascii="Times New Roman" w:hAnsi="Times New Roman" w:cs="Times New Roman"/>
          <w:sz w:val="24"/>
          <w:szCs w:val="24"/>
          <w:lang w:val="en-US"/>
        </w:rPr>
        <w:t xml:space="preserve">in all </w:t>
      </w:r>
      <w:r w:rsidR="00CB1B9B">
        <w:rPr>
          <w:rFonts w:ascii="Times New Roman" w:hAnsi="Times New Roman" w:cs="Times New Roman"/>
          <w:sz w:val="24"/>
          <w:szCs w:val="24"/>
          <w:lang w:val="en-US"/>
        </w:rPr>
        <w:t xml:space="preserve">or maximum </w:t>
      </w:r>
      <w:r w:rsidR="00C26511">
        <w:rPr>
          <w:rFonts w:ascii="Times New Roman" w:hAnsi="Times New Roman" w:cs="Times New Roman"/>
          <w:sz w:val="24"/>
          <w:szCs w:val="24"/>
          <w:lang w:val="en-US"/>
        </w:rPr>
        <w:t>parameters</w:t>
      </w:r>
      <w:r w:rsidR="00CB1B9B">
        <w:rPr>
          <w:rFonts w:ascii="Times New Roman" w:hAnsi="Times New Roman" w:cs="Times New Roman"/>
          <w:sz w:val="24"/>
          <w:szCs w:val="24"/>
          <w:lang w:val="en-US"/>
        </w:rPr>
        <w:t xml:space="preserve"> of </w:t>
      </w:r>
      <w:r w:rsidR="0057090E">
        <w:rPr>
          <w:rFonts w:ascii="Times New Roman" w:hAnsi="Times New Roman" w:cs="Times New Roman"/>
          <w:sz w:val="24"/>
          <w:szCs w:val="24"/>
          <w:lang w:val="en-US"/>
        </w:rPr>
        <w:t>job satisfaction</w:t>
      </w:r>
      <w:r w:rsidRPr="00D96185">
        <w:rPr>
          <w:rFonts w:ascii="Times New Roman" w:hAnsi="Times New Roman" w:cs="Times New Roman"/>
          <w:sz w:val="24"/>
          <w:szCs w:val="24"/>
          <w:lang w:val="en-US"/>
        </w:rPr>
        <w:t>. With the growing competi</w:t>
      </w:r>
      <w:r w:rsidR="00AE0FB5" w:rsidRPr="00D96185">
        <w:rPr>
          <w:rFonts w:ascii="Times New Roman" w:hAnsi="Times New Roman" w:cs="Times New Roman"/>
          <w:sz w:val="24"/>
          <w:szCs w:val="24"/>
          <w:lang w:val="en-US"/>
        </w:rPr>
        <w:t>ti</w:t>
      </w:r>
      <w:r w:rsidRPr="00D96185">
        <w:rPr>
          <w:rFonts w:ascii="Times New Roman" w:hAnsi="Times New Roman" w:cs="Times New Roman"/>
          <w:sz w:val="24"/>
          <w:szCs w:val="24"/>
          <w:lang w:val="en-US"/>
        </w:rPr>
        <w:t>on in the market and the  increasing rate of inflation together with change in lifestyle of the people</w:t>
      </w:r>
      <w:r w:rsidR="00581DC9">
        <w:rPr>
          <w:rFonts w:ascii="Times New Roman" w:hAnsi="Times New Roman" w:cs="Times New Roman"/>
          <w:sz w:val="24"/>
          <w:szCs w:val="24"/>
          <w:lang w:val="en-US"/>
        </w:rPr>
        <w:t xml:space="preserve"> and </w:t>
      </w:r>
      <w:r w:rsidR="00492D7A">
        <w:rPr>
          <w:rFonts w:ascii="Times New Roman" w:hAnsi="Times New Roman" w:cs="Times New Roman"/>
          <w:sz w:val="24"/>
          <w:szCs w:val="24"/>
          <w:lang w:val="en-US"/>
        </w:rPr>
        <w:t xml:space="preserve">craving for career development </w:t>
      </w:r>
      <w:r w:rsidR="00581DC9">
        <w:rPr>
          <w:rFonts w:ascii="Times New Roman" w:hAnsi="Times New Roman" w:cs="Times New Roman"/>
          <w:sz w:val="24"/>
          <w:szCs w:val="24"/>
          <w:lang w:val="en-US"/>
        </w:rPr>
        <w:t>,</w:t>
      </w:r>
      <w:r w:rsidRPr="00D96185">
        <w:rPr>
          <w:rFonts w:ascii="Times New Roman" w:hAnsi="Times New Roman" w:cs="Times New Roman"/>
          <w:sz w:val="24"/>
          <w:szCs w:val="24"/>
          <w:lang w:val="en-US"/>
        </w:rPr>
        <w:t xml:space="preserve">it became a great challenging task for the </w:t>
      </w:r>
      <w:r w:rsidR="00581DC9" w:rsidRPr="00D96185">
        <w:rPr>
          <w:rFonts w:ascii="Times New Roman" w:hAnsi="Times New Roman" w:cs="Times New Roman"/>
          <w:sz w:val="24"/>
          <w:szCs w:val="24"/>
          <w:lang w:val="en-US"/>
        </w:rPr>
        <w:t>organizations</w:t>
      </w:r>
      <w:r w:rsidR="00D314C5">
        <w:rPr>
          <w:rFonts w:ascii="Times New Roman" w:hAnsi="Times New Roman" w:cs="Times New Roman"/>
          <w:sz w:val="24"/>
          <w:szCs w:val="24"/>
          <w:lang w:val="en-US"/>
        </w:rPr>
        <w:t xml:space="preserve"> </w:t>
      </w:r>
      <w:r w:rsidR="0057090E">
        <w:rPr>
          <w:rFonts w:ascii="Times New Roman" w:hAnsi="Times New Roman" w:cs="Times New Roman"/>
          <w:sz w:val="24"/>
          <w:szCs w:val="24"/>
          <w:lang w:val="en-US"/>
        </w:rPr>
        <w:t xml:space="preserve"> </w:t>
      </w:r>
      <w:r w:rsidRPr="00D96185">
        <w:rPr>
          <w:rFonts w:ascii="Times New Roman" w:hAnsi="Times New Roman" w:cs="Times New Roman"/>
          <w:sz w:val="24"/>
          <w:szCs w:val="24"/>
          <w:lang w:val="en-US"/>
        </w:rPr>
        <w:t>to  control its human resources. One of the most important motivational factor</w:t>
      </w:r>
      <w:r w:rsidR="00AE0FB5" w:rsidRPr="00D96185">
        <w:rPr>
          <w:rFonts w:ascii="Times New Roman" w:hAnsi="Times New Roman" w:cs="Times New Roman"/>
          <w:sz w:val="24"/>
          <w:szCs w:val="24"/>
          <w:lang w:val="en-US"/>
        </w:rPr>
        <w:t>s</w:t>
      </w:r>
      <w:r w:rsidRPr="00D96185">
        <w:rPr>
          <w:rFonts w:ascii="Times New Roman" w:hAnsi="Times New Roman" w:cs="Times New Roman"/>
          <w:sz w:val="24"/>
          <w:szCs w:val="24"/>
          <w:lang w:val="en-US"/>
        </w:rPr>
        <w:t xml:space="preserve"> of the employees is the monetary benefits that they receive in the organisation. Employees take up more than one job to cope up the  financial situation, foster their skills or for better job satisfaction. This concept </w:t>
      </w:r>
      <w:r w:rsidR="00B77E1F">
        <w:rPr>
          <w:rFonts w:ascii="Times New Roman" w:hAnsi="Times New Roman" w:cs="Times New Roman"/>
          <w:sz w:val="24"/>
          <w:szCs w:val="24"/>
          <w:lang w:val="en-US"/>
        </w:rPr>
        <w:t>was prevailing from a long time</w:t>
      </w:r>
      <w:r w:rsidR="00F4417C">
        <w:rPr>
          <w:rFonts w:ascii="Times New Roman" w:hAnsi="Times New Roman" w:cs="Times New Roman"/>
          <w:sz w:val="24"/>
          <w:szCs w:val="24"/>
          <w:lang w:val="en-US"/>
        </w:rPr>
        <w:t xml:space="preserve">, it </w:t>
      </w:r>
      <w:r w:rsidRPr="00D96185">
        <w:rPr>
          <w:rFonts w:ascii="Times New Roman" w:hAnsi="Times New Roman" w:cs="Times New Roman"/>
          <w:sz w:val="24"/>
          <w:szCs w:val="24"/>
          <w:lang w:val="en-US"/>
        </w:rPr>
        <w:t>is increasing in the present day, especially after the Covid -19 Pandemic. Holding a job other than the primary job is called as “Moonlighting”. This is the most trending among the employees these days. This is usually done by hiding the fact from the primary employer or other employers whom they are working with.  This research investigates the causes, impacts and measures overcome moonlighting.</w:t>
      </w:r>
    </w:p>
    <w:p w14:paraId="75729651" w14:textId="671D0603" w:rsidR="00D213F9" w:rsidRPr="00D96185" w:rsidRDefault="00D213F9" w:rsidP="00D314C5">
      <w:pPr>
        <w:spacing w:line="360" w:lineRule="auto"/>
        <w:jc w:val="both"/>
        <w:rPr>
          <w:rFonts w:ascii="Times New Roman" w:hAnsi="Times New Roman" w:cs="Times New Roman"/>
          <w:sz w:val="24"/>
          <w:szCs w:val="24"/>
          <w:lang w:val="en-US"/>
        </w:rPr>
      </w:pPr>
      <w:r w:rsidRPr="00D96185">
        <w:rPr>
          <w:rFonts w:ascii="Times New Roman" w:hAnsi="Times New Roman" w:cs="Times New Roman"/>
          <w:sz w:val="24"/>
          <w:szCs w:val="24"/>
          <w:lang w:val="en-US"/>
        </w:rPr>
        <w:t>Keywords: Human Resources, Organisational Climate, Moonlighting</w:t>
      </w:r>
      <w:r w:rsidR="00DD7541">
        <w:rPr>
          <w:rFonts w:ascii="Times New Roman" w:hAnsi="Times New Roman" w:cs="Times New Roman"/>
          <w:sz w:val="24"/>
          <w:szCs w:val="24"/>
          <w:lang w:val="en-US"/>
        </w:rPr>
        <w:t xml:space="preserve">, </w:t>
      </w:r>
    </w:p>
    <w:p w14:paraId="47FD9ACF" w14:textId="47E072F9" w:rsidR="00D213F9" w:rsidRPr="0027326C" w:rsidRDefault="0027326C" w:rsidP="00D314C5">
      <w:pPr>
        <w:spacing w:line="360" w:lineRule="auto"/>
        <w:jc w:val="both"/>
        <w:rPr>
          <w:rFonts w:ascii="Times New Roman" w:hAnsi="Times New Roman" w:cs="Times New Roman"/>
          <w:b/>
          <w:bCs/>
          <w:sz w:val="24"/>
          <w:szCs w:val="24"/>
          <w:lang w:val="en-US"/>
        </w:rPr>
      </w:pPr>
      <w:r w:rsidRPr="0027326C">
        <w:rPr>
          <w:rFonts w:ascii="Times New Roman" w:hAnsi="Times New Roman" w:cs="Times New Roman"/>
          <w:b/>
          <w:bCs/>
          <w:sz w:val="24"/>
          <w:szCs w:val="24"/>
          <w:lang w:val="en-US"/>
        </w:rPr>
        <w:t>INTRODUCTION:</w:t>
      </w:r>
    </w:p>
    <w:p w14:paraId="6728DAED" w14:textId="0656C9FC" w:rsidR="00D213F9" w:rsidRPr="00D96185" w:rsidRDefault="00D213F9" w:rsidP="00D314C5">
      <w:pPr>
        <w:spacing w:line="360" w:lineRule="auto"/>
        <w:jc w:val="both"/>
        <w:rPr>
          <w:rFonts w:ascii="Times New Roman" w:hAnsi="Times New Roman" w:cs="Times New Roman"/>
          <w:sz w:val="24"/>
          <w:szCs w:val="24"/>
          <w:lang w:val="en-US"/>
        </w:rPr>
      </w:pPr>
      <w:r w:rsidRPr="00D96185">
        <w:rPr>
          <w:rFonts w:ascii="Times New Roman" w:hAnsi="Times New Roman" w:cs="Times New Roman"/>
          <w:sz w:val="24"/>
          <w:szCs w:val="24"/>
          <w:lang w:val="en-US"/>
        </w:rPr>
        <w:t xml:space="preserve">The concept of moonlighting is rapidly increasing in today’s dynamic society where the people are self-motivated and craving for higher incomes , job satisfaction or development of their skills. </w:t>
      </w:r>
      <w:r w:rsidR="00F10DFF">
        <w:rPr>
          <w:rFonts w:ascii="Times New Roman" w:hAnsi="Times New Roman" w:cs="Times New Roman"/>
          <w:sz w:val="24"/>
          <w:szCs w:val="24"/>
          <w:lang w:val="en-US"/>
        </w:rPr>
        <w:t>This is basically an unreported employment</w:t>
      </w:r>
      <w:r w:rsidR="00495F66">
        <w:rPr>
          <w:rFonts w:ascii="Times New Roman" w:hAnsi="Times New Roman" w:cs="Times New Roman"/>
          <w:sz w:val="24"/>
          <w:szCs w:val="24"/>
          <w:lang w:val="en-US"/>
        </w:rPr>
        <w:t xml:space="preserve">. </w:t>
      </w:r>
      <w:r w:rsidRPr="00D96185">
        <w:rPr>
          <w:rFonts w:ascii="Times New Roman" w:hAnsi="Times New Roman" w:cs="Times New Roman"/>
          <w:sz w:val="24"/>
          <w:szCs w:val="24"/>
          <w:lang w:val="en-US"/>
        </w:rPr>
        <w:t xml:space="preserve">This concept is gaining significance on a large-scale. Employees are also driven by the increasing opportunities in the economy for a secondary job over and above their primary.  Moonlighting is holding a secondary job in addition to their primary one by hiding the fact from the employer. Human resources are the greatest assets for any </w:t>
      </w:r>
      <w:r w:rsidR="0027326C" w:rsidRPr="00D96185">
        <w:rPr>
          <w:rFonts w:ascii="Times New Roman" w:hAnsi="Times New Roman" w:cs="Times New Roman"/>
          <w:sz w:val="24"/>
          <w:szCs w:val="24"/>
          <w:lang w:val="en-US"/>
        </w:rPr>
        <w:t>organisation</w:t>
      </w:r>
      <w:r w:rsidRPr="00D96185">
        <w:rPr>
          <w:rFonts w:ascii="Times New Roman" w:hAnsi="Times New Roman" w:cs="Times New Roman"/>
          <w:sz w:val="24"/>
          <w:szCs w:val="24"/>
          <w:lang w:val="en-US"/>
        </w:rPr>
        <w:t>. This emerging trend of moonlighting is making it challenging for both then employees and employers to handle this in an ethical manner.</w:t>
      </w:r>
    </w:p>
    <w:p w14:paraId="2563AD3C" w14:textId="77777777" w:rsidR="00D213F9" w:rsidRPr="00D96185" w:rsidRDefault="00D213F9" w:rsidP="00D314C5">
      <w:pPr>
        <w:spacing w:line="360" w:lineRule="auto"/>
        <w:jc w:val="both"/>
        <w:rPr>
          <w:rFonts w:ascii="Times New Roman" w:hAnsi="Times New Roman" w:cs="Times New Roman"/>
          <w:sz w:val="24"/>
          <w:szCs w:val="24"/>
          <w:lang w:val="en-US"/>
        </w:rPr>
      </w:pPr>
      <w:r w:rsidRPr="00D96185">
        <w:rPr>
          <w:rFonts w:ascii="Times New Roman" w:hAnsi="Times New Roman" w:cs="Times New Roman"/>
          <w:sz w:val="24"/>
          <w:szCs w:val="24"/>
          <w:lang w:val="en-US"/>
        </w:rPr>
        <w:lastRenderedPageBreak/>
        <w:t>Moonlighting has multifaced effects on the organisational climate and also on the employees. This influences various aspects of workplace dynamics. Positive side of the  moonlighting is that , it may  offer employees the opportunity to diversify their skill sets, gain financial stability, and achieve greater job satisfaction. On the other hand, it may result in divided attention, increased stress, and potential conflicts of interest, all of which can undermine team consistency and trust.</w:t>
      </w:r>
    </w:p>
    <w:p w14:paraId="7BF9A94A" w14:textId="671EBB26" w:rsidR="00D213F9" w:rsidRPr="00D96185" w:rsidRDefault="00D213F9" w:rsidP="00D314C5">
      <w:pPr>
        <w:spacing w:after="24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hAnsi="Times New Roman" w:cs="Times New Roman"/>
          <w:sz w:val="24"/>
          <w:szCs w:val="24"/>
          <w:lang w:val="en-US"/>
        </w:rPr>
        <w:t>According to a report in The Economic Times, Rise on November 23</w:t>
      </w:r>
      <w:r w:rsidRPr="00D96185">
        <w:rPr>
          <w:rFonts w:ascii="Times New Roman" w:hAnsi="Times New Roman" w:cs="Times New Roman"/>
          <w:sz w:val="24"/>
          <w:szCs w:val="24"/>
          <w:vertAlign w:val="superscript"/>
          <w:lang w:val="en-US"/>
        </w:rPr>
        <w:t>rd</w:t>
      </w:r>
      <w:r w:rsidRPr="00D96185">
        <w:rPr>
          <w:rFonts w:ascii="Times New Roman" w:hAnsi="Times New Roman" w:cs="Times New Roman"/>
          <w:sz w:val="24"/>
          <w:szCs w:val="24"/>
          <w:lang w:val="en-US"/>
        </w:rPr>
        <w:t xml:space="preserve">, 2023, </w:t>
      </w:r>
      <w:r w:rsidRPr="00D96185">
        <w:rPr>
          <w:rFonts w:ascii="Times New Roman" w:eastAsia="Times New Roman" w:hAnsi="Times New Roman" w:cs="Times New Roman"/>
          <w:kern w:val="0"/>
          <w:sz w:val="24"/>
          <w:szCs w:val="24"/>
          <w:lang w:eastAsia="en-IN"/>
          <w14:ligatures w14:val="none"/>
        </w:rPr>
        <w:t>Employers least bother about their employees who work two jobs. According to Indeed's newly released India Hiring Tracker (Q2</w:t>
      </w:r>
      <w:r w:rsidR="003A1545">
        <w:rPr>
          <w:rFonts w:ascii="Times New Roman" w:eastAsia="Times New Roman" w:hAnsi="Times New Roman" w:cs="Times New Roman"/>
          <w:kern w:val="0"/>
          <w:sz w:val="24"/>
          <w:szCs w:val="24"/>
          <w:lang w:eastAsia="en-IN"/>
          <w14:ligatures w14:val="none"/>
        </w:rPr>
        <w:t xml:space="preserve"> </w:t>
      </w:r>
      <w:r w:rsidRPr="00D96185">
        <w:rPr>
          <w:rFonts w:ascii="Times New Roman" w:eastAsia="Times New Roman" w:hAnsi="Times New Roman" w:cs="Times New Roman"/>
          <w:kern w:val="0"/>
          <w:sz w:val="24"/>
          <w:szCs w:val="24"/>
          <w:lang w:eastAsia="en-IN"/>
          <w14:ligatures w14:val="none"/>
        </w:rPr>
        <w:t>of FY2023), more than half of employers (53%) indicated that moonlighting violated either work ethics or the employment contract (25%), while 13% labelled it unpleasant.    The attitudes towards this concept differs among the sectors. Employers of IT and Manufacturing sectors are on the top</w:t>
      </w:r>
      <w:r w:rsidR="00B86833">
        <w:rPr>
          <w:rFonts w:ascii="Times New Roman" w:eastAsia="Times New Roman" w:hAnsi="Times New Roman" w:cs="Times New Roman"/>
          <w:kern w:val="0"/>
          <w:sz w:val="24"/>
          <w:szCs w:val="24"/>
          <w:lang w:eastAsia="en-IN"/>
          <w14:ligatures w14:val="none"/>
        </w:rPr>
        <w:t xml:space="preserve"> </w:t>
      </w:r>
      <w:r w:rsidRPr="00D96185">
        <w:rPr>
          <w:rFonts w:ascii="Times New Roman" w:eastAsia="Times New Roman" w:hAnsi="Times New Roman" w:cs="Times New Roman"/>
          <w:kern w:val="0"/>
          <w:sz w:val="24"/>
          <w:szCs w:val="24"/>
          <w:lang w:eastAsia="en-IN"/>
          <w14:ligatures w14:val="none"/>
        </w:rPr>
        <w:t xml:space="preserve">list to oppose this with 93% and 79% and only 21% of manufacturing employers consider this as an ethical practice.  </w:t>
      </w:r>
      <w:sdt>
        <w:sdtPr>
          <w:rPr>
            <w:rFonts w:ascii="Times New Roman" w:eastAsia="Times New Roman" w:hAnsi="Times New Roman" w:cs="Times New Roman"/>
            <w:kern w:val="0"/>
            <w:sz w:val="24"/>
            <w:szCs w:val="24"/>
            <w:lang w:eastAsia="en-IN"/>
            <w14:ligatures w14:val="none"/>
          </w:rPr>
          <w:id w:val="-1764134292"/>
          <w:citation/>
        </w:sdtPr>
        <w:sdtContent>
          <w:r w:rsidRPr="00D96185">
            <w:rPr>
              <w:rFonts w:ascii="Times New Roman" w:eastAsia="Times New Roman" w:hAnsi="Times New Roman" w:cs="Times New Roman"/>
              <w:noProof/>
              <w:kern w:val="0"/>
              <w:sz w:val="24"/>
              <w:szCs w:val="24"/>
              <w:lang w:val="en-US" w:eastAsia="en-IN"/>
              <w14:ligatures w14:val="none"/>
            </w:rPr>
            <w:t>(Pandey, 2023)</w:t>
          </w:r>
        </w:sdtContent>
      </w:sdt>
    </w:p>
    <w:p w14:paraId="33E07B90" w14:textId="77777777" w:rsidR="00D213F9" w:rsidRPr="00B86833" w:rsidRDefault="00D213F9" w:rsidP="00D314C5">
      <w:pPr>
        <w:spacing w:after="240" w:line="360" w:lineRule="auto"/>
        <w:jc w:val="both"/>
        <w:rPr>
          <w:rFonts w:ascii="Times New Roman" w:eastAsia="Times New Roman" w:hAnsi="Times New Roman" w:cs="Times New Roman"/>
          <w:b/>
          <w:bCs/>
          <w:kern w:val="0"/>
          <w:sz w:val="24"/>
          <w:szCs w:val="24"/>
          <w:lang w:eastAsia="en-IN"/>
          <w14:ligatures w14:val="none"/>
        </w:rPr>
      </w:pPr>
      <w:r w:rsidRPr="00B86833">
        <w:rPr>
          <w:rFonts w:ascii="Times New Roman" w:eastAsia="Times New Roman" w:hAnsi="Times New Roman" w:cs="Times New Roman"/>
          <w:b/>
          <w:bCs/>
          <w:kern w:val="0"/>
          <w:sz w:val="24"/>
          <w:szCs w:val="24"/>
          <w:lang w:eastAsia="en-IN"/>
          <w14:ligatures w14:val="none"/>
        </w:rPr>
        <w:t>LITERATURE REVIEW</w:t>
      </w:r>
    </w:p>
    <w:p w14:paraId="45F10A92" w14:textId="0AE660E7" w:rsidR="00D213F9" w:rsidRPr="00D96185" w:rsidRDefault="00D213F9"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Moonlighting, which is commonly characterized as doing two jobs outside of regular business hours, has drawn attention from a number of academic disciplines, including organizational behavio</w:t>
      </w:r>
      <w:r w:rsidR="001122A8">
        <w:rPr>
          <w:rFonts w:ascii="Times New Roman" w:eastAsia="Times New Roman" w:hAnsi="Times New Roman" w:cs="Times New Roman"/>
          <w:kern w:val="0"/>
          <w:sz w:val="24"/>
          <w:szCs w:val="24"/>
          <w:lang w:eastAsia="en-IN"/>
          <w14:ligatures w14:val="none"/>
        </w:rPr>
        <w:t>u</w:t>
      </w:r>
      <w:r w:rsidRPr="00D96185">
        <w:rPr>
          <w:rFonts w:ascii="Times New Roman" w:eastAsia="Times New Roman" w:hAnsi="Times New Roman" w:cs="Times New Roman"/>
          <w:kern w:val="0"/>
          <w:sz w:val="24"/>
          <w:szCs w:val="24"/>
          <w:lang w:eastAsia="en-IN"/>
          <w14:ligatures w14:val="none"/>
        </w:rPr>
        <w:t>r, labo</w:t>
      </w:r>
      <w:r w:rsidR="004A1801">
        <w:rPr>
          <w:rFonts w:ascii="Times New Roman" w:eastAsia="Times New Roman" w:hAnsi="Times New Roman" w:cs="Times New Roman"/>
          <w:kern w:val="0"/>
          <w:sz w:val="24"/>
          <w:szCs w:val="24"/>
          <w:lang w:eastAsia="en-IN"/>
          <w14:ligatures w14:val="none"/>
        </w:rPr>
        <w:t>u</w:t>
      </w:r>
      <w:r w:rsidRPr="00D96185">
        <w:rPr>
          <w:rFonts w:ascii="Times New Roman" w:eastAsia="Times New Roman" w:hAnsi="Times New Roman" w:cs="Times New Roman"/>
          <w:kern w:val="0"/>
          <w:sz w:val="24"/>
          <w:szCs w:val="24"/>
          <w:lang w:eastAsia="en-IN"/>
          <w14:ligatures w14:val="none"/>
        </w:rPr>
        <w:t>r studies, and economics. This review looks at the reasons behind moonlighting, as well as its advantages and disadvantages, and how it affects companies and workers.</w:t>
      </w:r>
    </w:p>
    <w:p w14:paraId="21664249" w14:textId="4F5FFB24" w:rsidR="00D213F9" w:rsidRPr="00D96185" w:rsidRDefault="0016570B" w:rsidP="00D314C5">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A study by </w:t>
      </w:r>
      <w:r w:rsidRPr="00D96185">
        <w:rPr>
          <w:rFonts w:ascii="Times New Roman" w:eastAsia="Times New Roman" w:hAnsi="Times New Roman" w:cs="Times New Roman"/>
          <w:noProof/>
          <w:kern w:val="0"/>
          <w:sz w:val="24"/>
          <w:szCs w:val="24"/>
          <w:lang w:val="en-US" w:eastAsia="en-IN"/>
          <w14:ligatures w14:val="none"/>
        </w:rPr>
        <w:t>Culler &amp; Bazzoli</w:t>
      </w:r>
      <w:r w:rsidRPr="00D96185">
        <w:rPr>
          <w:rFonts w:ascii="Times New Roman" w:eastAsia="Times New Roman" w:hAnsi="Times New Roman" w:cs="Times New Roman"/>
          <w:kern w:val="0"/>
          <w:sz w:val="24"/>
          <w:szCs w:val="24"/>
          <w:lang w:eastAsia="en-IN"/>
          <w14:ligatures w14:val="none"/>
        </w:rPr>
        <w:t xml:space="preserve"> </w:t>
      </w:r>
      <w:r w:rsidR="001122A8">
        <w:rPr>
          <w:rFonts w:ascii="Times New Roman" w:eastAsia="Times New Roman" w:hAnsi="Times New Roman" w:cs="Times New Roman"/>
          <w:kern w:val="0"/>
          <w:sz w:val="24"/>
          <w:szCs w:val="24"/>
          <w:lang w:eastAsia="en-IN"/>
          <w14:ligatures w14:val="none"/>
        </w:rPr>
        <w:t xml:space="preserve">in 1985 on </w:t>
      </w:r>
      <w:r w:rsidR="00D213F9" w:rsidRPr="00D96185">
        <w:rPr>
          <w:rFonts w:ascii="Times New Roman" w:eastAsia="Times New Roman" w:hAnsi="Times New Roman" w:cs="Times New Roman"/>
          <w:kern w:val="0"/>
          <w:sz w:val="24"/>
          <w:szCs w:val="24"/>
          <w:lang w:eastAsia="en-IN"/>
          <w14:ligatures w14:val="none"/>
        </w:rPr>
        <w:t>the factors influencing physicians' decisions to moonlight during their residency training, a controversial issue for hospital administrators and the medical profession. Results show</w:t>
      </w:r>
      <w:r w:rsidR="001122A8">
        <w:rPr>
          <w:rFonts w:ascii="Times New Roman" w:eastAsia="Times New Roman" w:hAnsi="Times New Roman" w:cs="Times New Roman"/>
          <w:kern w:val="0"/>
          <w:sz w:val="24"/>
          <w:szCs w:val="24"/>
          <w:lang w:eastAsia="en-IN"/>
          <w14:ligatures w14:val="none"/>
        </w:rPr>
        <w:t>ed</w:t>
      </w:r>
      <w:r w:rsidR="00D213F9" w:rsidRPr="00D96185">
        <w:rPr>
          <w:rFonts w:ascii="Times New Roman" w:eastAsia="Times New Roman" w:hAnsi="Times New Roman" w:cs="Times New Roman"/>
          <w:kern w:val="0"/>
          <w:sz w:val="24"/>
          <w:szCs w:val="24"/>
          <w:lang w:eastAsia="en-IN"/>
          <w14:ligatures w14:val="none"/>
        </w:rPr>
        <w:t xml:space="preserve"> that residents are highly influenced by economic factors and employment conditions during their training period.</w:t>
      </w:r>
      <w:sdt>
        <w:sdtPr>
          <w:rPr>
            <w:rFonts w:ascii="Times New Roman" w:eastAsia="Times New Roman" w:hAnsi="Times New Roman" w:cs="Times New Roman"/>
            <w:kern w:val="0"/>
            <w:sz w:val="24"/>
            <w:szCs w:val="24"/>
            <w:lang w:eastAsia="en-IN"/>
            <w14:ligatures w14:val="none"/>
          </w:rPr>
          <w:id w:val="-1802290318"/>
          <w:citation/>
        </w:sdtPr>
        <w:sdtContent>
          <w:r w:rsidR="00D213F9" w:rsidRPr="00D96185">
            <w:rPr>
              <w:rFonts w:ascii="Times New Roman" w:eastAsia="Times New Roman" w:hAnsi="Times New Roman" w:cs="Times New Roman"/>
              <w:noProof/>
              <w:kern w:val="0"/>
              <w:sz w:val="24"/>
              <w:szCs w:val="24"/>
              <w:lang w:val="en-US" w:eastAsia="en-IN"/>
              <w14:ligatures w14:val="none"/>
            </w:rPr>
            <w:t xml:space="preserve"> (Culler &amp; Bazzoli, 1985)</w:t>
          </w:r>
        </w:sdtContent>
      </w:sdt>
    </w:p>
    <w:p w14:paraId="6B09AA35" w14:textId="208A2E52" w:rsidR="00D213F9" w:rsidRPr="00D96185" w:rsidRDefault="00ED1F4C"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noProof/>
          <w:kern w:val="0"/>
          <w:sz w:val="24"/>
          <w:szCs w:val="24"/>
          <w:lang w:val="en-US" w:eastAsia="en-IN"/>
          <w14:ligatures w14:val="none"/>
        </w:rPr>
        <w:t>Paxson &amp; Sicherman</w:t>
      </w:r>
      <w:r>
        <w:rPr>
          <w:rFonts w:ascii="Times New Roman" w:eastAsia="Times New Roman" w:hAnsi="Times New Roman" w:cs="Times New Roman"/>
          <w:noProof/>
          <w:kern w:val="0"/>
          <w:sz w:val="24"/>
          <w:szCs w:val="24"/>
          <w:lang w:val="en-US" w:eastAsia="en-IN"/>
          <w14:ligatures w14:val="none"/>
        </w:rPr>
        <w:t xml:space="preserve"> in</w:t>
      </w:r>
      <w:r w:rsidRPr="00D96185">
        <w:rPr>
          <w:rFonts w:ascii="Times New Roman" w:eastAsia="Times New Roman" w:hAnsi="Times New Roman" w:cs="Times New Roman"/>
          <w:noProof/>
          <w:kern w:val="0"/>
          <w:sz w:val="24"/>
          <w:szCs w:val="24"/>
          <w:lang w:val="en-US" w:eastAsia="en-IN"/>
          <w14:ligatures w14:val="none"/>
        </w:rPr>
        <w:t>1996</w:t>
      </w:r>
      <w:r>
        <w:rPr>
          <w:rFonts w:ascii="Times New Roman" w:eastAsia="Times New Roman" w:hAnsi="Times New Roman" w:cs="Times New Roman"/>
          <w:noProof/>
          <w:kern w:val="0"/>
          <w:sz w:val="24"/>
          <w:szCs w:val="24"/>
          <w:lang w:val="en-US" w:eastAsia="en-IN"/>
          <w14:ligatures w14:val="none"/>
        </w:rPr>
        <w:t xml:space="preserve"> in their </w:t>
      </w:r>
      <w:r w:rsidR="00672FC1">
        <w:rPr>
          <w:rFonts w:ascii="Times New Roman" w:eastAsia="Times New Roman" w:hAnsi="Times New Roman" w:cs="Times New Roman"/>
          <w:noProof/>
          <w:kern w:val="0"/>
          <w:sz w:val="24"/>
          <w:szCs w:val="24"/>
          <w:lang w:val="en-US" w:eastAsia="en-IN"/>
          <w14:ligatures w14:val="none"/>
        </w:rPr>
        <w:t>study on  “</w:t>
      </w:r>
      <w:r w:rsidR="00672FC1" w:rsidRPr="00672FC1">
        <w:rPr>
          <w:rFonts w:ascii="Times New Roman" w:eastAsia="Times New Roman" w:hAnsi="Times New Roman" w:cs="Times New Roman"/>
          <w:noProof/>
          <w:kern w:val="0"/>
          <w:sz w:val="24"/>
          <w:szCs w:val="24"/>
          <w:lang w:val="en-US" w:eastAsia="en-IN"/>
          <w14:ligatures w14:val="none"/>
        </w:rPr>
        <w:t>The Dynamics of Dual Job Holding and Job Mobility</w:t>
      </w:r>
      <w:r w:rsidR="00672FC1">
        <w:rPr>
          <w:rFonts w:ascii="Times New Roman" w:eastAsia="Times New Roman" w:hAnsi="Times New Roman" w:cs="Times New Roman"/>
          <w:noProof/>
          <w:kern w:val="0"/>
          <w:sz w:val="24"/>
          <w:szCs w:val="24"/>
          <w:lang w:val="en-US" w:eastAsia="en-IN"/>
          <w14:ligatures w14:val="none"/>
        </w:rPr>
        <w:t>”</w:t>
      </w:r>
      <w:r>
        <w:rPr>
          <w:rFonts w:ascii="Times New Roman" w:eastAsia="Times New Roman" w:hAnsi="Times New Roman" w:cs="Times New Roman"/>
          <w:noProof/>
          <w:kern w:val="0"/>
          <w:sz w:val="24"/>
          <w:szCs w:val="24"/>
          <w:lang w:val="en-US" w:eastAsia="en-IN"/>
          <w14:ligatures w14:val="none"/>
        </w:rPr>
        <w:t xml:space="preserve"> </w:t>
      </w:r>
      <w:r w:rsidR="00D213F9" w:rsidRPr="00D96185">
        <w:rPr>
          <w:rFonts w:ascii="Times New Roman" w:eastAsia="Times New Roman" w:hAnsi="Times New Roman" w:cs="Times New Roman"/>
          <w:kern w:val="0"/>
          <w:sz w:val="24"/>
          <w:szCs w:val="24"/>
          <w:lang w:eastAsia="en-IN"/>
          <w14:ligatures w14:val="none"/>
        </w:rPr>
        <w:t>explore</w:t>
      </w:r>
      <w:r>
        <w:rPr>
          <w:rFonts w:ascii="Times New Roman" w:eastAsia="Times New Roman" w:hAnsi="Times New Roman" w:cs="Times New Roman"/>
          <w:kern w:val="0"/>
          <w:sz w:val="24"/>
          <w:szCs w:val="24"/>
          <w:lang w:eastAsia="en-IN"/>
          <w14:ligatures w14:val="none"/>
        </w:rPr>
        <w:t>d</w:t>
      </w:r>
      <w:r w:rsidR="00D213F9" w:rsidRPr="00D96185">
        <w:rPr>
          <w:rFonts w:ascii="Times New Roman" w:eastAsia="Times New Roman" w:hAnsi="Times New Roman" w:cs="Times New Roman"/>
          <w:kern w:val="0"/>
          <w:sz w:val="24"/>
          <w:szCs w:val="24"/>
          <w:lang w:eastAsia="en-IN"/>
          <w14:ligatures w14:val="none"/>
        </w:rPr>
        <w:t xml:space="preserve"> the relationship between dual job holding and job mobility, analy</w:t>
      </w:r>
      <w:r>
        <w:rPr>
          <w:rFonts w:ascii="Times New Roman" w:eastAsia="Times New Roman" w:hAnsi="Times New Roman" w:cs="Times New Roman"/>
          <w:kern w:val="0"/>
          <w:sz w:val="24"/>
          <w:szCs w:val="24"/>
          <w:lang w:eastAsia="en-IN"/>
          <w14:ligatures w14:val="none"/>
        </w:rPr>
        <w:t>s</w:t>
      </w:r>
      <w:r w:rsidR="00D213F9" w:rsidRPr="00D96185">
        <w:rPr>
          <w:rFonts w:ascii="Times New Roman" w:eastAsia="Times New Roman" w:hAnsi="Times New Roman" w:cs="Times New Roman"/>
          <w:kern w:val="0"/>
          <w:sz w:val="24"/>
          <w:szCs w:val="24"/>
          <w:lang w:eastAsia="en-IN"/>
          <w14:ligatures w14:val="none"/>
        </w:rPr>
        <w:t>ing U.S. data on patterns of dual job holding, hours changes, and job mobility. It reveal</w:t>
      </w:r>
      <w:r w:rsidR="00672FC1">
        <w:rPr>
          <w:rFonts w:ascii="Times New Roman" w:eastAsia="Times New Roman" w:hAnsi="Times New Roman" w:cs="Times New Roman"/>
          <w:kern w:val="0"/>
          <w:sz w:val="24"/>
          <w:szCs w:val="24"/>
          <w:lang w:eastAsia="en-IN"/>
          <w14:ligatures w14:val="none"/>
        </w:rPr>
        <w:t>ed</w:t>
      </w:r>
      <w:r w:rsidR="00D213F9" w:rsidRPr="00D96185">
        <w:rPr>
          <w:rFonts w:ascii="Times New Roman" w:eastAsia="Times New Roman" w:hAnsi="Times New Roman" w:cs="Times New Roman"/>
          <w:kern w:val="0"/>
          <w:sz w:val="24"/>
          <w:szCs w:val="24"/>
          <w:lang w:eastAsia="en-IN"/>
          <w14:ligatures w14:val="none"/>
        </w:rPr>
        <w:t xml:space="preserve"> that workers frequently move into and out of second jobs, often due to large changes in work hours. The authors also review</w:t>
      </w:r>
      <w:r w:rsidR="00672FC1">
        <w:rPr>
          <w:rFonts w:ascii="Times New Roman" w:eastAsia="Times New Roman" w:hAnsi="Times New Roman" w:cs="Times New Roman"/>
          <w:kern w:val="0"/>
          <w:sz w:val="24"/>
          <w:szCs w:val="24"/>
          <w:lang w:eastAsia="en-IN"/>
          <w14:ligatures w14:val="none"/>
        </w:rPr>
        <w:t xml:space="preserve">ed </w:t>
      </w:r>
      <w:r w:rsidR="00D213F9" w:rsidRPr="00D96185">
        <w:rPr>
          <w:rFonts w:ascii="Times New Roman" w:eastAsia="Times New Roman" w:hAnsi="Times New Roman" w:cs="Times New Roman"/>
          <w:kern w:val="0"/>
          <w:sz w:val="24"/>
          <w:szCs w:val="24"/>
          <w:lang w:eastAsia="en-IN"/>
          <w14:ligatures w14:val="none"/>
        </w:rPr>
        <w:t xml:space="preserve">dual job holding theories and present a stochastic dynamic model, where decisions to take second jobs and change main jobs are made simultaneously. </w:t>
      </w:r>
      <w:sdt>
        <w:sdtPr>
          <w:rPr>
            <w:rFonts w:ascii="Times New Roman" w:eastAsia="Times New Roman" w:hAnsi="Times New Roman" w:cs="Times New Roman"/>
            <w:kern w:val="0"/>
            <w:sz w:val="24"/>
            <w:szCs w:val="24"/>
            <w:lang w:eastAsia="en-IN"/>
            <w14:ligatures w14:val="none"/>
          </w:rPr>
          <w:id w:val="-718893787"/>
          <w:citation/>
        </w:sdtPr>
        <w:sdtContent>
          <w:r w:rsidR="00D213F9" w:rsidRPr="00D96185">
            <w:rPr>
              <w:rFonts w:ascii="Times New Roman" w:eastAsia="Times New Roman" w:hAnsi="Times New Roman" w:cs="Times New Roman"/>
              <w:noProof/>
              <w:kern w:val="0"/>
              <w:sz w:val="24"/>
              <w:szCs w:val="24"/>
              <w:lang w:val="en-US" w:eastAsia="en-IN"/>
              <w14:ligatures w14:val="none"/>
            </w:rPr>
            <w:t>(Paxson &amp; Sicherman, 1996)</w:t>
          </w:r>
        </w:sdtContent>
      </w:sdt>
    </w:p>
    <w:p w14:paraId="6CD39C3A" w14:textId="72209C68" w:rsidR="00D213F9" w:rsidRPr="00D96185" w:rsidRDefault="00EB0FAA" w:rsidP="00D314C5">
      <w:pPr>
        <w:spacing w:after="0" w:line="360" w:lineRule="auto"/>
        <w:jc w:val="both"/>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lastRenderedPageBreak/>
        <w:t>A research</w:t>
      </w:r>
      <w:proofErr w:type="gramEnd"/>
      <w:r>
        <w:rPr>
          <w:rFonts w:ascii="Times New Roman" w:eastAsia="Times New Roman" w:hAnsi="Times New Roman" w:cs="Times New Roman"/>
          <w:kern w:val="0"/>
          <w:sz w:val="24"/>
          <w:szCs w:val="24"/>
          <w:lang w:eastAsia="en-IN"/>
          <w14:ligatures w14:val="none"/>
        </w:rPr>
        <w:t xml:space="preserve"> on “</w:t>
      </w:r>
      <w:r w:rsidRPr="00EB0FAA">
        <w:rPr>
          <w:rFonts w:ascii="Times New Roman" w:eastAsia="Times New Roman" w:hAnsi="Times New Roman" w:cs="Times New Roman"/>
          <w:kern w:val="0"/>
          <w:sz w:val="24"/>
          <w:szCs w:val="24"/>
          <w:lang w:eastAsia="en-IN"/>
          <w14:ligatures w14:val="none"/>
        </w:rPr>
        <w:t>Exploring the critical care nurses' experiences regarding moonlighting</w:t>
      </w:r>
      <w:r>
        <w:rPr>
          <w:rFonts w:ascii="Times New Roman" w:eastAsia="Times New Roman" w:hAnsi="Times New Roman" w:cs="Times New Roman"/>
          <w:kern w:val="0"/>
          <w:sz w:val="24"/>
          <w:szCs w:val="24"/>
          <w:lang w:eastAsia="en-IN"/>
          <w14:ligatures w14:val="none"/>
        </w:rPr>
        <w:t>”</w:t>
      </w:r>
      <w:r w:rsidR="00D213F9" w:rsidRPr="00D96185">
        <w:rPr>
          <w:rFonts w:ascii="Times New Roman" w:eastAsia="Times New Roman" w:hAnsi="Times New Roman" w:cs="Times New Roman"/>
          <w:kern w:val="0"/>
          <w:sz w:val="24"/>
          <w:szCs w:val="24"/>
          <w:lang w:eastAsia="en-IN"/>
          <w14:ligatures w14:val="none"/>
        </w:rPr>
        <w:t xml:space="preserve"> investigate</w:t>
      </w:r>
      <w:r>
        <w:rPr>
          <w:rFonts w:ascii="Times New Roman" w:eastAsia="Times New Roman" w:hAnsi="Times New Roman" w:cs="Times New Roman"/>
          <w:kern w:val="0"/>
          <w:sz w:val="24"/>
          <w:szCs w:val="24"/>
          <w:lang w:eastAsia="en-IN"/>
          <w14:ligatures w14:val="none"/>
        </w:rPr>
        <w:t>d</w:t>
      </w:r>
      <w:r w:rsidR="00D213F9" w:rsidRPr="00D96185">
        <w:rPr>
          <w:rFonts w:ascii="Times New Roman" w:eastAsia="Times New Roman" w:hAnsi="Times New Roman" w:cs="Times New Roman"/>
          <w:kern w:val="0"/>
          <w:sz w:val="24"/>
          <w:szCs w:val="24"/>
          <w:lang w:eastAsia="en-IN"/>
          <w14:ligatures w14:val="none"/>
        </w:rPr>
        <w:t xml:space="preserve"> the impact of moonlighting on critical care nurses and hospital management. Focus groups revealed both positive and negative experiences, including economic, educational, and psychosocial aspects. The findings suggest</w:t>
      </w:r>
      <w:r w:rsidR="00D55276">
        <w:rPr>
          <w:rFonts w:ascii="Times New Roman" w:eastAsia="Times New Roman" w:hAnsi="Times New Roman" w:cs="Times New Roman"/>
          <w:kern w:val="0"/>
          <w:sz w:val="24"/>
          <w:szCs w:val="24"/>
          <w:lang w:eastAsia="en-IN"/>
          <w14:ligatures w14:val="none"/>
        </w:rPr>
        <w:t>ed</w:t>
      </w:r>
      <w:r w:rsidR="00D213F9" w:rsidRPr="00D96185">
        <w:rPr>
          <w:rFonts w:ascii="Times New Roman" w:eastAsia="Times New Roman" w:hAnsi="Times New Roman" w:cs="Times New Roman"/>
          <w:kern w:val="0"/>
          <w:sz w:val="24"/>
          <w:szCs w:val="24"/>
          <w:lang w:eastAsia="en-IN"/>
          <w14:ligatures w14:val="none"/>
        </w:rPr>
        <w:t xml:space="preserve"> that participation in controlling moonlighting activity should involve both management and staff at the functional level, as there is no documented data on its effects in this country.</w:t>
      </w:r>
      <w:sdt>
        <w:sdtPr>
          <w:rPr>
            <w:rFonts w:ascii="Times New Roman" w:eastAsia="Times New Roman" w:hAnsi="Times New Roman" w:cs="Times New Roman"/>
            <w:kern w:val="0"/>
            <w:sz w:val="24"/>
            <w:szCs w:val="24"/>
            <w:lang w:eastAsia="en-IN"/>
            <w14:ligatures w14:val="none"/>
          </w:rPr>
          <w:id w:val="-462418692"/>
          <w:citation/>
        </w:sdtPr>
        <w:sdtContent>
          <w:r w:rsidR="00D213F9" w:rsidRPr="00D96185">
            <w:rPr>
              <w:rFonts w:ascii="Times New Roman" w:eastAsia="Times New Roman" w:hAnsi="Times New Roman" w:cs="Times New Roman"/>
              <w:noProof/>
              <w:kern w:val="0"/>
              <w:sz w:val="24"/>
              <w:szCs w:val="24"/>
              <w:lang w:val="en-US" w:eastAsia="en-IN"/>
              <w14:ligatures w14:val="none"/>
            </w:rPr>
            <w:t xml:space="preserve"> (Bhengu, 2001)</w:t>
          </w:r>
        </w:sdtContent>
      </w:sdt>
    </w:p>
    <w:p w14:paraId="0D1D4958" w14:textId="417AAA7F" w:rsidR="00D213F9" w:rsidRPr="00D96185" w:rsidRDefault="00D213F9"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The article explore</w:t>
      </w:r>
      <w:r w:rsidR="00D55276">
        <w:rPr>
          <w:rFonts w:ascii="Times New Roman" w:eastAsia="Times New Roman" w:hAnsi="Times New Roman" w:cs="Times New Roman"/>
          <w:kern w:val="0"/>
          <w:sz w:val="24"/>
          <w:szCs w:val="24"/>
          <w:lang w:eastAsia="en-IN"/>
          <w14:ligatures w14:val="none"/>
        </w:rPr>
        <w:t>d</w:t>
      </w:r>
      <w:r w:rsidRPr="00D96185">
        <w:rPr>
          <w:rFonts w:ascii="Times New Roman" w:eastAsia="Times New Roman" w:hAnsi="Times New Roman" w:cs="Times New Roman"/>
          <w:kern w:val="0"/>
          <w:sz w:val="24"/>
          <w:szCs w:val="24"/>
          <w:lang w:eastAsia="en-IN"/>
          <w14:ligatures w14:val="none"/>
        </w:rPr>
        <w:t xml:space="preserve"> the factors influencing multiple job holding in the UK, using data from the British Household Panel Survey (BHPS) from 1991 to 2001. It</w:t>
      </w:r>
      <w:r w:rsidR="00D55276">
        <w:rPr>
          <w:rFonts w:ascii="Times New Roman" w:eastAsia="Times New Roman" w:hAnsi="Times New Roman" w:cs="Times New Roman"/>
          <w:kern w:val="0"/>
          <w:sz w:val="24"/>
          <w:szCs w:val="24"/>
          <w:lang w:eastAsia="en-IN"/>
          <w14:ligatures w14:val="none"/>
        </w:rPr>
        <w:t xml:space="preserve"> was</w:t>
      </w:r>
      <w:r w:rsidRPr="00D96185">
        <w:rPr>
          <w:rFonts w:ascii="Times New Roman" w:eastAsia="Times New Roman" w:hAnsi="Times New Roman" w:cs="Times New Roman"/>
          <w:kern w:val="0"/>
          <w:sz w:val="24"/>
          <w:szCs w:val="24"/>
          <w:lang w:eastAsia="en-IN"/>
          <w14:ligatures w14:val="none"/>
        </w:rPr>
        <w:t xml:space="preserve"> </w:t>
      </w:r>
      <w:r w:rsidR="005D6F2D" w:rsidRPr="00D96185">
        <w:rPr>
          <w:rFonts w:ascii="Times New Roman" w:eastAsia="Times New Roman" w:hAnsi="Times New Roman" w:cs="Times New Roman"/>
          <w:kern w:val="0"/>
          <w:sz w:val="24"/>
          <w:szCs w:val="24"/>
          <w:lang w:eastAsia="en-IN"/>
          <w14:ligatures w14:val="none"/>
        </w:rPr>
        <w:t>reaso</w:t>
      </w:r>
      <w:r w:rsidR="005D6F2D">
        <w:rPr>
          <w:rFonts w:ascii="Times New Roman" w:eastAsia="Times New Roman" w:hAnsi="Times New Roman" w:cs="Times New Roman"/>
          <w:kern w:val="0"/>
          <w:sz w:val="24"/>
          <w:szCs w:val="24"/>
          <w:lang w:eastAsia="en-IN"/>
          <w14:ligatures w14:val="none"/>
        </w:rPr>
        <w:t>ned</w:t>
      </w:r>
      <w:r w:rsidR="00D55276">
        <w:rPr>
          <w:rFonts w:ascii="Times New Roman" w:eastAsia="Times New Roman" w:hAnsi="Times New Roman" w:cs="Times New Roman"/>
          <w:kern w:val="0"/>
          <w:sz w:val="24"/>
          <w:szCs w:val="24"/>
          <w:lang w:eastAsia="en-IN"/>
          <w14:ligatures w14:val="none"/>
        </w:rPr>
        <w:t xml:space="preserve"> by the researchers</w:t>
      </w:r>
      <w:r w:rsidRPr="00D96185">
        <w:rPr>
          <w:rFonts w:ascii="Times New Roman" w:eastAsia="Times New Roman" w:hAnsi="Times New Roman" w:cs="Times New Roman"/>
          <w:kern w:val="0"/>
          <w:sz w:val="24"/>
          <w:szCs w:val="24"/>
          <w:lang w:eastAsia="en-IN"/>
          <w14:ligatures w14:val="none"/>
        </w:rPr>
        <w:t xml:space="preserve"> that financial pressures and the desire for diverse jobs are the main reasons for moonlighting, with the study conducted separately for men and women. </w:t>
      </w:r>
      <w:sdt>
        <w:sdtPr>
          <w:rPr>
            <w:rFonts w:ascii="Times New Roman" w:eastAsia="Times New Roman" w:hAnsi="Times New Roman" w:cs="Times New Roman"/>
            <w:kern w:val="0"/>
            <w:sz w:val="24"/>
            <w:szCs w:val="24"/>
            <w:lang w:eastAsia="en-IN"/>
            <w14:ligatures w14:val="none"/>
          </w:rPr>
          <w:id w:val="158672763"/>
          <w:citation/>
        </w:sdtPr>
        <w:sdtContent>
          <w:r w:rsidRPr="00D96185">
            <w:rPr>
              <w:rFonts w:ascii="Times New Roman" w:eastAsia="Times New Roman" w:hAnsi="Times New Roman" w:cs="Times New Roman"/>
              <w:noProof/>
              <w:kern w:val="0"/>
              <w:sz w:val="24"/>
              <w:szCs w:val="24"/>
              <w:lang w:val="en-US" w:eastAsia="en-IN"/>
              <w14:ligatures w14:val="none"/>
            </w:rPr>
            <w:t>(Wu, Zhu, &amp; Baimbridge, 2008)</w:t>
          </w:r>
        </w:sdtContent>
      </w:sdt>
    </w:p>
    <w:p w14:paraId="37937A94" w14:textId="4757239A" w:rsidR="00D213F9" w:rsidRPr="00D96185" w:rsidRDefault="005D6F2D" w:rsidP="00D314C5">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w:t>
      </w:r>
      <w:r w:rsidR="00A96848">
        <w:rPr>
          <w:rFonts w:ascii="Times New Roman" w:eastAsia="Times New Roman" w:hAnsi="Times New Roman" w:cs="Times New Roman"/>
          <w:kern w:val="0"/>
          <w:sz w:val="24"/>
          <w:szCs w:val="24"/>
          <w:lang w:eastAsia="en-IN"/>
          <w14:ligatures w14:val="none"/>
        </w:rPr>
        <w:t xml:space="preserve"> research paper based on “</w:t>
      </w:r>
      <w:r w:rsidR="00A96848" w:rsidRPr="00A96848">
        <w:rPr>
          <w:rFonts w:ascii="Times New Roman" w:eastAsia="Times New Roman" w:hAnsi="Times New Roman" w:cs="Times New Roman"/>
          <w:kern w:val="0"/>
          <w:sz w:val="24"/>
          <w:szCs w:val="24"/>
          <w:lang w:eastAsia="en-IN"/>
          <w14:ligatures w14:val="none"/>
        </w:rPr>
        <w:t>Is it all about money? An examination of the motives behind moonlighting</w:t>
      </w:r>
      <w:r w:rsidR="00A96848">
        <w:rPr>
          <w:rFonts w:ascii="Times New Roman" w:eastAsia="Times New Roman" w:hAnsi="Times New Roman" w:cs="Times New Roman"/>
          <w:kern w:val="0"/>
          <w:sz w:val="24"/>
          <w:szCs w:val="24"/>
          <w:lang w:eastAsia="en-IN"/>
          <w14:ligatures w14:val="none"/>
        </w:rPr>
        <w:t>”</w:t>
      </w:r>
      <w:r w:rsidR="00D213F9" w:rsidRPr="00D96185">
        <w:rPr>
          <w:rFonts w:ascii="Times New Roman" w:eastAsia="Times New Roman" w:hAnsi="Times New Roman" w:cs="Times New Roman"/>
          <w:kern w:val="0"/>
          <w:sz w:val="24"/>
          <w:szCs w:val="24"/>
          <w:lang w:eastAsia="en-IN"/>
          <w14:ligatures w14:val="none"/>
        </w:rPr>
        <w:t xml:space="preserve"> explore</w:t>
      </w:r>
      <w:r w:rsidR="00A96848">
        <w:rPr>
          <w:rFonts w:ascii="Times New Roman" w:eastAsia="Times New Roman" w:hAnsi="Times New Roman" w:cs="Times New Roman"/>
          <w:kern w:val="0"/>
          <w:sz w:val="24"/>
          <w:szCs w:val="24"/>
          <w:lang w:eastAsia="en-IN"/>
          <w14:ligatures w14:val="none"/>
        </w:rPr>
        <w:t>d</w:t>
      </w:r>
      <w:r w:rsidR="00D213F9" w:rsidRPr="00D96185">
        <w:rPr>
          <w:rFonts w:ascii="Times New Roman" w:eastAsia="Times New Roman" w:hAnsi="Times New Roman" w:cs="Times New Roman"/>
          <w:kern w:val="0"/>
          <w:sz w:val="24"/>
          <w:szCs w:val="24"/>
          <w:lang w:eastAsia="en-IN"/>
          <w14:ligatures w14:val="none"/>
        </w:rPr>
        <w:t xml:space="preserve"> the motivations behind multiple-job holding in the labour market. It </w:t>
      </w:r>
      <w:r w:rsidR="00A96848">
        <w:rPr>
          <w:rFonts w:ascii="Times New Roman" w:eastAsia="Times New Roman" w:hAnsi="Times New Roman" w:cs="Times New Roman"/>
          <w:kern w:val="0"/>
          <w:sz w:val="24"/>
          <w:szCs w:val="24"/>
          <w:lang w:eastAsia="en-IN"/>
          <w14:ligatures w14:val="none"/>
        </w:rPr>
        <w:t xml:space="preserve">was </w:t>
      </w:r>
      <w:r w:rsidR="00D213F9" w:rsidRPr="00D96185">
        <w:rPr>
          <w:rFonts w:ascii="Times New Roman" w:eastAsia="Times New Roman" w:hAnsi="Times New Roman" w:cs="Times New Roman"/>
          <w:kern w:val="0"/>
          <w:sz w:val="24"/>
          <w:szCs w:val="24"/>
          <w:lang w:eastAsia="en-IN"/>
          <w14:ligatures w14:val="none"/>
        </w:rPr>
        <w:t>suggest</w:t>
      </w:r>
      <w:r w:rsidR="00A96848">
        <w:rPr>
          <w:rFonts w:ascii="Times New Roman" w:eastAsia="Times New Roman" w:hAnsi="Times New Roman" w:cs="Times New Roman"/>
          <w:kern w:val="0"/>
          <w:sz w:val="24"/>
          <w:szCs w:val="24"/>
          <w:lang w:eastAsia="en-IN"/>
          <w14:ligatures w14:val="none"/>
        </w:rPr>
        <w:t>ed</w:t>
      </w:r>
      <w:r w:rsidR="00D213F9" w:rsidRPr="00D96185">
        <w:rPr>
          <w:rFonts w:ascii="Times New Roman" w:eastAsia="Times New Roman" w:hAnsi="Times New Roman" w:cs="Times New Roman"/>
          <w:kern w:val="0"/>
          <w:sz w:val="24"/>
          <w:szCs w:val="24"/>
          <w:lang w:eastAsia="en-IN"/>
          <w14:ligatures w14:val="none"/>
        </w:rPr>
        <w:t xml:space="preserve"> that individuals use multiple jobs to cope with financial difficulties or household commitments. Early adulthood is more likely for money moonlighting, and those with more labo</w:t>
      </w:r>
      <w:r w:rsidR="00A96848">
        <w:rPr>
          <w:rFonts w:ascii="Times New Roman" w:eastAsia="Times New Roman" w:hAnsi="Times New Roman" w:cs="Times New Roman"/>
          <w:kern w:val="0"/>
          <w:sz w:val="24"/>
          <w:szCs w:val="24"/>
          <w:lang w:eastAsia="en-IN"/>
          <w14:ligatures w14:val="none"/>
        </w:rPr>
        <w:t>u</w:t>
      </w:r>
      <w:r w:rsidR="00D213F9" w:rsidRPr="00D96185">
        <w:rPr>
          <w:rFonts w:ascii="Times New Roman" w:eastAsia="Times New Roman" w:hAnsi="Times New Roman" w:cs="Times New Roman"/>
          <w:kern w:val="0"/>
          <w:sz w:val="24"/>
          <w:szCs w:val="24"/>
          <w:lang w:eastAsia="en-IN"/>
          <w14:ligatures w14:val="none"/>
        </w:rPr>
        <w:t>r market experience are more likely to moonlight for pecuniary reasons. The study contributes to a better understanding of multiple-job holding.</w:t>
      </w:r>
      <w:sdt>
        <w:sdtPr>
          <w:rPr>
            <w:rFonts w:ascii="Times New Roman" w:eastAsia="Times New Roman" w:hAnsi="Times New Roman" w:cs="Times New Roman"/>
            <w:kern w:val="0"/>
            <w:sz w:val="24"/>
            <w:szCs w:val="24"/>
            <w:lang w:eastAsia="en-IN"/>
            <w14:ligatures w14:val="none"/>
          </w:rPr>
          <w:id w:val="1460151237"/>
          <w:citation/>
        </w:sdtPr>
        <w:sdtContent>
          <w:r w:rsidR="00D213F9" w:rsidRPr="00D96185">
            <w:rPr>
              <w:rFonts w:ascii="Times New Roman" w:eastAsia="Times New Roman" w:hAnsi="Times New Roman" w:cs="Times New Roman"/>
              <w:noProof/>
              <w:kern w:val="0"/>
              <w:sz w:val="24"/>
              <w:szCs w:val="24"/>
              <w:lang w:val="en-US" w:eastAsia="en-IN"/>
              <w14:ligatures w14:val="none"/>
            </w:rPr>
            <w:t xml:space="preserve"> ( Zangelidis, Dickey, &amp; Watson, 2010)</w:t>
          </w:r>
        </w:sdtContent>
      </w:sdt>
    </w:p>
    <w:p w14:paraId="2FD24FCA" w14:textId="4F9B97F2" w:rsidR="00D213F9" w:rsidRPr="00D96185" w:rsidRDefault="00D213F9"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This study investigate</w:t>
      </w:r>
      <w:r w:rsidR="008F458F">
        <w:rPr>
          <w:rFonts w:ascii="Times New Roman" w:eastAsia="Times New Roman" w:hAnsi="Times New Roman" w:cs="Times New Roman"/>
          <w:kern w:val="0"/>
          <w:sz w:val="24"/>
          <w:szCs w:val="24"/>
          <w:lang w:eastAsia="en-IN"/>
          <w14:ligatures w14:val="none"/>
        </w:rPr>
        <w:t>d</w:t>
      </w:r>
      <w:r w:rsidRPr="00D96185">
        <w:rPr>
          <w:rFonts w:ascii="Times New Roman" w:eastAsia="Times New Roman" w:hAnsi="Times New Roman" w:cs="Times New Roman"/>
          <w:kern w:val="0"/>
          <w:sz w:val="24"/>
          <w:szCs w:val="24"/>
          <w:lang w:eastAsia="en-IN"/>
          <w14:ligatures w14:val="none"/>
        </w:rPr>
        <w:t xml:space="preserve"> the impact of moonlighting practices on job satisfaction among teachers in public sector universities in Punjab and Federal Capital. The study included 533 teachers from the main campuses and examined factors such as additional income, blocked promotion, skill diversity, and job autonomy. The findings showed that moonlighting significantly impact</w:t>
      </w:r>
      <w:r w:rsidR="000A5CB6">
        <w:rPr>
          <w:rFonts w:ascii="Times New Roman" w:eastAsia="Times New Roman" w:hAnsi="Times New Roman" w:cs="Times New Roman"/>
          <w:kern w:val="0"/>
          <w:sz w:val="24"/>
          <w:szCs w:val="24"/>
          <w:lang w:eastAsia="en-IN"/>
          <w14:ligatures w14:val="none"/>
        </w:rPr>
        <w:t>ed</w:t>
      </w:r>
      <w:r w:rsidRPr="00D96185">
        <w:rPr>
          <w:rFonts w:ascii="Times New Roman" w:eastAsia="Times New Roman" w:hAnsi="Times New Roman" w:cs="Times New Roman"/>
          <w:kern w:val="0"/>
          <w:sz w:val="24"/>
          <w:szCs w:val="24"/>
          <w:lang w:eastAsia="en-IN"/>
          <w14:ligatures w14:val="none"/>
        </w:rPr>
        <w:t xml:space="preserve"> job satisfaction among university teachers, with 20% of the population being studied. The study highlight</w:t>
      </w:r>
      <w:r w:rsidR="00237D82">
        <w:rPr>
          <w:rFonts w:ascii="Times New Roman" w:eastAsia="Times New Roman" w:hAnsi="Times New Roman" w:cs="Times New Roman"/>
          <w:kern w:val="0"/>
          <w:sz w:val="24"/>
          <w:szCs w:val="24"/>
          <w:lang w:eastAsia="en-IN"/>
          <w14:ligatures w14:val="none"/>
        </w:rPr>
        <w:t>ed</w:t>
      </w:r>
      <w:r w:rsidRPr="00D96185">
        <w:rPr>
          <w:rFonts w:ascii="Times New Roman" w:eastAsia="Times New Roman" w:hAnsi="Times New Roman" w:cs="Times New Roman"/>
          <w:kern w:val="0"/>
          <w:sz w:val="24"/>
          <w:szCs w:val="24"/>
          <w:lang w:eastAsia="en-IN"/>
          <w14:ligatures w14:val="none"/>
        </w:rPr>
        <w:t xml:space="preserve"> the importance of addressing these issues to improve job satisfaction among teachers. </w:t>
      </w:r>
      <w:sdt>
        <w:sdtPr>
          <w:rPr>
            <w:rFonts w:ascii="Times New Roman" w:eastAsia="Times New Roman" w:hAnsi="Times New Roman" w:cs="Times New Roman"/>
            <w:kern w:val="0"/>
            <w:sz w:val="24"/>
            <w:szCs w:val="24"/>
            <w:lang w:eastAsia="en-IN"/>
            <w14:ligatures w14:val="none"/>
          </w:rPr>
          <w:id w:val="1341350320"/>
          <w:citation/>
        </w:sdtPr>
        <w:sdtContent>
          <w:r w:rsidRPr="00D96185">
            <w:rPr>
              <w:rFonts w:ascii="Times New Roman" w:eastAsia="Times New Roman" w:hAnsi="Times New Roman" w:cs="Times New Roman"/>
              <w:noProof/>
              <w:kern w:val="0"/>
              <w:sz w:val="24"/>
              <w:szCs w:val="24"/>
              <w:lang w:val="en-US" w:eastAsia="en-IN"/>
              <w14:ligatures w14:val="none"/>
            </w:rPr>
            <w:t>(Ara &amp; Akbar, 2016)</w:t>
          </w:r>
        </w:sdtContent>
      </w:sdt>
    </w:p>
    <w:p w14:paraId="324BD1EC" w14:textId="51C27574" w:rsidR="00D213F9" w:rsidRPr="00D96185" w:rsidRDefault="00D213F9"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xml:space="preserve">The researchers investigated the relationship between job satisfaction, organizational commitment, and moonlighting intentions in the virtual era of Industry 4.0. It uses </w:t>
      </w:r>
      <w:proofErr w:type="spellStart"/>
      <w:r w:rsidRPr="00D96185">
        <w:rPr>
          <w:rFonts w:ascii="Times New Roman" w:eastAsia="Times New Roman" w:hAnsi="Times New Roman" w:cs="Times New Roman"/>
          <w:kern w:val="0"/>
          <w:sz w:val="24"/>
          <w:szCs w:val="24"/>
          <w:lang w:eastAsia="en-IN"/>
          <w14:ligatures w14:val="none"/>
        </w:rPr>
        <w:t>SmartPLS</w:t>
      </w:r>
      <w:proofErr w:type="spellEnd"/>
      <w:r w:rsidRPr="00D96185">
        <w:rPr>
          <w:rFonts w:ascii="Times New Roman" w:eastAsia="Times New Roman" w:hAnsi="Times New Roman" w:cs="Times New Roman"/>
          <w:kern w:val="0"/>
          <w:sz w:val="24"/>
          <w:szCs w:val="24"/>
          <w:lang w:eastAsia="en-IN"/>
          <w14:ligatures w14:val="none"/>
        </w:rPr>
        <w:t xml:space="preserve"> 3.0 software to analy</w:t>
      </w:r>
      <w:r w:rsidR="00237D82">
        <w:rPr>
          <w:rFonts w:ascii="Times New Roman" w:eastAsia="Times New Roman" w:hAnsi="Times New Roman" w:cs="Times New Roman"/>
          <w:kern w:val="0"/>
          <w:sz w:val="24"/>
          <w:szCs w:val="24"/>
          <w:lang w:eastAsia="en-IN"/>
          <w14:ligatures w14:val="none"/>
        </w:rPr>
        <w:t>s</w:t>
      </w:r>
      <w:r w:rsidRPr="00D96185">
        <w:rPr>
          <w:rFonts w:ascii="Times New Roman" w:eastAsia="Times New Roman" w:hAnsi="Times New Roman" w:cs="Times New Roman"/>
          <w:kern w:val="0"/>
          <w:sz w:val="24"/>
          <w:szCs w:val="24"/>
          <w:lang w:eastAsia="en-IN"/>
          <w14:ligatures w14:val="none"/>
        </w:rPr>
        <w:t xml:space="preserve">e 161 IT professionals in North Indian IT hubs. The study found that organizational commitment mediates the relationship between job satisfaction and moonlighting intentions, with job satisfaction having a high positive impact on organizational commitment. Additionally, organizational commitment showed a significant inversely proportionate relationship with moonlighting intentions. </w:t>
      </w:r>
      <w:sdt>
        <w:sdtPr>
          <w:rPr>
            <w:rFonts w:ascii="Times New Roman" w:eastAsia="Times New Roman" w:hAnsi="Times New Roman" w:cs="Times New Roman"/>
            <w:kern w:val="0"/>
            <w:sz w:val="24"/>
            <w:szCs w:val="24"/>
            <w:lang w:eastAsia="en-IN"/>
            <w14:ligatures w14:val="none"/>
          </w:rPr>
          <w:id w:val="458457519"/>
          <w:citation/>
        </w:sdtPr>
        <w:sdtContent>
          <w:r w:rsidRPr="00D96185">
            <w:rPr>
              <w:rFonts w:ascii="Times New Roman" w:eastAsia="Times New Roman" w:hAnsi="Times New Roman" w:cs="Times New Roman"/>
              <w:noProof/>
              <w:kern w:val="0"/>
              <w:sz w:val="24"/>
              <w:szCs w:val="24"/>
              <w:lang w:val="en-US" w:eastAsia="en-IN"/>
              <w14:ligatures w14:val="none"/>
            </w:rPr>
            <w:t>(Seema, Choudhary, &amp; Saini, 2021)</w:t>
          </w:r>
        </w:sdtContent>
      </w:sdt>
    </w:p>
    <w:p w14:paraId="21C126E6" w14:textId="2C87491A" w:rsidR="00D213F9" w:rsidRPr="00D96185" w:rsidRDefault="00D213F9"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xml:space="preserve">A study </w:t>
      </w:r>
      <w:r w:rsidR="00747176">
        <w:rPr>
          <w:rFonts w:ascii="Times New Roman" w:eastAsia="Times New Roman" w:hAnsi="Times New Roman" w:cs="Times New Roman"/>
          <w:kern w:val="0"/>
          <w:sz w:val="24"/>
          <w:szCs w:val="24"/>
          <w:lang w:eastAsia="en-IN"/>
          <w14:ligatures w14:val="none"/>
        </w:rPr>
        <w:t>“</w:t>
      </w:r>
      <w:r w:rsidR="00747176" w:rsidRPr="00747176">
        <w:rPr>
          <w:rFonts w:ascii="Times New Roman" w:eastAsia="Times New Roman" w:hAnsi="Times New Roman" w:cs="Times New Roman"/>
          <w:kern w:val="0"/>
          <w:sz w:val="24"/>
          <w:szCs w:val="24"/>
          <w:lang w:eastAsia="en-IN"/>
          <w14:ligatures w14:val="none"/>
        </w:rPr>
        <w:t>Breaking the Moonlighting Cycle: How Ethical Climate in Higher Education Can Curb Secondary Employment Intentions Among Teachers.</w:t>
      </w:r>
      <w:r w:rsidR="00747176">
        <w:rPr>
          <w:rFonts w:ascii="Times New Roman" w:eastAsia="Times New Roman" w:hAnsi="Times New Roman" w:cs="Times New Roman"/>
          <w:kern w:val="0"/>
          <w:sz w:val="24"/>
          <w:szCs w:val="24"/>
          <w:lang w:eastAsia="en-IN"/>
          <w14:ligatures w14:val="none"/>
        </w:rPr>
        <w:t xml:space="preserve">” </w:t>
      </w:r>
      <w:r w:rsidRPr="00D96185">
        <w:rPr>
          <w:rFonts w:ascii="Times New Roman" w:eastAsia="Times New Roman" w:hAnsi="Times New Roman" w:cs="Times New Roman"/>
          <w:kern w:val="0"/>
          <w:sz w:val="24"/>
          <w:szCs w:val="24"/>
          <w:lang w:eastAsia="en-IN"/>
          <w14:ligatures w14:val="none"/>
        </w:rPr>
        <w:t xml:space="preserve">involving 189 teachers found a </w:t>
      </w:r>
      <w:r w:rsidRPr="00D96185">
        <w:rPr>
          <w:rFonts w:ascii="Times New Roman" w:eastAsia="Times New Roman" w:hAnsi="Times New Roman" w:cs="Times New Roman"/>
          <w:kern w:val="0"/>
          <w:sz w:val="24"/>
          <w:szCs w:val="24"/>
          <w:lang w:eastAsia="en-IN"/>
          <w14:ligatures w14:val="none"/>
        </w:rPr>
        <w:lastRenderedPageBreak/>
        <w:t xml:space="preserve">significant negative relationship between the ethical climate of higher education institutions and moonlighting intentions. A </w:t>
      </w:r>
      <w:r w:rsidR="002B718F" w:rsidRPr="00D96185">
        <w:rPr>
          <w:rFonts w:ascii="Times New Roman" w:eastAsia="Times New Roman" w:hAnsi="Times New Roman" w:cs="Times New Roman"/>
          <w:kern w:val="0"/>
          <w:sz w:val="24"/>
          <w:szCs w:val="24"/>
          <w:lang w:eastAsia="en-IN"/>
          <w14:ligatures w14:val="none"/>
        </w:rPr>
        <w:t>strong ethical climate decreased moonlighting intention</w:t>
      </w:r>
      <w:r w:rsidRPr="00D96185">
        <w:rPr>
          <w:rFonts w:ascii="Times New Roman" w:eastAsia="Times New Roman" w:hAnsi="Times New Roman" w:cs="Times New Roman"/>
          <w:kern w:val="0"/>
          <w:sz w:val="24"/>
          <w:szCs w:val="24"/>
          <w:lang w:eastAsia="en-IN"/>
          <w14:ligatures w14:val="none"/>
        </w:rPr>
        <w:t>, while gender showed no significant correlation. The findings highlight</w:t>
      </w:r>
      <w:r w:rsidR="009A3AB3">
        <w:rPr>
          <w:rFonts w:ascii="Times New Roman" w:eastAsia="Times New Roman" w:hAnsi="Times New Roman" w:cs="Times New Roman"/>
          <w:kern w:val="0"/>
          <w:sz w:val="24"/>
          <w:szCs w:val="24"/>
          <w:lang w:eastAsia="en-IN"/>
          <w14:ligatures w14:val="none"/>
        </w:rPr>
        <w:t>ed</w:t>
      </w:r>
      <w:r w:rsidRPr="00D96185">
        <w:rPr>
          <w:rFonts w:ascii="Times New Roman" w:eastAsia="Times New Roman" w:hAnsi="Times New Roman" w:cs="Times New Roman"/>
          <w:kern w:val="0"/>
          <w:sz w:val="24"/>
          <w:szCs w:val="24"/>
          <w:lang w:eastAsia="en-IN"/>
          <w14:ligatures w14:val="none"/>
        </w:rPr>
        <w:t xml:space="preserve"> the importance of a positive ethical climate in higher education to reduce such intentions.</w:t>
      </w:r>
      <w:sdt>
        <w:sdtPr>
          <w:rPr>
            <w:rFonts w:ascii="Times New Roman" w:eastAsia="Times New Roman" w:hAnsi="Times New Roman" w:cs="Times New Roman"/>
            <w:kern w:val="0"/>
            <w:sz w:val="24"/>
            <w:szCs w:val="24"/>
            <w:lang w:eastAsia="en-IN"/>
            <w14:ligatures w14:val="none"/>
          </w:rPr>
          <w:id w:val="-1698701373"/>
          <w:citation/>
        </w:sdtPr>
        <w:sdtContent>
          <w:r w:rsidRPr="00D96185">
            <w:rPr>
              <w:rFonts w:ascii="Times New Roman" w:eastAsia="Times New Roman" w:hAnsi="Times New Roman" w:cs="Times New Roman"/>
              <w:noProof/>
              <w:kern w:val="0"/>
              <w:sz w:val="24"/>
              <w:szCs w:val="24"/>
              <w:lang w:val="en-US" w:eastAsia="en-IN"/>
              <w14:ligatures w14:val="none"/>
            </w:rPr>
            <w:t xml:space="preserve"> (Bommakanti &amp; Swamy , 2023)</w:t>
          </w:r>
        </w:sdtContent>
      </w:sdt>
    </w:p>
    <w:p w14:paraId="09FE0912" w14:textId="0AB79664" w:rsidR="00D213F9" w:rsidRPr="00D96185" w:rsidRDefault="002B718F" w:rsidP="00D314C5">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In </w:t>
      </w:r>
      <w:r w:rsidR="0007141A">
        <w:rPr>
          <w:rFonts w:ascii="Times New Roman" w:eastAsia="Times New Roman" w:hAnsi="Times New Roman" w:cs="Times New Roman"/>
          <w:kern w:val="0"/>
          <w:sz w:val="24"/>
          <w:szCs w:val="24"/>
          <w:lang w:eastAsia="en-IN"/>
          <w14:ligatures w14:val="none"/>
        </w:rPr>
        <w:t xml:space="preserve">another research on </w:t>
      </w:r>
      <w:r w:rsidR="00D213F9" w:rsidRPr="00D96185">
        <w:rPr>
          <w:rFonts w:ascii="Times New Roman" w:eastAsia="Times New Roman" w:hAnsi="Times New Roman" w:cs="Times New Roman"/>
          <w:kern w:val="0"/>
          <w:sz w:val="24"/>
          <w:szCs w:val="24"/>
          <w:lang w:eastAsia="en-IN"/>
          <w14:ligatures w14:val="none"/>
        </w:rPr>
        <w:t>the impact of job satisfaction on moonlighting intentions among IT professionals in the Tricity province of Chandigarh, Mohali, and Panchkula. The research</w:t>
      </w:r>
      <w:r w:rsidR="004524F1">
        <w:rPr>
          <w:rFonts w:ascii="Times New Roman" w:eastAsia="Times New Roman" w:hAnsi="Times New Roman" w:cs="Times New Roman"/>
          <w:kern w:val="0"/>
          <w:sz w:val="24"/>
          <w:szCs w:val="24"/>
          <w:lang w:eastAsia="en-IN"/>
          <w14:ligatures w14:val="none"/>
        </w:rPr>
        <w:t>ers</w:t>
      </w:r>
      <w:r w:rsidR="00D213F9" w:rsidRPr="00D96185">
        <w:rPr>
          <w:rFonts w:ascii="Times New Roman" w:eastAsia="Times New Roman" w:hAnsi="Times New Roman" w:cs="Times New Roman"/>
          <w:kern w:val="0"/>
          <w:sz w:val="24"/>
          <w:szCs w:val="24"/>
          <w:lang w:eastAsia="en-IN"/>
          <w14:ligatures w14:val="none"/>
        </w:rPr>
        <w:t xml:space="preserve"> use</w:t>
      </w:r>
      <w:r w:rsidR="004524F1">
        <w:rPr>
          <w:rFonts w:ascii="Times New Roman" w:eastAsia="Times New Roman" w:hAnsi="Times New Roman" w:cs="Times New Roman"/>
          <w:kern w:val="0"/>
          <w:sz w:val="24"/>
          <w:szCs w:val="24"/>
          <w:lang w:eastAsia="en-IN"/>
          <w14:ligatures w14:val="none"/>
        </w:rPr>
        <w:t>d</w:t>
      </w:r>
      <w:r w:rsidR="00D213F9" w:rsidRPr="00D96185">
        <w:rPr>
          <w:rFonts w:ascii="Times New Roman" w:eastAsia="Times New Roman" w:hAnsi="Times New Roman" w:cs="Times New Roman"/>
          <w:kern w:val="0"/>
          <w:sz w:val="24"/>
          <w:szCs w:val="24"/>
          <w:lang w:eastAsia="en-IN"/>
          <w14:ligatures w14:val="none"/>
        </w:rPr>
        <w:t xml:space="preserve"> the Attitudes and Alternatives Model (AAM) of Withdrawal Cognitions to understand the broader factors contributing to turnover and the consequences of moonlighting. Primary data was collected through reliability-tested scales and analy</w:t>
      </w:r>
      <w:r w:rsidR="00B75F79">
        <w:rPr>
          <w:rFonts w:ascii="Times New Roman" w:eastAsia="Times New Roman" w:hAnsi="Times New Roman" w:cs="Times New Roman"/>
          <w:kern w:val="0"/>
          <w:sz w:val="24"/>
          <w:szCs w:val="24"/>
          <w:lang w:eastAsia="en-IN"/>
          <w14:ligatures w14:val="none"/>
        </w:rPr>
        <w:t>s</w:t>
      </w:r>
      <w:r w:rsidR="00D213F9" w:rsidRPr="00D96185">
        <w:rPr>
          <w:rFonts w:ascii="Times New Roman" w:eastAsia="Times New Roman" w:hAnsi="Times New Roman" w:cs="Times New Roman"/>
          <w:kern w:val="0"/>
          <w:sz w:val="24"/>
          <w:szCs w:val="24"/>
          <w:lang w:eastAsia="en-IN"/>
          <w14:ligatures w14:val="none"/>
        </w:rPr>
        <w:t>ed using SPSS 26.0. The study suggest</w:t>
      </w:r>
      <w:r w:rsidR="004524F1">
        <w:rPr>
          <w:rFonts w:ascii="Times New Roman" w:eastAsia="Times New Roman" w:hAnsi="Times New Roman" w:cs="Times New Roman"/>
          <w:kern w:val="0"/>
          <w:sz w:val="24"/>
          <w:szCs w:val="24"/>
          <w:lang w:eastAsia="en-IN"/>
          <w14:ligatures w14:val="none"/>
        </w:rPr>
        <w:t xml:space="preserve">ed </w:t>
      </w:r>
      <w:r w:rsidR="00D213F9" w:rsidRPr="00D96185">
        <w:rPr>
          <w:rFonts w:ascii="Times New Roman" w:eastAsia="Times New Roman" w:hAnsi="Times New Roman" w:cs="Times New Roman"/>
          <w:kern w:val="0"/>
          <w:sz w:val="24"/>
          <w:szCs w:val="24"/>
          <w:lang w:eastAsia="en-IN"/>
          <w14:ligatures w14:val="none"/>
        </w:rPr>
        <w:t>that organizations should implement robust policies for ethical moonlighting to create a win-win situation between employees and management. The findings suggest</w:t>
      </w:r>
      <w:r w:rsidR="004524F1">
        <w:rPr>
          <w:rFonts w:ascii="Times New Roman" w:eastAsia="Times New Roman" w:hAnsi="Times New Roman" w:cs="Times New Roman"/>
          <w:kern w:val="0"/>
          <w:sz w:val="24"/>
          <w:szCs w:val="24"/>
          <w:lang w:eastAsia="en-IN"/>
          <w14:ligatures w14:val="none"/>
        </w:rPr>
        <w:t xml:space="preserve">ed </w:t>
      </w:r>
      <w:r w:rsidR="00D213F9" w:rsidRPr="00D96185">
        <w:rPr>
          <w:rFonts w:ascii="Times New Roman" w:eastAsia="Times New Roman" w:hAnsi="Times New Roman" w:cs="Times New Roman"/>
          <w:kern w:val="0"/>
          <w:sz w:val="24"/>
          <w:szCs w:val="24"/>
          <w:lang w:eastAsia="en-IN"/>
          <w14:ligatures w14:val="none"/>
        </w:rPr>
        <w:t xml:space="preserve">that job satisfaction with moonlighting is generally low, highlighting the need for further research in the context of virtual work arrangements and industry 4.0. </w:t>
      </w:r>
      <w:sdt>
        <w:sdtPr>
          <w:rPr>
            <w:rFonts w:ascii="Times New Roman" w:eastAsia="Times New Roman" w:hAnsi="Times New Roman" w:cs="Times New Roman"/>
            <w:kern w:val="0"/>
            <w:sz w:val="24"/>
            <w:szCs w:val="24"/>
            <w:lang w:eastAsia="en-IN"/>
            <w14:ligatures w14:val="none"/>
          </w:rPr>
          <w:id w:val="2049101796"/>
          <w:citation/>
        </w:sdtPr>
        <w:sdtContent>
          <w:r w:rsidR="00D213F9" w:rsidRPr="00D96185">
            <w:rPr>
              <w:rFonts w:ascii="Times New Roman" w:eastAsia="Times New Roman" w:hAnsi="Times New Roman" w:cs="Times New Roman"/>
              <w:noProof/>
              <w:kern w:val="0"/>
              <w:sz w:val="24"/>
              <w:szCs w:val="24"/>
              <w:lang w:val="en-US" w:eastAsia="en-IN"/>
              <w14:ligatures w14:val="none"/>
            </w:rPr>
            <w:t>(Dr. Malodia &amp; Butail, 2023)</w:t>
          </w:r>
        </w:sdtContent>
      </w:sdt>
    </w:p>
    <w:p w14:paraId="71AE9DE6" w14:textId="7FCD48CE" w:rsidR="00D213F9" w:rsidRPr="00D96185" w:rsidRDefault="0007141A" w:rsidP="00D314C5">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The researchers</w:t>
      </w:r>
      <w:r w:rsidR="00757764">
        <w:rPr>
          <w:rFonts w:ascii="Times New Roman" w:eastAsia="Times New Roman" w:hAnsi="Times New Roman" w:cs="Times New Roman"/>
          <w:kern w:val="0"/>
          <w:sz w:val="24"/>
          <w:szCs w:val="24"/>
          <w:lang w:eastAsia="en-IN"/>
          <w14:ligatures w14:val="none"/>
        </w:rPr>
        <w:t xml:space="preserve"> Dr, Kakade and </w:t>
      </w:r>
      <w:proofErr w:type="spellStart"/>
      <w:r w:rsidR="008A1269">
        <w:rPr>
          <w:rFonts w:ascii="Times New Roman" w:eastAsia="Times New Roman" w:hAnsi="Times New Roman" w:cs="Times New Roman"/>
          <w:kern w:val="0"/>
          <w:sz w:val="24"/>
          <w:szCs w:val="24"/>
          <w:lang w:eastAsia="en-IN"/>
          <w14:ligatures w14:val="none"/>
        </w:rPr>
        <w:t>Patnakar</w:t>
      </w:r>
      <w:proofErr w:type="spellEnd"/>
      <w:r w:rsidR="008A1269">
        <w:rPr>
          <w:rFonts w:ascii="Times New Roman" w:eastAsia="Times New Roman" w:hAnsi="Times New Roman" w:cs="Times New Roman"/>
          <w:kern w:val="0"/>
          <w:sz w:val="24"/>
          <w:szCs w:val="24"/>
          <w:lang w:eastAsia="en-IN"/>
          <w14:ligatures w14:val="none"/>
        </w:rPr>
        <w:t xml:space="preserve"> in 2023 </w:t>
      </w:r>
      <w:r>
        <w:rPr>
          <w:rFonts w:ascii="Times New Roman" w:eastAsia="Times New Roman" w:hAnsi="Times New Roman" w:cs="Times New Roman"/>
          <w:kern w:val="0"/>
          <w:sz w:val="24"/>
          <w:szCs w:val="24"/>
          <w:lang w:eastAsia="en-IN"/>
          <w14:ligatures w14:val="none"/>
        </w:rPr>
        <w:t>in their work</w:t>
      </w:r>
      <w:r w:rsidR="00121A65">
        <w:rPr>
          <w:rFonts w:ascii="Times New Roman" w:eastAsia="Times New Roman" w:hAnsi="Times New Roman" w:cs="Times New Roman"/>
          <w:kern w:val="0"/>
          <w:sz w:val="24"/>
          <w:szCs w:val="24"/>
          <w:lang w:eastAsia="en-IN"/>
          <w14:ligatures w14:val="none"/>
        </w:rPr>
        <w:t xml:space="preserve"> </w:t>
      </w:r>
      <w:proofErr w:type="gramStart"/>
      <w:r w:rsidR="00E52F8A">
        <w:rPr>
          <w:rFonts w:ascii="Times New Roman" w:eastAsia="Times New Roman" w:hAnsi="Times New Roman" w:cs="Times New Roman"/>
          <w:kern w:val="0"/>
          <w:sz w:val="24"/>
          <w:szCs w:val="24"/>
          <w:lang w:eastAsia="en-IN"/>
          <w14:ligatures w14:val="none"/>
        </w:rPr>
        <w:t>on  “</w:t>
      </w:r>
      <w:proofErr w:type="gramEnd"/>
      <w:r w:rsidR="007F5C5E" w:rsidRPr="00E52F8A">
        <w:rPr>
          <w:rFonts w:ascii="Times New Roman" w:eastAsia="Times New Roman" w:hAnsi="Times New Roman" w:cs="Times New Roman"/>
          <w:kern w:val="0"/>
          <w:sz w:val="24"/>
          <w:szCs w:val="24"/>
          <w:lang w:eastAsia="en-IN"/>
          <w14:ligatures w14:val="none"/>
        </w:rPr>
        <w:t>Moonlighting Practices And Their Impact On Job Satisfaction With Reference To Employees In It Sector - Mumbai Region</w:t>
      </w:r>
      <w:r w:rsidR="00E52F8A">
        <w:rPr>
          <w:rFonts w:ascii="Times New Roman" w:eastAsia="Times New Roman" w:hAnsi="Times New Roman" w:cs="Times New Roman"/>
          <w:kern w:val="0"/>
          <w:sz w:val="24"/>
          <w:szCs w:val="24"/>
          <w:lang w:eastAsia="en-IN"/>
          <w14:ligatures w14:val="none"/>
        </w:rPr>
        <w:t xml:space="preserve">” </w:t>
      </w:r>
      <w:r w:rsidR="00D213F9" w:rsidRPr="00D96185">
        <w:rPr>
          <w:rFonts w:ascii="Times New Roman" w:eastAsia="Times New Roman" w:hAnsi="Times New Roman" w:cs="Times New Roman"/>
          <w:kern w:val="0"/>
          <w:sz w:val="24"/>
          <w:szCs w:val="24"/>
          <w:lang w:eastAsia="en-IN"/>
          <w14:ligatures w14:val="none"/>
        </w:rPr>
        <w:t xml:space="preserve">during the Covid-19 pandemic </w:t>
      </w:r>
      <w:r w:rsidR="00757764">
        <w:rPr>
          <w:rFonts w:ascii="Times New Roman" w:eastAsia="Times New Roman" w:hAnsi="Times New Roman" w:cs="Times New Roman"/>
          <w:kern w:val="0"/>
          <w:sz w:val="24"/>
          <w:szCs w:val="24"/>
          <w:lang w:eastAsia="en-IN"/>
          <w14:ligatures w14:val="none"/>
        </w:rPr>
        <w:t>used</w:t>
      </w:r>
      <w:r w:rsidR="00D213F9" w:rsidRPr="00D96185">
        <w:rPr>
          <w:rFonts w:ascii="Times New Roman" w:eastAsia="Times New Roman" w:hAnsi="Times New Roman" w:cs="Times New Roman"/>
          <w:kern w:val="0"/>
          <w:sz w:val="24"/>
          <w:szCs w:val="24"/>
          <w:lang w:eastAsia="en-IN"/>
          <w14:ligatures w14:val="none"/>
        </w:rPr>
        <w:t xml:space="preserve"> a descriptive method to examine the effects of moonlighting on job satisfaction. Four criteria were examined: more income, blocked promotions, skill variety, and job independence. The results show</w:t>
      </w:r>
      <w:r w:rsidR="00466A7E">
        <w:rPr>
          <w:rFonts w:ascii="Times New Roman" w:eastAsia="Times New Roman" w:hAnsi="Times New Roman" w:cs="Times New Roman"/>
          <w:kern w:val="0"/>
          <w:sz w:val="24"/>
          <w:szCs w:val="24"/>
          <w:lang w:eastAsia="en-IN"/>
          <w14:ligatures w14:val="none"/>
        </w:rPr>
        <w:t>ed</w:t>
      </w:r>
      <w:r w:rsidR="00D213F9" w:rsidRPr="00D96185">
        <w:rPr>
          <w:rFonts w:ascii="Times New Roman" w:eastAsia="Times New Roman" w:hAnsi="Times New Roman" w:cs="Times New Roman"/>
          <w:kern w:val="0"/>
          <w:sz w:val="24"/>
          <w:szCs w:val="24"/>
          <w:lang w:eastAsia="en-IN"/>
          <w14:ligatures w14:val="none"/>
        </w:rPr>
        <w:t xml:space="preserve"> significant relationships between moonlighting and job satisfaction, highlighting the need for organizations to adapt their HR policies to maintain work-life balance. </w:t>
      </w:r>
      <w:sdt>
        <w:sdtPr>
          <w:rPr>
            <w:rFonts w:ascii="Times New Roman" w:eastAsia="Times New Roman" w:hAnsi="Times New Roman" w:cs="Times New Roman"/>
            <w:kern w:val="0"/>
            <w:sz w:val="24"/>
            <w:szCs w:val="24"/>
            <w:lang w:eastAsia="en-IN"/>
            <w14:ligatures w14:val="none"/>
          </w:rPr>
          <w:id w:val="1745684913"/>
          <w:citation/>
        </w:sdtPr>
        <w:sdtContent>
          <w:r w:rsidR="00466A7E" w:rsidRPr="00466A7E">
            <w:rPr>
              <w:rFonts w:ascii="Times New Roman" w:eastAsia="Times New Roman" w:hAnsi="Times New Roman" w:cs="Times New Roman"/>
              <w:noProof/>
              <w:kern w:val="0"/>
              <w:sz w:val="24"/>
              <w:szCs w:val="24"/>
              <w:lang w:val="en-US" w:eastAsia="en-IN"/>
              <w14:ligatures w14:val="none"/>
            </w:rPr>
            <w:t>(Dr. Kakade &amp; Patankar, 2023)</w:t>
          </w:r>
        </w:sdtContent>
      </w:sdt>
    </w:p>
    <w:p w14:paraId="52EC80C2" w14:textId="040DD89D" w:rsidR="00D213F9" w:rsidRPr="00D96185" w:rsidRDefault="00CE0D4B" w:rsidP="00D314C5">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In an </w:t>
      </w:r>
      <w:r w:rsidR="00EE16F8">
        <w:rPr>
          <w:rFonts w:ascii="Times New Roman" w:eastAsia="Times New Roman" w:hAnsi="Times New Roman" w:cs="Times New Roman"/>
          <w:kern w:val="0"/>
          <w:sz w:val="24"/>
          <w:szCs w:val="24"/>
          <w:lang w:eastAsia="en-IN"/>
          <w14:ligatures w14:val="none"/>
        </w:rPr>
        <w:t>a</w:t>
      </w:r>
      <w:r>
        <w:rPr>
          <w:rFonts w:ascii="Times New Roman" w:eastAsia="Times New Roman" w:hAnsi="Times New Roman" w:cs="Times New Roman"/>
          <w:kern w:val="0"/>
          <w:sz w:val="24"/>
          <w:szCs w:val="24"/>
          <w:lang w:eastAsia="en-IN"/>
          <w14:ligatures w14:val="none"/>
        </w:rPr>
        <w:t>nalysis</w:t>
      </w:r>
      <w:r w:rsidR="00EE16F8">
        <w:rPr>
          <w:rFonts w:ascii="Times New Roman" w:eastAsia="Times New Roman" w:hAnsi="Times New Roman" w:cs="Times New Roman"/>
          <w:kern w:val="0"/>
          <w:sz w:val="24"/>
          <w:szCs w:val="24"/>
          <w:lang w:eastAsia="en-IN"/>
          <w14:ligatures w14:val="none"/>
        </w:rPr>
        <w:t xml:space="preserve"> on </w:t>
      </w:r>
      <w:r w:rsidR="00D213F9" w:rsidRPr="00D96185">
        <w:rPr>
          <w:rFonts w:ascii="Times New Roman" w:eastAsia="Times New Roman" w:hAnsi="Times New Roman" w:cs="Times New Roman"/>
          <w:kern w:val="0"/>
          <w:sz w:val="24"/>
          <w:szCs w:val="24"/>
          <w:lang w:eastAsia="en-IN"/>
          <w14:ligatures w14:val="none"/>
        </w:rPr>
        <w:t>the relationship between job satisfaction, organizational commitment, human resource practices, economic intentions, and moonlighting intentions among IT-enabled industry employees in Hyderabad. It found that job satisfaction and organizational commitment account for 50% of the variance in moonlighting intentions. Job satisfaction positively impacts organizational commitment, while increased commitment decreases moonlighting intentions. Human resource practices also showed a positive moderating effect on intentions to moonlight through job satisfaction.</w:t>
      </w:r>
      <w:sdt>
        <w:sdtPr>
          <w:rPr>
            <w:rFonts w:ascii="Times New Roman" w:eastAsia="Times New Roman" w:hAnsi="Times New Roman" w:cs="Times New Roman"/>
            <w:kern w:val="0"/>
            <w:sz w:val="24"/>
            <w:szCs w:val="24"/>
            <w:lang w:eastAsia="en-IN"/>
            <w14:ligatures w14:val="none"/>
          </w:rPr>
          <w:id w:val="-1062874201"/>
          <w:citation/>
        </w:sdtPr>
        <w:sdtContent>
          <w:r w:rsidR="00D213F9" w:rsidRPr="00D96185">
            <w:rPr>
              <w:rFonts w:ascii="Times New Roman" w:eastAsia="Times New Roman" w:hAnsi="Times New Roman" w:cs="Times New Roman"/>
              <w:noProof/>
              <w:kern w:val="0"/>
              <w:sz w:val="24"/>
              <w:szCs w:val="24"/>
              <w:lang w:val="en-US" w:eastAsia="en-IN"/>
              <w14:ligatures w14:val="none"/>
            </w:rPr>
            <w:t xml:space="preserve"> (Prasad, Kalavakolanu, De, &amp; Satyaprasad, 2024)</w:t>
          </w:r>
        </w:sdtContent>
      </w:sdt>
    </w:p>
    <w:p w14:paraId="6755BF10" w14:textId="753959F7" w:rsidR="00D213F9" w:rsidRPr="00D96185" w:rsidRDefault="00D213F9" w:rsidP="00D314C5">
      <w:pPr>
        <w:spacing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The study of the impact of moonlighting, their causes in different sectors has been identified by many researchers across the world. But the study lacks a comprehensive analysis of organizational policies and interventions for effectively managing moonlighting, despite their frequent mention in studies without specific strategies or evaluation. Moreover, the existing researches often focused on the isolated factors that influence Moonlighting. However, the psychological aspect of moonlighting is a complex issue that requires a comprehensive understanding that considers economic, psychological, organizational, and individual factors.</w:t>
      </w:r>
    </w:p>
    <w:p w14:paraId="66F1609F" w14:textId="77777777" w:rsidR="00D314C5" w:rsidRDefault="00D314C5" w:rsidP="00D314C5">
      <w:pPr>
        <w:spacing w:line="360" w:lineRule="auto"/>
        <w:jc w:val="both"/>
        <w:rPr>
          <w:rFonts w:ascii="Times New Roman" w:hAnsi="Times New Roman" w:cs="Times New Roman"/>
          <w:b/>
          <w:bCs/>
          <w:sz w:val="24"/>
          <w:szCs w:val="24"/>
        </w:rPr>
      </w:pPr>
    </w:p>
    <w:p w14:paraId="387A99C7" w14:textId="223BB091" w:rsidR="00290301" w:rsidRPr="00D96185" w:rsidRDefault="00290301" w:rsidP="00D314C5">
      <w:pPr>
        <w:spacing w:line="360" w:lineRule="auto"/>
        <w:jc w:val="both"/>
        <w:rPr>
          <w:rFonts w:ascii="Times New Roman" w:hAnsi="Times New Roman" w:cs="Times New Roman"/>
          <w:b/>
          <w:bCs/>
          <w:sz w:val="24"/>
          <w:szCs w:val="24"/>
        </w:rPr>
      </w:pPr>
      <w:r w:rsidRPr="00D96185">
        <w:rPr>
          <w:rFonts w:ascii="Times New Roman" w:hAnsi="Times New Roman" w:cs="Times New Roman"/>
          <w:b/>
          <w:bCs/>
          <w:sz w:val="24"/>
          <w:szCs w:val="24"/>
        </w:rPr>
        <w:t>OBJECTIVES</w:t>
      </w:r>
    </w:p>
    <w:p w14:paraId="526A4973" w14:textId="77777777" w:rsidR="00290301" w:rsidRPr="00D96185" w:rsidRDefault="00290301" w:rsidP="00D314C5">
      <w:pPr>
        <w:spacing w:line="360" w:lineRule="auto"/>
        <w:jc w:val="both"/>
        <w:rPr>
          <w:rFonts w:ascii="Times New Roman" w:hAnsi="Times New Roman" w:cs="Times New Roman"/>
          <w:sz w:val="24"/>
          <w:szCs w:val="24"/>
        </w:rPr>
      </w:pPr>
      <w:r w:rsidRPr="00D96185">
        <w:rPr>
          <w:rFonts w:ascii="Times New Roman" w:hAnsi="Times New Roman" w:cs="Times New Roman"/>
          <w:sz w:val="24"/>
          <w:szCs w:val="24"/>
        </w:rPr>
        <w:t>1. Assess the Prevalence and Motivations for Moonlighting</w:t>
      </w:r>
    </w:p>
    <w:p w14:paraId="529098AB" w14:textId="051B7E08" w:rsidR="00290301" w:rsidRPr="00D96185" w:rsidRDefault="00290301" w:rsidP="00D314C5">
      <w:pPr>
        <w:spacing w:line="360" w:lineRule="auto"/>
        <w:jc w:val="both"/>
        <w:rPr>
          <w:rFonts w:ascii="Times New Roman" w:hAnsi="Times New Roman" w:cs="Times New Roman"/>
          <w:sz w:val="24"/>
          <w:szCs w:val="24"/>
        </w:rPr>
      </w:pPr>
      <w:r w:rsidRPr="00D96185">
        <w:rPr>
          <w:rFonts w:ascii="Times New Roman" w:hAnsi="Times New Roman" w:cs="Times New Roman"/>
          <w:sz w:val="24"/>
          <w:szCs w:val="24"/>
        </w:rPr>
        <w:t xml:space="preserve">2. Evaluate the Impact of Moonlighting </w:t>
      </w:r>
      <w:proofErr w:type="gramStart"/>
      <w:r w:rsidRPr="00D96185">
        <w:rPr>
          <w:rFonts w:ascii="Times New Roman" w:hAnsi="Times New Roman" w:cs="Times New Roman"/>
          <w:sz w:val="24"/>
          <w:szCs w:val="24"/>
        </w:rPr>
        <w:t>on  Climate</w:t>
      </w:r>
      <w:proofErr w:type="gramEnd"/>
    </w:p>
    <w:p w14:paraId="103DB470" w14:textId="43E10909" w:rsidR="00290301" w:rsidRPr="00D96185" w:rsidRDefault="00290301" w:rsidP="00D314C5">
      <w:pPr>
        <w:spacing w:line="360" w:lineRule="auto"/>
        <w:jc w:val="both"/>
        <w:rPr>
          <w:rFonts w:ascii="Times New Roman" w:hAnsi="Times New Roman" w:cs="Times New Roman"/>
          <w:sz w:val="24"/>
          <w:szCs w:val="24"/>
        </w:rPr>
      </w:pPr>
      <w:r w:rsidRPr="00D96185">
        <w:rPr>
          <w:rFonts w:ascii="Times New Roman" w:hAnsi="Times New Roman" w:cs="Times New Roman"/>
          <w:sz w:val="24"/>
          <w:szCs w:val="24"/>
        </w:rPr>
        <w:t xml:space="preserve">3. identify the measures to </w:t>
      </w:r>
      <w:r w:rsidR="00F84573" w:rsidRPr="00D96185">
        <w:rPr>
          <w:rFonts w:ascii="Times New Roman" w:hAnsi="Times New Roman" w:cs="Times New Roman"/>
          <w:sz w:val="24"/>
          <w:szCs w:val="24"/>
        </w:rPr>
        <w:t>curb</w:t>
      </w:r>
      <w:r w:rsidRPr="00D96185">
        <w:rPr>
          <w:rFonts w:ascii="Times New Roman" w:hAnsi="Times New Roman" w:cs="Times New Roman"/>
          <w:sz w:val="24"/>
          <w:szCs w:val="24"/>
        </w:rPr>
        <w:t xml:space="preserve"> moonlighting.</w:t>
      </w:r>
    </w:p>
    <w:p w14:paraId="2A3FD7C6" w14:textId="77777777" w:rsidR="00290301" w:rsidRPr="00D96185" w:rsidRDefault="00290301" w:rsidP="00D314C5">
      <w:pPr>
        <w:spacing w:line="360" w:lineRule="auto"/>
        <w:jc w:val="both"/>
        <w:rPr>
          <w:rFonts w:ascii="Times New Roman" w:hAnsi="Times New Roman" w:cs="Times New Roman"/>
          <w:b/>
          <w:bCs/>
          <w:sz w:val="24"/>
          <w:szCs w:val="24"/>
        </w:rPr>
      </w:pPr>
      <w:r w:rsidRPr="00D96185">
        <w:rPr>
          <w:rFonts w:ascii="Times New Roman" w:hAnsi="Times New Roman" w:cs="Times New Roman"/>
          <w:b/>
          <w:bCs/>
          <w:sz w:val="24"/>
          <w:szCs w:val="24"/>
        </w:rPr>
        <w:t>METHODOLOGY</w:t>
      </w:r>
    </w:p>
    <w:p w14:paraId="7D023C18" w14:textId="25140A2E" w:rsidR="00290301" w:rsidRPr="00D96185" w:rsidRDefault="00290301" w:rsidP="00D314C5">
      <w:pPr>
        <w:spacing w:line="360" w:lineRule="auto"/>
        <w:jc w:val="both"/>
        <w:rPr>
          <w:rFonts w:ascii="Times New Roman" w:hAnsi="Times New Roman" w:cs="Times New Roman"/>
          <w:sz w:val="24"/>
          <w:szCs w:val="24"/>
        </w:rPr>
      </w:pPr>
      <w:r w:rsidRPr="00D96185">
        <w:rPr>
          <w:rFonts w:ascii="Times New Roman" w:hAnsi="Times New Roman" w:cs="Times New Roman"/>
          <w:sz w:val="24"/>
          <w:szCs w:val="24"/>
        </w:rPr>
        <w:t>A descriptive analysis is carried out in this research paper by using secondary data collected from the study of Journal articles, websites, Newspaper reports and Blogs.</w:t>
      </w:r>
    </w:p>
    <w:p w14:paraId="603FD0C7" w14:textId="578284E4" w:rsidR="00163308" w:rsidRPr="00D96185" w:rsidRDefault="00F84573" w:rsidP="00D314C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ANALYSIS</w:t>
      </w:r>
      <w:r w:rsidR="00163308" w:rsidRPr="00D96185">
        <w:rPr>
          <w:rFonts w:ascii="Times New Roman" w:hAnsi="Times New Roman" w:cs="Times New Roman"/>
          <w:sz w:val="24"/>
          <w:szCs w:val="24"/>
        </w:rPr>
        <w:t xml:space="preserve">: </w:t>
      </w:r>
    </w:p>
    <w:p w14:paraId="302EBA38" w14:textId="77777777" w:rsidR="00163308" w:rsidRPr="00340DE7" w:rsidRDefault="00163308" w:rsidP="00D314C5">
      <w:pPr>
        <w:spacing w:line="360" w:lineRule="auto"/>
        <w:jc w:val="both"/>
        <w:rPr>
          <w:rFonts w:ascii="Times New Roman" w:eastAsia="Times New Roman" w:hAnsi="Times New Roman" w:cs="Times New Roman"/>
          <w:kern w:val="0"/>
          <w:sz w:val="24"/>
          <w:szCs w:val="24"/>
          <w:lang w:eastAsia="en-IN"/>
          <w14:ligatures w14:val="none"/>
        </w:rPr>
      </w:pPr>
      <w:r w:rsidRPr="00340DE7">
        <w:rPr>
          <w:rFonts w:ascii="Times New Roman" w:eastAsia="Times New Roman" w:hAnsi="Times New Roman" w:cs="Times New Roman"/>
          <w:b/>
          <w:bCs/>
          <w:kern w:val="0"/>
          <w:sz w:val="24"/>
          <w:szCs w:val="24"/>
          <w:lang w:eastAsia="en-IN"/>
          <w14:ligatures w14:val="none"/>
        </w:rPr>
        <w:t>Blue Moonlighting</w:t>
      </w:r>
      <w:r w:rsidRPr="00340DE7">
        <w:rPr>
          <w:rFonts w:ascii="Times New Roman" w:eastAsia="Times New Roman" w:hAnsi="Times New Roman" w:cs="Times New Roman"/>
          <w:kern w:val="0"/>
          <w:sz w:val="24"/>
          <w:szCs w:val="24"/>
          <w:lang w:eastAsia="en-IN"/>
          <w14:ligatures w14:val="none"/>
        </w:rPr>
        <w:t>: When a worker takes a second job in addition to their normal employment but finds it difficult to handle both tasks at the same time, this practice is known as "blue moonlighting." They consequently struggle to function well in each job and become unproductive in one or both. This kind of unsuccessful attempt at working two jobs concurrently is known as "blue moonlighting."</w:t>
      </w:r>
    </w:p>
    <w:p w14:paraId="0BAACC11" w14:textId="047948AD" w:rsidR="00163308" w:rsidRPr="00340DE7" w:rsidRDefault="00163308" w:rsidP="00D314C5">
      <w:pPr>
        <w:spacing w:line="360" w:lineRule="auto"/>
        <w:jc w:val="both"/>
        <w:rPr>
          <w:rFonts w:ascii="Times New Roman" w:eastAsia="Times New Roman" w:hAnsi="Times New Roman" w:cs="Times New Roman"/>
          <w:kern w:val="0"/>
          <w:sz w:val="24"/>
          <w:szCs w:val="24"/>
          <w:lang w:eastAsia="en-IN"/>
          <w14:ligatures w14:val="none"/>
        </w:rPr>
      </w:pPr>
      <w:r w:rsidRPr="00340DE7">
        <w:rPr>
          <w:rFonts w:ascii="Times New Roman" w:hAnsi="Times New Roman" w:cs="Times New Roman"/>
          <w:b/>
          <w:bCs/>
          <w:sz w:val="24"/>
          <w:szCs w:val="24"/>
        </w:rPr>
        <w:t xml:space="preserve">Quarter Moonlighting: </w:t>
      </w:r>
      <w:r w:rsidRPr="00340DE7">
        <w:rPr>
          <w:rFonts w:ascii="Times New Roman" w:eastAsia="Times New Roman" w:hAnsi="Times New Roman" w:cs="Times New Roman"/>
          <w:kern w:val="0"/>
          <w:sz w:val="24"/>
          <w:szCs w:val="24"/>
          <w:lang w:eastAsia="en-IN"/>
          <w14:ligatures w14:val="none"/>
        </w:rPr>
        <w:t>When an employee engages in quarter moonlighting, they work a second job in addition to their normal full-time employment, and they are able to balance both without sacrificing their output or efficiency at their day job. In this case, the worker may accept a part-time, three- to four-hour secondary job.</w:t>
      </w:r>
    </w:p>
    <w:p w14:paraId="326353DC" w14:textId="77777777" w:rsidR="00163308" w:rsidRPr="00340DE7" w:rsidRDefault="00163308" w:rsidP="00D314C5">
      <w:pPr>
        <w:spacing w:line="360" w:lineRule="auto"/>
        <w:jc w:val="both"/>
        <w:rPr>
          <w:rFonts w:ascii="Times New Roman" w:eastAsia="Times New Roman" w:hAnsi="Times New Roman" w:cs="Times New Roman"/>
          <w:kern w:val="0"/>
          <w:sz w:val="24"/>
          <w:szCs w:val="24"/>
          <w:lang w:eastAsia="en-IN"/>
          <w14:ligatures w14:val="none"/>
        </w:rPr>
      </w:pPr>
      <w:r w:rsidRPr="00340DE7">
        <w:rPr>
          <w:rFonts w:ascii="Times New Roman" w:hAnsi="Times New Roman" w:cs="Times New Roman"/>
          <w:b/>
          <w:bCs/>
          <w:sz w:val="24"/>
          <w:szCs w:val="24"/>
        </w:rPr>
        <w:t xml:space="preserve">Half Moonlighting: </w:t>
      </w:r>
      <w:r w:rsidRPr="00340DE7">
        <w:rPr>
          <w:rFonts w:ascii="Times New Roman" w:eastAsia="Times New Roman" w:hAnsi="Times New Roman" w:cs="Times New Roman"/>
          <w:kern w:val="0"/>
          <w:sz w:val="24"/>
          <w:szCs w:val="24"/>
          <w:lang w:eastAsia="en-IN"/>
          <w14:ligatures w14:val="none"/>
        </w:rPr>
        <w:t>When an employee half moonlights, they finish their first job and dedicate more than half of their free time to the second job in order to make extra money. There is hardly any time left over for personal obligations when moonlighting this way.</w:t>
      </w:r>
    </w:p>
    <w:p w14:paraId="2794F4CB" w14:textId="77777777" w:rsidR="00163308" w:rsidRPr="00340DE7" w:rsidRDefault="00163308" w:rsidP="00D314C5">
      <w:pPr>
        <w:spacing w:line="360" w:lineRule="auto"/>
        <w:jc w:val="both"/>
        <w:rPr>
          <w:rFonts w:ascii="Times New Roman" w:eastAsia="Times New Roman" w:hAnsi="Times New Roman" w:cs="Times New Roman"/>
          <w:kern w:val="0"/>
          <w:sz w:val="24"/>
          <w:szCs w:val="24"/>
          <w:lang w:eastAsia="en-IN"/>
          <w14:ligatures w14:val="none"/>
        </w:rPr>
      </w:pPr>
      <w:r w:rsidRPr="00340DE7">
        <w:rPr>
          <w:rFonts w:ascii="Times New Roman" w:hAnsi="Times New Roman" w:cs="Times New Roman"/>
          <w:b/>
          <w:bCs/>
          <w:sz w:val="24"/>
          <w:szCs w:val="24"/>
        </w:rPr>
        <w:t xml:space="preserve">Full Moonlighting: </w:t>
      </w:r>
      <w:r w:rsidRPr="00340DE7">
        <w:rPr>
          <w:rFonts w:ascii="Times New Roman" w:eastAsia="Times New Roman" w:hAnsi="Times New Roman" w:cs="Times New Roman"/>
          <w:kern w:val="0"/>
          <w:sz w:val="24"/>
          <w:szCs w:val="24"/>
          <w:lang w:eastAsia="en-IN"/>
          <w14:ligatures w14:val="none"/>
        </w:rPr>
        <w:t xml:space="preserve">Employees that moonlight effectively are able to work on both their primary and secondary employment without sacrificing their productivity in either </w:t>
      </w:r>
    </w:p>
    <w:p w14:paraId="187FC95E" w14:textId="77777777" w:rsidR="00163308" w:rsidRDefault="00163308" w:rsidP="00D314C5">
      <w:pPr>
        <w:spacing w:line="360" w:lineRule="auto"/>
        <w:jc w:val="both"/>
        <w:rPr>
          <w:rFonts w:ascii="Times New Roman" w:eastAsia="Times New Roman" w:hAnsi="Times New Roman" w:cs="Times New Roman"/>
          <w:kern w:val="0"/>
          <w:sz w:val="24"/>
          <w:szCs w:val="24"/>
          <w:lang w:eastAsia="en-IN"/>
          <w14:ligatures w14:val="none"/>
        </w:rPr>
      </w:pPr>
      <w:r w:rsidRPr="00340DE7">
        <w:rPr>
          <w:rFonts w:ascii="Times New Roman" w:eastAsia="Times New Roman" w:hAnsi="Times New Roman" w:cs="Times New Roman"/>
          <w:kern w:val="0"/>
          <w:sz w:val="24"/>
          <w:szCs w:val="24"/>
          <w:lang w:eastAsia="en-IN"/>
          <w14:ligatures w14:val="none"/>
        </w:rPr>
        <w:t>position. For example, workers might create a business aside from their day job or pick up a side gig like online teaching or bookkeeping.</w:t>
      </w:r>
    </w:p>
    <w:p w14:paraId="03567B71" w14:textId="2D414A41" w:rsidR="00163308" w:rsidRDefault="001A5905" w:rsidP="00D314C5">
      <w:pPr>
        <w:spacing w:after="0" w:line="360" w:lineRule="auto"/>
        <w:jc w:val="both"/>
        <w:rPr>
          <w:rFonts w:ascii="Times New Roman" w:eastAsia="Times New Roman" w:hAnsi="Times New Roman" w:cs="Times New Roman"/>
          <w:kern w:val="0"/>
          <w:sz w:val="24"/>
          <w:szCs w:val="24"/>
          <w:lang w:eastAsia="en-IN"/>
          <w14:ligatures w14:val="none"/>
        </w:rPr>
      </w:pPr>
      <w:r w:rsidRPr="001A5905">
        <w:rPr>
          <w:rFonts w:ascii="Times New Roman" w:eastAsia="Times New Roman" w:hAnsi="Times New Roman" w:cs="Times New Roman"/>
          <w:kern w:val="0"/>
          <w:sz w:val="24"/>
          <w:szCs w:val="24"/>
          <w:lang w:eastAsia="en-IN"/>
          <w14:ligatures w14:val="none"/>
        </w:rPr>
        <w:t>These categories demonstrate the many strategies people use to augment their income and talents, from finding it difficult to balance both duties in Blue Moonlighting to effectively handling two obligations in Full Moonlighting.</w:t>
      </w:r>
    </w:p>
    <w:p w14:paraId="1506EAE4" w14:textId="77777777" w:rsidR="00D314C5" w:rsidRDefault="00D314C5" w:rsidP="00D314C5">
      <w:pPr>
        <w:spacing w:after="0" w:line="360" w:lineRule="auto"/>
        <w:jc w:val="both"/>
        <w:rPr>
          <w:rFonts w:ascii="Times New Roman" w:eastAsia="Times New Roman" w:hAnsi="Times New Roman" w:cs="Times New Roman"/>
          <w:kern w:val="0"/>
          <w:sz w:val="24"/>
          <w:szCs w:val="24"/>
          <w:lang w:eastAsia="en-IN"/>
          <w14:ligatures w14:val="none"/>
        </w:rPr>
      </w:pPr>
    </w:p>
    <w:p w14:paraId="235FA0B7" w14:textId="77777777" w:rsidR="00D314C5" w:rsidRPr="001A5905" w:rsidRDefault="00D314C5" w:rsidP="00D314C5">
      <w:pPr>
        <w:spacing w:after="0" w:line="360" w:lineRule="auto"/>
        <w:jc w:val="both"/>
        <w:rPr>
          <w:rFonts w:ascii="Times New Roman" w:eastAsia="Times New Roman" w:hAnsi="Times New Roman" w:cs="Times New Roman"/>
          <w:kern w:val="0"/>
          <w:sz w:val="24"/>
          <w:szCs w:val="24"/>
          <w:lang w:eastAsia="en-IN"/>
          <w14:ligatures w14:val="none"/>
        </w:rPr>
      </w:pPr>
    </w:p>
    <w:p w14:paraId="27CA44DE" w14:textId="77777777" w:rsidR="00163308" w:rsidRPr="001A5905" w:rsidRDefault="00163308" w:rsidP="00D314C5">
      <w:pPr>
        <w:spacing w:line="360" w:lineRule="auto"/>
        <w:jc w:val="both"/>
        <w:rPr>
          <w:rFonts w:ascii="Times New Roman" w:hAnsi="Times New Roman" w:cs="Times New Roman"/>
          <w:b/>
          <w:bCs/>
          <w:sz w:val="24"/>
          <w:szCs w:val="24"/>
        </w:rPr>
      </w:pPr>
      <w:r w:rsidRPr="001A5905">
        <w:rPr>
          <w:rFonts w:ascii="Times New Roman" w:hAnsi="Times New Roman" w:cs="Times New Roman"/>
          <w:b/>
          <w:bCs/>
          <w:sz w:val="24"/>
          <w:szCs w:val="24"/>
        </w:rPr>
        <w:t>Prevalence and Motivations for Moonlighting</w:t>
      </w:r>
    </w:p>
    <w:p w14:paraId="1C1C535A" w14:textId="0FEE2C6E" w:rsidR="00163308" w:rsidRPr="001A5905"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Moonlighting has become more prevalent in recent years, especially in the IT and tech sectors, due to the shift to remote work during the COVID-19 pandemic. This trend is observed in sectors like education, healthcare, and creative industries, with freelance work, gig economy roles, and consultancy jobs becoming popular secondary employment options. Younger professionals, particularly millennials and Gen Z, are more likely to moonlight due to the gig economy's rise in holding multiple jobs, valuing flexibility and diverse work experiences.</w:t>
      </w:r>
    </w:p>
    <w:p w14:paraId="3F80018E" w14:textId="71C4B031" w:rsidR="00163308" w:rsidRPr="00D96185"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Moonlighting is a common practice among employees as it provides additional income, financial security, and flexibility. It can be used to supplement income, tackle unexpected expenses, and build financial security. However, it can also be a means to explore new opportunities to grow, such as acquiring skills or expertise in a different field through freelancing gigs or projects.</w:t>
      </w:r>
    </w:p>
    <w:p w14:paraId="2CC867CC" w14:textId="26A56306" w:rsidR="00163308" w:rsidRDefault="00163308" w:rsidP="00D314C5">
      <w:pPr>
        <w:spacing w:after="0" w:line="360" w:lineRule="auto"/>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xml:space="preserve">Moonlighting is very common in students taking up higher education. They do a part-time or full times job in addition to their education to earn for their daily living, pay fees, repay the educational loans, meet their miscellaneous expenses or to develop their skills for career prospects. </w:t>
      </w:r>
      <w:sdt>
        <w:sdtPr>
          <w:rPr>
            <w:rFonts w:ascii="Times New Roman" w:eastAsia="Times New Roman" w:hAnsi="Times New Roman" w:cs="Times New Roman"/>
            <w:kern w:val="0"/>
            <w:sz w:val="24"/>
            <w:szCs w:val="24"/>
            <w:lang w:eastAsia="en-IN"/>
            <w14:ligatures w14:val="none"/>
          </w:rPr>
          <w:id w:val="1509786476"/>
          <w:citation/>
        </w:sdtPr>
        <w:sdtContent>
          <w:r w:rsidRPr="00D96185">
            <w:rPr>
              <w:rFonts w:ascii="Times New Roman" w:eastAsia="Times New Roman" w:hAnsi="Times New Roman" w:cs="Times New Roman"/>
              <w:noProof/>
              <w:kern w:val="0"/>
              <w:sz w:val="24"/>
              <w:szCs w:val="24"/>
              <w:lang w:val="en-US" w:eastAsia="en-IN"/>
              <w14:ligatures w14:val="none"/>
            </w:rPr>
            <w:t>(Park &amp; Headrick, 2017)</w:t>
          </w:r>
        </w:sdtContent>
      </w:sdt>
      <w:r w:rsidRPr="00D96185">
        <w:rPr>
          <w:rFonts w:ascii="Times New Roman" w:eastAsia="Times New Roman" w:hAnsi="Times New Roman" w:cs="Times New Roman"/>
          <w:kern w:val="0"/>
          <w:sz w:val="24"/>
          <w:szCs w:val="24"/>
          <w:lang w:eastAsia="en-IN"/>
          <w14:ligatures w14:val="none"/>
        </w:rPr>
        <w:t xml:space="preserve"> </w:t>
      </w:r>
      <w:sdt>
        <w:sdtPr>
          <w:rPr>
            <w:rFonts w:ascii="Times New Roman" w:eastAsia="Times New Roman" w:hAnsi="Times New Roman" w:cs="Times New Roman"/>
            <w:kern w:val="0"/>
            <w:sz w:val="24"/>
            <w:szCs w:val="24"/>
            <w:lang w:eastAsia="en-IN"/>
            <w14:ligatures w14:val="none"/>
          </w:rPr>
          <w:id w:val="-36357924"/>
          <w:citation/>
        </w:sdtPr>
        <w:sdtContent>
          <w:r w:rsidRPr="00D96185">
            <w:rPr>
              <w:rFonts w:ascii="Times New Roman" w:eastAsia="Times New Roman" w:hAnsi="Times New Roman" w:cs="Times New Roman"/>
              <w:noProof/>
              <w:kern w:val="0"/>
              <w:sz w:val="24"/>
              <w:szCs w:val="24"/>
              <w:lang w:val="en-US" w:eastAsia="en-IN"/>
              <w14:ligatures w14:val="none"/>
            </w:rPr>
            <w:t>(Triventi, 2014)</w:t>
          </w:r>
        </w:sdtContent>
      </w:sdt>
      <w:r w:rsidRPr="00D96185">
        <w:rPr>
          <w:rFonts w:ascii="Times New Roman" w:eastAsia="Times New Roman" w:hAnsi="Times New Roman" w:cs="Times New Roman"/>
          <w:kern w:val="0"/>
          <w:sz w:val="24"/>
          <w:szCs w:val="24"/>
          <w:lang w:eastAsia="en-IN"/>
          <w14:ligatures w14:val="none"/>
        </w:rPr>
        <w:br/>
        <w:t>However, moonlighting can also lead to job insecurity, as employees may feel unappreciated by their company for their hard work. This can lead to employees taking up part-time jobs or freelancing projects in parallel.</w:t>
      </w:r>
      <w:r w:rsidRPr="00D96185">
        <w:rPr>
          <w:rFonts w:ascii="Times New Roman" w:eastAsia="Times New Roman" w:hAnsi="Times New Roman" w:cs="Times New Roman"/>
          <w:kern w:val="0"/>
          <w:sz w:val="24"/>
          <w:szCs w:val="24"/>
          <w:lang w:eastAsia="en-IN"/>
          <w14:ligatures w14:val="none"/>
        </w:rPr>
        <w:br/>
        <w:t>Some moonlighting cases also contribute to financial stability, as employees may pursue their passions through other jobs, such as starting a blog in a niche they are interested in.</w:t>
      </w:r>
      <w:r w:rsidRPr="00D96185">
        <w:rPr>
          <w:rFonts w:ascii="Times New Roman" w:eastAsia="Times New Roman" w:hAnsi="Times New Roman" w:cs="Times New Roman"/>
          <w:kern w:val="0"/>
          <w:sz w:val="24"/>
          <w:szCs w:val="24"/>
          <w:lang w:eastAsia="en-IN"/>
          <w14:ligatures w14:val="none"/>
        </w:rPr>
        <w:br/>
        <w:t>Some employees aspiring to start their own businesses may engage in moonlighting to ensure consistent income while setting up their own business. This can help mitigate challenges such as low funding and cash flow, such as those faced by entrepreneurs. For example, a full-time software engineer may set up a business and work for different clients.</w:t>
      </w:r>
      <w:r w:rsidRPr="00D96185">
        <w:rPr>
          <w:rFonts w:ascii="Times New Roman" w:eastAsia="Times New Roman" w:hAnsi="Times New Roman" w:cs="Times New Roman"/>
          <w:kern w:val="0"/>
          <w:sz w:val="24"/>
          <w:szCs w:val="24"/>
          <w:lang w:eastAsia="en-IN"/>
          <w14:ligatures w14:val="none"/>
        </w:rPr>
        <w:br/>
        <w:t>Moonlighting can provide various benefits to employees, such as providing additional income, promoting career growth, addressing job insecurity, pursuing personal interests, and setting up their own businesses.</w:t>
      </w:r>
    </w:p>
    <w:p w14:paraId="58497043" w14:textId="4F0A6E3A" w:rsidR="000F75F4" w:rsidRDefault="00416862" w:rsidP="00D314C5">
      <w:pPr>
        <w:spacing w:after="0" w:line="360" w:lineRule="auto"/>
        <w:jc w:val="both"/>
        <w:rPr>
          <w:rFonts w:ascii="Times New Roman" w:eastAsia="Times New Roman" w:hAnsi="Times New Roman" w:cs="Times New Roman"/>
          <w:kern w:val="0"/>
          <w:sz w:val="24"/>
          <w:szCs w:val="24"/>
          <w:lang w:eastAsia="en-IN"/>
          <w14:ligatures w14:val="none"/>
        </w:rPr>
      </w:pPr>
      <w:r>
        <w:rPr>
          <w:noProof/>
          <w:lang w:val="en-US"/>
        </w:rPr>
        <w:lastRenderedPageBreak/>
        <w:drawing>
          <wp:inline distT="0" distB="0" distL="0" distR="0" wp14:anchorId="5E338481" wp14:editId="3708072C">
            <wp:extent cx="5359400" cy="3276600"/>
            <wp:effectExtent l="0" t="0" r="0" b="0"/>
            <wp:docPr id="909343124"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4AD3E7E" w14:textId="31D4AF27" w:rsidR="00163308" w:rsidRPr="000F75F4" w:rsidRDefault="00163308" w:rsidP="00D314C5">
      <w:pPr>
        <w:spacing w:line="360" w:lineRule="auto"/>
        <w:jc w:val="both"/>
        <w:rPr>
          <w:rFonts w:ascii="Times New Roman" w:hAnsi="Times New Roman" w:cs="Times New Roman"/>
          <w:b/>
          <w:bCs/>
          <w:sz w:val="24"/>
          <w:szCs w:val="24"/>
        </w:rPr>
      </w:pPr>
      <w:r w:rsidRPr="000F75F4">
        <w:rPr>
          <w:rFonts w:ascii="Times New Roman" w:hAnsi="Times New Roman" w:cs="Times New Roman"/>
          <w:b/>
          <w:bCs/>
          <w:sz w:val="24"/>
          <w:szCs w:val="24"/>
        </w:rPr>
        <w:t>Impact of Moonlighting on the Climate</w:t>
      </w:r>
    </w:p>
    <w:p w14:paraId="42441E2B" w14:textId="2C6F1A54" w:rsidR="00163308" w:rsidRPr="00D96185"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Organisations are concerned that if employees work two jobs at once, their productivity and quality of work may deteriorate. Additionally, it's possible that juggling two deadlines will make you more stressed than one, which could result in a smaller or lower-quality product. Another disadvantage of taking on a side gig is fatigue, which can cause distraction and carelessness. Employers frequently worry about data breaches and confidentiality violations, particularly when an employee collaborates closely with a direct competitor. The potential for staff members to take advantage of business resources for a side gig is another problem.</w:t>
      </w:r>
      <w:r w:rsidR="00564E52">
        <w:rPr>
          <w:rFonts w:ascii="Times New Roman" w:eastAsia="Times New Roman" w:hAnsi="Times New Roman" w:cs="Times New Roman"/>
          <w:kern w:val="0"/>
          <w:sz w:val="24"/>
          <w:szCs w:val="24"/>
          <w:lang w:eastAsia="en-IN"/>
          <w14:ligatures w14:val="none"/>
        </w:rPr>
        <w:t xml:space="preserve"> This adversely impacts </w:t>
      </w:r>
      <w:r w:rsidR="006D7250">
        <w:rPr>
          <w:rFonts w:ascii="Times New Roman" w:eastAsia="Times New Roman" w:hAnsi="Times New Roman" w:cs="Times New Roman"/>
          <w:kern w:val="0"/>
          <w:sz w:val="24"/>
          <w:szCs w:val="24"/>
          <w:lang w:eastAsia="en-IN"/>
          <w14:ligatures w14:val="none"/>
        </w:rPr>
        <w:t xml:space="preserve">the </w:t>
      </w:r>
      <w:r w:rsidR="00681DBF">
        <w:rPr>
          <w:rFonts w:ascii="Times New Roman" w:eastAsia="Times New Roman" w:hAnsi="Times New Roman" w:cs="Times New Roman"/>
          <w:kern w:val="0"/>
          <w:sz w:val="24"/>
          <w:szCs w:val="24"/>
          <w:lang w:eastAsia="en-IN"/>
          <w14:ligatures w14:val="none"/>
        </w:rPr>
        <w:t xml:space="preserve">climate in the organisation. </w:t>
      </w:r>
    </w:p>
    <w:p w14:paraId="4A46423E" w14:textId="77777777" w:rsidR="00163308" w:rsidRPr="00D96185"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It is a point of concern to the organisations because</w:t>
      </w:r>
    </w:p>
    <w:p w14:paraId="04683093" w14:textId="5E86B48A" w:rsidR="00163308" w:rsidRPr="00D96185" w:rsidRDefault="00163308" w:rsidP="00416862">
      <w:pPr>
        <w:spacing w:after="0" w:line="360" w:lineRule="auto"/>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Reduced Productivity and Performance: Employees may feel exhausted and burnt out from multiple jobs, affecting productivity and performance.</w:t>
      </w:r>
      <w:r w:rsidRPr="00D96185">
        <w:rPr>
          <w:rFonts w:ascii="Times New Roman" w:eastAsia="Times New Roman" w:hAnsi="Times New Roman" w:cs="Times New Roman"/>
          <w:kern w:val="0"/>
          <w:sz w:val="24"/>
          <w:szCs w:val="24"/>
          <w:lang w:eastAsia="en-IN"/>
          <w14:ligatures w14:val="none"/>
        </w:rPr>
        <w:br/>
        <w:t>• Conflict of Interest: Employees may work for competitors in the same industry, raising concerns about potential conflicts of interest and confidentiality breaches.</w:t>
      </w:r>
      <w:r w:rsidRPr="00D96185">
        <w:rPr>
          <w:rFonts w:ascii="Times New Roman" w:eastAsia="Times New Roman" w:hAnsi="Times New Roman" w:cs="Times New Roman"/>
          <w:kern w:val="0"/>
          <w:sz w:val="24"/>
          <w:szCs w:val="24"/>
          <w:lang w:eastAsia="en-IN"/>
          <w14:ligatures w14:val="none"/>
        </w:rPr>
        <w:br/>
        <w:t>• Major Risks: Confidentiality Breach: Employees may disclose confidential information to a competitor, leading to potential client poaching.</w:t>
      </w:r>
    </w:p>
    <w:p w14:paraId="1A58F24B" w14:textId="77777777" w:rsidR="00163308" w:rsidRPr="00D96185" w:rsidRDefault="00163308" w:rsidP="00D314C5">
      <w:pPr>
        <w:spacing w:line="360" w:lineRule="auto"/>
        <w:jc w:val="both"/>
        <w:rPr>
          <w:rFonts w:ascii="Times New Roman" w:hAnsi="Times New Roman" w:cs="Times New Roman"/>
          <w:sz w:val="24"/>
          <w:szCs w:val="24"/>
        </w:rPr>
      </w:pPr>
      <w:r w:rsidRPr="00D96185">
        <w:rPr>
          <w:rFonts w:ascii="Times New Roman" w:hAnsi="Times New Roman" w:cs="Times New Roman"/>
          <w:sz w:val="24"/>
          <w:szCs w:val="24"/>
        </w:rPr>
        <w:t>On the other hand, Moonlighting which is non-conflicting can benefit the employer</w:t>
      </w:r>
    </w:p>
    <w:p w14:paraId="6153DF5E" w14:textId="3A79C774" w:rsidR="00163308" w:rsidRPr="00D96185"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xml:space="preserve">HR professionals have faced a number of difficulties as a result of moonlighting, which have affected hiring practices, employee retention, talent acquisition, and long-term succession planning. HR managers struggle to handle this tendency while taking into account employers' </w:t>
      </w:r>
      <w:r w:rsidRPr="00D96185">
        <w:rPr>
          <w:rFonts w:ascii="Times New Roman" w:eastAsia="Times New Roman" w:hAnsi="Times New Roman" w:cs="Times New Roman"/>
          <w:kern w:val="0"/>
          <w:sz w:val="24"/>
          <w:szCs w:val="24"/>
          <w:lang w:eastAsia="en-IN"/>
          <w14:ligatures w14:val="none"/>
        </w:rPr>
        <w:lastRenderedPageBreak/>
        <w:t xml:space="preserve">worries about data security and employees' motives, even though they are more aware of it. </w:t>
      </w:r>
      <w:r w:rsidRPr="00D96185">
        <w:rPr>
          <w:rFonts w:ascii="Times New Roman" w:eastAsia="Times New Roman" w:hAnsi="Times New Roman" w:cs="Times New Roman"/>
          <w:kern w:val="0"/>
          <w:sz w:val="24"/>
          <w:szCs w:val="24"/>
          <w:lang w:eastAsia="en-IN"/>
          <w14:ligatures w14:val="none"/>
        </w:rPr>
        <w:br/>
        <w:t>Non-conflicting moonlighting, however, might be a mutually beneficial tactic. It calls for honest communication, deference, and a careful balancing act between the interests of the employer and the employee. Employers who adopt this strategy stand to gain increased employee happiness, increased skill sets, and higher engagement—all of which will contribute to a productive workplace and long-term professional development.</w:t>
      </w:r>
    </w:p>
    <w:p w14:paraId="69ACF4DC" w14:textId="6CE578F7" w:rsidR="00163308" w:rsidRPr="00D96185" w:rsidRDefault="00163308" w:rsidP="00416862">
      <w:pPr>
        <w:spacing w:after="0" w:line="360" w:lineRule="auto"/>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Employee Retention: Moonlighting aids in talent retention by allowing employees to pursue personal goals outside the workplace. It reduces hiring costs, enhances succession planning, boosts morale, optimizes productivity, fosters internal networking, improves employer branding, and enhances customer service.</w:t>
      </w:r>
      <w:r w:rsidRPr="00D96185">
        <w:rPr>
          <w:rFonts w:ascii="Times New Roman" w:eastAsia="Times New Roman" w:hAnsi="Times New Roman" w:cs="Times New Roman"/>
          <w:kern w:val="0"/>
          <w:sz w:val="24"/>
          <w:szCs w:val="24"/>
          <w:lang w:eastAsia="en-IN"/>
          <w14:ligatures w14:val="none"/>
        </w:rPr>
        <w:br/>
        <w:t xml:space="preserve">• Employee Engagement: Moonlighting cultivates a workplace culture </w:t>
      </w:r>
      <w:proofErr w:type="spellStart"/>
      <w:r w:rsidRPr="00D96185">
        <w:rPr>
          <w:rFonts w:ascii="Times New Roman" w:eastAsia="Times New Roman" w:hAnsi="Times New Roman" w:cs="Times New Roman"/>
          <w:kern w:val="0"/>
          <w:sz w:val="24"/>
          <w:szCs w:val="24"/>
          <w:lang w:eastAsia="en-IN"/>
          <w14:ligatures w14:val="none"/>
        </w:rPr>
        <w:t>centered</w:t>
      </w:r>
      <w:proofErr w:type="spellEnd"/>
      <w:r w:rsidRPr="00D96185">
        <w:rPr>
          <w:rFonts w:ascii="Times New Roman" w:eastAsia="Times New Roman" w:hAnsi="Times New Roman" w:cs="Times New Roman"/>
          <w:kern w:val="0"/>
          <w:sz w:val="24"/>
          <w:szCs w:val="24"/>
          <w:lang w:eastAsia="en-IN"/>
          <w14:ligatures w14:val="none"/>
        </w:rPr>
        <w:t xml:space="preserve"> on trust, autonomy, and flexibility, boosting engagement. It contrasts with rigid rules, allowing employees to pursue additional opportunities.</w:t>
      </w:r>
      <w:r w:rsidRPr="00D96185">
        <w:rPr>
          <w:rFonts w:ascii="Times New Roman" w:eastAsia="Times New Roman" w:hAnsi="Times New Roman" w:cs="Times New Roman"/>
          <w:kern w:val="0"/>
          <w:sz w:val="24"/>
          <w:szCs w:val="24"/>
          <w:lang w:eastAsia="en-IN"/>
          <w14:ligatures w14:val="none"/>
        </w:rPr>
        <w:br/>
        <w:t>• Employee Performance: Moonlighting boosts employee performance by providing opportunities for fresh skills, knowledge, and diverse perspectives.</w:t>
      </w:r>
      <w:r w:rsidRPr="00D96185">
        <w:rPr>
          <w:rFonts w:ascii="Times New Roman" w:eastAsia="Times New Roman" w:hAnsi="Times New Roman" w:cs="Times New Roman"/>
          <w:kern w:val="0"/>
          <w:sz w:val="24"/>
          <w:szCs w:val="24"/>
          <w:lang w:eastAsia="en-IN"/>
          <w14:ligatures w14:val="none"/>
        </w:rPr>
        <w:br/>
        <w:t>• Employer Reputation: Moonlighting elevates an employer's reputation by showcasing social responsibility, openness, and innovation.</w:t>
      </w:r>
    </w:p>
    <w:p w14:paraId="7EA775C8" w14:textId="6DCACA6F" w:rsidR="00163308" w:rsidRPr="00D96185" w:rsidRDefault="00163308" w:rsidP="00D314C5">
      <w:pPr>
        <w:spacing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hAnsi="Times New Roman" w:cs="Times New Roman"/>
          <w:sz w:val="24"/>
          <w:szCs w:val="24"/>
        </w:rPr>
        <w:t xml:space="preserve">Before taking any measures to </w:t>
      </w:r>
      <w:r w:rsidR="00AE572D">
        <w:rPr>
          <w:rFonts w:ascii="Times New Roman" w:hAnsi="Times New Roman" w:cs="Times New Roman"/>
          <w:sz w:val="24"/>
          <w:szCs w:val="24"/>
        </w:rPr>
        <w:t>curb</w:t>
      </w:r>
      <w:r w:rsidRPr="00D96185">
        <w:rPr>
          <w:rFonts w:ascii="Times New Roman" w:hAnsi="Times New Roman" w:cs="Times New Roman"/>
          <w:sz w:val="24"/>
          <w:szCs w:val="24"/>
        </w:rPr>
        <w:t xml:space="preserve"> moonlighting the organisations should firstly identify the Moonlighting by the employees. </w:t>
      </w:r>
      <w:r w:rsidRPr="00D96185">
        <w:rPr>
          <w:rFonts w:ascii="Times New Roman" w:eastAsia="Times New Roman" w:hAnsi="Times New Roman" w:cs="Times New Roman"/>
          <w:kern w:val="0"/>
          <w:sz w:val="24"/>
          <w:szCs w:val="24"/>
          <w:lang w:eastAsia="en-IN"/>
          <w14:ligatures w14:val="none"/>
        </w:rPr>
        <w:t>Businesses must strike a compromise between the need to protect employees' privacy and the requirement to make sure they aren't breaking any agreements or taking part in activities that could create conflicts of interest or lower productivity. It can be detected by:</w:t>
      </w:r>
    </w:p>
    <w:p w14:paraId="795E779C" w14:textId="6A6A6645" w:rsidR="00163308" w:rsidRPr="00D96185" w:rsidRDefault="00163308" w:rsidP="00416862">
      <w:pPr>
        <w:spacing w:after="0" w:line="360" w:lineRule="auto"/>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Utilising productivity tracking software to monitor work metrics.</w:t>
      </w:r>
      <w:r w:rsidRPr="00D96185">
        <w:rPr>
          <w:rFonts w:ascii="Times New Roman" w:eastAsia="Times New Roman" w:hAnsi="Times New Roman" w:cs="Times New Roman"/>
          <w:kern w:val="0"/>
          <w:sz w:val="24"/>
          <w:szCs w:val="24"/>
          <w:lang w:eastAsia="en-IN"/>
          <w14:ligatures w14:val="none"/>
        </w:rPr>
        <w:br/>
        <w:t>• Conducting regular performance reviews to identify work quality declines.</w:t>
      </w:r>
      <w:r w:rsidRPr="00D96185">
        <w:rPr>
          <w:rFonts w:ascii="Times New Roman" w:eastAsia="Times New Roman" w:hAnsi="Times New Roman" w:cs="Times New Roman"/>
          <w:kern w:val="0"/>
          <w:sz w:val="24"/>
          <w:szCs w:val="24"/>
          <w:lang w:eastAsia="en-IN"/>
          <w14:ligatures w14:val="none"/>
        </w:rPr>
        <w:br/>
        <w:t>• Conducting thorough background checks during hiring and use services for continuous monitoring.</w:t>
      </w:r>
      <w:r w:rsidRPr="00D96185">
        <w:rPr>
          <w:rFonts w:ascii="Times New Roman" w:eastAsia="Times New Roman" w:hAnsi="Times New Roman" w:cs="Times New Roman"/>
          <w:kern w:val="0"/>
          <w:sz w:val="24"/>
          <w:szCs w:val="24"/>
          <w:lang w:eastAsia="en-IN"/>
          <w14:ligatures w14:val="none"/>
        </w:rPr>
        <w:br/>
        <w:t>• Enforcing policies against outside work and conduct regular audits.</w:t>
      </w:r>
      <w:r w:rsidRPr="00D96185">
        <w:rPr>
          <w:rFonts w:ascii="Times New Roman" w:eastAsia="Times New Roman" w:hAnsi="Times New Roman" w:cs="Times New Roman"/>
          <w:kern w:val="0"/>
          <w:sz w:val="24"/>
          <w:szCs w:val="24"/>
          <w:lang w:eastAsia="en-IN"/>
          <w14:ligatures w14:val="none"/>
        </w:rPr>
        <w:br/>
        <w:t>• Using IT tools for internet and email monitoring and device monitoring.</w:t>
      </w:r>
      <w:r w:rsidRPr="00D96185">
        <w:rPr>
          <w:rFonts w:ascii="Times New Roman" w:eastAsia="Times New Roman" w:hAnsi="Times New Roman" w:cs="Times New Roman"/>
          <w:kern w:val="0"/>
          <w:sz w:val="24"/>
          <w:szCs w:val="24"/>
          <w:lang w:eastAsia="en-IN"/>
          <w14:ligatures w14:val="none"/>
        </w:rPr>
        <w:br/>
        <w:t>• Monitoring professional networks for job changes and social media activity.</w:t>
      </w:r>
      <w:r w:rsidRPr="00D96185">
        <w:rPr>
          <w:rFonts w:ascii="Times New Roman" w:eastAsia="Times New Roman" w:hAnsi="Times New Roman" w:cs="Times New Roman"/>
          <w:kern w:val="0"/>
          <w:sz w:val="24"/>
          <w:szCs w:val="24"/>
          <w:lang w:eastAsia="en-IN"/>
          <w14:ligatures w14:val="none"/>
        </w:rPr>
        <w:br/>
        <w:t>• Encouraging anonymous reporting of moonlighting by colleagues.</w:t>
      </w:r>
      <w:r w:rsidRPr="00D96185">
        <w:rPr>
          <w:rFonts w:ascii="Times New Roman" w:eastAsia="Times New Roman" w:hAnsi="Times New Roman" w:cs="Times New Roman"/>
          <w:kern w:val="0"/>
          <w:sz w:val="24"/>
          <w:szCs w:val="24"/>
          <w:lang w:eastAsia="en-IN"/>
          <w14:ligatures w14:val="none"/>
        </w:rPr>
        <w:br/>
        <w:t>• Establishing hotlines or suggestion boxes for employee concerns.</w:t>
      </w:r>
    </w:p>
    <w:p w14:paraId="302D3FC5" w14:textId="77777777" w:rsidR="00416862" w:rsidRDefault="00163308" w:rsidP="00D314C5">
      <w:pPr>
        <w:spacing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xml:space="preserve">Alternatively, Employers can use an employee's Employees' Provident Fund (EPF) Universal Account Number (UAN) to determine if they are working for competitors or moonlighting. </w:t>
      </w:r>
      <w:r w:rsidRPr="00D96185">
        <w:rPr>
          <w:rFonts w:ascii="Times New Roman" w:eastAsia="Times New Roman" w:hAnsi="Times New Roman" w:cs="Times New Roman"/>
          <w:kern w:val="0"/>
          <w:sz w:val="24"/>
          <w:szCs w:val="24"/>
          <w:lang w:eastAsia="en-IN"/>
          <w14:ligatures w14:val="none"/>
        </w:rPr>
        <w:lastRenderedPageBreak/>
        <w:t>They can determine if two PF contributions are made by separate companies by obtaining the UAN number. Moonlighting occurs when two PF contributions are made simultaneously. However, proving moonlighting when an employee takes on extra work as a consultant, freelancer, or part-time worker can be challenging.</w:t>
      </w:r>
    </w:p>
    <w:p w14:paraId="17EFCFD3" w14:textId="4A080178" w:rsidR="00163308" w:rsidRPr="0095100E" w:rsidRDefault="00163308" w:rsidP="00D314C5">
      <w:pPr>
        <w:spacing w:line="360" w:lineRule="auto"/>
        <w:jc w:val="both"/>
        <w:rPr>
          <w:rFonts w:ascii="Times New Roman" w:eastAsia="Times New Roman" w:hAnsi="Times New Roman" w:cs="Times New Roman"/>
          <w:kern w:val="0"/>
          <w:sz w:val="24"/>
          <w:szCs w:val="24"/>
          <w:lang w:eastAsia="en-IN"/>
          <w14:ligatures w14:val="none"/>
        </w:rPr>
      </w:pPr>
      <w:r w:rsidRPr="00AB1C5C">
        <w:rPr>
          <w:rFonts w:ascii="Times New Roman" w:hAnsi="Times New Roman" w:cs="Times New Roman"/>
          <w:b/>
          <w:bCs/>
          <w:sz w:val="24"/>
          <w:szCs w:val="24"/>
        </w:rPr>
        <w:t>Judgements of Court Regarding Moonlighting in India</w:t>
      </w:r>
    </w:p>
    <w:p w14:paraId="660486ED" w14:textId="77777777" w:rsidR="00163308" w:rsidRPr="00D96185"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xml:space="preserve">Indian courts have heard many cases involving moonlighting over the years. Judges have generally supported an employer's right to fire an employee for betraying confidence; this is evident in decisions such as State of Punjab v. Ram </w:t>
      </w:r>
      <w:proofErr w:type="spellStart"/>
      <w:r w:rsidRPr="00D96185">
        <w:rPr>
          <w:rFonts w:ascii="Times New Roman" w:eastAsia="Times New Roman" w:hAnsi="Times New Roman" w:cs="Times New Roman"/>
          <w:kern w:val="0"/>
          <w:sz w:val="24"/>
          <w:szCs w:val="24"/>
          <w:lang w:eastAsia="en-IN"/>
          <w14:ligatures w14:val="none"/>
        </w:rPr>
        <w:t>Lubhaya</w:t>
      </w:r>
      <w:proofErr w:type="spellEnd"/>
      <w:r w:rsidRPr="00D96185">
        <w:rPr>
          <w:rFonts w:ascii="Times New Roman" w:eastAsia="Times New Roman" w:hAnsi="Times New Roman" w:cs="Times New Roman"/>
          <w:kern w:val="0"/>
          <w:sz w:val="24"/>
          <w:szCs w:val="24"/>
          <w:lang w:eastAsia="en-IN"/>
          <w14:ligatures w14:val="none"/>
        </w:rPr>
        <w:t xml:space="preserve"> Bagga and Jitendra Nath Biswas v. Steel Authority of India Ltd. These decisions highlight the requirement for consent from the employee for any secondary employment and the possibility of disciplinary action should it conflict with the primary position.</w:t>
      </w:r>
    </w:p>
    <w:p w14:paraId="14E35E2A" w14:textId="6B88AC6E" w:rsidR="00163308" w:rsidRPr="00D96185"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xml:space="preserve">Industries are at danger from these circumstances, hence appropriate protocols are needed to safeguard business interests. Non-compete agreements in employment contracts and regulations protecting confidentiality and intellectual property have been recognized by Indian courts. Reasonable non-solicitation agreements are also subject to enforcement. </w:t>
      </w:r>
      <w:r w:rsidRPr="00D96185">
        <w:rPr>
          <w:rFonts w:ascii="Times New Roman" w:eastAsia="Times New Roman" w:hAnsi="Times New Roman" w:cs="Times New Roman"/>
          <w:kern w:val="0"/>
          <w:sz w:val="24"/>
          <w:szCs w:val="24"/>
          <w:lang w:eastAsia="en-IN"/>
          <w14:ligatures w14:val="none"/>
        </w:rPr>
        <w:br/>
        <w:t xml:space="preserve">Employers should indicate in employment contracts what can be done during non-working hours and whether a function requires exclusivity. Strong contracts and HR guidelines are essential for establishing work circumstances, such as responsibilities, restrictions, and what </w:t>
      </w:r>
      <w:proofErr w:type="spellStart"/>
      <w:r w:rsidRPr="00D96185">
        <w:rPr>
          <w:rFonts w:ascii="Times New Roman" w:eastAsia="Times New Roman" w:hAnsi="Times New Roman" w:cs="Times New Roman"/>
          <w:kern w:val="0"/>
          <w:sz w:val="24"/>
          <w:szCs w:val="24"/>
          <w:lang w:eastAsia="en-IN"/>
          <w14:ligatures w14:val="none"/>
        </w:rPr>
        <w:t>behavior</w:t>
      </w:r>
      <w:proofErr w:type="spellEnd"/>
      <w:r w:rsidRPr="00D96185">
        <w:rPr>
          <w:rFonts w:ascii="Times New Roman" w:eastAsia="Times New Roman" w:hAnsi="Times New Roman" w:cs="Times New Roman"/>
          <w:kern w:val="0"/>
          <w:sz w:val="24"/>
          <w:szCs w:val="24"/>
          <w:lang w:eastAsia="en-IN"/>
          <w14:ligatures w14:val="none"/>
        </w:rPr>
        <w:t xml:space="preserve"> will result in disciplinary action.</w:t>
      </w:r>
    </w:p>
    <w:p w14:paraId="4853B662" w14:textId="66E6C230" w:rsidR="00163308" w:rsidRPr="00AB1C5C"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xml:space="preserve">Moreover, moonlighting may be viewed as immoral when contracts contain exclusive employment and non-compete terms, which are typical in traditional contracts. If there are no such clauses or there are exceptions in the contracts, the employees might not consider it a violation of faith. </w:t>
      </w:r>
    </w:p>
    <w:p w14:paraId="6EA2E828" w14:textId="65B27349" w:rsidR="00163308" w:rsidRPr="0095100E" w:rsidRDefault="00163308" w:rsidP="00D314C5">
      <w:pPr>
        <w:spacing w:after="24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xml:space="preserve">The term "dual" or "double employment" has not been defined in Indian legislation. Nonetheless, the Apex Court determined that a service contract with one master explicitly forbids service with another, unless the service contract expressly states otherwise or the master gives his approval, in the case of Manager, </w:t>
      </w:r>
      <w:proofErr w:type="spellStart"/>
      <w:r w:rsidRPr="00D96185">
        <w:rPr>
          <w:rFonts w:ascii="Times New Roman" w:eastAsia="Times New Roman" w:hAnsi="Times New Roman" w:cs="Times New Roman"/>
          <w:kern w:val="0"/>
          <w:sz w:val="24"/>
          <w:szCs w:val="24"/>
          <w:lang w:eastAsia="en-IN"/>
          <w14:ligatures w14:val="none"/>
        </w:rPr>
        <w:t>Pyarchand</w:t>
      </w:r>
      <w:proofErr w:type="spellEnd"/>
      <w:r w:rsidRPr="00D96185">
        <w:rPr>
          <w:rFonts w:ascii="Times New Roman" w:eastAsia="Times New Roman" w:hAnsi="Times New Roman" w:cs="Times New Roman"/>
          <w:kern w:val="0"/>
          <w:sz w:val="24"/>
          <w:szCs w:val="24"/>
          <w:lang w:eastAsia="en-IN"/>
          <w14:ligatures w14:val="none"/>
        </w:rPr>
        <w:t xml:space="preserve"> </w:t>
      </w:r>
      <w:proofErr w:type="spellStart"/>
      <w:r w:rsidRPr="00D96185">
        <w:rPr>
          <w:rFonts w:ascii="Times New Roman" w:eastAsia="Times New Roman" w:hAnsi="Times New Roman" w:cs="Times New Roman"/>
          <w:kern w:val="0"/>
          <w:sz w:val="24"/>
          <w:szCs w:val="24"/>
          <w:lang w:eastAsia="en-IN"/>
          <w14:ligatures w14:val="none"/>
        </w:rPr>
        <w:t>Kesarimal</w:t>
      </w:r>
      <w:proofErr w:type="spellEnd"/>
      <w:r w:rsidRPr="00D96185">
        <w:rPr>
          <w:rFonts w:ascii="Times New Roman" w:eastAsia="Times New Roman" w:hAnsi="Times New Roman" w:cs="Times New Roman"/>
          <w:kern w:val="0"/>
          <w:sz w:val="24"/>
          <w:szCs w:val="24"/>
          <w:lang w:eastAsia="en-IN"/>
          <w14:ligatures w14:val="none"/>
        </w:rPr>
        <w:t xml:space="preserve"> </w:t>
      </w:r>
      <w:proofErr w:type="spellStart"/>
      <w:r w:rsidRPr="00D96185">
        <w:rPr>
          <w:rFonts w:ascii="Times New Roman" w:eastAsia="Times New Roman" w:hAnsi="Times New Roman" w:cs="Times New Roman"/>
          <w:kern w:val="0"/>
          <w:sz w:val="24"/>
          <w:szCs w:val="24"/>
          <w:lang w:eastAsia="en-IN"/>
          <w14:ligatures w14:val="none"/>
        </w:rPr>
        <w:t>Ponwal</w:t>
      </w:r>
      <w:proofErr w:type="spellEnd"/>
      <w:r w:rsidRPr="00D96185">
        <w:rPr>
          <w:rFonts w:ascii="Times New Roman" w:eastAsia="Times New Roman" w:hAnsi="Times New Roman" w:cs="Times New Roman"/>
          <w:kern w:val="0"/>
          <w:sz w:val="24"/>
          <w:szCs w:val="24"/>
          <w:lang w:eastAsia="en-IN"/>
          <w14:ligatures w14:val="none"/>
        </w:rPr>
        <w:t xml:space="preserve"> Bidi Factory vs. Omkar Laxman </w:t>
      </w:r>
      <w:proofErr w:type="spellStart"/>
      <w:r w:rsidRPr="00D96185">
        <w:rPr>
          <w:rFonts w:ascii="Times New Roman" w:eastAsia="Times New Roman" w:hAnsi="Times New Roman" w:cs="Times New Roman"/>
          <w:kern w:val="0"/>
          <w:sz w:val="24"/>
          <w:szCs w:val="24"/>
          <w:lang w:eastAsia="en-IN"/>
          <w14:ligatures w14:val="none"/>
        </w:rPr>
        <w:t>Thange</w:t>
      </w:r>
      <w:proofErr w:type="spellEnd"/>
      <w:r w:rsidRPr="00D96185">
        <w:rPr>
          <w:rFonts w:ascii="Times New Roman" w:eastAsia="Times New Roman" w:hAnsi="Times New Roman" w:cs="Times New Roman"/>
          <w:kern w:val="0"/>
          <w:sz w:val="24"/>
          <w:szCs w:val="24"/>
          <w:lang w:eastAsia="en-IN"/>
          <w14:ligatures w14:val="none"/>
        </w:rPr>
        <w:t xml:space="preserve"> and Ors. (AIR 1970 SC 823). </w:t>
      </w:r>
    </w:p>
    <w:p w14:paraId="7AB13187" w14:textId="77777777" w:rsidR="00163308" w:rsidRPr="00D96185"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xml:space="preserve">Additionally, the </w:t>
      </w:r>
      <w:proofErr w:type="spellStart"/>
      <w:r w:rsidRPr="00D96185">
        <w:rPr>
          <w:rFonts w:ascii="Times New Roman" w:eastAsia="Times New Roman" w:hAnsi="Times New Roman" w:cs="Times New Roman"/>
          <w:kern w:val="0"/>
          <w:sz w:val="24"/>
          <w:szCs w:val="24"/>
          <w:lang w:eastAsia="en-IN"/>
          <w14:ligatures w14:val="none"/>
        </w:rPr>
        <w:t>Honorable</w:t>
      </w:r>
      <w:proofErr w:type="spellEnd"/>
      <w:r w:rsidRPr="00D96185">
        <w:rPr>
          <w:rFonts w:ascii="Times New Roman" w:eastAsia="Times New Roman" w:hAnsi="Times New Roman" w:cs="Times New Roman"/>
          <w:kern w:val="0"/>
          <w:sz w:val="24"/>
          <w:szCs w:val="24"/>
          <w:lang w:eastAsia="en-IN"/>
          <w14:ligatures w14:val="none"/>
        </w:rPr>
        <w:t xml:space="preserve"> Madras High Court held in the Government of Tamil Nadu v. Tamil Nadu Race Course General Employees Union (1993 I LLJ 977 Mad) case that there may not be a bar against dual employment if the master consents or if the contract provides otherwise. The court cited the ratio of the Apex Court judgment mentioned above in its ruling.</w:t>
      </w:r>
    </w:p>
    <w:p w14:paraId="7AC5F091" w14:textId="77777777" w:rsidR="00163308" w:rsidRPr="00D96185"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lastRenderedPageBreak/>
        <w:t>Thus, dual employment is very much allowed by Indian law, but only if the employment arrangement permits it and/or if the current employers give their prior consent. The same is stated in the Industrial Employment (Standing Orders) Act, 1948, often known as the IESO Act.</w:t>
      </w:r>
    </w:p>
    <w:p w14:paraId="0E7FE685" w14:textId="52F446FA" w:rsidR="00163308" w:rsidRPr="00D96185"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Section 60 of the Factories Act, of 1948 is related to the regulation of working hours for employees in factories in India.</w:t>
      </w:r>
      <w:r w:rsidR="00416862">
        <w:rPr>
          <w:rFonts w:ascii="Times New Roman" w:eastAsia="Times New Roman" w:hAnsi="Times New Roman" w:cs="Times New Roman"/>
          <w:kern w:val="0"/>
          <w:sz w:val="24"/>
          <w:szCs w:val="24"/>
          <w:lang w:eastAsia="en-IN"/>
          <w14:ligatures w14:val="none"/>
        </w:rPr>
        <w:t xml:space="preserve"> </w:t>
      </w:r>
      <w:r w:rsidRPr="00D96185">
        <w:rPr>
          <w:rFonts w:ascii="Times New Roman" w:eastAsia="Times New Roman" w:hAnsi="Times New Roman" w:cs="Times New Roman"/>
          <w:kern w:val="0"/>
          <w:sz w:val="24"/>
          <w:szCs w:val="24"/>
          <w:lang w:eastAsia="en-IN"/>
          <w14:ligatures w14:val="none"/>
        </w:rPr>
        <w:t xml:space="preserve">This section outlines the maximum </w:t>
      </w:r>
      <w:proofErr w:type="gramStart"/>
      <w:r w:rsidRPr="00D96185">
        <w:rPr>
          <w:rFonts w:ascii="Times New Roman" w:eastAsia="Times New Roman" w:hAnsi="Times New Roman" w:cs="Times New Roman"/>
          <w:kern w:val="0"/>
          <w:sz w:val="24"/>
          <w:szCs w:val="24"/>
          <w:lang w:eastAsia="en-IN"/>
          <w14:ligatures w14:val="none"/>
        </w:rPr>
        <w:t>amount</w:t>
      </w:r>
      <w:proofErr w:type="gramEnd"/>
      <w:r w:rsidRPr="00D96185">
        <w:rPr>
          <w:rFonts w:ascii="Times New Roman" w:eastAsia="Times New Roman" w:hAnsi="Times New Roman" w:cs="Times New Roman"/>
          <w:kern w:val="0"/>
          <w:sz w:val="24"/>
          <w:szCs w:val="24"/>
          <w:lang w:eastAsia="en-IN"/>
          <w14:ligatures w14:val="none"/>
        </w:rPr>
        <w:t xml:space="preserve"> of hours that an employee may be expected to work in a given day and week, as well as the procedures for keeping track of those hours.</w:t>
      </w:r>
    </w:p>
    <w:p w14:paraId="3A446C77" w14:textId="038EDD23" w:rsidR="00163308" w:rsidRPr="00D96185" w:rsidRDefault="00163308" w:rsidP="00416862">
      <w:pPr>
        <w:spacing w:after="0" w:line="360" w:lineRule="auto"/>
        <w:rPr>
          <w:rFonts w:ascii="Times New Roman" w:eastAsia="Times New Roman" w:hAnsi="Times New Roman" w:cs="Times New Roman"/>
          <w:kern w:val="0"/>
          <w:sz w:val="24"/>
          <w:szCs w:val="24"/>
          <w:lang w:eastAsia="en-IN"/>
          <w14:ligatures w14:val="none"/>
        </w:rPr>
      </w:pPr>
      <w:r w:rsidRPr="005840B0">
        <w:rPr>
          <w:rFonts w:ascii="Times New Roman" w:eastAsia="Times New Roman" w:hAnsi="Times New Roman" w:cs="Times New Roman"/>
          <w:kern w:val="0"/>
          <w:sz w:val="24"/>
          <w:szCs w:val="24"/>
          <w:lang w:eastAsia="en-IN"/>
          <w14:ligatures w14:val="none"/>
        </w:rPr>
        <w:t xml:space="preserve">Section 9 of the Delhi Shops and Establishments Act, 1954 prohibits workers from working in more than one establishment within the hours that are permitted. </w:t>
      </w:r>
      <w:r w:rsidRPr="005840B0">
        <w:rPr>
          <w:rFonts w:ascii="Times New Roman" w:eastAsia="Times New Roman" w:hAnsi="Times New Roman" w:cs="Times New Roman"/>
          <w:kern w:val="0"/>
          <w:sz w:val="24"/>
          <w:szCs w:val="24"/>
          <w:lang w:eastAsia="en-IN"/>
          <w14:ligatures w14:val="none"/>
        </w:rPr>
        <w:br/>
        <w:t>Schedule I-B of the 1946 Industrial Employment (Standing Order) Rules: forbids workers from accepting positions that are detrimental to the interests of their existing company</w:t>
      </w:r>
      <w:r w:rsidRPr="00D96185">
        <w:rPr>
          <w:rFonts w:ascii="Times New Roman" w:eastAsia="Times New Roman" w:hAnsi="Times New Roman" w:cs="Times New Roman"/>
          <w:kern w:val="0"/>
          <w:sz w:val="24"/>
          <w:szCs w:val="24"/>
          <w:lang w:eastAsia="en-IN"/>
          <w14:ligatures w14:val="none"/>
        </w:rPr>
        <w:t xml:space="preserve">. </w:t>
      </w:r>
    </w:p>
    <w:p w14:paraId="6E01EFDD" w14:textId="1AC64828" w:rsidR="00163308"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5840B0">
        <w:rPr>
          <w:rFonts w:ascii="Times New Roman" w:eastAsia="Times New Roman" w:hAnsi="Times New Roman" w:cs="Times New Roman"/>
          <w:kern w:val="0"/>
          <w:sz w:val="24"/>
          <w:szCs w:val="24"/>
          <w:lang w:eastAsia="en-IN"/>
          <w14:ligatures w14:val="none"/>
        </w:rPr>
        <w:t>According to Clause 22 of the proposed Model Standing Orders for the Service Sector, 2020, employees must refrain from acting against the interests of their employers and refrain from taking on jobs that would be detrimental to them. Further employment requires permission from the employer.</w:t>
      </w:r>
    </w:p>
    <w:p w14:paraId="5652ADCB" w14:textId="77777777" w:rsidR="0095100E" w:rsidRPr="00D96185" w:rsidRDefault="0095100E" w:rsidP="00D314C5">
      <w:pPr>
        <w:spacing w:line="360" w:lineRule="auto"/>
        <w:jc w:val="both"/>
        <w:rPr>
          <w:rFonts w:ascii="Times New Roman" w:hAnsi="Times New Roman" w:cs="Times New Roman"/>
          <w:b/>
          <w:bCs/>
          <w:sz w:val="24"/>
          <w:szCs w:val="24"/>
        </w:rPr>
      </w:pPr>
      <w:r w:rsidRPr="00D96185">
        <w:rPr>
          <w:rFonts w:ascii="Times New Roman" w:hAnsi="Times New Roman" w:cs="Times New Roman"/>
          <w:b/>
          <w:bCs/>
          <w:sz w:val="24"/>
          <w:szCs w:val="24"/>
        </w:rPr>
        <w:t>Measures to c</w:t>
      </w:r>
      <w:r>
        <w:rPr>
          <w:rFonts w:ascii="Times New Roman" w:hAnsi="Times New Roman" w:cs="Times New Roman"/>
          <w:b/>
          <w:bCs/>
          <w:sz w:val="24"/>
          <w:szCs w:val="24"/>
        </w:rPr>
        <w:t>u</w:t>
      </w:r>
      <w:r w:rsidRPr="00D96185">
        <w:rPr>
          <w:rFonts w:ascii="Times New Roman" w:hAnsi="Times New Roman" w:cs="Times New Roman"/>
          <w:b/>
          <w:bCs/>
          <w:sz w:val="24"/>
          <w:szCs w:val="24"/>
        </w:rPr>
        <w:t>rb moonlighting.</w:t>
      </w:r>
    </w:p>
    <w:p w14:paraId="3CE230DE" w14:textId="77777777" w:rsidR="0095100E" w:rsidRPr="00D96185" w:rsidRDefault="0095100E"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From an organizational standpoint, preventing employee moonlighting is essential to preserving moral standards, preventing conflicts of interest, and maintaining efficiency. In</w:t>
      </w:r>
      <w:r>
        <w:rPr>
          <w:rFonts w:ascii="Times New Roman" w:eastAsia="Times New Roman" w:hAnsi="Times New Roman" w:cs="Times New Roman"/>
          <w:kern w:val="0"/>
          <w:sz w:val="24"/>
          <w:szCs w:val="24"/>
          <w:lang w:eastAsia="en-IN"/>
          <w14:ligatures w14:val="none"/>
        </w:rPr>
        <w:t xml:space="preserve"> </w:t>
      </w:r>
      <w:r w:rsidRPr="00D96185">
        <w:rPr>
          <w:rFonts w:ascii="Times New Roman" w:eastAsia="Times New Roman" w:hAnsi="Times New Roman" w:cs="Times New Roman"/>
          <w:kern w:val="0"/>
          <w:sz w:val="24"/>
          <w:szCs w:val="24"/>
          <w:lang w:eastAsia="en-IN"/>
          <w14:ligatures w14:val="none"/>
        </w:rPr>
        <w:t>order to achieve this the organisations should:</w:t>
      </w:r>
    </w:p>
    <w:p w14:paraId="4C79929C" w14:textId="7E97231F" w:rsidR="0095100E" w:rsidRPr="00D96185" w:rsidRDefault="0095100E"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Develop a clear policy prohibiting external employment without prior approval.</w:t>
      </w:r>
      <w:r w:rsidRPr="00D96185">
        <w:rPr>
          <w:rFonts w:ascii="Times New Roman" w:eastAsia="Times New Roman" w:hAnsi="Times New Roman" w:cs="Times New Roman"/>
          <w:kern w:val="0"/>
          <w:sz w:val="24"/>
          <w:szCs w:val="24"/>
          <w:lang w:eastAsia="en-IN"/>
          <w14:ligatures w14:val="none"/>
        </w:rPr>
        <w:br/>
        <w:t>• Outline expectations regarding disclosure of outside commitments and potential conflicts of interest.</w:t>
      </w:r>
      <w:r w:rsidRPr="00D96185">
        <w:rPr>
          <w:rFonts w:ascii="Times New Roman" w:eastAsia="Times New Roman" w:hAnsi="Times New Roman" w:cs="Times New Roman"/>
          <w:kern w:val="0"/>
          <w:sz w:val="24"/>
          <w:szCs w:val="24"/>
          <w:lang w:eastAsia="en-IN"/>
          <w14:ligatures w14:val="none"/>
        </w:rPr>
        <w:br/>
        <w:t>• Educate and communicate through training programs and effective communication channels.</w:t>
      </w:r>
      <w:r w:rsidRPr="00D96185">
        <w:rPr>
          <w:rFonts w:ascii="Times New Roman" w:eastAsia="Times New Roman" w:hAnsi="Times New Roman" w:cs="Times New Roman"/>
          <w:kern w:val="0"/>
          <w:sz w:val="24"/>
          <w:szCs w:val="24"/>
          <w:lang w:eastAsia="en-IN"/>
          <w14:ligatures w14:val="none"/>
        </w:rPr>
        <w:br/>
        <w:t>• Implement monitoring and surveillance through IT and social media monitoring.</w:t>
      </w:r>
      <w:r w:rsidRPr="00D96185">
        <w:rPr>
          <w:rFonts w:ascii="Times New Roman" w:eastAsia="Times New Roman" w:hAnsi="Times New Roman" w:cs="Times New Roman"/>
          <w:kern w:val="0"/>
          <w:sz w:val="24"/>
          <w:szCs w:val="24"/>
          <w:lang w:eastAsia="en-IN"/>
          <w14:ligatures w14:val="none"/>
        </w:rPr>
        <w:br/>
        <w:t>• Conduct regular audits and reviews to detect financial irregularities and misuse of company resources.</w:t>
      </w:r>
      <w:r w:rsidRPr="00D96185">
        <w:rPr>
          <w:rFonts w:ascii="Times New Roman" w:eastAsia="Times New Roman" w:hAnsi="Times New Roman" w:cs="Times New Roman"/>
          <w:kern w:val="0"/>
          <w:sz w:val="24"/>
          <w:szCs w:val="24"/>
          <w:lang w:eastAsia="en-IN"/>
          <w14:ligatures w14:val="none"/>
        </w:rPr>
        <w:br/>
        <w:t xml:space="preserve">• Enforce policies consistently with disciplinary actions and rewards for ethical </w:t>
      </w:r>
      <w:proofErr w:type="spellStart"/>
      <w:r w:rsidRPr="00D96185">
        <w:rPr>
          <w:rFonts w:ascii="Times New Roman" w:eastAsia="Times New Roman" w:hAnsi="Times New Roman" w:cs="Times New Roman"/>
          <w:kern w:val="0"/>
          <w:sz w:val="24"/>
          <w:szCs w:val="24"/>
          <w:lang w:eastAsia="en-IN"/>
          <w14:ligatures w14:val="none"/>
        </w:rPr>
        <w:t>behavior</w:t>
      </w:r>
      <w:proofErr w:type="spellEnd"/>
      <w:r w:rsidRPr="00D96185">
        <w:rPr>
          <w:rFonts w:ascii="Times New Roman" w:eastAsia="Times New Roman" w:hAnsi="Times New Roman" w:cs="Times New Roman"/>
          <w:kern w:val="0"/>
          <w:sz w:val="24"/>
          <w:szCs w:val="24"/>
          <w:lang w:eastAsia="en-IN"/>
          <w14:ligatures w14:val="none"/>
        </w:rPr>
        <w:t>.</w:t>
      </w:r>
      <w:r w:rsidRPr="00D96185">
        <w:rPr>
          <w:rFonts w:ascii="Times New Roman" w:eastAsia="Times New Roman" w:hAnsi="Times New Roman" w:cs="Times New Roman"/>
          <w:kern w:val="0"/>
          <w:sz w:val="24"/>
          <w:szCs w:val="24"/>
          <w:lang w:eastAsia="en-IN"/>
          <w14:ligatures w14:val="none"/>
        </w:rPr>
        <w:br/>
        <w:t>• Foster a positive work culture through work-life balance initiatives and employee engagement.</w:t>
      </w:r>
      <w:r w:rsidRPr="00D96185">
        <w:rPr>
          <w:rFonts w:ascii="Times New Roman" w:eastAsia="Times New Roman" w:hAnsi="Times New Roman" w:cs="Times New Roman"/>
          <w:kern w:val="0"/>
          <w:sz w:val="24"/>
          <w:szCs w:val="24"/>
          <w:lang w:eastAsia="en-IN"/>
          <w14:ligatures w14:val="none"/>
        </w:rPr>
        <w:br/>
        <w:t>• Establish whistleblower mechanisms for anonymous reporting and investigation.</w:t>
      </w:r>
      <w:r w:rsidRPr="00D96185">
        <w:rPr>
          <w:rFonts w:ascii="Times New Roman" w:eastAsia="Times New Roman" w:hAnsi="Times New Roman" w:cs="Times New Roman"/>
          <w:kern w:val="0"/>
          <w:sz w:val="24"/>
          <w:szCs w:val="24"/>
          <w:lang w:eastAsia="en-IN"/>
          <w14:ligatures w14:val="none"/>
        </w:rPr>
        <w:br/>
        <w:t>• Ensure legal compliance with local labo</w:t>
      </w:r>
      <w:r>
        <w:rPr>
          <w:rFonts w:ascii="Times New Roman" w:eastAsia="Times New Roman" w:hAnsi="Times New Roman" w:cs="Times New Roman"/>
          <w:kern w:val="0"/>
          <w:sz w:val="24"/>
          <w:szCs w:val="24"/>
          <w:lang w:eastAsia="en-IN"/>
          <w14:ligatures w14:val="none"/>
        </w:rPr>
        <w:t>u</w:t>
      </w:r>
      <w:r w:rsidRPr="00D96185">
        <w:rPr>
          <w:rFonts w:ascii="Times New Roman" w:eastAsia="Times New Roman" w:hAnsi="Times New Roman" w:cs="Times New Roman"/>
          <w:kern w:val="0"/>
          <w:sz w:val="24"/>
          <w:szCs w:val="24"/>
          <w:lang w:eastAsia="en-IN"/>
          <w14:ligatures w14:val="none"/>
        </w:rPr>
        <w:t>r laws and regulations.</w:t>
      </w:r>
    </w:p>
    <w:p w14:paraId="2702B3DD" w14:textId="77777777" w:rsidR="00416862" w:rsidRDefault="00416862" w:rsidP="00D314C5">
      <w:pPr>
        <w:spacing w:line="360" w:lineRule="auto"/>
        <w:jc w:val="both"/>
        <w:rPr>
          <w:rFonts w:ascii="Times New Roman" w:hAnsi="Times New Roman" w:cs="Times New Roman"/>
          <w:b/>
          <w:bCs/>
          <w:sz w:val="24"/>
          <w:szCs w:val="24"/>
        </w:rPr>
      </w:pPr>
    </w:p>
    <w:p w14:paraId="162EE6D5" w14:textId="0053B992" w:rsidR="00163308" w:rsidRPr="008D015F" w:rsidRDefault="008D015F" w:rsidP="00D314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CONCLUSION </w:t>
      </w:r>
    </w:p>
    <w:p w14:paraId="205A2969" w14:textId="331B0A77" w:rsidR="00163308" w:rsidRPr="00D96185" w:rsidRDefault="00163308"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Though the idea of moonlighting, or doing a second job, is largely acceptable in India, it is subject to a number of laws and rules, such as those pertaining to working hours, permissible types of labo</w:t>
      </w:r>
      <w:r w:rsidR="00D44788">
        <w:rPr>
          <w:rFonts w:ascii="Times New Roman" w:eastAsia="Times New Roman" w:hAnsi="Times New Roman" w:cs="Times New Roman"/>
          <w:kern w:val="0"/>
          <w:sz w:val="24"/>
          <w:szCs w:val="24"/>
          <w:lang w:eastAsia="en-IN"/>
          <w14:ligatures w14:val="none"/>
        </w:rPr>
        <w:t>u</w:t>
      </w:r>
      <w:r w:rsidRPr="00D96185">
        <w:rPr>
          <w:rFonts w:ascii="Times New Roman" w:eastAsia="Times New Roman" w:hAnsi="Times New Roman" w:cs="Times New Roman"/>
          <w:kern w:val="0"/>
          <w:sz w:val="24"/>
          <w:szCs w:val="24"/>
          <w:lang w:eastAsia="en-IN"/>
          <w14:ligatures w14:val="none"/>
        </w:rPr>
        <w:t>r, and tax ramifications. To learn the precise rules and legislation pertaining to moonlighting in India, one should consult with their principal employment and obtain expert counsel. Should a moonlighting clause be included in an employment contract, engaging in such activities might result in disciplinary action, legal action, or damages for the employee. The particular repercussions will be determined by the provisions of the employment contract as well as the rules and regulations that apply in the country where the employer is located.</w:t>
      </w:r>
    </w:p>
    <w:p w14:paraId="3D7D6CDA" w14:textId="524C2193" w:rsidR="00163308" w:rsidRDefault="00163308" w:rsidP="00D314C5">
      <w:pPr>
        <w:spacing w:line="360" w:lineRule="auto"/>
        <w:jc w:val="both"/>
        <w:rPr>
          <w:rFonts w:ascii="Times New Roman" w:hAnsi="Times New Roman" w:cs="Times New Roman"/>
          <w:sz w:val="24"/>
          <w:szCs w:val="24"/>
        </w:rPr>
      </w:pPr>
      <w:r w:rsidRPr="00D96185">
        <w:rPr>
          <w:rFonts w:ascii="Times New Roman" w:hAnsi="Times New Roman" w:cs="Times New Roman"/>
          <w:sz w:val="24"/>
          <w:szCs w:val="24"/>
        </w:rPr>
        <w:t>Moonlighting can have both positive and negative impacts on the climate of an organization. While it can lead to skill enhancement, increased job satisfaction, and broader networks, it can also result in decreased productivity, loyalty issues, and neglected professional development. Organizations need to strike a balance by establishing</w:t>
      </w:r>
      <w:r w:rsidR="00EA0192">
        <w:rPr>
          <w:rFonts w:ascii="Times New Roman" w:hAnsi="Times New Roman" w:cs="Times New Roman"/>
          <w:sz w:val="24"/>
          <w:szCs w:val="24"/>
        </w:rPr>
        <w:t xml:space="preserve"> continuous monitoring methods, </w:t>
      </w:r>
      <w:r w:rsidRPr="00D96185">
        <w:rPr>
          <w:rFonts w:ascii="Times New Roman" w:hAnsi="Times New Roman" w:cs="Times New Roman"/>
          <w:sz w:val="24"/>
          <w:szCs w:val="24"/>
        </w:rPr>
        <w:t>clear policies, promoting open communication, offering flexible work arrangements, and leveraging the benefits of moonlighting to enhance their climate. By doing so, they can create an environment that supports employee growth and organizational success.</w:t>
      </w:r>
    </w:p>
    <w:p w14:paraId="254536CB" w14:textId="2DBAE401" w:rsidR="0054258A" w:rsidRPr="0054258A" w:rsidRDefault="0054258A" w:rsidP="00D314C5">
      <w:pPr>
        <w:spacing w:after="0" w:line="360" w:lineRule="auto"/>
        <w:jc w:val="both"/>
        <w:rPr>
          <w:rFonts w:ascii="Times New Roman" w:eastAsia="Times New Roman" w:hAnsi="Times New Roman" w:cs="Times New Roman"/>
          <w:kern w:val="0"/>
          <w:sz w:val="24"/>
          <w:szCs w:val="24"/>
          <w:lang w:eastAsia="en-IN"/>
          <w14:ligatures w14:val="none"/>
        </w:rPr>
      </w:pPr>
      <w:r w:rsidRPr="0054258A">
        <w:rPr>
          <w:rFonts w:ascii="Times New Roman" w:eastAsia="Times New Roman" w:hAnsi="Times New Roman" w:cs="Times New Roman"/>
          <w:kern w:val="0"/>
          <w:sz w:val="24"/>
          <w:szCs w:val="24"/>
          <w:lang w:eastAsia="en-IN"/>
          <w14:ligatures w14:val="none"/>
        </w:rPr>
        <w:t>The phenomenon of moonlighting is complex and shows how labo</w:t>
      </w:r>
      <w:r w:rsidR="00416862">
        <w:rPr>
          <w:rFonts w:ascii="Times New Roman" w:eastAsia="Times New Roman" w:hAnsi="Times New Roman" w:cs="Times New Roman"/>
          <w:kern w:val="0"/>
          <w:sz w:val="24"/>
          <w:szCs w:val="24"/>
          <w:lang w:eastAsia="en-IN"/>
          <w14:ligatures w14:val="none"/>
        </w:rPr>
        <w:t>u</w:t>
      </w:r>
      <w:r w:rsidRPr="0054258A">
        <w:rPr>
          <w:rFonts w:ascii="Times New Roman" w:eastAsia="Times New Roman" w:hAnsi="Times New Roman" w:cs="Times New Roman"/>
          <w:kern w:val="0"/>
          <w:sz w:val="24"/>
          <w:szCs w:val="24"/>
          <w:lang w:eastAsia="en-IN"/>
          <w14:ligatures w14:val="none"/>
        </w:rPr>
        <w:t>r is changing in the current day. It presents difficulties like decreased productivity, conflicts of interest, and possible legal ramifications in addition to advantages like increased revenue, skill development, and financial stability. Through the implementation of clear regulations, open communication, and the promotion of a pleasant work environment, organizations must negotiate these complications.</w:t>
      </w:r>
    </w:p>
    <w:p w14:paraId="0DD6A33C" w14:textId="5777A7BF" w:rsidR="004009AB" w:rsidRDefault="007F48B3" w:rsidP="00416862">
      <w:pPr>
        <w:spacing w:after="240" w:line="360" w:lineRule="auto"/>
        <w:rPr>
          <w:rFonts w:ascii="Times New Roman" w:hAnsi="Times New Roman" w:cs="Times New Roman"/>
          <w:sz w:val="24"/>
          <w:szCs w:val="24"/>
        </w:rPr>
      </w:pPr>
      <w:r w:rsidRPr="007F48B3">
        <w:rPr>
          <w:rFonts w:ascii="Times New Roman" w:eastAsia="Times New Roman" w:hAnsi="Times New Roman" w:cs="Times New Roman"/>
          <w:kern w:val="0"/>
          <w:sz w:val="24"/>
          <w:szCs w:val="24"/>
          <w:lang w:eastAsia="en-IN"/>
          <w14:ligatures w14:val="none"/>
        </w:rPr>
        <w:t>Companies may capitalize on the potential advantages of moonlighting while reducing the hazards by finding a balance between protecting their interests and meeting the requirements of their workers. This method necessitates a sophisticated comprehension of the driving forces behind moonlighting as well as the creation of plans that promote the interests of the company and the welfare of its workforce.</w:t>
      </w:r>
      <w:r w:rsidRPr="007F48B3">
        <w:rPr>
          <w:rFonts w:ascii="Times New Roman" w:eastAsia="Times New Roman" w:hAnsi="Times New Roman" w:cs="Times New Roman"/>
          <w:kern w:val="0"/>
          <w:sz w:val="24"/>
          <w:szCs w:val="24"/>
          <w:lang w:eastAsia="en-IN"/>
          <w14:ligatures w14:val="none"/>
        </w:rPr>
        <w:br/>
        <w:t>In the end, adopting a flexible and progressive stance toward moonlighting may improve worker performance, retention, and happiness, creating a more resilient and dynamic team. Organizations that adjust to these changes will be better positioned to prosper in the competitive marketplace as long as the nature of work continues to change.</w:t>
      </w:r>
      <w:r w:rsidRPr="007F48B3">
        <w:rPr>
          <w:rFonts w:ascii="Times New Roman" w:eastAsia="Times New Roman" w:hAnsi="Times New Roman" w:cs="Times New Roman"/>
          <w:kern w:val="0"/>
          <w:sz w:val="24"/>
          <w:szCs w:val="24"/>
          <w:lang w:eastAsia="en-IN"/>
          <w14:ligatures w14:val="none"/>
        </w:rPr>
        <w:br/>
      </w:r>
      <w:r w:rsidRPr="007F48B3">
        <w:rPr>
          <w:rFonts w:ascii="Times New Roman" w:eastAsia="Times New Roman" w:hAnsi="Times New Roman" w:cs="Times New Roman"/>
          <w:kern w:val="0"/>
          <w:sz w:val="24"/>
          <w:szCs w:val="24"/>
          <w:lang w:eastAsia="en-IN"/>
          <w14:ligatures w14:val="none"/>
        </w:rPr>
        <w:br/>
      </w:r>
      <w:r w:rsidRPr="007F48B3">
        <w:rPr>
          <w:rFonts w:ascii="Times New Roman" w:eastAsia="Times New Roman" w:hAnsi="Times New Roman" w:cs="Times New Roman"/>
          <w:kern w:val="0"/>
          <w:sz w:val="24"/>
          <w:szCs w:val="24"/>
          <w:lang w:eastAsia="en-IN"/>
          <w14:ligatures w14:val="none"/>
        </w:rPr>
        <w:br/>
      </w:r>
      <w:r w:rsidRPr="007F48B3">
        <w:rPr>
          <w:rFonts w:ascii="Times New Roman" w:eastAsia="Times New Roman" w:hAnsi="Times New Roman" w:cs="Times New Roman"/>
          <w:kern w:val="0"/>
          <w:sz w:val="24"/>
          <w:szCs w:val="24"/>
          <w:lang w:eastAsia="en-IN"/>
          <w14:ligatures w14:val="none"/>
        </w:rPr>
        <w:lastRenderedPageBreak/>
        <w:br/>
      </w:r>
    </w:p>
    <w:sdt>
      <w:sdtPr>
        <w:rPr>
          <w:rFonts w:asciiTheme="minorHAnsi" w:eastAsiaTheme="minorHAnsi" w:hAnsiTheme="minorHAnsi" w:cstheme="minorBidi"/>
          <w:color w:val="auto"/>
          <w:kern w:val="2"/>
          <w:sz w:val="22"/>
          <w:szCs w:val="22"/>
          <w:lang w:val="en-IN"/>
          <w14:ligatures w14:val="standardContextual"/>
        </w:rPr>
        <w:id w:val="-780791375"/>
        <w:docPartObj>
          <w:docPartGallery w:val="Bibliographies"/>
          <w:docPartUnique/>
        </w:docPartObj>
      </w:sdtPr>
      <w:sdtEndPr>
        <w:rPr>
          <w:rFonts w:ascii="Times New Roman" w:hAnsi="Times New Roman" w:cs="Times New Roman"/>
          <w:sz w:val="24"/>
          <w:szCs w:val="24"/>
        </w:rPr>
      </w:sdtEndPr>
      <w:sdtContent>
        <w:p w14:paraId="5F758A76" w14:textId="0FCA8E25" w:rsidR="00775135" w:rsidRPr="00775135" w:rsidRDefault="00775135" w:rsidP="00D314C5">
          <w:pPr>
            <w:pStyle w:val="Heading1"/>
            <w:spacing w:before="0" w:line="360" w:lineRule="auto"/>
            <w:jc w:val="both"/>
            <w:rPr>
              <w:rFonts w:ascii="Times New Roman" w:hAnsi="Times New Roman" w:cs="Times New Roman"/>
              <w:b/>
              <w:bCs/>
              <w:color w:val="auto"/>
              <w:sz w:val="24"/>
              <w:szCs w:val="24"/>
            </w:rPr>
          </w:pPr>
          <w:r w:rsidRPr="00775135">
            <w:rPr>
              <w:rFonts w:ascii="Times New Roman" w:hAnsi="Times New Roman" w:cs="Times New Roman"/>
              <w:b/>
              <w:bCs/>
              <w:color w:val="auto"/>
              <w:sz w:val="24"/>
              <w:szCs w:val="24"/>
            </w:rPr>
            <w:t>References</w:t>
          </w:r>
        </w:p>
        <w:sdt>
          <w:sdtPr>
            <w:rPr>
              <w:rFonts w:ascii="Times New Roman" w:hAnsi="Times New Roman" w:cs="Times New Roman"/>
              <w:sz w:val="24"/>
              <w:szCs w:val="24"/>
            </w:rPr>
            <w:id w:val="-573587230"/>
            <w:bibliography/>
          </w:sdtPr>
          <w:sdtContent>
            <w:p w14:paraId="4E0CB853" w14:textId="77777777" w:rsidR="00775135" w:rsidRPr="00775135" w:rsidRDefault="00775135" w:rsidP="00D314C5">
              <w:pPr>
                <w:pStyle w:val="Bibliography"/>
                <w:spacing w:line="360" w:lineRule="auto"/>
                <w:ind w:left="720" w:hanging="720"/>
                <w:jc w:val="both"/>
                <w:rPr>
                  <w:rFonts w:ascii="Times New Roman" w:hAnsi="Times New Roman" w:cs="Times New Roman"/>
                  <w:noProof/>
                  <w:kern w:val="0"/>
                  <w:sz w:val="24"/>
                  <w:szCs w:val="24"/>
                  <w:lang w:val="en-US"/>
                  <w14:ligatures w14:val="none"/>
                </w:rPr>
              </w:pPr>
              <w:r w:rsidRPr="00775135">
                <w:rPr>
                  <w:rFonts w:ascii="Times New Roman" w:hAnsi="Times New Roman" w:cs="Times New Roman"/>
                  <w:noProof/>
                  <w:sz w:val="24"/>
                  <w:szCs w:val="24"/>
                  <w:lang w:val="en-US"/>
                </w:rPr>
                <w:t xml:space="preserve">Zangelidis, A., Dickey, H., &amp; Watson, V. (2010, January). Is it all about money? An examination of the motives behind moonlighting. </w:t>
              </w:r>
              <w:r w:rsidRPr="00775135">
                <w:rPr>
                  <w:rFonts w:ascii="Times New Roman" w:hAnsi="Times New Roman" w:cs="Times New Roman"/>
                  <w:i/>
                  <w:iCs/>
                  <w:noProof/>
                  <w:sz w:val="24"/>
                  <w:szCs w:val="24"/>
                  <w:lang w:val="en-US"/>
                </w:rPr>
                <w:t>Applied Economics, 43</w:t>
              </w:r>
              <w:r w:rsidRPr="00775135">
                <w:rPr>
                  <w:rFonts w:ascii="Times New Roman" w:hAnsi="Times New Roman" w:cs="Times New Roman"/>
                  <w:noProof/>
                  <w:sz w:val="24"/>
                  <w:szCs w:val="24"/>
                  <w:lang w:val="en-US"/>
                </w:rPr>
                <w:t>(26), 3767-3774. doi:DOI:10.1080/00036841003724403</w:t>
              </w:r>
            </w:p>
            <w:p w14:paraId="590821FD"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t xml:space="preserve">Ara, K., &amp; Akbar, A. (2016, June). A Study of Impact of Moonlighting Practices on Job. </w:t>
              </w:r>
              <w:r w:rsidRPr="00775135">
                <w:rPr>
                  <w:rFonts w:ascii="Times New Roman" w:hAnsi="Times New Roman" w:cs="Times New Roman"/>
                  <w:i/>
                  <w:iCs/>
                  <w:noProof/>
                  <w:sz w:val="24"/>
                  <w:szCs w:val="24"/>
                  <w:lang w:val="en-US"/>
                </w:rPr>
                <w:t>Bulletin of Education and Research, 38</w:t>
              </w:r>
              <w:r w:rsidRPr="00775135">
                <w:rPr>
                  <w:rFonts w:ascii="Times New Roman" w:hAnsi="Times New Roman" w:cs="Times New Roman"/>
                  <w:noProof/>
                  <w:sz w:val="24"/>
                  <w:szCs w:val="24"/>
                  <w:lang w:val="en-US"/>
                </w:rPr>
                <w:t>(1), 101-116.</w:t>
              </w:r>
            </w:p>
            <w:p w14:paraId="280CDEF2"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t xml:space="preserve">Bhengu, B. (2001, September 28). Exploring the critical care nurses' experiences regarding moonlighting. </w:t>
              </w:r>
              <w:r w:rsidRPr="00775135">
                <w:rPr>
                  <w:rFonts w:ascii="Times New Roman" w:hAnsi="Times New Roman" w:cs="Times New Roman"/>
                  <w:i/>
                  <w:iCs/>
                  <w:noProof/>
                  <w:sz w:val="24"/>
                  <w:szCs w:val="24"/>
                  <w:lang w:val="en-US"/>
                </w:rPr>
                <w:t>Curationis , 24</w:t>
              </w:r>
              <w:r w:rsidRPr="00775135">
                <w:rPr>
                  <w:rFonts w:ascii="Times New Roman" w:hAnsi="Times New Roman" w:cs="Times New Roman"/>
                  <w:noProof/>
                  <w:sz w:val="24"/>
                  <w:szCs w:val="24"/>
                  <w:lang w:val="en-US"/>
                </w:rPr>
                <w:t>(2), 48-53.</w:t>
              </w:r>
            </w:p>
            <w:p w14:paraId="10D1C34F"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t xml:space="preserve">Bommakanti, S. M., &amp; Swamy , T. (2023). Breaking the Moonlighting Cycle: How Ethical Climate in Higher Education Can Curb Secondary Employment Intentions Among Teachers. </w:t>
              </w:r>
              <w:r w:rsidRPr="00775135">
                <w:rPr>
                  <w:rFonts w:ascii="Times New Roman" w:hAnsi="Times New Roman" w:cs="Times New Roman"/>
                  <w:i/>
                  <w:iCs/>
                  <w:noProof/>
                  <w:sz w:val="24"/>
                  <w:szCs w:val="24"/>
                  <w:lang w:val="en-US"/>
                </w:rPr>
                <w:t>International Journal of Educational Reform</w:t>
              </w:r>
              <w:r w:rsidRPr="00775135">
                <w:rPr>
                  <w:rFonts w:ascii="Times New Roman" w:hAnsi="Times New Roman" w:cs="Times New Roman"/>
                  <w:noProof/>
                  <w:sz w:val="24"/>
                  <w:szCs w:val="24"/>
                  <w:lang w:val="en-US"/>
                </w:rPr>
                <w:t>. doi:https://doi.org/10.1177/1056787923121448</w:t>
              </w:r>
            </w:p>
            <w:p w14:paraId="5A3E558F"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t xml:space="preserve">Culler, S. D., &amp; Bazzoli, G. J. (1985). The moonlighting decisions of resident physicians. </w:t>
              </w:r>
              <w:r w:rsidRPr="00775135">
                <w:rPr>
                  <w:rFonts w:ascii="Times New Roman" w:hAnsi="Times New Roman" w:cs="Times New Roman"/>
                  <w:i/>
                  <w:iCs/>
                  <w:noProof/>
                  <w:sz w:val="24"/>
                  <w:szCs w:val="24"/>
                  <w:lang w:val="en-US"/>
                </w:rPr>
                <w:t>Journal of Health Economics, 4</w:t>
              </w:r>
              <w:r w:rsidRPr="00775135">
                <w:rPr>
                  <w:rFonts w:ascii="Times New Roman" w:hAnsi="Times New Roman" w:cs="Times New Roman"/>
                  <w:noProof/>
                  <w:sz w:val="24"/>
                  <w:szCs w:val="24"/>
                  <w:lang w:val="en-US"/>
                </w:rPr>
                <w:t>(3), 283-292. doi:https://doi.org/10.1016/0167-6296(85)90034-7</w:t>
              </w:r>
            </w:p>
            <w:p w14:paraId="24654111"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t xml:space="preserve">Dr. Kakade, K., &amp; Patankar, P. (2023, June). Moonlighting Practices And Their Impact On Job Satisfaction With Reference To Employees In It Sector - Mumbai Region. </w:t>
              </w:r>
              <w:r w:rsidRPr="00775135">
                <w:rPr>
                  <w:rFonts w:ascii="Times New Roman" w:hAnsi="Times New Roman" w:cs="Times New Roman"/>
                  <w:i/>
                  <w:iCs/>
                  <w:noProof/>
                  <w:sz w:val="24"/>
                  <w:szCs w:val="24"/>
                  <w:lang w:val="en-US"/>
                </w:rPr>
                <w:t>SANSMARAN” Management Research Journal, 13</w:t>
              </w:r>
              <w:r w:rsidRPr="00775135">
                <w:rPr>
                  <w:rFonts w:ascii="Times New Roman" w:hAnsi="Times New Roman" w:cs="Times New Roman"/>
                  <w:noProof/>
                  <w:sz w:val="24"/>
                  <w:szCs w:val="24"/>
                  <w:lang w:val="en-US"/>
                </w:rPr>
                <w:t>(1), 14-25.</w:t>
              </w:r>
            </w:p>
            <w:p w14:paraId="5B7DF527"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t xml:space="preserve">Dr. Malodia, L., &amp; Butail, P. K. (2023, July). Impact of Job Satisfaction on Moonlighting- Intentions:. </w:t>
              </w:r>
              <w:r w:rsidRPr="00775135">
                <w:rPr>
                  <w:rFonts w:ascii="Times New Roman" w:hAnsi="Times New Roman" w:cs="Times New Roman"/>
                  <w:i/>
                  <w:iCs/>
                  <w:noProof/>
                  <w:sz w:val="24"/>
                  <w:szCs w:val="24"/>
                  <w:lang w:val="en-US"/>
                </w:rPr>
                <w:t>Gyan Management Journal</w:t>
              </w:r>
              <w:r w:rsidRPr="00775135">
                <w:rPr>
                  <w:rFonts w:ascii="Times New Roman" w:hAnsi="Times New Roman" w:cs="Times New Roman"/>
                  <w:noProof/>
                  <w:sz w:val="24"/>
                  <w:szCs w:val="24"/>
                  <w:lang w:val="en-US"/>
                </w:rPr>
                <w:t>, 22-29. doi:DOI: 10.48165/gmj.2023.conf4</w:t>
              </w:r>
            </w:p>
            <w:p w14:paraId="0A32BA0E"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t xml:space="preserve">Pandey, A. (2023, November 23). </w:t>
              </w:r>
              <w:r w:rsidRPr="00775135">
                <w:rPr>
                  <w:rFonts w:ascii="Times New Roman" w:hAnsi="Times New Roman" w:cs="Times New Roman"/>
                  <w:i/>
                  <w:iCs/>
                  <w:noProof/>
                  <w:sz w:val="24"/>
                  <w:szCs w:val="24"/>
                  <w:lang w:val="en-US"/>
                </w:rPr>
                <w:t>The Economic Times Rise</w:t>
              </w:r>
              <w:r w:rsidRPr="00775135">
                <w:rPr>
                  <w:rFonts w:ascii="Times New Roman" w:hAnsi="Times New Roman" w:cs="Times New Roman"/>
                  <w:noProof/>
                  <w:sz w:val="24"/>
                  <w:szCs w:val="24"/>
                  <w:lang w:val="en-US"/>
                </w:rPr>
                <w:t>. Retrieved from https://economictimes.indiatimes.com/small-biz/sme-sector/over-60-it-employees-directly-know-someone-who-is-moonlighting-indeed/articleshow/105433166.cms?from=mdr</w:t>
              </w:r>
            </w:p>
            <w:p w14:paraId="5718593E"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t xml:space="preserve">Park, Y., &amp; Headrick, L. (2017). Student workers’ work-school-life balance: Review, synthesis, and research agenda. In </w:t>
              </w:r>
              <w:r w:rsidRPr="00775135">
                <w:rPr>
                  <w:rFonts w:ascii="Times New Roman" w:hAnsi="Times New Roman" w:cs="Times New Roman"/>
                  <w:i/>
                  <w:iCs/>
                  <w:noProof/>
                  <w:sz w:val="24"/>
                  <w:szCs w:val="24"/>
                  <w:lang w:val="en-US"/>
                </w:rPr>
                <w:t>Work-Life Balance in the 21st Century: Perspectives, Practices, and Challenges</w:t>
              </w:r>
              <w:r w:rsidRPr="00775135">
                <w:rPr>
                  <w:rFonts w:ascii="Times New Roman" w:hAnsi="Times New Roman" w:cs="Times New Roman"/>
                  <w:noProof/>
                  <w:sz w:val="24"/>
                  <w:szCs w:val="24"/>
                  <w:lang w:val="en-US"/>
                </w:rPr>
                <w:t xml:space="preserve"> (pp. 221-255). Nova Science Publishers.</w:t>
              </w:r>
            </w:p>
            <w:p w14:paraId="5C24752A"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lastRenderedPageBreak/>
                <w:t xml:space="preserve">Paxson, C. H., &amp; Sicherman, N. (1996, July). The Dynamics of Dual Job Holding and Job Mobility. </w:t>
              </w:r>
              <w:r w:rsidRPr="00775135">
                <w:rPr>
                  <w:rFonts w:ascii="Times New Roman" w:hAnsi="Times New Roman" w:cs="Times New Roman"/>
                  <w:i/>
                  <w:iCs/>
                  <w:noProof/>
                  <w:sz w:val="24"/>
                  <w:szCs w:val="24"/>
                  <w:lang w:val="en-US"/>
                </w:rPr>
                <w:t>Journal of Labor Economics, 14</w:t>
              </w:r>
              <w:r w:rsidRPr="00775135">
                <w:rPr>
                  <w:rFonts w:ascii="Times New Roman" w:hAnsi="Times New Roman" w:cs="Times New Roman"/>
                  <w:noProof/>
                  <w:sz w:val="24"/>
                  <w:szCs w:val="24"/>
                  <w:lang w:val="en-US"/>
                </w:rPr>
                <w:t>(3), 357-393.</w:t>
              </w:r>
            </w:p>
            <w:p w14:paraId="7DAFBDB2"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t xml:space="preserve">Prasad, K., Kalavakolanu, S., De, T., &amp; Satyaprasad, V. (2024, April 3). The effect of job satisfaction and moonlighting intentions with mediating and moderating effects of commitment and HR practices an empirical study. </w:t>
              </w:r>
              <w:r w:rsidRPr="00775135">
                <w:rPr>
                  <w:rFonts w:ascii="Times New Roman" w:hAnsi="Times New Roman" w:cs="Times New Roman"/>
                  <w:i/>
                  <w:iCs/>
                  <w:noProof/>
                  <w:sz w:val="24"/>
                  <w:szCs w:val="24"/>
                  <w:lang w:val="en-US"/>
                </w:rPr>
                <w:t>Humanities and Social Sciences Communications, 11</w:t>
              </w:r>
              <w:r w:rsidRPr="00775135">
                <w:rPr>
                  <w:rFonts w:ascii="Times New Roman" w:hAnsi="Times New Roman" w:cs="Times New Roman"/>
                  <w:noProof/>
                  <w:sz w:val="24"/>
                  <w:szCs w:val="24"/>
                  <w:lang w:val="en-US"/>
                </w:rPr>
                <w:t>(483). doi:https://doi.org/10.1057/s41599-024-02974-x</w:t>
              </w:r>
            </w:p>
            <w:p w14:paraId="5A0D5604"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t xml:space="preserve">Seema, Choudhary, V., &amp; Saini, G. (2021). Effect of Job Satisfaction on Moonlighting Intentions: Mediating Effect of Organizational Commitment. </w:t>
              </w:r>
              <w:r w:rsidRPr="00775135">
                <w:rPr>
                  <w:rFonts w:ascii="Times New Roman" w:hAnsi="Times New Roman" w:cs="Times New Roman"/>
                  <w:i/>
                  <w:iCs/>
                  <w:noProof/>
                  <w:sz w:val="24"/>
                  <w:szCs w:val="24"/>
                  <w:lang w:val="en-US"/>
                </w:rPr>
                <w:t>European Research on Management and Business Economics, 27</w:t>
              </w:r>
              <w:r w:rsidRPr="00775135">
                <w:rPr>
                  <w:rFonts w:ascii="Times New Roman" w:hAnsi="Times New Roman" w:cs="Times New Roman"/>
                  <w:noProof/>
                  <w:sz w:val="24"/>
                  <w:szCs w:val="24"/>
                  <w:lang w:val="en-US"/>
                </w:rPr>
                <w:t>(1). doi:https://doi.org/10.1016/j.iedeen.2020.100137.</w:t>
              </w:r>
            </w:p>
            <w:p w14:paraId="4CA9B723"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t xml:space="preserve">Triventi, M. (2014, August). Does working during higher education affect students’ academic progression? </w:t>
              </w:r>
              <w:r w:rsidRPr="00775135">
                <w:rPr>
                  <w:rFonts w:ascii="Times New Roman" w:hAnsi="Times New Roman" w:cs="Times New Roman"/>
                  <w:i/>
                  <w:iCs/>
                  <w:noProof/>
                  <w:sz w:val="24"/>
                  <w:szCs w:val="24"/>
                  <w:lang w:val="en-US"/>
                </w:rPr>
                <w:t>Economics of Education Review, 41</w:t>
              </w:r>
              <w:r w:rsidRPr="00775135">
                <w:rPr>
                  <w:rFonts w:ascii="Times New Roman" w:hAnsi="Times New Roman" w:cs="Times New Roman"/>
                  <w:noProof/>
                  <w:sz w:val="24"/>
                  <w:szCs w:val="24"/>
                  <w:lang w:val="en-US"/>
                </w:rPr>
                <w:t>, 1-13.</w:t>
              </w:r>
            </w:p>
            <w:p w14:paraId="25E391D5" w14:textId="77777777" w:rsidR="00775135" w:rsidRPr="00775135" w:rsidRDefault="00775135" w:rsidP="00D314C5">
              <w:pPr>
                <w:pStyle w:val="Bibliography"/>
                <w:spacing w:line="360" w:lineRule="auto"/>
                <w:ind w:left="720" w:hanging="720"/>
                <w:jc w:val="both"/>
                <w:rPr>
                  <w:rFonts w:ascii="Times New Roman" w:hAnsi="Times New Roman" w:cs="Times New Roman"/>
                  <w:noProof/>
                  <w:sz w:val="24"/>
                  <w:szCs w:val="24"/>
                  <w:lang w:val="en-US"/>
                </w:rPr>
              </w:pPr>
              <w:r w:rsidRPr="00775135">
                <w:rPr>
                  <w:rFonts w:ascii="Times New Roman" w:hAnsi="Times New Roman" w:cs="Times New Roman"/>
                  <w:noProof/>
                  <w:sz w:val="24"/>
                  <w:szCs w:val="24"/>
                  <w:lang w:val="en-US"/>
                </w:rPr>
                <w:t xml:space="preserve">Wu, Z., Zhu, Y., &amp; Baimbridge, M. (2008, March). Multiple Job Holding in the United Kingdom: Evidence from the British Household Panel Survey. </w:t>
              </w:r>
              <w:r w:rsidRPr="00775135">
                <w:rPr>
                  <w:rFonts w:ascii="Times New Roman" w:hAnsi="Times New Roman" w:cs="Times New Roman"/>
                  <w:i/>
                  <w:iCs/>
                  <w:noProof/>
                  <w:sz w:val="24"/>
                  <w:szCs w:val="24"/>
                  <w:lang w:val="en-US"/>
                </w:rPr>
                <w:t>Applied Economics, 41</w:t>
              </w:r>
              <w:r w:rsidRPr="00775135">
                <w:rPr>
                  <w:rFonts w:ascii="Times New Roman" w:hAnsi="Times New Roman" w:cs="Times New Roman"/>
                  <w:noProof/>
                  <w:sz w:val="24"/>
                  <w:szCs w:val="24"/>
                  <w:lang w:val="en-US"/>
                </w:rPr>
                <w:t>(21), 2751-2766. doi:DOI:10.1080/00036840701335520</w:t>
              </w:r>
            </w:p>
            <w:p w14:paraId="3B4DAA68" w14:textId="5914D8B5" w:rsidR="00775135" w:rsidRPr="00775135" w:rsidRDefault="00000000" w:rsidP="00D314C5">
              <w:pPr>
                <w:spacing w:line="360" w:lineRule="auto"/>
                <w:jc w:val="both"/>
                <w:rPr>
                  <w:rFonts w:ascii="Times New Roman" w:hAnsi="Times New Roman" w:cs="Times New Roman"/>
                  <w:sz w:val="24"/>
                  <w:szCs w:val="24"/>
                </w:rPr>
              </w:pPr>
            </w:p>
          </w:sdtContent>
        </w:sdt>
      </w:sdtContent>
    </w:sdt>
    <w:p w14:paraId="1AAE5C05" w14:textId="526F4465" w:rsidR="004009AB" w:rsidRPr="00775135" w:rsidRDefault="00775135" w:rsidP="00D314C5">
      <w:pPr>
        <w:spacing w:line="360" w:lineRule="auto"/>
        <w:jc w:val="both"/>
        <w:rPr>
          <w:rFonts w:ascii="Times New Roman" w:hAnsi="Times New Roman" w:cs="Times New Roman"/>
          <w:b/>
          <w:bCs/>
          <w:sz w:val="24"/>
          <w:szCs w:val="24"/>
        </w:rPr>
      </w:pPr>
      <w:r w:rsidRPr="00775135">
        <w:rPr>
          <w:rFonts w:ascii="Times New Roman" w:hAnsi="Times New Roman" w:cs="Times New Roman"/>
          <w:b/>
          <w:bCs/>
          <w:sz w:val="24"/>
          <w:szCs w:val="24"/>
        </w:rPr>
        <w:t>Other References</w:t>
      </w:r>
    </w:p>
    <w:p w14:paraId="1F424A0F" w14:textId="77777777" w:rsidR="00163308" w:rsidRPr="00D96185" w:rsidRDefault="00163308" w:rsidP="00D314C5">
      <w:pPr>
        <w:pStyle w:val="NormalWeb"/>
        <w:spacing w:before="0" w:beforeAutospacing="0" w:line="360" w:lineRule="auto"/>
        <w:ind w:left="567" w:hanging="567"/>
        <w:jc w:val="both"/>
      </w:pPr>
      <w:r w:rsidRPr="00D96185">
        <w:t xml:space="preserve">Malik, A. (2024) </w:t>
      </w:r>
      <w:r w:rsidRPr="00D96185">
        <w:rPr>
          <w:i/>
          <w:iCs/>
        </w:rPr>
        <w:t>Council post: Moonlighting: Paving the way for a progressive future in hiring</w:t>
      </w:r>
      <w:r w:rsidRPr="00D96185">
        <w:t xml:space="preserve">, </w:t>
      </w:r>
      <w:r w:rsidRPr="00D96185">
        <w:rPr>
          <w:i/>
          <w:iCs/>
        </w:rPr>
        <w:t>Forbes</w:t>
      </w:r>
      <w:r w:rsidRPr="00D96185">
        <w:t xml:space="preserve">. Available at: https://www.forbes.com/sites/forbestechcouncil/2024/01/10/moonlighting-paving-the-way-for-a-progressive-future-in-hiring/. </w:t>
      </w:r>
    </w:p>
    <w:p w14:paraId="4D1FD287" w14:textId="77777777" w:rsidR="00163308" w:rsidRPr="00D96185" w:rsidRDefault="00163308" w:rsidP="00D314C5">
      <w:pPr>
        <w:pStyle w:val="NormalWeb"/>
        <w:spacing w:before="0" w:beforeAutospacing="0" w:line="360" w:lineRule="auto"/>
        <w:ind w:left="567" w:hanging="567"/>
        <w:jc w:val="both"/>
      </w:pPr>
      <w:r w:rsidRPr="00D96185">
        <w:rPr>
          <w:i/>
          <w:iCs/>
        </w:rPr>
        <w:t xml:space="preserve">Moonlighting in India: Understanding the legal implications and how to stay compliant: </w:t>
      </w:r>
      <w:proofErr w:type="spellStart"/>
      <w:r w:rsidRPr="00D96185">
        <w:rPr>
          <w:i/>
          <w:iCs/>
        </w:rPr>
        <w:t>TimesPro</w:t>
      </w:r>
      <w:proofErr w:type="spellEnd"/>
      <w:r w:rsidRPr="00D96185">
        <w:rPr>
          <w:i/>
          <w:iCs/>
        </w:rPr>
        <w:t xml:space="preserve"> blog</w:t>
      </w:r>
      <w:r w:rsidRPr="00D96185">
        <w:t xml:space="preserve"> (2024) </w:t>
      </w:r>
      <w:proofErr w:type="spellStart"/>
      <w:r w:rsidRPr="00D96185">
        <w:rPr>
          <w:i/>
          <w:iCs/>
        </w:rPr>
        <w:t>TimesPro</w:t>
      </w:r>
      <w:proofErr w:type="spellEnd"/>
      <w:r w:rsidRPr="00D96185">
        <w:t xml:space="preserve">. Available at: https://timespro.com/blog/moonlighting-in-india-understanding-the-legal-implications-and-how-to-stay-compliant. </w:t>
      </w:r>
    </w:p>
    <w:p w14:paraId="58DC5DE8" w14:textId="77777777" w:rsidR="00163308" w:rsidRPr="00D96185" w:rsidRDefault="00163308" w:rsidP="00D314C5">
      <w:pPr>
        <w:pStyle w:val="NormalWeb"/>
        <w:spacing w:before="0" w:beforeAutospacing="0" w:line="360" w:lineRule="auto"/>
        <w:ind w:left="567" w:hanging="567"/>
        <w:jc w:val="both"/>
      </w:pPr>
      <w:r w:rsidRPr="00D96185">
        <w:t xml:space="preserve">Mukundhan, A. (2023) </w:t>
      </w:r>
      <w:r w:rsidRPr="00D96185">
        <w:rPr>
          <w:i/>
          <w:iCs/>
        </w:rPr>
        <w:t>Moonlighting - concept and its legality in India</w:t>
      </w:r>
      <w:r w:rsidRPr="00D96185">
        <w:t xml:space="preserve">, </w:t>
      </w:r>
      <w:proofErr w:type="spellStart"/>
      <w:r w:rsidRPr="00D96185">
        <w:rPr>
          <w:i/>
          <w:iCs/>
        </w:rPr>
        <w:t>Vakilsearch</w:t>
      </w:r>
      <w:proofErr w:type="spellEnd"/>
      <w:r w:rsidRPr="00D96185">
        <w:t>. Available at: https://vakilsearch.com/blog/moonlighting-and-its-legality-in-india/#:~:text=employer’s%20business%20</w:t>
      </w:r>
      <w:proofErr w:type="gramStart"/>
      <w:r w:rsidRPr="00D96185">
        <w:t>interests.-</w:t>
      </w:r>
      <w:proofErr w:type="gramEnd"/>
      <w:r w:rsidRPr="00D96185">
        <w:t xml:space="preserve">,Concept%20of%20Moonlighting%2DIs%20Moonlighting%20Illegal%20in%20India%3F,policies%20and%20non%2Dcompete%20agreements (Accessed: 12 July 2024). </w:t>
      </w:r>
    </w:p>
    <w:p w14:paraId="190B7775" w14:textId="77777777" w:rsidR="00163308" w:rsidRPr="00D96185" w:rsidRDefault="00163308" w:rsidP="00D314C5">
      <w:pPr>
        <w:pStyle w:val="NormalWeb"/>
        <w:spacing w:before="0" w:beforeAutospacing="0" w:line="360" w:lineRule="auto"/>
        <w:ind w:left="567" w:hanging="567"/>
        <w:jc w:val="both"/>
      </w:pPr>
      <w:r w:rsidRPr="00D96185">
        <w:lastRenderedPageBreak/>
        <w:t xml:space="preserve">Pandey, A. (2023) </w:t>
      </w:r>
      <w:r w:rsidRPr="00D96185">
        <w:rPr>
          <w:i/>
          <w:iCs/>
        </w:rPr>
        <w:t xml:space="preserve">Over 60% </w:t>
      </w:r>
      <w:proofErr w:type="gramStart"/>
      <w:r w:rsidRPr="00D96185">
        <w:rPr>
          <w:i/>
          <w:iCs/>
        </w:rPr>
        <w:t>it</w:t>
      </w:r>
      <w:proofErr w:type="gramEnd"/>
      <w:r w:rsidRPr="00D96185">
        <w:rPr>
          <w:i/>
          <w:iCs/>
        </w:rPr>
        <w:t xml:space="preserve"> employees ‘directly know’ someone who is moonlighting: Indeed</w:t>
      </w:r>
      <w:r w:rsidRPr="00D96185">
        <w:t xml:space="preserve">, </w:t>
      </w:r>
      <w:r w:rsidRPr="00D96185">
        <w:rPr>
          <w:i/>
          <w:iCs/>
        </w:rPr>
        <w:t>The Economic Times</w:t>
      </w:r>
      <w:r w:rsidRPr="00D96185">
        <w:t xml:space="preserve">. Available at: https://economictimes.indiatimes.com/small-biz/sme-sector/over-60-it-employees-directly-know-someone-who-is-moonlighting-indeed/articleshow/105433166.cms?from=mdr. </w:t>
      </w:r>
    </w:p>
    <w:p w14:paraId="67F285BD" w14:textId="77777777" w:rsidR="00163308" w:rsidRPr="00D96185" w:rsidRDefault="00163308" w:rsidP="00D314C5">
      <w:pPr>
        <w:pStyle w:val="NormalWeb"/>
        <w:spacing w:before="0" w:beforeAutospacing="0" w:line="360" w:lineRule="auto"/>
        <w:ind w:left="567" w:hanging="567"/>
        <w:jc w:val="both"/>
      </w:pPr>
      <w:r w:rsidRPr="00D96185">
        <w:rPr>
          <w:i/>
          <w:iCs/>
        </w:rPr>
        <w:t>What is moonlighting? and how to prevent it?</w:t>
      </w:r>
      <w:r w:rsidRPr="00D96185">
        <w:t xml:space="preserve"> (2024) </w:t>
      </w:r>
      <w:r w:rsidRPr="00D96185">
        <w:rPr>
          <w:i/>
          <w:iCs/>
        </w:rPr>
        <w:t>Time Champ - Time and Productivity Tracker</w:t>
      </w:r>
      <w:r w:rsidRPr="00D96185">
        <w:t xml:space="preserve">. Available at: https://www.timechamp.io/blogs/what-is-moonlighting-and-how-to-prevent-it/. </w:t>
      </w:r>
    </w:p>
    <w:p w14:paraId="5E019360" w14:textId="77777777" w:rsidR="00163308" w:rsidRPr="00D96185" w:rsidRDefault="00163308" w:rsidP="00D314C5">
      <w:pPr>
        <w:pStyle w:val="NormalWeb"/>
        <w:spacing w:before="0" w:beforeAutospacing="0" w:line="360" w:lineRule="auto"/>
        <w:ind w:left="567" w:hanging="567"/>
        <w:jc w:val="both"/>
      </w:pPr>
      <w:r w:rsidRPr="00D96185">
        <w:rPr>
          <w:i/>
          <w:iCs/>
        </w:rPr>
        <w:t>What is moonlighting? what triggered the debate? and what is happening</w:t>
      </w:r>
      <w:r w:rsidRPr="00D96185">
        <w:t xml:space="preserve"> (2022) </w:t>
      </w:r>
      <w:r w:rsidRPr="00D96185">
        <w:rPr>
          <w:i/>
          <w:iCs/>
        </w:rPr>
        <w:t>The Economic Times</w:t>
      </w:r>
      <w:r w:rsidRPr="00D96185">
        <w:t xml:space="preserve">. Available at: https://economictimes.indiatimes.com/news/new-updates/moonlighting-what-is-it-what-triggered-the-debate-and-what-is-happening/articleshow/94393239.cms?from=mdr. </w:t>
      </w:r>
    </w:p>
    <w:p w14:paraId="7D7FC368" w14:textId="77777777" w:rsidR="00163308" w:rsidRPr="00D96185" w:rsidRDefault="00163308" w:rsidP="00D314C5">
      <w:pPr>
        <w:spacing w:line="360" w:lineRule="auto"/>
        <w:jc w:val="both"/>
        <w:rPr>
          <w:rFonts w:ascii="Times New Roman" w:hAnsi="Times New Roman" w:cs="Times New Roman"/>
          <w:sz w:val="24"/>
          <w:szCs w:val="24"/>
        </w:rPr>
      </w:pPr>
    </w:p>
    <w:p w14:paraId="0520BAB2" w14:textId="77777777" w:rsidR="001E1630" w:rsidRPr="00D96185" w:rsidRDefault="001E1630" w:rsidP="00D314C5">
      <w:pPr>
        <w:spacing w:line="360" w:lineRule="auto"/>
        <w:jc w:val="both"/>
        <w:rPr>
          <w:rFonts w:ascii="Times New Roman" w:hAnsi="Times New Roman" w:cs="Times New Roman"/>
          <w:sz w:val="24"/>
          <w:szCs w:val="24"/>
        </w:rPr>
      </w:pPr>
    </w:p>
    <w:p w14:paraId="5F8FB947" w14:textId="77777777" w:rsidR="00D213F9" w:rsidRPr="00D96185" w:rsidRDefault="00D213F9" w:rsidP="00D314C5">
      <w:pPr>
        <w:spacing w:line="360" w:lineRule="auto"/>
        <w:jc w:val="both"/>
        <w:rPr>
          <w:rFonts w:ascii="Times New Roman" w:eastAsia="Times New Roman" w:hAnsi="Times New Roman" w:cs="Times New Roman"/>
          <w:kern w:val="0"/>
          <w:sz w:val="24"/>
          <w:szCs w:val="24"/>
          <w:lang w:eastAsia="en-IN"/>
          <w14:ligatures w14:val="none"/>
        </w:rPr>
      </w:pPr>
    </w:p>
    <w:p w14:paraId="27C3CB49" w14:textId="77777777" w:rsidR="00D213F9" w:rsidRPr="00D96185" w:rsidRDefault="00D213F9" w:rsidP="00D314C5">
      <w:pPr>
        <w:spacing w:after="0" w:line="360" w:lineRule="auto"/>
        <w:jc w:val="both"/>
        <w:rPr>
          <w:rFonts w:ascii="Times New Roman" w:eastAsia="Times New Roman" w:hAnsi="Times New Roman" w:cs="Times New Roman"/>
          <w:kern w:val="0"/>
          <w:sz w:val="24"/>
          <w:szCs w:val="24"/>
          <w:lang w:eastAsia="en-IN"/>
          <w14:ligatures w14:val="none"/>
        </w:rPr>
      </w:pPr>
    </w:p>
    <w:p w14:paraId="1D5A77FA" w14:textId="77777777" w:rsidR="00D213F9" w:rsidRPr="00D96185" w:rsidRDefault="00D213F9" w:rsidP="00D314C5">
      <w:pPr>
        <w:spacing w:after="0" w:line="360" w:lineRule="auto"/>
        <w:jc w:val="both"/>
        <w:rPr>
          <w:rFonts w:ascii="Times New Roman" w:eastAsia="Times New Roman" w:hAnsi="Times New Roman" w:cs="Times New Roman"/>
          <w:kern w:val="0"/>
          <w:sz w:val="24"/>
          <w:szCs w:val="24"/>
          <w:lang w:eastAsia="en-IN"/>
          <w14:ligatures w14:val="none"/>
        </w:rPr>
      </w:pPr>
      <w:r w:rsidRPr="00D96185">
        <w:rPr>
          <w:rFonts w:ascii="Times New Roman" w:eastAsia="Times New Roman" w:hAnsi="Times New Roman" w:cs="Times New Roman"/>
          <w:kern w:val="0"/>
          <w:sz w:val="24"/>
          <w:szCs w:val="24"/>
          <w:lang w:eastAsia="en-IN"/>
          <w14:ligatures w14:val="none"/>
        </w:rPr>
        <w:t xml:space="preserve"> </w:t>
      </w:r>
    </w:p>
    <w:p w14:paraId="40BE0711" w14:textId="77777777" w:rsidR="00D213F9" w:rsidRPr="00D96185" w:rsidRDefault="00D213F9" w:rsidP="00D314C5">
      <w:pPr>
        <w:spacing w:line="360" w:lineRule="auto"/>
        <w:jc w:val="both"/>
        <w:rPr>
          <w:rFonts w:ascii="Times New Roman" w:hAnsi="Times New Roman" w:cs="Times New Roman"/>
          <w:b/>
          <w:bCs/>
          <w:sz w:val="24"/>
          <w:szCs w:val="24"/>
        </w:rPr>
      </w:pPr>
    </w:p>
    <w:p w14:paraId="7AE03D00" w14:textId="1D5FD3CD" w:rsidR="00D213F9" w:rsidRPr="00D96185" w:rsidRDefault="00D213F9" w:rsidP="00D314C5">
      <w:pPr>
        <w:spacing w:line="360" w:lineRule="auto"/>
        <w:jc w:val="both"/>
        <w:rPr>
          <w:rFonts w:ascii="Times New Roman" w:hAnsi="Times New Roman" w:cs="Times New Roman"/>
          <w:b/>
          <w:bCs/>
          <w:sz w:val="24"/>
          <w:szCs w:val="24"/>
        </w:rPr>
      </w:pPr>
    </w:p>
    <w:p w14:paraId="0A32495C" w14:textId="77777777" w:rsidR="00D213F9" w:rsidRDefault="00D213F9" w:rsidP="00D314C5">
      <w:pPr>
        <w:spacing w:line="360" w:lineRule="auto"/>
        <w:jc w:val="both"/>
      </w:pPr>
    </w:p>
    <w:sectPr w:rsidR="00D21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F9"/>
    <w:rsid w:val="00004256"/>
    <w:rsid w:val="00010496"/>
    <w:rsid w:val="0007141A"/>
    <w:rsid w:val="000A4718"/>
    <w:rsid w:val="000A5CB6"/>
    <w:rsid w:val="000F75F4"/>
    <w:rsid w:val="0010508F"/>
    <w:rsid w:val="001122A8"/>
    <w:rsid w:val="00121A65"/>
    <w:rsid w:val="00163308"/>
    <w:rsid w:val="0016570B"/>
    <w:rsid w:val="001A5905"/>
    <w:rsid w:val="001E1630"/>
    <w:rsid w:val="00235378"/>
    <w:rsid w:val="00237D82"/>
    <w:rsid w:val="0027326C"/>
    <w:rsid w:val="00290301"/>
    <w:rsid w:val="002B718F"/>
    <w:rsid w:val="00340DE7"/>
    <w:rsid w:val="003A1545"/>
    <w:rsid w:val="003F6606"/>
    <w:rsid w:val="004009AB"/>
    <w:rsid w:val="00416862"/>
    <w:rsid w:val="004524F1"/>
    <w:rsid w:val="00466A7E"/>
    <w:rsid w:val="00492D7A"/>
    <w:rsid w:val="00495F66"/>
    <w:rsid w:val="004A1801"/>
    <w:rsid w:val="004E7100"/>
    <w:rsid w:val="0054258A"/>
    <w:rsid w:val="00546575"/>
    <w:rsid w:val="00562AD3"/>
    <w:rsid w:val="00564E52"/>
    <w:rsid w:val="0057090E"/>
    <w:rsid w:val="00581DC9"/>
    <w:rsid w:val="00596F91"/>
    <w:rsid w:val="005C11AF"/>
    <w:rsid w:val="005D6F2D"/>
    <w:rsid w:val="00635BCB"/>
    <w:rsid w:val="00672FC1"/>
    <w:rsid w:val="00681DBF"/>
    <w:rsid w:val="006C53DB"/>
    <w:rsid w:val="006D7250"/>
    <w:rsid w:val="006E2333"/>
    <w:rsid w:val="0070041C"/>
    <w:rsid w:val="00740F73"/>
    <w:rsid w:val="00747176"/>
    <w:rsid w:val="00747DDB"/>
    <w:rsid w:val="00757764"/>
    <w:rsid w:val="00775135"/>
    <w:rsid w:val="007F48B3"/>
    <w:rsid w:val="007F5C5E"/>
    <w:rsid w:val="008A1269"/>
    <w:rsid w:val="008A3479"/>
    <w:rsid w:val="008C635B"/>
    <w:rsid w:val="008D015F"/>
    <w:rsid w:val="008F458F"/>
    <w:rsid w:val="0095100E"/>
    <w:rsid w:val="009A3AB3"/>
    <w:rsid w:val="009D528F"/>
    <w:rsid w:val="00A96848"/>
    <w:rsid w:val="00AB1C5C"/>
    <w:rsid w:val="00AE0FB5"/>
    <w:rsid w:val="00AE2395"/>
    <w:rsid w:val="00AE572D"/>
    <w:rsid w:val="00B75F79"/>
    <w:rsid w:val="00B77E1F"/>
    <w:rsid w:val="00B85111"/>
    <w:rsid w:val="00B86833"/>
    <w:rsid w:val="00C02725"/>
    <w:rsid w:val="00C26511"/>
    <w:rsid w:val="00CB1B9B"/>
    <w:rsid w:val="00CB541F"/>
    <w:rsid w:val="00CE0D4B"/>
    <w:rsid w:val="00D213F9"/>
    <w:rsid w:val="00D314C5"/>
    <w:rsid w:val="00D44788"/>
    <w:rsid w:val="00D50072"/>
    <w:rsid w:val="00D55276"/>
    <w:rsid w:val="00D66194"/>
    <w:rsid w:val="00D96185"/>
    <w:rsid w:val="00DD7541"/>
    <w:rsid w:val="00E52F8A"/>
    <w:rsid w:val="00E74BB8"/>
    <w:rsid w:val="00EA0192"/>
    <w:rsid w:val="00EB0FAA"/>
    <w:rsid w:val="00ED1F4C"/>
    <w:rsid w:val="00EE16F8"/>
    <w:rsid w:val="00F10DFF"/>
    <w:rsid w:val="00F4417C"/>
    <w:rsid w:val="00F845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6FBE"/>
  <w15:chartTrackingRefBased/>
  <w15:docId w15:val="{E62FFB6D-8C56-4151-857C-851B3C7C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3F9"/>
  </w:style>
  <w:style w:type="paragraph" w:styleId="Heading1">
    <w:name w:val="heading 1"/>
    <w:basedOn w:val="Normal"/>
    <w:next w:val="Normal"/>
    <w:link w:val="Heading1Char"/>
    <w:uiPriority w:val="9"/>
    <w:qFormat/>
    <w:rsid w:val="00775135"/>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3">
    <w:name w:val="heading 3"/>
    <w:basedOn w:val="Normal"/>
    <w:link w:val="Heading3Char"/>
    <w:uiPriority w:val="9"/>
    <w:qFormat/>
    <w:rsid w:val="0016330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3308"/>
    <w:rPr>
      <w:rFonts w:ascii="Times New Roman" w:eastAsia="Times New Roman" w:hAnsi="Times New Roman" w:cs="Times New Roman"/>
      <w:b/>
      <w:bCs/>
      <w:kern w:val="0"/>
      <w:sz w:val="27"/>
      <w:szCs w:val="27"/>
      <w:lang w:eastAsia="en-IN"/>
      <w14:ligatures w14:val="none"/>
    </w:rPr>
  </w:style>
  <w:style w:type="character" w:styleId="Hyperlink">
    <w:name w:val="Hyperlink"/>
    <w:basedOn w:val="DefaultParagraphFont"/>
    <w:uiPriority w:val="99"/>
    <w:semiHidden/>
    <w:unhideWhenUsed/>
    <w:rsid w:val="00163308"/>
    <w:rPr>
      <w:color w:val="0000FF"/>
      <w:u w:val="single"/>
    </w:rPr>
  </w:style>
  <w:style w:type="paragraph" w:styleId="NormalWeb">
    <w:name w:val="Normal (Web)"/>
    <w:basedOn w:val="Normal"/>
    <w:uiPriority w:val="99"/>
    <w:semiHidden/>
    <w:unhideWhenUsed/>
    <w:rsid w:val="0016330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775135"/>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77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66405">
      <w:bodyDiv w:val="1"/>
      <w:marLeft w:val="0"/>
      <w:marRight w:val="0"/>
      <w:marTop w:val="0"/>
      <w:marBottom w:val="0"/>
      <w:divBdr>
        <w:top w:val="none" w:sz="0" w:space="0" w:color="auto"/>
        <w:left w:val="none" w:sz="0" w:space="0" w:color="auto"/>
        <w:bottom w:val="none" w:sz="0" w:space="0" w:color="auto"/>
        <w:right w:val="none" w:sz="0" w:space="0" w:color="auto"/>
      </w:divBdr>
      <w:divsChild>
        <w:div w:id="2075349991">
          <w:marLeft w:val="0"/>
          <w:marRight w:val="0"/>
          <w:marTop w:val="0"/>
          <w:marBottom w:val="0"/>
          <w:divBdr>
            <w:top w:val="none" w:sz="0" w:space="0" w:color="auto"/>
            <w:left w:val="none" w:sz="0" w:space="0" w:color="auto"/>
            <w:bottom w:val="none" w:sz="0" w:space="0" w:color="auto"/>
            <w:right w:val="none" w:sz="0" w:space="0" w:color="auto"/>
          </w:divBdr>
        </w:div>
        <w:div w:id="1544824248">
          <w:marLeft w:val="0"/>
          <w:marRight w:val="0"/>
          <w:marTop w:val="0"/>
          <w:marBottom w:val="0"/>
          <w:divBdr>
            <w:top w:val="none" w:sz="0" w:space="0" w:color="auto"/>
            <w:left w:val="none" w:sz="0" w:space="0" w:color="auto"/>
            <w:bottom w:val="none" w:sz="0" w:space="0" w:color="auto"/>
            <w:right w:val="none" w:sz="0" w:space="0" w:color="auto"/>
          </w:divBdr>
        </w:div>
      </w:divsChild>
    </w:div>
    <w:div w:id="449861635">
      <w:bodyDiv w:val="1"/>
      <w:marLeft w:val="0"/>
      <w:marRight w:val="0"/>
      <w:marTop w:val="0"/>
      <w:marBottom w:val="0"/>
      <w:divBdr>
        <w:top w:val="none" w:sz="0" w:space="0" w:color="auto"/>
        <w:left w:val="none" w:sz="0" w:space="0" w:color="auto"/>
        <w:bottom w:val="none" w:sz="0" w:space="0" w:color="auto"/>
        <w:right w:val="none" w:sz="0" w:space="0" w:color="auto"/>
      </w:divBdr>
      <w:divsChild>
        <w:div w:id="1340618995">
          <w:marLeft w:val="0"/>
          <w:marRight w:val="0"/>
          <w:marTop w:val="0"/>
          <w:marBottom w:val="0"/>
          <w:divBdr>
            <w:top w:val="none" w:sz="0" w:space="0" w:color="auto"/>
            <w:left w:val="none" w:sz="0" w:space="0" w:color="auto"/>
            <w:bottom w:val="none" w:sz="0" w:space="0" w:color="auto"/>
            <w:right w:val="none" w:sz="0" w:space="0" w:color="auto"/>
          </w:divBdr>
        </w:div>
        <w:div w:id="1550220981">
          <w:marLeft w:val="0"/>
          <w:marRight w:val="0"/>
          <w:marTop w:val="0"/>
          <w:marBottom w:val="0"/>
          <w:divBdr>
            <w:top w:val="none" w:sz="0" w:space="0" w:color="auto"/>
            <w:left w:val="none" w:sz="0" w:space="0" w:color="auto"/>
            <w:bottom w:val="none" w:sz="0" w:space="0" w:color="auto"/>
            <w:right w:val="none" w:sz="0" w:space="0" w:color="auto"/>
          </w:divBdr>
        </w:div>
      </w:divsChild>
    </w:div>
    <w:div w:id="764307912">
      <w:bodyDiv w:val="1"/>
      <w:marLeft w:val="0"/>
      <w:marRight w:val="0"/>
      <w:marTop w:val="0"/>
      <w:marBottom w:val="0"/>
      <w:divBdr>
        <w:top w:val="none" w:sz="0" w:space="0" w:color="auto"/>
        <w:left w:val="none" w:sz="0" w:space="0" w:color="auto"/>
        <w:bottom w:val="none" w:sz="0" w:space="0" w:color="auto"/>
        <w:right w:val="none" w:sz="0" w:space="0" w:color="auto"/>
      </w:divBdr>
    </w:div>
    <w:div w:id="854613372">
      <w:bodyDiv w:val="1"/>
      <w:marLeft w:val="0"/>
      <w:marRight w:val="0"/>
      <w:marTop w:val="0"/>
      <w:marBottom w:val="0"/>
      <w:divBdr>
        <w:top w:val="none" w:sz="0" w:space="0" w:color="auto"/>
        <w:left w:val="none" w:sz="0" w:space="0" w:color="auto"/>
        <w:bottom w:val="none" w:sz="0" w:space="0" w:color="auto"/>
        <w:right w:val="none" w:sz="0" w:space="0" w:color="auto"/>
      </w:divBdr>
    </w:div>
    <w:div w:id="1247036139">
      <w:bodyDiv w:val="1"/>
      <w:marLeft w:val="0"/>
      <w:marRight w:val="0"/>
      <w:marTop w:val="0"/>
      <w:marBottom w:val="0"/>
      <w:divBdr>
        <w:top w:val="none" w:sz="0" w:space="0" w:color="auto"/>
        <w:left w:val="none" w:sz="0" w:space="0" w:color="auto"/>
        <w:bottom w:val="none" w:sz="0" w:space="0" w:color="auto"/>
        <w:right w:val="none" w:sz="0" w:space="0" w:color="auto"/>
      </w:divBdr>
    </w:div>
    <w:div w:id="1615792464">
      <w:bodyDiv w:val="1"/>
      <w:marLeft w:val="0"/>
      <w:marRight w:val="0"/>
      <w:marTop w:val="0"/>
      <w:marBottom w:val="0"/>
      <w:divBdr>
        <w:top w:val="none" w:sz="0" w:space="0" w:color="auto"/>
        <w:left w:val="none" w:sz="0" w:space="0" w:color="auto"/>
        <w:bottom w:val="none" w:sz="0" w:space="0" w:color="auto"/>
        <w:right w:val="none" w:sz="0" w:space="0" w:color="auto"/>
      </w:divBdr>
    </w:div>
    <w:div w:id="1675835504">
      <w:bodyDiv w:val="1"/>
      <w:marLeft w:val="0"/>
      <w:marRight w:val="0"/>
      <w:marTop w:val="0"/>
      <w:marBottom w:val="0"/>
      <w:divBdr>
        <w:top w:val="none" w:sz="0" w:space="0" w:color="auto"/>
        <w:left w:val="none" w:sz="0" w:space="0" w:color="auto"/>
        <w:bottom w:val="none" w:sz="0" w:space="0" w:color="auto"/>
        <w:right w:val="none" w:sz="0" w:space="0" w:color="auto"/>
      </w:divBdr>
    </w:div>
    <w:div w:id="188626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67093F-7213-4E2A-B30A-E93ADE406BA7}" type="doc">
      <dgm:prSet loTypeId="urn:microsoft.com/office/officeart/2005/8/layout/radial3" loCatId="cycle" qsTypeId="urn:microsoft.com/office/officeart/2005/8/quickstyle/3d2" qsCatId="3D" csTypeId="urn:microsoft.com/office/officeart/2005/8/colors/colorful4" csCatId="colorful" phldr="1"/>
      <dgm:spPr/>
      <dgm:t>
        <a:bodyPr/>
        <a:lstStyle/>
        <a:p>
          <a:endParaRPr lang="en-IN"/>
        </a:p>
      </dgm:t>
    </dgm:pt>
    <dgm:pt modelId="{7DF98ED8-2839-4BAD-8538-CB7804E6ECF1}">
      <dgm:prSet phldrT="[Text]" custT="1"/>
      <dgm:spPr/>
      <dgm:t>
        <a:bodyPr/>
        <a:lstStyle/>
        <a:p>
          <a:r>
            <a:rPr lang="en-IN" sz="1200">
              <a:latin typeface="Times New Roman" panose="02020603050405020304" pitchFamily="18" charset="0"/>
              <a:ea typeface="SimSun-ExtB" panose="02010609060101010101" pitchFamily="49" charset="-122"/>
              <a:cs typeface="Times New Roman" panose="02020603050405020304" pitchFamily="18" charset="0"/>
            </a:rPr>
            <a:t>Reasons for Moonlighting</a:t>
          </a:r>
        </a:p>
      </dgm:t>
    </dgm:pt>
    <dgm:pt modelId="{EF022ACD-BDA9-417E-8058-89BF457FE1DC}" type="parTrans" cxnId="{C51310DF-7D77-4FF5-9F1E-223D0CD844C2}">
      <dgm:prSet/>
      <dgm:spPr/>
      <dgm:t>
        <a:bodyPr/>
        <a:lstStyle/>
        <a:p>
          <a:endParaRPr lang="en-IN"/>
        </a:p>
      </dgm:t>
    </dgm:pt>
    <dgm:pt modelId="{DB383C5C-DB2D-4AA6-86AC-3BCD2F006A98}" type="sibTrans" cxnId="{C51310DF-7D77-4FF5-9F1E-223D0CD844C2}">
      <dgm:prSet/>
      <dgm:spPr/>
      <dgm:t>
        <a:bodyPr/>
        <a:lstStyle/>
        <a:p>
          <a:endParaRPr lang="en-IN"/>
        </a:p>
      </dgm:t>
    </dgm:pt>
    <dgm:pt modelId="{EB3B9A21-379D-432B-99D7-5D7F110B0805}">
      <dgm:prSet phldrT="[Text]" custT="1"/>
      <dgm:spPr/>
      <dgm:t>
        <a:bodyPr/>
        <a:lstStyle/>
        <a:p>
          <a:r>
            <a:rPr lang="en-IN" sz="1200">
              <a:latin typeface="Times New Roman" panose="02020603050405020304" pitchFamily="18" charset="0"/>
              <a:ea typeface="SimSun-ExtB" panose="02010609060101010101" pitchFamily="49" charset="-122"/>
              <a:cs typeface="Times New Roman" panose="02020603050405020304" pitchFamily="18" charset="0"/>
            </a:rPr>
            <a:t>Financial Support</a:t>
          </a:r>
        </a:p>
      </dgm:t>
    </dgm:pt>
    <dgm:pt modelId="{9EE26722-F082-414A-9BB2-C529D9423DAE}" type="parTrans" cxnId="{B59E8AD9-FE44-4BEA-A39B-AE4500C17B20}">
      <dgm:prSet/>
      <dgm:spPr/>
      <dgm:t>
        <a:bodyPr/>
        <a:lstStyle/>
        <a:p>
          <a:endParaRPr lang="en-IN"/>
        </a:p>
      </dgm:t>
    </dgm:pt>
    <dgm:pt modelId="{E10D5559-22CE-4521-8256-F927F4D8223B}" type="sibTrans" cxnId="{B59E8AD9-FE44-4BEA-A39B-AE4500C17B20}">
      <dgm:prSet/>
      <dgm:spPr/>
      <dgm:t>
        <a:bodyPr/>
        <a:lstStyle/>
        <a:p>
          <a:endParaRPr lang="en-IN"/>
        </a:p>
      </dgm:t>
    </dgm:pt>
    <dgm:pt modelId="{AB0690C6-4727-4C7A-9F70-70A8C6B13C98}">
      <dgm:prSet phldrT="[Text]" custT="1"/>
      <dgm:spPr/>
      <dgm:t>
        <a:bodyPr/>
        <a:lstStyle/>
        <a:p>
          <a:r>
            <a:rPr lang="en-IN" sz="1200">
              <a:latin typeface="Times New Roman" panose="02020603050405020304" pitchFamily="18" charset="0"/>
              <a:ea typeface="SimSun-ExtB" panose="02010609060101010101" pitchFamily="49" charset="-122"/>
              <a:cs typeface="Times New Roman" panose="02020603050405020304" pitchFamily="18" charset="0"/>
            </a:rPr>
            <a:t>Career growth </a:t>
          </a:r>
        </a:p>
      </dgm:t>
    </dgm:pt>
    <dgm:pt modelId="{72DB9679-A38C-497C-B533-851BA2A9D35B}" type="parTrans" cxnId="{D761D655-5BBC-431D-B153-5E1ABDCD616F}">
      <dgm:prSet/>
      <dgm:spPr/>
      <dgm:t>
        <a:bodyPr/>
        <a:lstStyle/>
        <a:p>
          <a:endParaRPr lang="en-IN"/>
        </a:p>
      </dgm:t>
    </dgm:pt>
    <dgm:pt modelId="{75901AED-CF28-4D76-8618-13487A19B274}" type="sibTrans" cxnId="{D761D655-5BBC-431D-B153-5E1ABDCD616F}">
      <dgm:prSet/>
      <dgm:spPr/>
      <dgm:t>
        <a:bodyPr/>
        <a:lstStyle/>
        <a:p>
          <a:endParaRPr lang="en-IN"/>
        </a:p>
      </dgm:t>
    </dgm:pt>
    <dgm:pt modelId="{C3FCBCF9-17ED-4260-A6A9-952619F110B0}">
      <dgm:prSet phldrT="[Text]" custT="1"/>
      <dgm:spPr/>
      <dgm:t>
        <a:bodyPr/>
        <a:lstStyle/>
        <a:p>
          <a:r>
            <a:rPr lang="en-IN" sz="1200">
              <a:latin typeface="Times New Roman" panose="02020603050405020304" pitchFamily="18" charset="0"/>
              <a:ea typeface="SimSun-ExtB" panose="02010609060101010101" pitchFamily="49" charset="-122"/>
              <a:cs typeface="Times New Roman" panose="02020603050405020304" pitchFamily="18" charset="0"/>
            </a:rPr>
            <a:t>Job insecurity</a:t>
          </a:r>
        </a:p>
      </dgm:t>
    </dgm:pt>
    <dgm:pt modelId="{A310ABB7-1711-4DFB-A45B-461E10EA8FF2}" type="parTrans" cxnId="{1F50CCF1-32B4-4722-831E-85FA0BF29A4A}">
      <dgm:prSet/>
      <dgm:spPr/>
      <dgm:t>
        <a:bodyPr/>
        <a:lstStyle/>
        <a:p>
          <a:endParaRPr lang="en-IN"/>
        </a:p>
      </dgm:t>
    </dgm:pt>
    <dgm:pt modelId="{2AB44750-BFA9-41E2-98D8-12B4FF414675}" type="sibTrans" cxnId="{1F50CCF1-32B4-4722-831E-85FA0BF29A4A}">
      <dgm:prSet/>
      <dgm:spPr/>
      <dgm:t>
        <a:bodyPr/>
        <a:lstStyle/>
        <a:p>
          <a:endParaRPr lang="en-IN"/>
        </a:p>
      </dgm:t>
    </dgm:pt>
    <dgm:pt modelId="{8DACA135-A6B4-4275-A3B0-53BCCA8F9E33}">
      <dgm:prSet phldrT="[Text]" custT="1"/>
      <dgm:spPr/>
      <dgm:t>
        <a:bodyPr/>
        <a:lstStyle/>
        <a:p>
          <a:r>
            <a:rPr lang="en-IN" sz="1200">
              <a:latin typeface="Times New Roman" panose="02020603050405020304" pitchFamily="18" charset="0"/>
              <a:ea typeface="SimSun-ExtB" panose="02010609060101010101" pitchFamily="49" charset="-122"/>
              <a:cs typeface="Times New Roman" panose="02020603050405020304" pitchFamily="18" charset="0"/>
            </a:rPr>
            <a:t>Own business</a:t>
          </a:r>
        </a:p>
      </dgm:t>
    </dgm:pt>
    <dgm:pt modelId="{663024DC-A35A-49B5-96CF-6DACC7352CD7}" type="parTrans" cxnId="{D8288499-812E-4FE3-A9C3-C076846F33BB}">
      <dgm:prSet/>
      <dgm:spPr/>
      <dgm:t>
        <a:bodyPr/>
        <a:lstStyle/>
        <a:p>
          <a:endParaRPr lang="en-IN"/>
        </a:p>
      </dgm:t>
    </dgm:pt>
    <dgm:pt modelId="{BC93C868-6B76-4DAA-9744-1C1E0621EB89}" type="sibTrans" cxnId="{D8288499-812E-4FE3-A9C3-C076846F33BB}">
      <dgm:prSet/>
      <dgm:spPr/>
      <dgm:t>
        <a:bodyPr/>
        <a:lstStyle/>
        <a:p>
          <a:endParaRPr lang="en-IN"/>
        </a:p>
      </dgm:t>
    </dgm:pt>
    <dgm:pt modelId="{EC2B0EED-0FD8-4674-BF6A-F0CF395D128C}">
      <dgm:prSet phldrT="[Text]"/>
      <dgm:spPr/>
    </dgm:pt>
    <dgm:pt modelId="{CC1A012C-1BF7-4137-8545-94E5A0447188}" type="parTrans" cxnId="{C032CB55-2D23-4392-A2DA-9EF936BB489C}">
      <dgm:prSet/>
      <dgm:spPr/>
      <dgm:t>
        <a:bodyPr/>
        <a:lstStyle/>
        <a:p>
          <a:endParaRPr lang="en-IN"/>
        </a:p>
      </dgm:t>
    </dgm:pt>
    <dgm:pt modelId="{0D1E5991-421B-41A2-9B25-E8FDCC3724ED}" type="sibTrans" cxnId="{C032CB55-2D23-4392-A2DA-9EF936BB489C}">
      <dgm:prSet/>
      <dgm:spPr/>
      <dgm:t>
        <a:bodyPr/>
        <a:lstStyle/>
        <a:p>
          <a:endParaRPr lang="en-IN"/>
        </a:p>
      </dgm:t>
    </dgm:pt>
    <dgm:pt modelId="{AF46169D-ED69-4279-AAB3-786E8DF1EFA4}">
      <dgm:prSet phldrT="[Text]"/>
      <dgm:spPr/>
    </dgm:pt>
    <dgm:pt modelId="{0AA91EA8-0140-41C8-98D3-F93ABC54E6DE}" type="parTrans" cxnId="{91D46688-A6AD-40A8-8832-9A979C94A194}">
      <dgm:prSet/>
      <dgm:spPr/>
      <dgm:t>
        <a:bodyPr/>
        <a:lstStyle/>
        <a:p>
          <a:endParaRPr lang="en-IN"/>
        </a:p>
      </dgm:t>
    </dgm:pt>
    <dgm:pt modelId="{27269628-0EB7-432A-AE4C-67D8C26E983A}" type="sibTrans" cxnId="{91D46688-A6AD-40A8-8832-9A979C94A194}">
      <dgm:prSet/>
      <dgm:spPr/>
      <dgm:t>
        <a:bodyPr/>
        <a:lstStyle/>
        <a:p>
          <a:endParaRPr lang="en-IN"/>
        </a:p>
      </dgm:t>
    </dgm:pt>
    <dgm:pt modelId="{1644E095-DD67-440A-AFDA-9D93389113A8}">
      <dgm:prSet phldrT="[Text]" custRadScaleRad="112410" custRadScaleInc="43818"/>
      <dgm:spPr/>
    </dgm:pt>
    <dgm:pt modelId="{AD48F17D-8C2B-4432-A0C6-D6A059E284A1}" type="parTrans" cxnId="{38A5A59C-59DE-44D4-A534-C504455B4337}">
      <dgm:prSet/>
      <dgm:spPr/>
      <dgm:t>
        <a:bodyPr/>
        <a:lstStyle/>
        <a:p>
          <a:endParaRPr lang="en-IN"/>
        </a:p>
      </dgm:t>
    </dgm:pt>
    <dgm:pt modelId="{B16B851E-FBD8-4A91-B41D-2A226FE150E7}" type="sibTrans" cxnId="{38A5A59C-59DE-44D4-A534-C504455B4337}">
      <dgm:prSet/>
      <dgm:spPr/>
      <dgm:t>
        <a:bodyPr/>
        <a:lstStyle/>
        <a:p>
          <a:endParaRPr lang="en-IN"/>
        </a:p>
      </dgm:t>
    </dgm:pt>
    <dgm:pt modelId="{48B25D86-289C-4D5C-99D5-88D2171FF4B7}">
      <dgm:prSet custT="1"/>
      <dgm:spPr/>
      <dgm:t>
        <a:bodyPr/>
        <a:lstStyle/>
        <a:p>
          <a:r>
            <a:rPr lang="en-IN" sz="1200">
              <a:latin typeface="Times New Roman" panose="02020603050405020304" pitchFamily="18" charset="0"/>
              <a:ea typeface="SimSun-ExtB" panose="02010609060101010101" pitchFamily="49" charset="-122"/>
              <a:cs typeface="Times New Roman" panose="02020603050405020304" pitchFamily="18" charset="0"/>
            </a:rPr>
            <a:t> Personal Interest</a:t>
          </a:r>
        </a:p>
      </dgm:t>
    </dgm:pt>
    <dgm:pt modelId="{BBC4AF96-E0F8-4469-9F5F-465592EBD9DF}" type="parTrans" cxnId="{01C9945A-E72D-41BC-B555-B7149270F265}">
      <dgm:prSet/>
      <dgm:spPr/>
      <dgm:t>
        <a:bodyPr/>
        <a:lstStyle/>
        <a:p>
          <a:endParaRPr lang="en-IN"/>
        </a:p>
      </dgm:t>
    </dgm:pt>
    <dgm:pt modelId="{F1D98522-D969-4A77-8C7B-FA97CE41A0DE}" type="sibTrans" cxnId="{01C9945A-E72D-41BC-B555-B7149270F265}">
      <dgm:prSet/>
      <dgm:spPr/>
      <dgm:t>
        <a:bodyPr/>
        <a:lstStyle/>
        <a:p>
          <a:endParaRPr lang="en-IN"/>
        </a:p>
      </dgm:t>
    </dgm:pt>
    <dgm:pt modelId="{9DF1E026-B64F-4362-BE07-A3DBCFAF20B2}" type="pres">
      <dgm:prSet presAssocID="{3367093F-7213-4E2A-B30A-E93ADE406BA7}" presName="composite" presStyleCnt="0">
        <dgm:presLayoutVars>
          <dgm:chMax val="1"/>
          <dgm:dir/>
          <dgm:resizeHandles val="exact"/>
        </dgm:presLayoutVars>
      </dgm:prSet>
      <dgm:spPr/>
    </dgm:pt>
    <dgm:pt modelId="{E020A67B-6FBB-42C7-9476-DA761F7C3015}" type="pres">
      <dgm:prSet presAssocID="{3367093F-7213-4E2A-B30A-E93ADE406BA7}" presName="radial" presStyleCnt="0">
        <dgm:presLayoutVars>
          <dgm:animLvl val="ctr"/>
        </dgm:presLayoutVars>
      </dgm:prSet>
      <dgm:spPr/>
    </dgm:pt>
    <dgm:pt modelId="{60DE5A53-E10E-4B20-BF4F-EAFAC1367287}" type="pres">
      <dgm:prSet presAssocID="{7DF98ED8-2839-4BAD-8538-CB7804E6ECF1}" presName="centerShape" presStyleLbl="vennNode1" presStyleIdx="0" presStyleCnt="6"/>
      <dgm:spPr/>
    </dgm:pt>
    <dgm:pt modelId="{D962A4D8-397C-4020-85A1-843829CF1404}" type="pres">
      <dgm:prSet presAssocID="{EB3B9A21-379D-432B-99D7-5D7F110B0805}" presName="node" presStyleLbl="vennNode1" presStyleIdx="1" presStyleCnt="6" custRadScaleRad="83039" custRadScaleInc="1016">
        <dgm:presLayoutVars>
          <dgm:bulletEnabled val="1"/>
        </dgm:presLayoutVars>
      </dgm:prSet>
      <dgm:spPr/>
    </dgm:pt>
    <dgm:pt modelId="{C3D8334F-4F95-4407-B305-9A26313CAA10}" type="pres">
      <dgm:prSet presAssocID="{AB0690C6-4727-4C7A-9F70-70A8C6B13C98}" presName="node" presStyleLbl="vennNode1" presStyleIdx="2" presStyleCnt="6" custRadScaleRad="88962" custRadScaleInc="4729">
        <dgm:presLayoutVars>
          <dgm:bulletEnabled val="1"/>
        </dgm:presLayoutVars>
      </dgm:prSet>
      <dgm:spPr/>
    </dgm:pt>
    <dgm:pt modelId="{38FA5741-5C5A-48A5-A17D-533A75A83770}" type="pres">
      <dgm:prSet presAssocID="{C3FCBCF9-17ED-4260-A6A9-952619F110B0}" presName="node" presStyleLbl="vennNode1" presStyleIdx="3" presStyleCnt="6" custRadScaleRad="76607" custRadScaleInc="6661">
        <dgm:presLayoutVars>
          <dgm:bulletEnabled val="1"/>
        </dgm:presLayoutVars>
      </dgm:prSet>
      <dgm:spPr/>
    </dgm:pt>
    <dgm:pt modelId="{16B2C475-4479-4015-82AF-0E71EFF83B30}" type="pres">
      <dgm:prSet presAssocID="{8DACA135-A6B4-4275-A3B0-53BCCA8F9E33}" presName="node" presStyleLbl="vennNode1" presStyleIdx="4" presStyleCnt="6" custRadScaleRad="87694" custRadScaleInc="12489">
        <dgm:presLayoutVars>
          <dgm:bulletEnabled val="1"/>
        </dgm:presLayoutVars>
      </dgm:prSet>
      <dgm:spPr/>
    </dgm:pt>
    <dgm:pt modelId="{09CC2841-13D3-407A-9834-72BB5AD2D2C6}" type="pres">
      <dgm:prSet presAssocID="{48B25D86-289C-4D5C-99D5-88D2171FF4B7}" presName="node" presStyleLbl="vennNode1" presStyleIdx="5" presStyleCnt="6" custRadScaleRad="88481" custRadScaleInc="3391">
        <dgm:presLayoutVars>
          <dgm:bulletEnabled val="1"/>
        </dgm:presLayoutVars>
      </dgm:prSet>
      <dgm:spPr/>
    </dgm:pt>
  </dgm:ptLst>
  <dgm:cxnLst>
    <dgm:cxn modelId="{10E53031-BA06-4F82-8136-806F16BFDAB8}" type="presOf" srcId="{C3FCBCF9-17ED-4260-A6A9-952619F110B0}" destId="{38FA5741-5C5A-48A5-A17D-533A75A83770}" srcOrd="0" destOrd="0" presId="urn:microsoft.com/office/officeart/2005/8/layout/radial3"/>
    <dgm:cxn modelId="{9AC1A241-8E9C-4101-9D6C-D380481AD54E}" type="presOf" srcId="{EB3B9A21-379D-432B-99D7-5D7F110B0805}" destId="{D962A4D8-397C-4020-85A1-843829CF1404}" srcOrd="0" destOrd="0" presId="urn:microsoft.com/office/officeart/2005/8/layout/radial3"/>
    <dgm:cxn modelId="{C032CB55-2D23-4392-A2DA-9EF936BB489C}" srcId="{3367093F-7213-4E2A-B30A-E93ADE406BA7}" destId="{EC2B0EED-0FD8-4674-BF6A-F0CF395D128C}" srcOrd="1" destOrd="0" parTransId="{CC1A012C-1BF7-4137-8545-94E5A0447188}" sibTransId="{0D1E5991-421B-41A2-9B25-E8FDCC3724ED}"/>
    <dgm:cxn modelId="{58F0CF75-03B1-483B-8926-3BEA1E132400}" type="presOf" srcId="{48B25D86-289C-4D5C-99D5-88D2171FF4B7}" destId="{09CC2841-13D3-407A-9834-72BB5AD2D2C6}" srcOrd="0" destOrd="0" presId="urn:microsoft.com/office/officeart/2005/8/layout/radial3"/>
    <dgm:cxn modelId="{D761D655-5BBC-431D-B153-5E1ABDCD616F}" srcId="{7DF98ED8-2839-4BAD-8538-CB7804E6ECF1}" destId="{AB0690C6-4727-4C7A-9F70-70A8C6B13C98}" srcOrd="1" destOrd="0" parTransId="{72DB9679-A38C-497C-B533-851BA2A9D35B}" sibTransId="{75901AED-CF28-4D76-8618-13487A19B274}"/>
    <dgm:cxn modelId="{01C9945A-E72D-41BC-B555-B7149270F265}" srcId="{7DF98ED8-2839-4BAD-8538-CB7804E6ECF1}" destId="{48B25D86-289C-4D5C-99D5-88D2171FF4B7}" srcOrd="4" destOrd="0" parTransId="{BBC4AF96-E0F8-4469-9F5F-465592EBD9DF}" sibTransId="{F1D98522-D969-4A77-8C7B-FA97CE41A0DE}"/>
    <dgm:cxn modelId="{91D46688-A6AD-40A8-8832-9A979C94A194}" srcId="{3367093F-7213-4E2A-B30A-E93ADE406BA7}" destId="{AF46169D-ED69-4279-AAB3-786E8DF1EFA4}" srcOrd="2" destOrd="0" parTransId="{0AA91EA8-0140-41C8-98D3-F93ABC54E6DE}" sibTransId="{27269628-0EB7-432A-AE4C-67D8C26E983A}"/>
    <dgm:cxn modelId="{D8288499-812E-4FE3-A9C3-C076846F33BB}" srcId="{7DF98ED8-2839-4BAD-8538-CB7804E6ECF1}" destId="{8DACA135-A6B4-4275-A3B0-53BCCA8F9E33}" srcOrd="3" destOrd="0" parTransId="{663024DC-A35A-49B5-96CF-6DACC7352CD7}" sibTransId="{BC93C868-6B76-4DAA-9744-1C1E0621EB89}"/>
    <dgm:cxn modelId="{38A5A59C-59DE-44D4-A534-C504455B4337}" srcId="{3367093F-7213-4E2A-B30A-E93ADE406BA7}" destId="{1644E095-DD67-440A-AFDA-9D93389113A8}" srcOrd="3" destOrd="0" parTransId="{AD48F17D-8C2B-4432-A0C6-D6A059E284A1}" sibTransId="{B16B851E-FBD8-4A91-B41D-2A226FE150E7}"/>
    <dgm:cxn modelId="{DAB741A0-11CF-40C8-9D03-EC8C18E7BCC2}" type="presOf" srcId="{AB0690C6-4727-4C7A-9F70-70A8C6B13C98}" destId="{C3D8334F-4F95-4407-B305-9A26313CAA10}" srcOrd="0" destOrd="0" presId="urn:microsoft.com/office/officeart/2005/8/layout/radial3"/>
    <dgm:cxn modelId="{9B554AA4-0E9D-4EDF-B515-E09A8534B09B}" type="presOf" srcId="{8DACA135-A6B4-4275-A3B0-53BCCA8F9E33}" destId="{16B2C475-4479-4015-82AF-0E71EFF83B30}" srcOrd="0" destOrd="0" presId="urn:microsoft.com/office/officeart/2005/8/layout/radial3"/>
    <dgm:cxn modelId="{B792FDAB-049C-4CD3-BF62-ADCCC9D2272C}" type="presOf" srcId="{3367093F-7213-4E2A-B30A-E93ADE406BA7}" destId="{9DF1E026-B64F-4362-BE07-A3DBCFAF20B2}" srcOrd="0" destOrd="0" presId="urn:microsoft.com/office/officeart/2005/8/layout/radial3"/>
    <dgm:cxn modelId="{5984C7C1-A711-418F-82D9-4FE6A8B7B2F1}" type="presOf" srcId="{7DF98ED8-2839-4BAD-8538-CB7804E6ECF1}" destId="{60DE5A53-E10E-4B20-BF4F-EAFAC1367287}" srcOrd="0" destOrd="0" presId="urn:microsoft.com/office/officeart/2005/8/layout/radial3"/>
    <dgm:cxn modelId="{B59E8AD9-FE44-4BEA-A39B-AE4500C17B20}" srcId="{7DF98ED8-2839-4BAD-8538-CB7804E6ECF1}" destId="{EB3B9A21-379D-432B-99D7-5D7F110B0805}" srcOrd="0" destOrd="0" parTransId="{9EE26722-F082-414A-9BB2-C529D9423DAE}" sibTransId="{E10D5559-22CE-4521-8256-F927F4D8223B}"/>
    <dgm:cxn modelId="{C51310DF-7D77-4FF5-9F1E-223D0CD844C2}" srcId="{3367093F-7213-4E2A-B30A-E93ADE406BA7}" destId="{7DF98ED8-2839-4BAD-8538-CB7804E6ECF1}" srcOrd="0" destOrd="0" parTransId="{EF022ACD-BDA9-417E-8058-89BF457FE1DC}" sibTransId="{DB383C5C-DB2D-4AA6-86AC-3BCD2F006A98}"/>
    <dgm:cxn modelId="{1F50CCF1-32B4-4722-831E-85FA0BF29A4A}" srcId="{7DF98ED8-2839-4BAD-8538-CB7804E6ECF1}" destId="{C3FCBCF9-17ED-4260-A6A9-952619F110B0}" srcOrd="2" destOrd="0" parTransId="{A310ABB7-1711-4DFB-A45B-461E10EA8FF2}" sibTransId="{2AB44750-BFA9-41E2-98D8-12B4FF414675}"/>
    <dgm:cxn modelId="{27CB7E1B-5163-45FD-8E80-B306C185BDA4}" type="presParOf" srcId="{9DF1E026-B64F-4362-BE07-A3DBCFAF20B2}" destId="{E020A67B-6FBB-42C7-9476-DA761F7C3015}" srcOrd="0" destOrd="0" presId="urn:microsoft.com/office/officeart/2005/8/layout/radial3"/>
    <dgm:cxn modelId="{3629A6E5-E204-49DA-86BB-B407D228910E}" type="presParOf" srcId="{E020A67B-6FBB-42C7-9476-DA761F7C3015}" destId="{60DE5A53-E10E-4B20-BF4F-EAFAC1367287}" srcOrd="0" destOrd="0" presId="urn:microsoft.com/office/officeart/2005/8/layout/radial3"/>
    <dgm:cxn modelId="{872E7F4B-B9B7-4948-8848-8B41BB6E2E5E}" type="presParOf" srcId="{E020A67B-6FBB-42C7-9476-DA761F7C3015}" destId="{D962A4D8-397C-4020-85A1-843829CF1404}" srcOrd="1" destOrd="0" presId="urn:microsoft.com/office/officeart/2005/8/layout/radial3"/>
    <dgm:cxn modelId="{9B98F193-5FF8-4CB0-911C-CFFC7AE30070}" type="presParOf" srcId="{E020A67B-6FBB-42C7-9476-DA761F7C3015}" destId="{C3D8334F-4F95-4407-B305-9A26313CAA10}" srcOrd="2" destOrd="0" presId="urn:microsoft.com/office/officeart/2005/8/layout/radial3"/>
    <dgm:cxn modelId="{04C8FAD4-3AB6-4FE6-90D0-96C089582150}" type="presParOf" srcId="{E020A67B-6FBB-42C7-9476-DA761F7C3015}" destId="{38FA5741-5C5A-48A5-A17D-533A75A83770}" srcOrd="3" destOrd="0" presId="urn:microsoft.com/office/officeart/2005/8/layout/radial3"/>
    <dgm:cxn modelId="{A7B34B83-246C-4B95-876D-005F13C7C61D}" type="presParOf" srcId="{E020A67B-6FBB-42C7-9476-DA761F7C3015}" destId="{16B2C475-4479-4015-82AF-0E71EFF83B30}" srcOrd="4" destOrd="0" presId="urn:microsoft.com/office/officeart/2005/8/layout/radial3"/>
    <dgm:cxn modelId="{ADB991A6-7DFC-4C38-AD45-3ADD7432F3E5}" type="presParOf" srcId="{E020A67B-6FBB-42C7-9476-DA761F7C3015}" destId="{09CC2841-13D3-407A-9834-72BB5AD2D2C6}" srcOrd="5" destOrd="0" presId="urn:microsoft.com/office/officeart/2005/8/layout/radial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DE5A53-E10E-4B20-BF4F-EAFAC1367287}">
      <dsp:nvSpPr>
        <dsp:cNvPr id="0" name=""/>
        <dsp:cNvSpPr/>
      </dsp:nvSpPr>
      <dsp:spPr>
        <a:xfrm>
          <a:off x="1737357" y="813035"/>
          <a:ext cx="1884684" cy="1884684"/>
        </a:xfrm>
        <a:prstGeom prst="ellipse">
          <a:avLst/>
        </a:prstGeom>
        <a:gradFill rotWithShape="0">
          <a:gsLst>
            <a:gs pos="0">
              <a:schemeClr val="accent4">
                <a:alpha val="50000"/>
                <a:hueOff val="0"/>
                <a:satOff val="0"/>
                <a:lumOff val="0"/>
                <a:alphaOff val="0"/>
                <a:satMod val="103000"/>
                <a:lumMod val="102000"/>
                <a:tint val="94000"/>
              </a:schemeClr>
            </a:gs>
            <a:gs pos="50000">
              <a:schemeClr val="accent4">
                <a:alpha val="50000"/>
                <a:hueOff val="0"/>
                <a:satOff val="0"/>
                <a:lumOff val="0"/>
                <a:alphaOff val="0"/>
                <a:satMod val="110000"/>
                <a:lumMod val="100000"/>
                <a:shade val="100000"/>
              </a:schemeClr>
            </a:gs>
            <a:gs pos="100000">
              <a:schemeClr val="accent4">
                <a:alpha val="5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ea typeface="SimSun-ExtB" panose="02010609060101010101" pitchFamily="49" charset="-122"/>
              <a:cs typeface="Times New Roman" panose="02020603050405020304" pitchFamily="18" charset="0"/>
            </a:rPr>
            <a:t>Reasons for Moonlighting</a:t>
          </a:r>
        </a:p>
      </dsp:txBody>
      <dsp:txXfrm>
        <a:off x="2013363" y="1089041"/>
        <a:ext cx="1332672" cy="1332672"/>
      </dsp:txXfrm>
    </dsp:sp>
    <dsp:sp modelId="{D962A4D8-397C-4020-85A1-843829CF1404}">
      <dsp:nvSpPr>
        <dsp:cNvPr id="0" name=""/>
        <dsp:cNvSpPr/>
      </dsp:nvSpPr>
      <dsp:spPr>
        <a:xfrm>
          <a:off x="2221527" y="266182"/>
          <a:ext cx="942342" cy="942342"/>
        </a:xfrm>
        <a:prstGeom prst="ellipse">
          <a:avLst/>
        </a:prstGeom>
        <a:gradFill rotWithShape="0">
          <a:gsLst>
            <a:gs pos="0">
              <a:schemeClr val="accent4">
                <a:alpha val="50000"/>
                <a:hueOff val="1960178"/>
                <a:satOff val="-8155"/>
                <a:lumOff val="1922"/>
                <a:alphaOff val="0"/>
                <a:satMod val="103000"/>
                <a:lumMod val="102000"/>
                <a:tint val="94000"/>
              </a:schemeClr>
            </a:gs>
            <a:gs pos="50000">
              <a:schemeClr val="accent4">
                <a:alpha val="50000"/>
                <a:hueOff val="1960178"/>
                <a:satOff val="-8155"/>
                <a:lumOff val="1922"/>
                <a:alphaOff val="0"/>
                <a:satMod val="110000"/>
                <a:lumMod val="100000"/>
                <a:shade val="100000"/>
              </a:schemeClr>
            </a:gs>
            <a:gs pos="100000">
              <a:schemeClr val="accent4">
                <a:alpha val="50000"/>
                <a:hueOff val="1960178"/>
                <a:satOff val="-8155"/>
                <a:lumOff val="192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ea typeface="SimSun-ExtB" panose="02010609060101010101" pitchFamily="49" charset="-122"/>
              <a:cs typeface="Times New Roman" panose="02020603050405020304" pitchFamily="18" charset="0"/>
            </a:rPr>
            <a:t>Financial Support</a:t>
          </a:r>
        </a:p>
      </dsp:txBody>
      <dsp:txXfrm>
        <a:off x="2359530" y="404185"/>
        <a:ext cx="666336" cy="666336"/>
      </dsp:txXfrm>
    </dsp:sp>
    <dsp:sp modelId="{C3D8334F-4F95-4407-B305-9A26313CAA10}">
      <dsp:nvSpPr>
        <dsp:cNvPr id="0" name=""/>
        <dsp:cNvSpPr/>
      </dsp:nvSpPr>
      <dsp:spPr>
        <a:xfrm>
          <a:off x="3264059" y="1009357"/>
          <a:ext cx="942342" cy="942342"/>
        </a:xfrm>
        <a:prstGeom prst="ellipse">
          <a:avLst/>
        </a:prstGeom>
        <a:gradFill rotWithShape="0">
          <a:gsLst>
            <a:gs pos="0">
              <a:schemeClr val="accent4">
                <a:alpha val="50000"/>
                <a:hueOff val="3920356"/>
                <a:satOff val="-16311"/>
                <a:lumOff val="3843"/>
                <a:alphaOff val="0"/>
                <a:satMod val="103000"/>
                <a:lumMod val="102000"/>
                <a:tint val="94000"/>
              </a:schemeClr>
            </a:gs>
            <a:gs pos="50000">
              <a:schemeClr val="accent4">
                <a:alpha val="50000"/>
                <a:hueOff val="3920356"/>
                <a:satOff val="-16311"/>
                <a:lumOff val="3843"/>
                <a:alphaOff val="0"/>
                <a:satMod val="110000"/>
                <a:lumMod val="100000"/>
                <a:shade val="100000"/>
              </a:schemeClr>
            </a:gs>
            <a:gs pos="100000">
              <a:schemeClr val="accent4">
                <a:alpha val="50000"/>
                <a:hueOff val="3920356"/>
                <a:satOff val="-16311"/>
                <a:lumOff val="384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ea typeface="SimSun-ExtB" panose="02010609060101010101" pitchFamily="49" charset="-122"/>
              <a:cs typeface="Times New Roman" panose="02020603050405020304" pitchFamily="18" charset="0"/>
            </a:rPr>
            <a:t>Career growth </a:t>
          </a:r>
        </a:p>
      </dsp:txBody>
      <dsp:txXfrm>
        <a:off x="3402062" y="1147360"/>
        <a:ext cx="666336" cy="666336"/>
      </dsp:txXfrm>
    </dsp:sp>
    <dsp:sp modelId="{38FA5741-5C5A-48A5-A17D-533A75A83770}">
      <dsp:nvSpPr>
        <dsp:cNvPr id="0" name=""/>
        <dsp:cNvSpPr/>
      </dsp:nvSpPr>
      <dsp:spPr>
        <a:xfrm>
          <a:off x="2695141" y="2087571"/>
          <a:ext cx="942342" cy="942342"/>
        </a:xfrm>
        <a:prstGeom prst="ellipse">
          <a:avLst/>
        </a:prstGeom>
        <a:gradFill rotWithShape="0">
          <a:gsLst>
            <a:gs pos="0">
              <a:schemeClr val="accent4">
                <a:alpha val="50000"/>
                <a:hueOff val="5880535"/>
                <a:satOff val="-24466"/>
                <a:lumOff val="5765"/>
                <a:alphaOff val="0"/>
                <a:satMod val="103000"/>
                <a:lumMod val="102000"/>
                <a:tint val="94000"/>
              </a:schemeClr>
            </a:gs>
            <a:gs pos="50000">
              <a:schemeClr val="accent4">
                <a:alpha val="50000"/>
                <a:hueOff val="5880535"/>
                <a:satOff val="-24466"/>
                <a:lumOff val="5765"/>
                <a:alphaOff val="0"/>
                <a:satMod val="110000"/>
                <a:lumMod val="100000"/>
                <a:shade val="100000"/>
              </a:schemeClr>
            </a:gs>
            <a:gs pos="100000">
              <a:schemeClr val="accent4">
                <a:alpha val="50000"/>
                <a:hueOff val="5880535"/>
                <a:satOff val="-24466"/>
                <a:lumOff val="57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ea typeface="SimSun-ExtB" panose="02010609060101010101" pitchFamily="49" charset="-122"/>
              <a:cs typeface="Times New Roman" panose="02020603050405020304" pitchFamily="18" charset="0"/>
            </a:rPr>
            <a:t>Job insecurity</a:t>
          </a:r>
        </a:p>
      </dsp:txBody>
      <dsp:txXfrm>
        <a:off x="2833144" y="2225574"/>
        <a:ext cx="666336" cy="666336"/>
      </dsp:txXfrm>
    </dsp:sp>
    <dsp:sp modelId="{16B2C475-4479-4015-82AF-0E71EFF83B30}">
      <dsp:nvSpPr>
        <dsp:cNvPr id="0" name=""/>
        <dsp:cNvSpPr/>
      </dsp:nvSpPr>
      <dsp:spPr>
        <a:xfrm>
          <a:off x="1448365" y="2044580"/>
          <a:ext cx="942342" cy="942342"/>
        </a:xfrm>
        <a:prstGeom prst="ellipse">
          <a:avLst/>
        </a:prstGeom>
        <a:gradFill rotWithShape="0">
          <a:gsLst>
            <a:gs pos="0">
              <a:schemeClr val="accent4">
                <a:alpha val="50000"/>
                <a:hueOff val="7840713"/>
                <a:satOff val="-32622"/>
                <a:lumOff val="7686"/>
                <a:alphaOff val="0"/>
                <a:satMod val="103000"/>
                <a:lumMod val="102000"/>
                <a:tint val="94000"/>
              </a:schemeClr>
            </a:gs>
            <a:gs pos="50000">
              <a:schemeClr val="accent4">
                <a:alpha val="50000"/>
                <a:hueOff val="7840713"/>
                <a:satOff val="-32622"/>
                <a:lumOff val="7686"/>
                <a:alphaOff val="0"/>
                <a:satMod val="110000"/>
                <a:lumMod val="100000"/>
                <a:shade val="100000"/>
              </a:schemeClr>
            </a:gs>
            <a:gs pos="100000">
              <a:schemeClr val="accent4">
                <a:alpha val="50000"/>
                <a:hueOff val="7840713"/>
                <a:satOff val="-32622"/>
                <a:lumOff val="768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ea typeface="SimSun-ExtB" panose="02010609060101010101" pitchFamily="49" charset="-122"/>
              <a:cs typeface="Times New Roman" panose="02020603050405020304" pitchFamily="18" charset="0"/>
            </a:rPr>
            <a:t>Own business</a:t>
          </a:r>
        </a:p>
      </dsp:txBody>
      <dsp:txXfrm>
        <a:off x="1586368" y="2182583"/>
        <a:ext cx="666336" cy="666336"/>
      </dsp:txXfrm>
    </dsp:sp>
    <dsp:sp modelId="{09CC2841-13D3-407A-9834-72BB5AD2D2C6}">
      <dsp:nvSpPr>
        <dsp:cNvPr id="0" name=""/>
        <dsp:cNvSpPr/>
      </dsp:nvSpPr>
      <dsp:spPr>
        <a:xfrm>
          <a:off x="1192011" y="905328"/>
          <a:ext cx="942342" cy="942342"/>
        </a:xfrm>
        <a:prstGeom prst="ellipse">
          <a:avLst/>
        </a:prstGeom>
        <a:gradFill rotWithShape="0">
          <a:gsLst>
            <a:gs pos="0">
              <a:schemeClr val="accent4">
                <a:alpha val="50000"/>
                <a:hueOff val="9800891"/>
                <a:satOff val="-40777"/>
                <a:lumOff val="9608"/>
                <a:alphaOff val="0"/>
                <a:satMod val="103000"/>
                <a:lumMod val="102000"/>
                <a:tint val="94000"/>
              </a:schemeClr>
            </a:gs>
            <a:gs pos="50000">
              <a:schemeClr val="accent4">
                <a:alpha val="50000"/>
                <a:hueOff val="9800891"/>
                <a:satOff val="-40777"/>
                <a:lumOff val="9608"/>
                <a:alphaOff val="0"/>
                <a:satMod val="110000"/>
                <a:lumMod val="100000"/>
                <a:shade val="100000"/>
              </a:schemeClr>
            </a:gs>
            <a:gs pos="100000">
              <a:schemeClr val="accent4">
                <a:alpha val="50000"/>
                <a:hueOff val="9800891"/>
                <a:satOff val="-40777"/>
                <a:lumOff val="960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ea typeface="SimSun-ExtB" panose="02010609060101010101" pitchFamily="49" charset="-122"/>
              <a:cs typeface="Times New Roman" panose="02020603050405020304" pitchFamily="18" charset="0"/>
            </a:rPr>
            <a:t> Personal Interest</a:t>
          </a:r>
        </a:p>
      </dsp:txBody>
      <dsp:txXfrm>
        <a:off x="1330014" y="1043331"/>
        <a:ext cx="666336" cy="6663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Pan23</b:Tag>
    <b:SourceType>InternetSite</b:SourceType>
    <b:Guid>{21C74CBC-6FC7-4E2C-B580-406AA5E14EA3}</b:Guid>
    <b:Title>The Economic Times Rise</b:Title>
    <b:Year>2023</b:Year>
    <b:Author>
      <b:Author>
        <b:NameList>
          <b:Person>
            <b:Last>Pandey</b:Last>
            <b:First>Ashish</b:First>
          </b:Person>
        </b:NameList>
      </b:Author>
    </b:Author>
    <b:URL>https://economictimes.indiatimes.com/small-biz/sme-sector/over-60-it-employees-directly-know-someone-who-is-moonlighting-indeed/articleshow/105433166.cms?from=mdr</b:URL>
    <b:Month>November</b:Month>
    <b:Day>23</b:Day>
    <b:RefOrder>1</b:RefOrder>
  </b:Source>
  <b:Source>
    <b:Tag>Ste85</b:Tag>
    <b:SourceType>JournalArticle</b:SourceType>
    <b:Guid>{5F80B2BF-6FE5-4A68-BB2C-F4F58C976AB0}</b:Guid>
    <b:Author>
      <b:Author>
        <b:NameList>
          <b:Person>
            <b:Last>Culler</b:Last>
            <b:Middle>D</b:Middle>
            <b:First>Steven </b:First>
          </b:Person>
          <b:Person>
            <b:Last>Bazzoli</b:Last>
            <b:Middle>J</b:Middle>
            <b:First>Gloria </b:First>
          </b:Person>
        </b:NameList>
      </b:Author>
    </b:Author>
    <b:Title>The moonlighting decisions of resident physicians</b:Title>
    <b:JournalName>Journal of Health Economics</b:JournalName>
    <b:Year>1985</b:Year>
    <b:Pages>283-292</b:Pages>
    <b:Volume>4</b:Volume>
    <b:Issue>3</b:Issue>
    <b:DOI>https://doi.org/10.1016/0167-6296(85)90034-7</b:DOI>
    <b:RefOrder>2</b:RefOrder>
  </b:Source>
  <b:Source>
    <b:Tag>Chr96</b:Tag>
    <b:SourceType>JournalArticle</b:SourceType>
    <b:Guid>{C331D0BB-2D13-4BCD-A552-3C2E00BBEEA4}</b:Guid>
    <b:Title>The Dynamics of Dual Job Holding and Job Mobility</b:Title>
    <b:JournalName>Journal of Labor Economics</b:JournalName>
    <b:Year>1996</b:Year>
    <b:Author>
      <b:Author>
        <b:NameList>
          <b:Person>
            <b:Last>Paxson</b:Last>
            <b:Middle>H</b:Middle>
            <b:First>Christina </b:First>
          </b:Person>
          <b:Person>
            <b:Last>Sicherman</b:Last>
            <b:First>Nachum </b:First>
          </b:Person>
        </b:NameList>
      </b:Author>
    </b:Author>
    <b:Month>July</b:Month>
    <b:Volume>14</b:Volume>
    <b:Issue>3</b:Issue>
    <b:Pages>357-393</b:Pages>
    <b:RefOrder>3</b:RefOrder>
  </b:Source>
  <b:Source>
    <b:Tag>Bhe01</b:Tag>
    <b:SourceType>JournalArticle</b:SourceType>
    <b:Guid>{85F01DBD-DCC8-44AC-B8E8-C57424D033D2}</b:Guid>
    <b:Author>
      <b:Author>
        <b:NameList>
          <b:Person>
            <b:Last>Bhengu</b:Last>
            <b:First>B.</b:First>
          </b:Person>
        </b:NameList>
      </b:Author>
    </b:Author>
    <b:Title>Exploring the critical care nurses' experiences regarding moonlighting</b:Title>
    <b:JournalName>Curationis </b:JournalName>
    <b:Year>2001</b:Year>
    <b:Pages>48-53</b:Pages>
    <b:Month>September</b:Month>
    <b:Day>28</b:Day>
    <b:Volume>24</b:Volume>
    <b:Issue>2</b:Issue>
    <b:RefOrder>4</b:RefOrder>
  </b:Source>
  <b:Source>
    <b:Tag>WuZ08</b:Tag>
    <b:SourceType>JournalArticle</b:SourceType>
    <b:Guid>{388E34DD-99E7-4579-B205-0765F1A08FAE}</b:Guid>
    <b:Title>Multiple Job Holding in the United Kingdom: Evidence from the British Household Panel Survey</b:Title>
    <b:JournalName>Applied Economics</b:JournalName>
    <b:Year>2008</b:Year>
    <b:Pages>2751-2766</b:Pages>
    <b:Author>
      <b:Author>
        <b:NameList>
          <b:Person>
            <b:Last>Wu</b:Last>
            <b:First>Zhongmin </b:First>
          </b:Person>
          <b:Person>
            <b:Last> Zhu</b:Last>
            <b:First>Yu</b:First>
          </b:Person>
          <b:Person>
            <b:Last>Baimbridge</b:Last>
            <b:First>Mark </b:First>
          </b:Person>
        </b:NameList>
      </b:Author>
    </b:Author>
    <b:Month>March</b:Month>
    <b:Volume>41</b:Volume>
    <b:Issue>21</b:Issue>
    <b:DOI>DOI:10.1080/00036840701335520</b:DOI>
    <b:RefOrder>5</b:RefOrder>
  </b:Source>
  <b:Source>
    <b:Tag>Zan10</b:Tag>
    <b:SourceType>JournalArticle</b:SourceType>
    <b:Guid>{5FD55D48-BD7B-4CAD-95DC-3E8C4F3AC074}</b:Guid>
    <b:Title>Is it all about money? An examination of the motives behind moonlighting</b:Title>
    <b:JournalName>Applied Economics</b:JournalName>
    <b:Year>2010</b:Year>
    <b:Pages>3767-3774</b:Pages>
    <b:Author>
      <b:Author>
        <b:NameList>
          <b:Person>
            <b:Last> Zangelidis</b:Last>
            <b:First>Alexandros</b:First>
          </b:Person>
          <b:Person>
            <b:Last>Dickey</b:Last>
            <b:First>Heather </b:First>
          </b:Person>
          <b:Person>
            <b:Last>Watson</b:Last>
            <b:First>Verity </b:First>
          </b:Person>
        </b:NameList>
      </b:Author>
    </b:Author>
    <b:Month>January</b:Month>
    <b:Volume>43</b:Volume>
    <b:Issue>26</b:Issue>
    <b:DOI>DOI:10.1080/00036841003724403</b:DOI>
    <b:RefOrder>6</b:RefOrder>
  </b:Source>
  <b:Source>
    <b:Tag>ASt16</b:Tag>
    <b:SourceType>JournalArticle</b:SourceType>
    <b:Guid>{9E06127D-23EA-4147-B36D-0F390A1888CF}</b:Guid>
    <b:Title>A Study of Impact of Moonlighting Practices on Job</b:Title>
    <b:JournalName>Bulletin of Education and Research</b:JournalName>
    <b:Year>2016</b:Year>
    <b:Pages>101-116</b:Pages>
    <b:Month>June</b:Month>
    <b:Author>
      <b:Author>
        <b:NameList>
          <b:Person>
            <b:Last>Ara</b:Last>
            <b:First>Kaukab </b:First>
          </b:Person>
          <b:Person>
            <b:Last>Akbar</b:Last>
            <b:First>Aisha </b:First>
          </b:Person>
        </b:NameList>
      </b:Author>
    </b:Author>
    <b:Volume>38</b:Volume>
    <b:Issue>1</b:Issue>
    <b:RefOrder>7</b:RefOrder>
  </b:Source>
  <b:Source>
    <b:Tag>See21</b:Tag>
    <b:SourceType>JournalArticle</b:SourceType>
    <b:Guid>{FEF405E6-4FF5-4538-8BA1-E7B74BAED3DD}</b:Guid>
    <b:Title>Effect of Job Satisfaction on Moonlighting Intentions: Mediating Effect of Organizational Commitment</b:Title>
    <b:JournalName>European Research on Management and Business Economics</b:JournalName>
    <b:Year>2021</b:Year>
    <b:Volume>27</b:Volume>
    <b:Issue>1</b:Issue>
    <b:URL>https://www.sciencedirect.com/science/article/pii/S2444883420303181</b:URL>
    <b:DOI>https://doi.org/10.1016/j.iedeen.2020.100137.</b:DOI>
    <b:Author>
      <b:Author>
        <b:NameList>
          <b:Person>
            <b:Last>Seema</b:Last>
          </b:Person>
          <b:Person>
            <b:Last>Choudhary</b:Last>
            <b:First>Vikas </b:First>
          </b:Person>
          <b:Person>
            <b:Last>Saini</b:Last>
            <b:First>Garima </b:First>
          </b:Person>
        </b:NameList>
      </b:Author>
    </b:Author>
    <b:RefOrder>8</b:RefOrder>
  </b:Source>
  <b:Source>
    <b:Tag>Bom23</b:Tag>
    <b:SourceType>JournalArticle</b:SourceType>
    <b:Guid>{D60E8E40-87AB-4D40-B1DA-EC34EB9613E9}</b:Guid>
    <b:Title>Breaking the Moonlighting Cycle: How Ethical Climate in Higher Education Can Curb Secondary Employment Intentions Among Teachers.</b:Title>
    <b:JournalName>International Journal of Educational Reform</b:JournalName>
    <b:Year>2023</b:Year>
    <b:Author>
      <b:Author>
        <b:NameList>
          <b:Person>
            <b:Last>Bommakanti</b:Last>
            <b:Middle>Manogna </b:Middle>
            <b:First>Sai </b:First>
          </b:Person>
          <b:Person>
            <b:Last>Swamy </b:Last>
            <b:First>TNVR</b:First>
          </b:Person>
        </b:NameList>
      </b:Author>
    </b:Author>
    <b:DOI>https://doi.org/10.1177/1056787923121448</b:DOI>
    <b:RefOrder>9</b:RefOrder>
  </b:Source>
  <b:Source>
    <b:Tag>DrM23</b:Tag>
    <b:SourceType>JournalArticle</b:SourceType>
    <b:Guid>{7C259991-AA84-4C7E-9910-CAC4D38C31F7}</b:Guid>
    <b:Title>Impact of Job Satisfaction on Moonlighting- Intentions:</b:Title>
    <b:JournalName>Gyan Management Journal</b:JournalName>
    <b:Year>2023</b:Year>
    <b:Pages>22-29</b:Pages>
    <b:Author>
      <b:Author>
        <b:NameList>
          <b:Person>
            <b:Last>Dr. Malodia</b:Last>
            <b:First>Luxmi </b:First>
          </b:Person>
          <b:Person>
            <b:Last>Butail</b:Last>
            <b:Middle>Kumari </b:Middle>
            <b:First>Priya </b:First>
          </b:Person>
        </b:NameList>
      </b:Author>
    </b:Author>
    <b:Month>July</b:Month>
    <b:DOI>DOI: 10.48165/gmj.2023.conf4</b:DOI>
    <b:RefOrder>10</b:RefOrder>
  </b:Source>
  <b:Source>
    <b:Tag>Pra24</b:Tag>
    <b:SourceType>JournalArticle</b:SourceType>
    <b:Guid>{A13655D1-EBF3-41BF-AEDC-D1764E5879FD}</b:Guid>
    <b:Title>The effect of job satisfaction and moonlighting intentions with mediating and moderating effects of commitment and HR practices an empirical study</b:Title>
    <b:Year>2024</b:Year>
    <b:Month>April</b:Month>
    <b:Day>3</b:Day>
    <b:JournalName>Humanities and Social Sciences Communications</b:JournalName>
    <b:Author>
      <b:Author>
        <b:NameList>
          <b:Person>
            <b:Last>Prasad</b:Last>
            <b:First>K. D. V. </b:First>
          </b:Person>
          <b:Person>
            <b:Last>Kalavakolanu</b:Last>
            <b:First>Sripathi </b:First>
          </b:Person>
          <b:Person>
            <b:Last>De</b:Last>
            <b:First>Tanmoy </b:First>
          </b:Person>
          <b:Person>
            <b:Last>Satyaprasad</b:Last>
            <b:First>V. K.</b:First>
          </b:Person>
        </b:NameList>
      </b:Author>
    </b:Author>
    <b:Volume>11</b:Volume>
    <b:Issue>483</b:Issue>
    <b:DOI>https://doi.org/10.1057/s41599-024-02974-x</b:DOI>
    <b:RefOrder>12</b:RefOrder>
  </b:Source>
  <b:Source>
    <b:Tag>Par17</b:Tag>
    <b:SourceType>BookSection</b:SourceType>
    <b:Guid>{5FADAF48-1AEB-4E43-8EDA-E915297CAF88}</b:Guid>
    <b:Title>Student workers’ work-school-life balance: Review, synthesis, and research agenda</b:Title>
    <b:Year>2017</b:Year>
    <b:Pages>221-255</b:Pages>
    <b:Author>
      <b:Author>
        <b:NameList>
          <b:Person>
            <b:Last>Park</b:Last>
            <b:First>Youngah </b:First>
          </b:Person>
          <b:Person>
            <b:Last>Headrick</b:Last>
            <b:First>Lucille </b:First>
          </b:Person>
        </b:NameList>
      </b:Author>
    </b:Author>
    <b:BookTitle>Work-Life Balance in the 21st Century: Perspectives, Practices, and Challenges</b:BookTitle>
    <b:Publisher>Nova Science Publishers</b:Publisher>
    <b:RefOrder>13</b:RefOrder>
  </b:Source>
  <b:Source>
    <b:Tag>Tri14</b:Tag>
    <b:SourceType>JournalArticle</b:SourceType>
    <b:Guid>{30DA724A-48DB-4666-A646-C815107FD327}</b:Guid>
    <b:Title>Does working during higher education affect students’ academic progression?</b:Title>
    <b:Year>2014</b:Year>
    <b:Pages>1-13</b:Pages>
    <b:Author>
      <b:Author>
        <b:NameList>
          <b:Person>
            <b:Last>Triventi</b:Last>
            <b:First>Moris</b:First>
          </b:Person>
        </b:NameList>
      </b:Author>
    </b:Author>
    <b:JournalName>Economics of Education Review</b:JournalName>
    <b:Month>August</b:Month>
    <b:Volume>41</b:Volume>
    <b:RefOrder>14</b:RefOrder>
  </b:Source>
  <b:Source>
    <b:Tag>DrK23</b:Tag>
    <b:SourceType>JournalArticle</b:SourceType>
    <b:Guid>{F18671C6-AC03-45C8-9F6D-1BF8FBDF64E4}</b:Guid>
    <b:Title>Moonlighting Practices And Their Impact On Job Satisfaction With Reference To Employees In It Sector - Mumbai Region</b:Title>
    <b:JournalName>SANSMARAN” Management Research Journal</b:JournalName>
    <b:Year>2023</b:Year>
    <b:Pages>14-25</b:Pages>
    <b:Author>
      <b:Author>
        <b:NameList>
          <b:Person>
            <b:Last>Dr. Kakade</b:Last>
            <b:First>Kiran</b:First>
          </b:Person>
          <b:Person>
            <b:Last>Patankar</b:Last>
            <b:First>Pramodhini </b:First>
          </b:Person>
        </b:NameList>
      </b:Author>
    </b:Author>
    <b:Month>June</b:Month>
    <b:Volume>13</b:Volume>
    <b:Issue>1</b:Issue>
    <b:RefOrder>11</b:RefOrder>
  </b:Source>
</b:Sources>
</file>

<file path=customXml/itemProps1.xml><?xml version="1.0" encoding="utf-8"?>
<ds:datastoreItem xmlns:ds="http://schemas.openxmlformats.org/officeDocument/2006/customXml" ds:itemID="{E3A6CF6C-2408-4491-8CB1-3DAFCBCC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4600</Words>
  <Characters>26224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Usha Sri</dc:creator>
  <cp:keywords/>
  <dc:description/>
  <cp:lastModifiedBy>h h</cp:lastModifiedBy>
  <cp:revision>88</cp:revision>
  <dcterms:created xsi:type="dcterms:W3CDTF">2024-07-12T07:25:00Z</dcterms:created>
  <dcterms:modified xsi:type="dcterms:W3CDTF">2024-11-02T06:26:00Z</dcterms:modified>
</cp:coreProperties>
</file>