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598" w:rsidRPr="00C07B9A" w:rsidRDefault="00476598" w:rsidP="00E811CD">
      <w:pPr>
        <w:spacing w:after="0" w:line="240" w:lineRule="auto"/>
        <w:jc w:val="center"/>
        <w:rPr>
          <w:rFonts w:ascii="Tahoma" w:hAnsi="Tahoma" w:cs="Tahoma"/>
          <w:b/>
          <w:sz w:val="20"/>
          <w:szCs w:val="20"/>
        </w:rPr>
      </w:pPr>
      <w:r w:rsidRPr="00C07B9A">
        <w:rPr>
          <w:rFonts w:ascii="Tahoma" w:hAnsi="Tahoma" w:cs="Tahoma"/>
          <w:b/>
          <w:sz w:val="20"/>
          <w:szCs w:val="20"/>
        </w:rPr>
        <w:t xml:space="preserve">SPATIOTEMPORAL ANALYSIS OF NIGER DELTA OIL SPILL LEAK POINTS </w:t>
      </w:r>
    </w:p>
    <w:p w:rsidR="00476598" w:rsidRPr="00C07B9A" w:rsidRDefault="00476598" w:rsidP="00E811CD">
      <w:pPr>
        <w:spacing w:after="0" w:line="240" w:lineRule="auto"/>
        <w:jc w:val="center"/>
        <w:rPr>
          <w:rFonts w:ascii="Tahoma" w:hAnsi="Tahoma" w:cs="Tahoma"/>
          <w:b/>
          <w:sz w:val="20"/>
          <w:szCs w:val="20"/>
        </w:rPr>
      </w:pPr>
    </w:p>
    <w:p w:rsidR="00B76F7B" w:rsidRPr="00C07B9A" w:rsidRDefault="00B76F7B" w:rsidP="00E811CD">
      <w:pPr>
        <w:spacing w:after="0" w:line="240" w:lineRule="auto"/>
        <w:jc w:val="center"/>
        <w:rPr>
          <w:rFonts w:ascii="Tahoma" w:hAnsi="Tahoma" w:cs="Tahoma"/>
          <w:sz w:val="20"/>
          <w:szCs w:val="20"/>
        </w:rPr>
      </w:pPr>
      <w:r w:rsidRPr="00C07B9A">
        <w:rPr>
          <w:rFonts w:ascii="Tahoma" w:hAnsi="Tahoma" w:cs="Tahoma"/>
          <w:sz w:val="20"/>
          <w:szCs w:val="20"/>
        </w:rPr>
        <w:t>Okujagu Diepiriye Chenaboso</w:t>
      </w:r>
      <w:r w:rsidR="00E811CD" w:rsidRPr="00C07B9A">
        <w:rPr>
          <w:rFonts w:ascii="Tahoma" w:hAnsi="Tahoma" w:cs="Tahoma"/>
          <w:sz w:val="20"/>
          <w:szCs w:val="20"/>
          <w:vertAlign w:val="superscript"/>
        </w:rPr>
        <w:t>1</w:t>
      </w:r>
      <w:r w:rsidR="00E811CD" w:rsidRPr="00C07B9A">
        <w:rPr>
          <w:rFonts w:ascii="Tahoma" w:hAnsi="Tahoma" w:cs="Tahoma"/>
          <w:sz w:val="20"/>
          <w:szCs w:val="20"/>
        </w:rPr>
        <w:t xml:space="preserve"> and </w:t>
      </w:r>
      <w:proofErr w:type="spellStart"/>
      <w:r w:rsidR="00E811CD" w:rsidRPr="00C07B9A">
        <w:rPr>
          <w:rFonts w:ascii="Tahoma" w:hAnsi="Tahoma" w:cs="Tahoma"/>
          <w:sz w:val="20"/>
          <w:szCs w:val="20"/>
        </w:rPr>
        <w:t>Odumah</w:t>
      </w:r>
      <w:proofErr w:type="spellEnd"/>
      <w:r w:rsidR="00E811CD" w:rsidRPr="00C07B9A">
        <w:rPr>
          <w:rFonts w:ascii="Tahoma" w:hAnsi="Tahoma" w:cs="Tahoma"/>
          <w:sz w:val="20"/>
          <w:szCs w:val="20"/>
        </w:rPr>
        <w:t xml:space="preserve"> Clinton</w:t>
      </w:r>
      <w:r w:rsidR="00E811CD" w:rsidRPr="00C07B9A">
        <w:rPr>
          <w:rFonts w:ascii="Tahoma" w:hAnsi="Tahoma" w:cs="Tahoma"/>
          <w:sz w:val="20"/>
          <w:szCs w:val="20"/>
          <w:vertAlign w:val="superscript"/>
        </w:rPr>
        <w:t>2</w:t>
      </w:r>
    </w:p>
    <w:p w:rsidR="00B76F7B" w:rsidRPr="00C07B9A" w:rsidRDefault="00B76F7B" w:rsidP="00E811CD">
      <w:pPr>
        <w:spacing w:after="0" w:line="240" w:lineRule="auto"/>
        <w:jc w:val="center"/>
        <w:rPr>
          <w:rFonts w:ascii="Tahoma" w:hAnsi="Tahoma" w:cs="Tahoma"/>
          <w:sz w:val="20"/>
          <w:szCs w:val="20"/>
        </w:rPr>
      </w:pPr>
    </w:p>
    <w:p w:rsidR="00B76F7B" w:rsidRPr="00C07B9A" w:rsidRDefault="00E811CD" w:rsidP="00E811CD">
      <w:pPr>
        <w:spacing w:after="0" w:line="240" w:lineRule="auto"/>
        <w:jc w:val="center"/>
        <w:rPr>
          <w:rFonts w:ascii="Tahoma" w:hAnsi="Tahoma" w:cs="Tahoma"/>
          <w:sz w:val="20"/>
          <w:szCs w:val="20"/>
        </w:rPr>
      </w:pPr>
      <w:r w:rsidRPr="00C07B9A">
        <w:rPr>
          <w:rFonts w:ascii="Tahoma" w:hAnsi="Tahoma" w:cs="Tahoma"/>
          <w:sz w:val="20"/>
          <w:szCs w:val="20"/>
          <w:vertAlign w:val="superscript"/>
        </w:rPr>
        <w:t>1&amp;2</w:t>
      </w:r>
      <w:r w:rsidR="00B76F7B" w:rsidRPr="00C07B9A">
        <w:rPr>
          <w:rFonts w:ascii="Tahoma" w:hAnsi="Tahoma" w:cs="Tahoma"/>
          <w:sz w:val="20"/>
          <w:szCs w:val="20"/>
        </w:rPr>
        <w:t>Department of Geology</w:t>
      </w:r>
      <w:r w:rsidRPr="00C07B9A">
        <w:rPr>
          <w:rFonts w:ascii="Tahoma" w:hAnsi="Tahoma" w:cs="Tahoma"/>
          <w:sz w:val="20"/>
          <w:szCs w:val="20"/>
        </w:rPr>
        <w:t>, University</w:t>
      </w:r>
      <w:r w:rsidR="00B76F7B" w:rsidRPr="00C07B9A">
        <w:rPr>
          <w:rFonts w:ascii="Tahoma" w:hAnsi="Tahoma" w:cs="Tahoma"/>
          <w:sz w:val="20"/>
          <w:szCs w:val="20"/>
        </w:rPr>
        <w:t xml:space="preserve"> of Port Harcourt, Nigeria</w:t>
      </w:r>
    </w:p>
    <w:p w:rsidR="00B76F7B" w:rsidRPr="00C07B9A" w:rsidRDefault="00E811CD" w:rsidP="00E811CD">
      <w:pPr>
        <w:spacing w:after="0" w:line="240" w:lineRule="auto"/>
        <w:jc w:val="center"/>
        <w:rPr>
          <w:rFonts w:ascii="Tahoma" w:hAnsi="Tahoma" w:cs="Tahoma"/>
          <w:sz w:val="20"/>
          <w:szCs w:val="20"/>
        </w:rPr>
      </w:pPr>
      <w:r w:rsidRPr="00C07B9A">
        <w:rPr>
          <w:rFonts w:ascii="Tahoma" w:hAnsi="Tahoma" w:cs="Tahoma"/>
          <w:sz w:val="20"/>
          <w:szCs w:val="20"/>
        </w:rPr>
        <w:t xml:space="preserve">Corresponding </w:t>
      </w:r>
      <w:r w:rsidR="00B76F7B" w:rsidRPr="00C07B9A">
        <w:rPr>
          <w:rFonts w:ascii="Tahoma" w:hAnsi="Tahoma" w:cs="Tahoma"/>
          <w:sz w:val="20"/>
          <w:szCs w:val="20"/>
        </w:rPr>
        <w:t xml:space="preserve">Author’s Email: </w:t>
      </w:r>
      <w:hyperlink r:id="rId7" w:history="1">
        <w:r w:rsidRPr="00C07B9A">
          <w:rPr>
            <w:rStyle w:val="Hyperlink"/>
            <w:rFonts w:ascii="Tahoma" w:hAnsi="Tahoma" w:cs="Tahoma"/>
            <w:sz w:val="20"/>
            <w:szCs w:val="20"/>
          </w:rPr>
          <w:t>diepiriye.okujagu@uniport.edu.ng</w:t>
        </w:r>
      </w:hyperlink>
    </w:p>
    <w:p w:rsidR="00E811CD" w:rsidRPr="00C07B9A" w:rsidRDefault="00E811CD" w:rsidP="00E811CD">
      <w:pPr>
        <w:spacing w:after="0" w:line="240" w:lineRule="auto"/>
        <w:jc w:val="center"/>
        <w:rPr>
          <w:rFonts w:ascii="Tahoma" w:hAnsi="Tahoma" w:cs="Tahoma"/>
          <w:sz w:val="20"/>
          <w:szCs w:val="20"/>
        </w:rPr>
      </w:pPr>
    </w:p>
    <w:p w:rsidR="00CC1118" w:rsidRPr="00C07B9A" w:rsidRDefault="00CC1118" w:rsidP="00E811CD">
      <w:pPr>
        <w:pStyle w:val="Heading1"/>
        <w:spacing w:before="0" w:line="240" w:lineRule="auto"/>
        <w:jc w:val="center"/>
        <w:rPr>
          <w:rFonts w:ascii="Tahoma" w:hAnsi="Tahoma" w:cs="Tahoma"/>
          <w:color w:val="auto"/>
          <w:sz w:val="20"/>
          <w:szCs w:val="20"/>
        </w:rPr>
      </w:pPr>
      <w:bookmarkStart w:id="0" w:name="_Toc25854789"/>
      <w:r w:rsidRPr="00C07B9A">
        <w:rPr>
          <w:rFonts w:ascii="Tahoma" w:hAnsi="Tahoma" w:cs="Tahoma"/>
          <w:color w:val="auto"/>
          <w:sz w:val="20"/>
          <w:szCs w:val="20"/>
        </w:rPr>
        <w:t>ABSTRACT</w:t>
      </w:r>
      <w:bookmarkEnd w:id="0"/>
    </w:p>
    <w:p w:rsidR="00B76F7B" w:rsidRPr="00C07B9A" w:rsidRDefault="00F541FA" w:rsidP="00E811CD">
      <w:pPr>
        <w:spacing w:after="0" w:line="240" w:lineRule="auto"/>
        <w:jc w:val="both"/>
        <w:rPr>
          <w:rFonts w:ascii="Tahoma" w:hAnsi="Tahoma" w:cs="Tahoma"/>
          <w:sz w:val="20"/>
          <w:szCs w:val="20"/>
        </w:rPr>
      </w:pPr>
      <w:r w:rsidRPr="00C07B9A">
        <w:rPr>
          <w:rFonts w:ascii="Tahoma" w:hAnsi="Tahoma" w:cs="Tahoma"/>
          <w:sz w:val="20"/>
          <w:szCs w:val="20"/>
        </w:rPr>
        <w:t xml:space="preserve">In </w:t>
      </w:r>
      <w:r w:rsidR="00B901A2" w:rsidRPr="00C07B9A">
        <w:rPr>
          <w:rFonts w:ascii="Tahoma" w:hAnsi="Tahoma" w:cs="Tahoma"/>
          <w:sz w:val="20"/>
          <w:szCs w:val="20"/>
        </w:rPr>
        <w:t>this research</w:t>
      </w:r>
      <w:r w:rsidR="00560181" w:rsidRPr="00C07B9A">
        <w:rPr>
          <w:rFonts w:ascii="Tahoma" w:hAnsi="Tahoma" w:cs="Tahoma"/>
          <w:sz w:val="20"/>
          <w:szCs w:val="20"/>
        </w:rPr>
        <w:t xml:space="preserve"> </w:t>
      </w:r>
      <w:r w:rsidR="00B901A2" w:rsidRPr="00C07B9A">
        <w:rPr>
          <w:rFonts w:ascii="Tahoma" w:hAnsi="Tahoma" w:cs="Tahoma"/>
          <w:sz w:val="20"/>
          <w:szCs w:val="20"/>
        </w:rPr>
        <w:t>project leak</w:t>
      </w:r>
      <w:r w:rsidRPr="00C07B9A">
        <w:rPr>
          <w:rFonts w:ascii="Tahoma" w:hAnsi="Tahoma" w:cs="Tahoma"/>
          <w:sz w:val="20"/>
          <w:szCs w:val="20"/>
        </w:rPr>
        <w:t xml:space="preserve"> points in the Niger Delta fro</w:t>
      </w:r>
      <w:r w:rsidR="00560181" w:rsidRPr="00C07B9A">
        <w:rPr>
          <w:rFonts w:ascii="Tahoma" w:hAnsi="Tahoma" w:cs="Tahoma"/>
          <w:sz w:val="20"/>
          <w:szCs w:val="20"/>
        </w:rPr>
        <w:t>m 2011 to 2019</w:t>
      </w:r>
      <w:r w:rsidR="00CA3233" w:rsidRPr="00C07B9A">
        <w:rPr>
          <w:rFonts w:ascii="Tahoma" w:hAnsi="Tahoma" w:cs="Tahoma"/>
          <w:sz w:val="20"/>
          <w:szCs w:val="20"/>
        </w:rPr>
        <w:t xml:space="preserve"> </w:t>
      </w:r>
      <w:r w:rsidR="00B901A2" w:rsidRPr="00C07B9A">
        <w:rPr>
          <w:rFonts w:ascii="Tahoma" w:hAnsi="Tahoma" w:cs="Tahoma"/>
          <w:sz w:val="20"/>
          <w:szCs w:val="20"/>
        </w:rPr>
        <w:t>was</w:t>
      </w:r>
      <w:r w:rsidR="00CA3233" w:rsidRPr="00C07B9A">
        <w:rPr>
          <w:rFonts w:ascii="Tahoma" w:hAnsi="Tahoma" w:cs="Tahoma"/>
          <w:sz w:val="20"/>
          <w:szCs w:val="20"/>
        </w:rPr>
        <w:t xml:space="preserve"> considered.</w:t>
      </w:r>
      <w:r w:rsidRPr="00C07B9A">
        <w:rPr>
          <w:rFonts w:ascii="Tahoma" w:hAnsi="Tahoma" w:cs="Tahoma"/>
          <w:sz w:val="20"/>
          <w:szCs w:val="20"/>
        </w:rPr>
        <w:t xml:space="preserve">  </w:t>
      </w:r>
      <w:r w:rsidR="00B901A2" w:rsidRPr="00C07B9A">
        <w:rPr>
          <w:rFonts w:ascii="Tahoma" w:hAnsi="Tahoma" w:cs="Tahoma"/>
          <w:sz w:val="20"/>
          <w:szCs w:val="20"/>
        </w:rPr>
        <w:t>One</w:t>
      </w:r>
      <w:r w:rsidRPr="00C07B9A">
        <w:rPr>
          <w:rFonts w:ascii="Tahoma" w:hAnsi="Tahoma" w:cs="Tahoma"/>
          <w:sz w:val="20"/>
          <w:szCs w:val="20"/>
        </w:rPr>
        <w:t xml:space="preserve"> thousand, two hundred and fifty two (1252) reports</w:t>
      </w:r>
      <w:r w:rsidR="00CA3233" w:rsidRPr="00C07B9A">
        <w:rPr>
          <w:rFonts w:ascii="Tahoma" w:hAnsi="Tahoma" w:cs="Tahoma"/>
          <w:sz w:val="20"/>
          <w:szCs w:val="20"/>
        </w:rPr>
        <w:t xml:space="preserve"> were</w:t>
      </w:r>
      <w:r w:rsidRPr="00C07B9A">
        <w:rPr>
          <w:rFonts w:ascii="Tahoma" w:hAnsi="Tahoma" w:cs="Tahoma"/>
          <w:sz w:val="20"/>
          <w:szCs w:val="20"/>
        </w:rPr>
        <w:t xml:space="preserve"> downloaded from the Shell Petroleum Development Com</w:t>
      </w:r>
      <w:r w:rsidR="00A96455" w:rsidRPr="00C07B9A">
        <w:rPr>
          <w:rFonts w:ascii="Tahoma" w:hAnsi="Tahoma" w:cs="Tahoma"/>
          <w:sz w:val="20"/>
          <w:szCs w:val="20"/>
        </w:rPr>
        <w:t>pany (SPDC) website and</w:t>
      </w:r>
      <w:r w:rsidRPr="00C07B9A">
        <w:rPr>
          <w:rFonts w:ascii="Tahoma" w:hAnsi="Tahoma" w:cs="Tahoma"/>
          <w:sz w:val="20"/>
          <w:szCs w:val="20"/>
        </w:rPr>
        <w:t xml:space="preserve"> incorporated into a Geographic Information System (GIS) interface. The result from the GIS, helped us to represent the data from the reports in a map. Results from this analysis shows that </w:t>
      </w:r>
      <w:r w:rsidRPr="00C07B9A">
        <w:rPr>
          <w:rFonts w:ascii="Tahoma" w:hAnsi="Tahoma" w:cs="Tahoma"/>
          <w:sz w:val="20"/>
          <w:szCs w:val="20"/>
          <w:shd w:val="clear" w:color="auto" w:fill="FFFFFF"/>
        </w:rPr>
        <w:t>Rivers State has</w:t>
      </w:r>
      <w:r w:rsidR="00A96455" w:rsidRPr="00C07B9A">
        <w:rPr>
          <w:rFonts w:ascii="Tahoma" w:hAnsi="Tahoma" w:cs="Tahoma"/>
          <w:sz w:val="20"/>
          <w:szCs w:val="20"/>
          <w:shd w:val="clear" w:color="auto" w:fill="FFFFFF"/>
        </w:rPr>
        <w:t xml:space="preserve"> the highest number </w:t>
      </w:r>
      <w:r w:rsidR="00B901A2" w:rsidRPr="00C07B9A">
        <w:rPr>
          <w:rFonts w:ascii="Tahoma" w:hAnsi="Tahoma" w:cs="Tahoma"/>
          <w:sz w:val="20"/>
          <w:szCs w:val="20"/>
          <w:shd w:val="clear" w:color="auto" w:fill="FFFFFF"/>
        </w:rPr>
        <w:t>of leak</w:t>
      </w:r>
      <w:r w:rsidR="00A96455" w:rsidRPr="00C07B9A">
        <w:rPr>
          <w:rFonts w:ascii="Tahoma" w:hAnsi="Tahoma" w:cs="Tahoma"/>
          <w:sz w:val="20"/>
          <w:szCs w:val="20"/>
          <w:shd w:val="clear" w:color="auto" w:fill="FFFFFF"/>
        </w:rPr>
        <w:t xml:space="preserve"> points</w:t>
      </w:r>
      <w:r w:rsidR="007663C7" w:rsidRPr="00C07B9A">
        <w:rPr>
          <w:rFonts w:ascii="Tahoma" w:hAnsi="Tahoma" w:cs="Tahoma"/>
          <w:sz w:val="20"/>
          <w:szCs w:val="20"/>
          <w:shd w:val="clear" w:color="auto" w:fill="FFFFFF"/>
        </w:rPr>
        <w:t xml:space="preserve"> over this period</w:t>
      </w:r>
      <w:r w:rsidRPr="00C07B9A">
        <w:rPr>
          <w:rFonts w:ascii="Tahoma" w:hAnsi="Tahoma" w:cs="Tahoma"/>
          <w:sz w:val="20"/>
          <w:szCs w:val="20"/>
          <w:shd w:val="clear" w:color="auto" w:fill="FFFFFF"/>
        </w:rPr>
        <w:t xml:space="preserve"> accou</w:t>
      </w:r>
      <w:r w:rsidR="00AC2B71" w:rsidRPr="00C07B9A">
        <w:rPr>
          <w:rFonts w:ascii="Tahoma" w:hAnsi="Tahoma" w:cs="Tahoma"/>
          <w:sz w:val="20"/>
          <w:szCs w:val="20"/>
          <w:shd w:val="clear" w:color="auto" w:fill="FFFFFF"/>
        </w:rPr>
        <w:t>nting for 56.5%</w:t>
      </w:r>
      <w:r w:rsidRPr="00C07B9A">
        <w:rPr>
          <w:rFonts w:ascii="Tahoma" w:hAnsi="Tahoma" w:cs="Tahoma"/>
          <w:sz w:val="20"/>
          <w:szCs w:val="20"/>
          <w:shd w:val="clear" w:color="auto" w:fill="FFFFFF"/>
        </w:rPr>
        <w:t xml:space="preserve">, </w:t>
      </w:r>
      <w:proofErr w:type="spellStart"/>
      <w:r w:rsidRPr="00C07B9A">
        <w:rPr>
          <w:rFonts w:ascii="Tahoma" w:hAnsi="Tahoma" w:cs="Tahoma"/>
          <w:sz w:val="20"/>
          <w:szCs w:val="20"/>
          <w:shd w:val="clear" w:color="auto" w:fill="FFFFFF"/>
        </w:rPr>
        <w:t>Bayelsa</w:t>
      </w:r>
      <w:proofErr w:type="spellEnd"/>
      <w:r w:rsidRPr="00C07B9A">
        <w:rPr>
          <w:rFonts w:ascii="Tahoma" w:hAnsi="Tahoma" w:cs="Tahoma"/>
          <w:sz w:val="20"/>
          <w:szCs w:val="20"/>
          <w:shd w:val="clear" w:color="auto" w:fill="FFFFFF"/>
        </w:rPr>
        <w:t xml:space="preserve"> State accounting for 18.6%, Delta State accounting for 11.9%, </w:t>
      </w:r>
      <w:proofErr w:type="spellStart"/>
      <w:r w:rsidRPr="00C07B9A">
        <w:rPr>
          <w:rFonts w:ascii="Tahoma" w:hAnsi="Tahoma" w:cs="Tahoma"/>
          <w:sz w:val="20"/>
          <w:szCs w:val="20"/>
          <w:shd w:val="clear" w:color="auto" w:fill="FFFFFF"/>
        </w:rPr>
        <w:t>Abia</w:t>
      </w:r>
      <w:proofErr w:type="spellEnd"/>
      <w:r w:rsidRPr="00C07B9A">
        <w:rPr>
          <w:rFonts w:ascii="Tahoma" w:hAnsi="Tahoma" w:cs="Tahoma"/>
          <w:sz w:val="20"/>
          <w:szCs w:val="20"/>
          <w:shd w:val="clear" w:color="auto" w:fill="FFFFFF"/>
        </w:rPr>
        <w:t xml:space="preserve"> State accounting for 8.5%, and Imo State wi</w:t>
      </w:r>
      <w:r w:rsidR="00560181" w:rsidRPr="00C07B9A">
        <w:rPr>
          <w:rFonts w:ascii="Tahoma" w:hAnsi="Tahoma" w:cs="Tahoma"/>
          <w:sz w:val="20"/>
          <w:szCs w:val="20"/>
          <w:shd w:val="clear" w:color="auto" w:fill="FFFFFF"/>
        </w:rPr>
        <w:t xml:space="preserve">th the least number of leak point </w:t>
      </w:r>
      <w:r w:rsidRPr="00C07B9A">
        <w:rPr>
          <w:rFonts w:ascii="Tahoma" w:hAnsi="Tahoma" w:cs="Tahoma"/>
          <w:sz w:val="20"/>
          <w:szCs w:val="20"/>
          <w:shd w:val="clear" w:color="auto" w:fill="FFFFFF"/>
        </w:rPr>
        <w:t>accounting for 4.5% from 2011-2019.</w:t>
      </w:r>
      <w:r w:rsidRPr="00C07B9A">
        <w:rPr>
          <w:rFonts w:ascii="Tahoma" w:hAnsi="Tahoma" w:cs="Tahoma"/>
          <w:sz w:val="20"/>
          <w:szCs w:val="20"/>
        </w:rPr>
        <w:t xml:space="preserve"> </w:t>
      </w:r>
      <w:r w:rsidR="00CA3233" w:rsidRPr="00C07B9A">
        <w:rPr>
          <w:rFonts w:ascii="Tahoma" w:hAnsi="Tahoma" w:cs="Tahoma"/>
          <w:sz w:val="20"/>
          <w:szCs w:val="20"/>
        </w:rPr>
        <w:t xml:space="preserve">From the results also, </w:t>
      </w:r>
      <w:proofErr w:type="gramStart"/>
      <w:r w:rsidR="00CA3233" w:rsidRPr="00C07B9A">
        <w:rPr>
          <w:rFonts w:ascii="Tahoma" w:hAnsi="Tahoma" w:cs="Tahoma"/>
          <w:sz w:val="20"/>
          <w:szCs w:val="20"/>
        </w:rPr>
        <w:t>It</w:t>
      </w:r>
      <w:proofErr w:type="gramEnd"/>
      <w:r w:rsidR="00CA3233" w:rsidRPr="00C07B9A">
        <w:rPr>
          <w:rFonts w:ascii="Tahoma" w:hAnsi="Tahoma" w:cs="Tahoma"/>
          <w:sz w:val="20"/>
          <w:szCs w:val="20"/>
        </w:rPr>
        <w:t xml:space="preserve"> was observed that </w:t>
      </w:r>
      <w:r w:rsidR="00DC0783" w:rsidRPr="00C07B9A">
        <w:rPr>
          <w:rFonts w:ascii="Tahoma" w:hAnsi="Tahoma" w:cs="Tahoma"/>
          <w:sz w:val="20"/>
          <w:szCs w:val="20"/>
        </w:rPr>
        <w:t>Crude oil theft</w:t>
      </w:r>
      <w:r w:rsidR="001772EF" w:rsidRPr="00C07B9A">
        <w:rPr>
          <w:rFonts w:ascii="Tahoma" w:hAnsi="Tahoma" w:cs="Tahoma"/>
          <w:sz w:val="20"/>
          <w:szCs w:val="20"/>
        </w:rPr>
        <w:t xml:space="preserve"> (</w:t>
      </w:r>
      <w:r w:rsidR="00A476CE" w:rsidRPr="00C07B9A">
        <w:rPr>
          <w:rFonts w:ascii="Tahoma" w:hAnsi="Tahoma" w:cs="Tahoma"/>
          <w:sz w:val="20"/>
          <w:szCs w:val="20"/>
        </w:rPr>
        <w:t>Bunkering</w:t>
      </w:r>
      <w:r w:rsidR="001772EF" w:rsidRPr="00C07B9A">
        <w:rPr>
          <w:rFonts w:ascii="Tahoma" w:hAnsi="Tahoma" w:cs="Tahoma"/>
          <w:sz w:val="20"/>
          <w:szCs w:val="20"/>
        </w:rPr>
        <w:t>)</w:t>
      </w:r>
      <w:r w:rsidR="00DC0783" w:rsidRPr="00C07B9A">
        <w:rPr>
          <w:rFonts w:ascii="Tahoma" w:hAnsi="Tahoma" w:cs="Tahoma"/>
          <w:sz w:val="20"/>
          <w:szCs w:val="20"/>
        </w:rPr>
        <w:t xml:space="preserve"> is the</w:t>
      </w:r>
      <w:r w:rsidRPr="00C07B9A">
        <w:rPr>
          <w:rFonts w:ascii="Tahoma" w:hAnsi="Tahoma" w:cs="Tahoma"/>
          <w:sz w:val="20"/>
          <w:szCs w:val="20"/>
        </w:rPr>
        <w:t xml:space="preserve"> major leak point in Niger Delta, it ac</w:t>
      </w:r>
      <w:r w:rsidR="00560181" w:rsidRPr="00C07B9A">
        <w:rPr>
          <w:rFonts w:ascii="Tahoma" w:hAnsi="Tahoma" w:cs="Tahoma"/>
          <w:sz w:val="20"/>
          <w:szCs w:val="20"/>
        </w:rPr>
        <w:t>counts for over 50% of leak point in the region</w:t>
      </w:r>
      <w:r w:rsidRPr="00C07B9A">
        <w:rPr>
          <w:rFonts w:ascii="Tahoma" w:hAnsi="Tahoma" w:cs="Tahoma"/>
          <w:sz w:val="20"/>
          <w:szCs w:val="20"/>
        </w:rPr>
        <w:t xml:space="preserve"> </w:t>
      </w:r>
      <w:r w:rsidR="00CA3233" w:rsidRPr="00C07B9A">
        <w:rPr>
          <w:rFonts w:ascii="Tahoma" w:hAnsi="Tahoma" w:cs="Tahoma"/>
          <w:sz w:val="20"/>
          <w:szCs w:val="20"/>
        </w:rPr>
        <w:t>from 2011 to 2019. Corrosion,</w:t>
      </w:r>
      <w:r w:rsidRPr="00C07B9A">
        <w:rPr>
          <w:rFonts w:ascii="Tahoma" w:hAnsi="Tahoma" w:cs="Tahoma"/>
          <w:sz w:val="20"/>
          <w:szCs w:val="20"/>
        </w:rPr>
        <w:t xml:space="preserve"> Hack Saw cut</w:t>
      </w:r>
      <w:r w:rsidR="00CA3233" w:rsidRPr="00C07B9A">
        <w:rPr>
          <w:rFonts w:ascii="Tahoma" w:hAnsi="Tahoma" w:cs="Tahoma"/>
          <w:sz w:val="20"/>
          <w:szCs w:val="20"/>
        </w:rPr>
        <w:t>, well head</w:t>
      </w:r>
      <w:r w:rsidR="00C51BF6" w:rsidRPr="00C07B9A">
        <w:rPr>
          <w:rFonts w:ascii="Tahoma" w:hAnsi="Tahoma" w:cs="Tahoma"/>
          <w:sz w:val="20"/>
          <w:szCs w:val="20"/>
        </w:rPr>
        <w:t xml:space="preserve"> failures, drilled hole</w:t>
      </w:r>
      <w:r w:rsidRPr="00C07B9A">
        <w:rPr>
          <w:rFonts w:ascii="Tahoma" w:hAnsi="Tahoma" w:cs="Tahoma"/>
          <w:sz w:val="20"/>
          <w:szCs w:val="20"/>
        </w:rPr>
        <w:t xml:space="preserve"> </w:t>
      </w:r>
      <w:r w:rsidR="0000018A" w:rsidRPr="00C07B9A">
        <w:rPr>
          <w:rFonts w:ascii="Tahoma" w:hAnsi="Tahoma" w:cs="Tahoma"/>
          <w:sz w:val="20"/>
          <w:szCs w:val="20"/>
        </w:rPr>
        <w:t xml:space="preserve">and others </w:t>
      </w:r>
      <w:r w:rsidRPr="00C07B9A">
        <w:rPr>
          <w:rFonts w:ascii="Tahoma" w:hAnsi="Tahoma" w:cs="Tahoma"/>
          <w:sz w:val="20"/>
          <w:szCs w:val="20"/>
        </w:rPr>
        <w:t xml:space="preserve">are also very prominent. </w:t>
      </w:r>
      <w:r w:rsidR="007663C7" w:rsidRPr="00C07B9A">
        <w:rPr>
          <w:rFonts w:ascii="Tahoma" w:hAnsi="Tahoma" w:cs="Tahoma"/>
          <w:sz w:val="20"/>
          <w:szCs w:val="20"/>
        </w:rPr>
        <w:t xml:space="preserve"> This study presents oil spill leak point  in the </w:t>
      </w:r>
      <w:proofErr w:type="spellStart"/>
      <w:r w:rsidR="007663C7" w:rsidRPr="00C07B9A">
        <w:rPr>
          <w:rFonts w:ascii="Tahoma" w:hAnsi="Tahoma" w:cs="Tahoma"/>
          <w:sz w:val="20"/>
          <w:szCs w:val="20"/>
        </w:rPr>
        <w:t>niger</w:t>
      </w:r>
      <w:proofErr w:type="spellEnd"/>
      <w:r w:rsidR="007663C7" w:rsidRPr="00C07B9A">
        <w:rPr>
          <w:rFonts w:ascii="Tahoma" w:hAnsi="Tahoma" w:cs="Tahoma"/>
          <w:sz w:val="20"/>
          <w:szCs w:val="20"/>
        </w:rPr>
        <w:t xml:space="preserve"> delta region of </w:t>
      </w:r>
      <w:r w:rsidR="006F6223" w:rsidRPr="00C07B9A">
        <w:rPr>
          <w:rFonts w:ascii="Tahoma" w:hAnsi="Tahoma" w:cs="Tahoma"/>
          <w:sz w:val="20"/>
          <w:szCs w:val="20"/>
        </w:rPr>
        <w:t>Nigeria</w:t>
      </w:r>
      <w:r w:rsidR="007663C7" w:rsidRPr="00C07B9A">
        <w:rPr>
          <w:rFonts w:ascii="Tahoma" w:hAnsi="Tahoma" w:cs="Tahoma"/>
          <w:sz w:val="20"/>
          <w:szCs w:val="20"/>
        </w:rPr>
        <w:t xml:space="preserve"> from 2011 to 2019 based on SPDC related oil spills covering the, impact area, spilling facilities and causative factors.</w:t>
      </w:r>
    </w:p>
    <w:p w:rsidR="00E811CD" w:rsidRPr="00C07B9A" w:rsidRDefault="00E811CD" w:rsidP="00E811CD">
      <w:pPr>
        <w:spacing w:after="0" w:line="240" w:lineRule="auto"/>
        <w:jc w:val="both"/>
        <w:rPr>
          <w:rFonts w:ascii="Tahoma" w:hAnsi="Tahoma" w:cs="Tahoma"/>
          <w:sz w:val="20"/>
          <w:szCs w:val="20"/>
        </w:rPr>
      </w:pPr>
    </w:p>
    <w:p w:rsidR="00AC1A4B" w:rsidRPr="00C07B9A" w:rsidRDefault="00F541FA" w:rsidP="00E811CD">
      <w:pPr>
        <w:spacing w:after="0" w:line="240" w:lineRule="auto"/>
        <w:jc w:val="both"/>
        <w:rPr>
          <w:rFonts w:ascii="Tahoma" w:hAnsi="Tahoma" w:cs="Tahoma"/>
          <w:i/>
          <w:sz w:val="20"/>
          <w:szCs w:val="20"/>
        </w:rPr>
      </w:pPr>
      <w:r w:rsidRPr="00C07B9A">
        <w:rPr>
          <w:rFonts w:ascii="Tahoma" w:hAnsi="Tahoma" w:cs="Tahoma"/>
          <w:b/>
          <w:sz w:val="20"/>
          <w:szCs w:val="20"/>
        </w:rPr>
        <w:t>Keywords</w:t>
      </w:r>
      <w:r w:rsidR="004962F9" w:rsidRPr="00C07B9A">
        <w:rPr>
          <w:rFonts w:ascii="Tahoma" w:hAnsi="Tahoma" w:cs="Tahoma"/>
          <w:b/>
          <w:sz w:val="20"/>
          <w:szCs w:val="20"/>
        </w:rPr>
        <w:t>:</w:t>
      </w:r>
      <w:r w:rsidR="00E811CD" w:rsidRPr="00C07B9A">
        <w:rPr>
          <w:rFonts w:ascii="Tahoma" w:hAnsi="Tahoma" w:cs="Tahoma"/>
          <w:sz w:val="20"/>
          <w:szCs w:val="20"/>
        </w:rPr>
        <w:t xml:space="preserve"> </w:t>
      </w:r>
      <w:r w:rsidR="00434054" w:rsidRPr="00C07B9A">
        <w:rPr>
          <w:rFonts w:ascii="Tahoma" w:hAnsi="Tahoma" w:cs="Tahoma"/>
          <w:sz w:val="20"/>
          <w:szCs w:val="20"/>
        </w:rPr>
        <w:t xml:space="preserve">Crude Oil </w:t>
      </w:r>
      <w:r w:rsidR="00871E95" w:rsidRPr="00C07B9A">
        <w:rPr>
          <w:rFonts w:ascii="Tahoma" w:hAnsi="Tahoma" w:cs="Tahoma"/>
          <w:sz w:val="20"/>
          <w:szCs w:val="20"/>
        </w:rPr>
        <w:t>Theft</w:t>
      </w:r>
      <w:r w:rsidR="00B901A2" w:rsidRPr="00C07B9A">
        <w:rPr>
          <w:rFonts w:ascii="Tahoma" w:hAnsi="Tahoma" w:cs="Tahoma"/>
          <w:sz w:val="20"/>
          <w:szCs w:val="20"/>
        </w:rPr>
        <w:t>, Bunkering, Corrosion</w:t>
      </w:r>
      <w:r w:rsidR="00871E95" w:rsidRPr="00C07B9A">
        <w:rPr>
          <w:rFonts w:ascii="Tahoma" w:hAnsi="Tahoma" w:cs="Tahoma"/>
          <w:sz w:val="20"/>
          <w:szCs w:val="20"/>
        </w:rPr>
        <w:t xml:space="preserve">, Leak Points </w:t>
      </w:r>
      <w:r w:rsidR="00B901A2" w:rsidRPr="00C07B9A">
        <w:rPr>
          <w:rFonts w:ascii="Tahoma" w:hAnsi="Tahoma" w:cs="Tahoma"/>
          <w:sz w:val="20"/>
          <w:szCs w:val="20"/>
        </w:rPr>
        <w:t>and</w:t>
      </w:r>
      <w:r w:rsidR="00871E95" w:rsidRPr="00C07B9A">
        <w:rPr>
          <w:rFonts w:ascii="Tahoma" w:hAnsi="Tahoma" w:cs="Tahoma"/>
          <w:sz w:val="20"/>
          <w:szCs w:val="20"/>
        </w:rPr>
        <w:t xml:space="preserve"> Prominent</w:t>
      </w:r>
      <w:r w:rsidR="00AC1A4B" w:rsidRPr="00C07B9A">
        <w:rPr>
          <w:rFonts w:ascii="Tahoma" w:hAnsi="Tahoma" w:cs="Tahoma"/>
          <w:sz w:val="20"/>
          <w:szCs w:val="20"/>
        </w:rPr>
        <w:t>, productions, environment.</w:t>
      </w:r>
    </w:p>
    <w:p w:rsidR="00E811CD" w:rsidRPr="00C07B9A" w:rsidRDefault="00E811CD" w:rsidP="00E811CD">
      <w:pPr>
        <w:spacing w:after="0" w:line="240" w:lineRule="auto"/>
        <w:jc w:val="both"/>
        <w:rPr>
          <w:rFonts w:ascii="Tahoma" w:hAnsi="Tahoma" w:cs="Tahoma"/>
          <w:b/>
          <w:sz w:val="20"/>
          <w:szCs w:val="20"/>
        </w:rPr>
      </w:pPr>
    </w:p>
    <w:p w:rsidR="00B76F7B" w:rsidRPr="00C07B9A" w:rsidRDefault="00C8263E" w:rsidP="00E811CD">
      <w:pPr>
        <w:spacing w:after="0" w:line="240" w:lineRule="auto"/>
        <w:jc w:val="both"/>
        <w:rPr>
          <w:rFonts w:ascii="Tahoma" w:hAnsi="Tahoma" w:cs="Tahoma"/>
          <w:b/>
          <w:sz w:val="20"/>
          <w:szCs w:val="20"/>
        </w:rPr>
      </w:pPr>
      <w:r w:rsidRPr="00C07B9A">
        <w:rPr>
          <w:rFonts w:ascii="Tahoma" w:hAnsi="Tahoma" w:cs="Tahoma"/>
          <w:b/>
          <w:sz w:val="20"/>
          <w:szCs w:val="20"/>
        </w:rPr>
        <w:t>INTRODUCTION</w:t>
      </w:r>
    </w:p>
    <w:p w:rsidR="003130F0" w:rsidRPr="00C07B9A" w:rsidRDefault="00481E7E" w:rsidP="00E811CD">
      <w:pPr>
        <w:spacing w:after="0" w:line="240" w:lineRule="auto"/>
        <w:jc w:val="both"/>
        <w:rPr>
          <w:rFonts w:ascii="Tahoma" w:hAnsi="Tahoma" w:cs="Tahoma"/>
          <w:sz w:val="20"/>
          <w:szCs w:val="20"/>
        </w:rPr>
      </w:pPr>
      <w:r w:rsidRPr="00481E7E">
        <w:rPr>
          <w:rFonts w:ascii="Tahoma" w:hAnsi="Tahoma" w:cs="Tahoma"/>
          <w:sz w:val="20"/>
          <w:szCs w:val="20"/>
        </w:rPr>
        <w:t xml:space="preserve">The production of oil and gas is basically the main economic activity in the Nigerian nation </w:t>
      </w:r>
      <w:r>
        <w:rPr>
          <w:rFonts w:ascii="Tahoma" w:hAnsi="Tahoma" w:cs="Tahoma"/>
          <w:sz w:val="20"/>
          <w:szCs w:val="20"/>
        </w:rPr>
        <w:t>as it</w:t>
      </w:r>
      <w:r w:rsidRPr="00481E7E">
        <w:rPr>
          <w:rFonts w:ascii="Tahoma" w:hAnsi="Tahoma" w:cs="Tahoma"/>
          <w:sz w:val="20"/>
          <w:szCs w:val="20"/>
        </w:rPr>
        <w:t xml:space="preserve"> contribute 90% to </w:t>
      </w:r>
      <w:r w:rsidR="00A65BFC" w:rsidRPr="00481E7E">
        <w:rPr>
          <w:rFonts w:ascii="Tahoma" w:hAnsi="Tahoma" w:cs="Tahoma"/>
          <w:sz w:val="20"/>
          <w:szCs w:val="20"/>
        </w:rPr>
        <w:t>its</w:t>
      </w:r>
      <w:r w:rsidRPr="00481E7E">
        <w:rPr>
          <w:rFonts w:ascii="Tahoma" w:hAnsi="Tahoma" w:cs="Tahoma"/>
          <w:sz w:val="20"/>
          <w:szCs w:val="20"/>
        </w:rPr>
        <w:t xml:space="preserve"> gross revenue. This dominant role has been badly punctured by the loss of crude through various leak point, which I believe have </w:t>
      </w:r>
      <w:proofErr w:type="spellStart"/>
      <w:proofErr w:type="gramStart"/>
      <w:r w:rsidRPr="00481E7E">
        <w:rPr>
          <w:rFonts w:ascii="Tahoma" w:hAnsi="Tahoma" w:cs="Tahoma"/>
          <w:sz w:val="20"/>
          <w:szCs w:val="20"/>
        </w:rPr>
        <w:t>a</w:t>
      </w:r>
      <w:proofErr w:type="spellEnd"/>
      <w:proofErr w:type="gramEnd"/>
      <w:r w:rsidRPr="00481E7E">
        <w:rPr>
          <w:rFonts w:ascii="Tahoma" w:hAnsi="Tahoma" w:cs="Tahoma"/>
          <w:sz w:val="20"/>
          <w:szCs w:val="20"/>
        </w:rPr>
        <w:t xml:space="preserve"> equally contributes to the deterioration of our environment. The search for oil in Nigeria could be best dated back to the first decade of the last century though the first apparent discovery of which was in 1907 at </w:t>
      </w:r>
      <w:proofErr w:type="spellStart"/>
      <w:r w:rsidRPr="00481E7E">
        <w:rPr>
          <w:rFonts w:ascii="Tahoma" w:hAnsi="Tahoma" w:cs="Tahoma"/>
          <w:sz w:val="20"/>
          <w:szCs w:val="20"/>
        </w:rPr>
        <w:t>Araromi</w:t>
      </w:r>
      <w:proofErr w:type="spellEnd"/>
      <w:r w:rsidRPr="00481E7E">
        <w:rPr>
          <w:rFonts w:ascii="Tahoma" w:hAnsi="Tahoma" w:cs="Tahoma"/>
          <w:sz w:val="20"/>
          <w:szCs w:val="20"/>
        </w:rPr>
        <w:t xml:space="preserve"> in Ondo State. However, this </w:t>
      </w:r>
      <w:proofErr w:type="spellStart"/>
      <w:r w:rsidRPr="00481E7E">
        <w:rPr>
          <w:rFonts w:ascii="Tahoma" w:hAnsi="Tahoma" w:cs="Tahoma"/>
          <w:sz w:val="20"/>
          <w:szCs w:val="20"/>
        </w:rPr>
        <w:t>endeavour</w:t>
      </w:r>
      <w:proofErr w:type="spellEnd"/>
      <w:r w:rsidRPr="00481E7E">
        <w:rPr>
          <w:rFonts w:ascii="Tahoma" w:hAnsi="Tahoma" w:cs="Tahoma"/>
          <w:sz w:val="20"/>
          <w:szCs w:val="20"/>
        </w:rPr>
        <w:t xml:space="preserve"> did not last long and the company closed shop, when the First World War began in 1914. But oil was </w:t>
      </w:r>
      <w:proofErr w:type="spellStart"/>
      <w:r w:rsidRPr="00481E7E">
        <w:rPr>
          <w:rFonts w:ascii="Tahoma" w:hAnsi="Tahoma" w:cs="Tahoma"/>
          <w:sz w:val="20"/>
          <w:szCs w:val="20"/>
        </w:rPr>
        <w:t>strom</w:t>
      </w:r>
      <w:proofErr w:type="spellEnd"/>
      <w:r w:rsidRPr="00481E7E">
        <w:rPr>
          <w:rFonts w:ascii="Tahoma" w:hAnsi="Tahoma" w:cs="Tahoma"/>
          <w:sz w:val="20"/>
          <w:szCs w:val="20"/>
        </w:rPr>
        <w:t xml:space="preserve"> after in 1956 in </w:t>
      </w:r>
      <w:proofErr w:type="spellStart"/>
      <w:r w:rsidRPr="00481E7E">
        <w:rPr>
          <w:rFonts w:ascii="Tahoma" w:hAnsi="Tahoma" w:cs="Tahoma"/>
          <w:sz w:val="20"/>
          <w:szCs w:val="20"/>
        </w:rPr>
        <w:t>Oloibiri</w:t>
      </w:r>
      <w:proofErr w:type="spellEnd"/>
      <w:r w:rsidRPr="00481E7E">
        <w:rPr>
          <w:rFonts w:ascii="Tahoma" w:hAnsi="Tahoma" w:cs="Tahoma"/>
          <w:sz w:val="20"/>
          <w:szCs w:val="20"/>
        </w:rPr>
        <w:t xml:space="preserve"> in the Niger delta region. </w:t>
      </w:r>
      <w:proofErr w:type="spellStart"/>
      <w:r w:rsidRPr="00481E7E">
        <w:rPr>
          <w:rFonts w:ascii="Tahoma" w:hAnsi="Tahoma" w:cs="Tahoma"/>
          <w:sz w:val="20"/>
          <w:szCs w:val="20"/>
        </w:rPr>
        <w:t>Chronics</w:t>
      </w:r>
      <w:proofErr w:type="spellEnd"/>
      <w:r w:rsidRPr="00481E7E">
        <w:rPr>
          <w:rFonts w:ascii="Tahoma" w:hAnsi="Tahoma" w:cs="Tahoma"/>
          <w:sz w:val="20"/>
          <w:szCs w:val="20"/>
        </w:rPr>
        <w:t xml:space="preserve"> of its discoveries have only emerged recently half a century into exploration according to NNPC, 2016. This discovery was made when Shell-BP was the sole concessionaire off the Bight of Bonny. Leak point could be through natural processes (Natural surface flow, tectonic activity) or through human actions (Oil theft, vandalism and operational mishaps) (SPDC 2016). DPR forecast that 1.89 million barrels of petroleum were released into the environment in the Niger delta region between 1976 and 1996 out of a total of 2.4 million barrels spilled in 4,835 instances. Of which, 220 thousand cubic meters are the provision of approx., According to the report on the leak points, the UNDP says that there has been leakage of 6,817 between 1976 and 2001 which amounts to three million barrels of oil of which more than 70% was not recovered 69% of was occurred off-shore, a quarter was in swamp land and 6% onshore. This research work concludes that one inevitable risk associated with the exploration and production of oil and gas is oil leakage, which has in one way or the other affected the society in Niger Delta. </w:t>
      </w:r>
      <w:r w:rsidR="003130F0" w:rsidRPr="00C07B9A">
        <w:rPr>
          <w:rFonts w:ascii="Tahoma" w:hAnsi="Tahoma" w:cs="Tahoma"/>
          <w:sz w:val="20"/>
          <w:szCs w:val="20"/>
          <w:shd w:val="clear" w:color="auto" w:fill="FFFFFF"/>
        </w:rPr>
        <w:t>However, it can be controlled, by studying the leak points and putting measures in place that helps to secure the pipelines from theft/bunkering, third party tampering and corrosion which seems to be the major cause of oil leaks.</w:t>
      </w:r>
      <w:r w:rsidR="00B96BC0" w:rsidRPr="00C07B9A">
        <w:rPr>
          <w:rFonts w:ascii="Tahoma" w:hAnsi="Tahoma" w:cs="Tahoma"/>
          <w:sz w:val="20"/>
          <w:szCs w:val="20"/>
        </w:rPr>
        <w:t xml:space="preserve"> </w:t>
      </w:r>
      <w:r w:rsidR="00C4635F" w:rsidRPr="00C07B9A">
        <w:rPr>
          <w:rFonts w:ascii="Tahoma" w:hAnsi="Tahoma" w:cs="Tahoma"/>
          <w:sz w:val="20"/>
          <w:szCs w:val="20"/>
          <w:shd w:val="clear" w:color="auto" w:fill="FFFFFF"/>
        </w:rPr>
        <w:t xml:space="preserve">With the use </w:t>
      </w:r>
      <w:r w:rsidR="00B96BC0" w:rsidRPr="00C07B9A">
        <w:rPr>
          <w:rFonts w:ascii="Tahoma" w:hAnsi="Tahoma" w:cs="Tahoma"/>
          <w:sz w:val="20"/>
          <w:szCs w:val="20"/>
          <w:shd w:val="clear" w:color="auto" w:fill="FFFFFF"/>
        </w:rPr>
        <w:t>GIS, it help</w:t>
      </w:r>
      <w:r w:rsidR="003130F0" w:rsidRPr="00C07B9A">
        <w:rPr>
          <w:rFonts w:ascii="Tahoma" w:hAnsi="Tahoma" w:cs="Tahoma"/>
          <w:sz w:val="20"/>
          <w:szCs w:val="20"/>
          <w:shd w:val="clear" w:color="auto" w:fill="FFFFFF"/>
        </w:rPr>
        <w:t xml:space="preserve"> to see the leak point data from a geographic perspective and to notice and detect notable trends that would be missed naturally from other studies.</w:t>
      </w:r>
    </w:p>
    <w:p w:rsidR="00B76F7B" w:rsidRPr="00C07B9A" w:rsidRDefault="00B76F7B" w:rsidP="00E811CD">
      <w:pPr>
        <w:spacing w:after="0" w:line="240" w:lineRule="auto"/>
        <w:jc w:val="both"/>
        <w:rPr>
          <w:rFonts w:ascii="Tahoma" w:hAnsi="Tahoma" w:cs="Tahoma"/>
          <w:sz w:val="20"/>
          <w:szCs w:val="20"/>
        </w:rPr>
      </w:pPr>
    </w:p>
    <w:p w:rsidR="00E43F8A" w:rsidRPr="00C07B9A" w:rsidRDefault="00EC41CC" w:rsidP="00E811CD">
      <w:pPr>
        <w:spacing w:after="0" w:line="240" w:lineRule="auto"/>
        <w:jc w:val="both"/>
        <w:rPr>
          <w:rFonts w:ascii="Tahoma" w:hAnsi="Tahoma" w:cs="Tahoma"/>
          <w:b/>
          <w:sz w:val="20"/>
          <w:szCs w:val="20"/>
        </w:rPr>
      </w:pPr>
      <w:r w:rsidRPr="00C07B9A">
        <w:rPr>
          <w:rFonts w:ascii="Tahoma" w:hAnsi="Tahoma" w:cs="Tahoma"/>
          <w:b/>
          <w:sz w:val="20"/>
          <w:szCs w:val="20"/>
        </w:rPr>
        <w:t>LITERATURE REVIEW</w:t>
      </w:r>
    </w:p>
    <w:p w:rsidR="008215BE" w:rsidRPr="00CB6B71" w:rsidRDefault="008E3B22" w:rsidP="00E811CD">
      <w:pPr>
        <w:spacing w:after="0" w:line="240" w:lineRule="auto"/>
        <w:jc w:val="both"/>
        <w:rPr>
          <w:rFonts w:ascii="Tahoma" w:hAnsi="Tahoma" w:cs="Tahoma"/>
          <w:sz w:val="20"/>
          <w:szCs w:val="20"/>
          <w:highlight w:val="yellow"/>
          <w:shd w:val="clear" w:color="auto" w:fill="FFFFFF"/>
        </w:rPr>
      </w:pPr>
      <w:r w:rsidRPr="00C07B9A">
        <w:rPr>
          <w:rFonts w:ascii="Tahoma" w:hAnsi="Tahoma" w:cs="Tahoma"/>
          <w:sz w:val="20"/>
          <w:szCs w:val="20"/>
          <w:shd w:val="clear" w:color="auto" w:fill="FFFFFF"/>
        </w:rPr>
        <w:t>Most research done on this region has been majorly based on oil spillage and the enviro</w:t>
      </w:r>
      <w:r w:rsidR="000F092B" w:rsidRPr="00C07B9A">
        <w:rPr>
          <w:rFonts w:ascii="Tahoma" w:hAnsi="Tahoma" w:cs="Tahoma"/>
          <w:sz w:val="20"/>
          <w:szCs w:val="20"/>
          <w:shd w:val="clear" w:color="auto" w:fill="FFFFFF"/>
        </w:rPr>
        <w:t>nmental, socio, economic impact</w:t>
      </w:r>
      <w:r w:rsidR="008215BE" w:rsidRPr="00C07B9A">
        <w:rPr>
          <w:rFonts w:ascii="Tahoma" w:hAnsi="Tahoma" w:cs="Tahoma"/>
          <w:sz w:val="20"/>
          <w:szCs w:val="20"/>
          <w:shd w:val="clear" w:color="auto" w:fill="FFFFFF"/>
        </w:rPr>
        <w:t>.</w:t>
      </w:r>
      <w:r w:rsidR="0080337D" w:rsidRPr="00C07B9A">
        <w:rPr>
          <w:rFonts w:ascii="Tahoma" w:hAnsi="Tahoma" w:cs="Tahoma"/>
          <w:sz w:val="20"/>
          <w:szCs w:val="20"/>
          <w:shd w:val="clear" w:color="auto" w:fill="FFFFFF"/>
        </w:rPr>
        <w:t xml:space="preserve"> </w:t>
      </w:r>
      <w:r w:rsidR="00A65BFC" w:rsidRPr="00A65BFC">
        <w:rPr>
          <w:rFonts w:ascii="Tahoma" w:hAnsi="Tahoma" w:cs="Tahoma"/>
          <w:sz w:val="20"/>
          <w:szCs w:val="20"/>
          <w:shd w:val="clear" w:color="auto" w:fill="FFFFFF"/>
        </w:rPr>
        <w:t xml:space="preserve">Among the few include a research done by Amnesty International early this year, 2013 respectively. They were based on wrong information obtained from the analyses of oil spillage in the Niger Delta as regards leakages. Such acts the report gives real life examples of circumstances that the cause of leakage were attributed to sabotage/crude oil theft. The human rights impacts are serious because if the leak point of a spill is wrongly attributed. </w:t>
      </w:r>
      <w:proofErr w:type="gramStart"/>
      <w:r w:rsidR="00A65BFC" w:rsidRPr="00A65BFC">
        <w:rPr>
          <w:rFonts w:ascii="Tahoma" w:hAnsi="Tahoma" w:cs="Tahoma"/>
          <w:sz w:val="20"/>
          <w:szCs w:val="20"/>
          <w:shd w:val="clear" w:color="auto" w:fill="FFFFFF"/>
        </w:rPr>
        <w:t>it</w:t>
      </w:r>
      <w:proofErr w:type="gramEnd"/>
      <w:r w:rsidR="00A65BFC" w:rsidRPr="00A65BFC">
        <w:rPr>
          <w:rFonts w:ascii="Tahoma" w:hAnsi="Tahoma" w:cs="Tahoma"/>
          <w:sz w:val="20"/>
          <w:szCs w:val="20"/>
          <w:shd w:val="clear" w:color="auto" w:fill="FFFFFF"/>
        </w:rPr>
        <w:t xml:space="preserve"> affects the compensation a community receives. They said that if the spill is classified as resulting from sabotage or theft, the community remains uncompensated, even if their farms and fishing grounds are destroyed. This is under a provision of Nigeria’s oil legislation which Amnesty International and the Centre for Environment, Human Rights and Development argue should be changed. Oil companies should bear the blame for any spillage regardless of sabotage or theft as the report concludes that oil majors have not done enough to guard against tampering with their pipeline infrastructure.</w:t>
      </w:r>
    </w:p>
    <w:p w:rsidR="00A65BFC" w:rsidRDefault="00A65BFC" w:rsidP="00E811CD">
      <w:pPr>
        <w:spacing w:after="0" w:line="240" w:lineRule="auto"/>
        <w:jc w:val="both"/>
        <w:rPr>
          <w:rFonts w:ascii="Tahoma" w:hAnsi="Tahoma" w:cs="Tahoma"/>
          <w:sz w:val="20"/>
          <w:szCs w:val="20"/>
          <w:highlight w:val="yellow"/>
          <w:shd w:val="clear" w:color="auto" w:fill="FFFFFF"/>
        </w:rPr>
      </w:pPr>
    </w:p>
    <w:p w:rsidR="00A65BFC" w:rsidRDefault="00A65BFC" w:rsidP="00E811CD">
      <w:pPr>
        <w:spacing w:after="0" w:line="240" w:lineRule="auto"/>
        <w:jc w:val="both"/>
        <w:rPr>
          <w:rFonts w:ascii="Tahoma" w:hAnsi="Tahoma" w:cs="Tahoma"/>
          <w:sz w:val="20"/>
          <w:szCs w:val="20"/>
          <w:highlight w:val="yellow"/>
          <w:shd w:val="clear" w:color="auto" w:fill="FFFFFF"/>
        </w:rPr>
      </w:pPr>
    </w:p>
    <w:p w:rsidR="00A65BFC" w:rsidRDefault="0066415F" w:rsidP="00E811CD">
      <w:pPr>
        <w:spacing w:after="0" w:line="240" w:lineRule="auto"/>
        <w:jc w:val="both"/>
        <w:rPr>
          <w:rFonts w:ascii="Tahoma" w:hAnsi="Tahoma" w:cs="Tahoma"/>
          <w:sz w:val="20"/>
          <w:szCs w:val="20"/>
          <w:shd w:val="clear" w:color="auto" w:fill="FFFFFF"/>
        </w:rPr>
      </w:pPr>
      <w:r w:rsidRPr="0066415F">
        <w:rPr>
          <w:rFonts w:ascii="Tahoma" w:hAnsi="Tahoma" w:cs="Tahoma"/>
          <w:sz w:val="20"/>
          <w:szCs w:val="20"/>
          <w:shd w:val="clear" w:color="auto" w:fill="FFFFFF"/>
        </w:rPr>
        <w:t xml:space="preserve">According to this report it shows that about 10% of oil spillage is as a result of sabotage and theft. From the available data, corrosion and operational failures as well are some of the causes of oil spills and regardless of the kind of leakage point, there is need to protect the flow stations in future leakages. According to mercy and </w:t>
      </w:r>
      <w:proofErr w:type="spellStart"/>
      <w:r w:rsidRPr="0066415F">
        <w:rPr>
          <w:rFonts w:ascii="Tahoma" w:hAnsi="Tahoma" w:cs="Tahoma"/>
          <w:sz w:val="20"/>
          <w:szCs w:val="20"/>
          <w:shd w:val="clear" w:color="auto" w:fill="FFFFFF"/>
        </w:rPr>
        <w:t>okujagu</w:t>
      </w:r>
      <w:proofErr w:type="spellEnd"/>
      <w:r w:rsidRPr="0066415F">
        <w:rPr>
          <w:rFonts w:ascii="Tahoma" w:hAnsi="Tahoma" w:cs="Tahoma"/>
          <w:sz w:val="20"/>
          <w:szCs w:val="20"/>
          <w:shd w:val="clear" w:color="auto" w:fill="FFFFFF"/>
        </w:rPr>
        <w:t xml:space="preserve"> (2020), they found that the rivers sate oil </w:t>
      </w:r>
      <w:proofErr w:type="spellStart"/>
      <w:r w:rsidRPr="0066415F">
        <w:rPr>
          <w:rFonts w:ascii="Tahoma" w:hAnsi="Tahoma" w:cs="Tahoma"/>
          <w:sz w:val="20"/>
          <w:szCs w:val="20"/>
          <w:shd w:val="clear" w:color="auto" w:fill="FFFFFF"/>
        </w:rPr>
        <w:t>spillary</w:t>
      </w:r>
      <w:proofErr w:type="spellEnd"/>
      <w:r w:rsidRPr="0066415F">
        <w:rPr>
          <w:rFonts w:ascii="Tahoma" w:hAnsi="Tahoma" w:cs="Tahoma"/>
          <w:sz w:val="20"/>
          <w:szCs w:val="20"/>
          <w:shd w:val="clear" w:color="auto" w:fill="FFFFFF"/>
        </w:rPr>
        <w:t xml:space="preserve">, occurred predominantly on land and swamps Furthermore, they opined that the technical failures, sabotage and natural cause are some of the reasons for oil spills. </w:t>
      </w:r>
      <w:proofErr w:type="spellStart"/>
      <w:r w:rsidRPr="0066415F">
        <w:rPr>
          <w:rFonts w:ascii="Tahoma" w:hAnsi="Tahoma" w:cs="Tahoma"/>
          <w:sz w:val="20"/>
          <w:szCs w:val="20"/>
          <w:shd w:val="clear" w:color="auto" w:fill="FFFFFF"/>
        </w:rPr>
        <w:t>Adati</w:t>
      </w:r>
      <w:proofErr w:type="spellEnd"/>
      <w:r w:rsidRPr="0066415F">
        <w:rPr>
          <w:rFonts w:ascii="Tahoma" w:hAnsi="Tahoma" w:cs="Tahoma"/>
          <w:sz w:val="20"/>
          <w:szCs w:val="20"/>
          <w:shd w:val="clear" w:color="auto" w:fill="FFFFFF"/>
        </w:rPr>
        <w:t xml:space="preserve"> A. K. (2012) The Niger Delta being one of the biggest wetlands in Africa.  Has lost the major of her ecosystem to oil spillages which have been in existence for decades. Which have described the area by; pollution of River, stream and forest which provides major income for most people inhabiting the area are that most of them are dependent on ecosystem services. And leaving them in deplorable state that they are, in </w:t>
      </w:r>
      <w:proofErr w:type="spellStart"/>
      <w:r w:rsidRPr="0066415F">
        <w:rPr>
          <w:rFonts w:ascii="Tahoma" w:hAnsi="Tahoma" w:cs="Tahoma"/>
          <w:sz w:val="20"/>
          <w:szCs w:val="20"/>
          <w:shd w:val="clear" w:color="auto" w:fill="FFFFFF"/>
        </w:rPr>
        <w:t>poverty.As</w:t>
      </w:r>
      <w:proofErr w:type="spellEnd"/>
      <w:r w:rsidRPr="0066415F">
        <w:rPr>
          <w:rFonts w:ascii="Tahoma" w:hAnsi="Tahoma" w:cs="Tahoma"/>
          <w:sz w:val="20"/>
          <w:szCs w:val="20"/>
          <w:shd w:val="clear" w:color="auto" w:fill="FFFFFF"/>
        </w:rPr>
        <w:t xml:space="preserve"> </w:t>
      </w:r>
      <w:proofErr w:type="spellStart"/>
      <w:r w:rsidRPr="0066415F">
        <w:rPr>
          <w:rFonts w:ascii="Tahoma" w:hAnsi="Tahoma" w:cs="Tahoma"/>
          <w:sz w:val="20"/>
          <w:szCs w:val="20"/>
          <w:shd w:val="clear" w:color="auto" w:fill="FFFFFF"/>
        </w:rPr>
        <w:t>Osuagwu</w:t>
      </w:r>
      <w:proofErr w:type="spellEnd"/>
      <w:r w:rsidRPr="0066415F">
        <w:rPr>
          <w:rFonts w:ascii="Tahoma" w:hAnsi="Tahoma" w:cs="Tahoma"/>
          <w:sz w:val="20"/>
          <w:szCs w:val="20"/>
          <w:shd w:val="clear" w:color="auto" w:fill="FFFFFF"/>
        </w:rPr>
        <w:t xml:space="preserve"> ES, </w:t>
      </w:r>
      <w:proofErr w:type="spellStart"/>
      <w:r w:rsidRPr="0066415F">
        <w:rPr>
          <w:rFonts w:ascii="Tahoma" w:hAnsi="Tahoma" w:cs="Tahoma"/>
          <w:sz w:val="20"/>
          <w:szCs w:val="20"/>
          <w:shd w:val="clear" w:color="auto" w:fill="FFFFFF"/>
        </w:rPr>
        <w:t>Olaifa</w:t>
      </w:r>
      <w:proofErr w:type="spellEnd"/>
      <w:r w:rsidRPr="0066415F">
        <w:rPr>
          <w:rFonts w:ascii="Tahoma" w:hAnsi="Tahoma" w:cs="Tahoma"/>
          <w:sz w:val="20"/>
          <w:szCs w:val="20"/>
          <w:shd w:val="clear" w:color="auto" w:fill="FFFFFF"/>
        </w:rPr>
        <w:t xml:space="preserve"> E. (2018) noted, due to constant oil spilling in the region, the hatchery in the coastal waters has been threatened and important fish species has been polluted which was the only source of earning for those indigenous people and possibly they had been left with no other means of surviving as well as their possible mass poisoning.</w:t>
      </w:r>
    </w:p>
    <w:p w:rsidR="0066415F" w:rsidRDefault="0066415F" w:rsidP="00E811CD">
      <w:pPr>
        <w:spacing w:after="0" w:line="240" w:lineRule="auto"/>
        <w:jc w:val="both"/>
        <w:rPr>
          <w:rFonts w:ascii="Tahoma" w:hAnsi="Tahoma" w:cs="Tahoma"/>
          <w:sz w:val="20"/>
          <w:szCs w:val="20"/>
          <w:highlight w:val="yellow"/>
          <w:shd w:val="clear" w:color="auto" w:fill="FFFFFF"/>
        </w:rPr>
      </w:pPr>
    </w:p>
    <w:p w:rsidR="00B901A2" w:rsidRPr="008639FA" w:rsidRDefault="004C0E20" w:rsidP="00E811CD">
      <w:pPr>
        <w:spacing w:after="0" w:line="240" w:lineRule="auto"/>
        <w:jc w:val="both"/>
        <w:rPr>
          <w:rFonts w:ascii="Tahoma" w:hAnsi="Tahoma" w:cs="Tahoma"/>
          <w:color w:val="000000" w:themeColor="text1"/>
          <w:sz w:val="20"/>
          <w:szCs w:val="20"/>
          <w:shd w:val="clear" w:color="auto" w:fill="FFFFFF"/>
        </w:rPr>
      </w:pPr>
      <w:proofErr w:type="spellStart"/>
      <w:proofErr w:type="gramStart"/>
      <w:r w:rsidRPr="008639FA">
        <w:rPr>
          <w:rFonts w:ascii="Tahoma" w:hAnsi="Tahoma" w:cs="Tahoma"/>
          <w:color w:val="000000" w:themeColor="text1"/>
          <w:sz w:val="20"/>
          <w:szCs w:val="20"/>
          <w:shd w:val="clear" w:color="auto" w:fill="FFFFFF"/>
        </w:rPr>
        <w:t>Dilanthi</w:t>
      </w:r>
      <w:proofErr w:type="spellEnd"/>
      <w:r w:rsidRPr="008639FA">
        <w:rPr>
          <w:rFonts w:ascii="Tahoma" w:hAnsi="Tahoma" w:cs="Tahoma"/>
          <w:color w:val="000000" w:themeColor="text1"/>
          <w:sz w:val="20"/>
          <w:szCs w:val="20"/>
          <w:shd w:val="clear" w:color="auto" w:fill="FFFFFF"/>
        </w:rPr>
        <w:t xml:space="preserve">  &amp;</w:t>
      </w:r>
      <w:proofErr w:type="gramEnd"/>
      <w:r w:rsidRPr="008639FA">
        <w:rPr>
          <w:rFonts w:ascii="Tahoma" w:hAnsi="Tahoma" w:cs="Tahoma"/>
          <w:color w:val="000000" w:themeColor="text1"/>
          <w:sz w:val="20"/>
          <w:szCs w:val="20"/>
          <w:shd w:val="clear" w:color="auto" w:fill="FFFFFF"/>
        </w:rPr>
        <w:t xml:space="preserve"> Richard  (2018) also supports the statement that the aspects of this zone are the worst impacted by oil spills in the </w:t>
      </w:r>
      <w:proofErr w:type="spellStart"/>
      <w:r w:rsidRPr="008639FA">
        <w:rPr>
          <w:rFonts w:ascii="Tahoma" w:hAnsi="Tahoma" w:cs="Tahoma"/>
          <w:color w:val="000000" w:themeColor="text1"/>
          <w:sz w:val="20"/>
          <w:szCs w:val="20"/>
          <w:shd w:val="clear" w:color="auto" w:fill="FFFFFF"/>
        </w:rPr>
        <w:t>world.d</w:t>
      </w:r>
      <w:proofErr w:type="spellEnd"/>
      <w:r w:rsidRPr="008639FA">
        <w:rPr>
          <w:rFonts w:ascii="Tahoma" w:hAnsi="Tahoma" w:cs="Tahoma"/>
          <w:color w:val="000000" w:themeColor="text1"/>
          <w:sz w:val="20"/>
          <w:szCs w:val="20"/>
          <w:shd w:val="clear" w:color="auto" w:fill="FFFFFF"/>
        </w:rPr>
        <w:t xml:space="preserve"> zones globally. Rather it leaves the affected communities looking for attention and justice for these environmental impacts through protest, agitation and violence, which results in promotion of resistivity within this region. </w:t>
      </w:r>
      <w:proofErr w:type="spellStart"/>
      <w:r w:rsidRPr="008639FA">
        <w:rPr>
          <w:rFonts w:ascii="Tahoma" w:hAnsi="Tahoma" w:cs="Tahoma"/>
          <w:color w:val="000000" w:themeColor="text1"/>
          <w:sz w:val="20"/>
          <w:szCs w:val="20"/>
          <w:shd w:val="clear" w:color="auto" w:fill="FFFFFF"/>
        </w:rPr>
        <w:t>Oteiva</w:t>
      </w:r>
      <w:proofErr w:type="spellEnd"/>
      <w:r w:rsidRPr="008639FA">
        <w:rPr>
          <w:rFonts w:ascii="Tahoma" w:hAnsi="Tahoma" w:cs="Tahoma"/>
          <w:color w:val="000000" w:themeColor="text1"/>
          <w:sz w:val="20"/>
          <w:szCs w:val="20"/>
          <w:shd w:val="clear" w:color="auto" w:fill="FFFFFF"/>
        </w:rPr>
        <w:t xml:space="preserve"> and </w:t>
      </w:r>
      <w:proofErr w:type="spellStart"/>
      <w:r w:rsidRPr="008639FA">
        <w:rPr>
          <w:rFonts w:ascii="Tahoma" w:hAnsi="Tahoma" w:cs="Tahoma"/>
          <w:color w:val="000000" w:themeColor="text1"/>
          <w:sz w:val="20"/>
          <w:szCs w:val="20"/>
          <w:shd w:val="clear" w:color="auto" w:fill="FFFFFF"/>
        </w:rPr>
        <w:t>Ndokiari</w:t>
      </w:r>
      <w:proofErr w:type="spellEnd"/>
      <w:r w:rsidRPr="008639FA">
        <w:rPr>
          <w:rFonts w:ascii="Tahoma" w:hAnsi="Tahoma" w:cs="Tahoma"/>
          <w:color w:val="000000" w:themeColor="text1"/>
          <w:sz w:val="20"/>
          <w:szCs w:val="20"/>
          <w:shd w:val="clear" w:color="auto" w:fill="FFFFFF"/>
        </w:rPr>
        <w:t xml:space="preserve"> (2018) examined the effect of crude oil spillage on the water surface of the lower Niger Delta; </w:t>
      </w:r>
      <w:proofErr w:type="spellStart"/>
      <w:r w:rsidRPr="008639FA">
        <w:rPr>
          <w:rFonts w:ascii="Tahoma" w:hAnsi="Tahoma" w:cs="Tahoma"/>
          <w:color w:val="000000" w:themeColor="text1"/>
          <w:sz w:val="20"/>
          <w:szCs w:val="20"/>
          <w:shd w:val="clear" w:color="auto" w:fill="FFFFFF"/>
        </w:rPr>
        <w:t>Sombro</w:t>
      </w:r>
      <w:proofErr w:type="spellEnd"/>
      <w:r w:rsidRPr="008639FA">
        <w:rPr>
          <w:rFonts w:ascii="Tahoma" w:hAnsi="Tahoma" w:cs="Tahoma"/>
          <w:color w:val="000000" w:themeColor="text1"/>
          <w:sz w:val="20"/>
          <w:szCs w:val="20"/>
          <w:shd w:val="clear" w:color="auto" w:fill="FFFFFF"/>
        </w:rPr>
        <w:t xml:space="preserve"> River. From chemical, physical and heavy metal concentration it is witnessed that the crude oil affects the river due to corrosion and damage of crude oil pipelines. (Illicit Still) The obtaining, storage or dealing in Jerry tanks and wooden barrels within the area to refine oil products to be used in the production of crude oil and its products for sale or transport. As some of the parameters exceed the initial state of the river, the ship is continuously cruising along a coastal river.  Umar et al. (2019) constructed a spatial database to manage the impact of oil spill pollution of the water quality system of the Niger Delta. The findings also demonstrated that water surface in the Delta and Rivers State was more contaminated compared to </w:t>
      </w:r>
      <w:proofErr w:type="spellStart"/>
      <w:r w:rsidRPr="008639FA">
        <w:rPr>
          <w:rFonts w:ascii="Tahoma" w:hAnsi="Tahoma" w:cs="Tahoma"/>
          <w:color w:val="000000" w:themeColor="text1"/>
          <w:sz w:val="20"/>
          <w:szCs w:val="20"/>
          <w:shd w:val="clear" w:color="auto" w:fill="FFFFFF"/>
        </w:rPr>
        <w:t>Bayelsa</w:t>
      </w:r>
      <w:proofErr w:type="spellEnd"/>
      <w:r w:rsidRPr="008639FA">
        <w:rPr>
          <w:rFonts w:ascii="Tahoma" w:hAnsi="Tahoma" w:cs="Tahoma"/>
          <w:color w:val="000000" w:themeColor="text1"/>
          <w:sz w:val="20"/>
          <w:szCs w:val="20"/>
          <w:shd w:val="clear" w:color="auto" w:fill="FFFFFF"/>
        </w:rPr>
        <w:t xml:space="preserve"> State. This observed change was attributed to changes in the levels of metals that influenced the levels of salinity and </w:t>
      </w:r>
      <w:proofErr w:type="spellStart"/>
      <w:r w:rsidRPr="008639FA">
        <w:rPr>
          <w:rFonts w:ascii="Tahoma" w:hAnsi="Tahoma" w:cs="Tahoma"/>
          <w:color w:val="000000" w:themeColor="text1"/>
          <w:sz w:val="20"/>
          <w:szCs w:val="20"/>
          <w:shd w:val="clear" w:color="auto" w:fill="FFFFFF"/>
        </w:rPr>
        <w:t>ph</w:t>
      </w:r>
      <w:proofErr w:type="spellEnd"/>
      <w:r w:rsidRPr="008639FA">
        <w:rPr>
          <w:rFonts w:ascii="Tahoma" w:hAnsi="Tahoma" w:cs="Tahoma"/>
          <w:color w:val="000000" w:themeColor="text1"/>
          <w:sz w:val="20"/>
          <w:szCs w:val="20"/>
          <w:shd w:val="clear" w:color="auto" w:fill="FFFFFF"/>
        </w:rPr>
        <w:t xml:space="preserve"> within water sources; all the three states experienced high levels of these elements.</w:t>
      </w:r>
    </w:p>
    <w:p w:rsidR="004C0E20" w:rsidRPr="00C07B9A" w:rsidRDefault="004C0E20" w:rsidP="00E811CD">
      <w:pPr>
        <w:spacing w:after="0" w:line="240" w:lineRule="auto"/>
        <w:jc w:val="both"/>
        <w:rPr>
          <w:rFonts w:ascii="Tahoma" w:hAnsi="Tahoma" w:cs="Tahoma"/>
          <w:b/>
          <w:sz w:val="20"/>
          <w:szCs w:val="20"/>
        </w:rPr>
      </w:pPr>
    </w:p>
    <w:p w:rsidR="00B76F7B" w:rsidRPr="00C07B9A" w:rsidRDefault="00B96BC0" w:rsidP="00E811CD">
      <w:pPr>
        <w:spacing w:after="0" w:line="240" w:lineRule="auto"/>
        <w:jc w:val="both"/>
        <w:rPr>
          <w:rFonts w:ascii="Tahoma" w:hAnsi="Tahoma" w:cs="Tahoma"/>
          <w:b/>
          <w:sz w:val="20"/>
          <w:szCs w:val="20"/>
        </w:rPr>
      </w:pPr>
      <w:r w:rsidRPr="00C07B9A">
        <w:rPr>
          <w:rFonts w:ascii="Tahoma" w:hAnsi="Tahoma" w:cs="Tahoma"/>
          <w:b/>
          <w:sz w:val="20"/>
          <w:szCs w:val="20"/>
        </w:rPr>
        <w:t xml:space="preserve">METHODS </w:t>
      </w:r>
      <w:r w:rsidR="00B901A2" w:rsidRPr="00C07B9A">
        <w:rPr>
          <w:rFonts w:ascii="Tahoma" w:hAnsi="Tahoma" w:cs="Tahoma"/>
          <w:b/>
          <w:sz w:val="20"/>
          <w:szCs w:val="20"/>
        </w:rPr>
        <w:t>AND MATERIALS</w:t>
      </w:r>
    </w:p>
    <w:p w:rsidR="00B76F7B" w:rsidRDefault="004C0E20" w:rsidP="006F6223">
      <w:pPr>
        <w:spacing w:after="0" w:line="240" w:lineRule="auto"/>
        <w:jc w:val="both"/>
        <w:rPr>
          <w:rFonts w:ascii="Tahoma" w:hAnsi="Tahoma" w:cs="Tahoma"/>
          <w:sz w:val="20"/>
          <w:szCs w:val="20"/>
        </w:rPr>
      </w:pPr>
      <w:r w:rsidRPr="004C0E20">
        <w:rPr>
          <w:rFonts w:ascii="Tahoma" w:hAnsi="Tahoma" w:cs="Tahoma"/>
          <w:sz w:val="20"/>
          <w:szCs w:val="20"/>
        </w:rPr>
        <w:t xml:space="preserve">The data used in this study comes from available SPDC JIV report including data from year 2011 to 2019. Applied methodology is described by </w:t>
      </w:r>
      <w:proofErr w:type="spellStart"/>
      <w:r w:rsidRPr="004C0E20">
        <w:rPr>
          <w:rFonts w:ascii="Tahoma" w:hAnsi="Tahoma" w:cs="Tahoma"/>
          <w:sz w:val="20"/>
          <w:szCs w:val="20"/>
        </w:rPr>
        <w:t>Apata</w:t>
      </w:r>
      <w:proofErr w:type="spellEnd"/>
      <w:r w:rsidRPr="004C0E20">
        <w:rPr>
          <w:rFonts w:ascii="Tahoma" w:hAnsi="Tahoma" w:cs="Tahoma"/>
          <w:sz w:val="20"/>
          <w:szCs w:val="20"/>
        </w:rPr>
        <w:t xml:space="preserve"> et al 2019</w:t>
      </w:r>
      <w:r>
        <w:rPr>
          <w:rFonts w:ascii="Tahoma" w:hAnsi="Tahoma" w:cs="Tahoma"/>
          <w:sz w:val="20"/>
          <w:szCs w:val="20"/>
        </w:rPr>
        <w:t>.</w:t>
      </w:r>
    </w:p>
    <w:p w:rsidR="004C0E20" w:rsidRPr="00C07B9A" w:rsidRDefault="004C0E20" w:rsidP="006F6223">
      <w:pPr>
        <w:spacing w:after="0" w:line="240" w:lineRule="auto"/>
        <w:jc w:val="both"/>
        <w:rPr>
          <w:rFonts w:ascii="Tahoma" w:hAnsi="Tahoma" w:cs="Tahoma"/>
          <w:sz w:val="20"/>
          <w:szCs w:val="20"/>
        </w:rPr>
      </w:pPr>
    </w:p>
    <w:p w:rsidR="009A247B" w:rsidRPr="00C07B9A" w:rsidRDefault="00A441DE" w:rsidP="006F6223">
      <w:pPr>
        <w:spacing w:after="0" w:line="240" w:lineRule="auto"/>
        <w:jc w:val="both"/>
        <w:rPr>
          <w:rFonts w:ascii="Tahoma" w:hAnsi="Tahoma" w:cs="Tahoma"/>
          <w:b/>
          <w:bCs/>
          <w:color w:val="000000" w:themeColor="text1"/>
          <w:sz w:val="20"/>
          <w:szCs w:val="20"/>
        </w:rPr>
      </w:pPr>
      <w:r w:rsidRPr="00C07B9A">
        <w:rPr>
          <w:rFonts w:ascii="Tahoma" w:hAnsi="Tahoma" w:cs="Tahoma"/>
          <w:b/>
          <w:bCs/>
          <w:noProof/>
          <w:color w:val="000000" w:themeColor="text1"/>
          <w:sz w:val="20"/>
          <w:szCs w:val="20"/>
        </w:rPr>
        <w:drawing>
          <wp:anchor distT="0" distB="0" distL="114300" distR="114300" simplePos="0" relativeHeight="251659264" behindDoc="0" locked="0" layoutInCell="1" allowOverlap="1" wp14:anchorId="4D1D6B6D" wp14:editId="7CAF02BF">
            <wp:simplePos x="0" y="0"/>
            <wp:positionH relativeFrom="column">
              <wp:posOffset>121920</wp:posOffset>
            </wp:positionH>
            <wp:positionV relativeFrom="paragraph">
              <wp:posOffset>153670</wp:posOffset>
            </wp:positionV>
            <wp:extent cx="4411980" cy="3116580"/>
            <wp:effectExtent l="0" t="0" r="7620" b="7620"/>
            <wp:wrapTopAndBottom/>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11980" cy="3116580"/>
                    </a:xfrm>
                    <a:prstGeom prst="rect">
                      <a:avLst/>
                    </a:prstGeom>
                  </pic:spPr>
                </pic:pic>
              </a:graphicData>
            </a:graphic>
            <wp14:sizeRelH relativeFrom="margin">
              <wp14:pctWidth>0</wp14:pctWidth>
            </wp14:sizeRelH>
            <wp14:sizeRelV relativeFrom="margin">
              <wp14:pctHeight>0</wp14:pctHeight>
            </wp14:sizeRelV>
          </wp:anchor>
        </w:drawing>
      </w:r>
      <w:r w:rsidR="009A247B" w:rsidRPr="00C07B9A">
        <w:rPr>
          <w:rFonts w:ascii="Tahoma" w:hAnsi="Tahoma" w:cs="Tahoma"/>
          <w:b/>
          <w:bCs/>
          <w:color w:val="000000" w:themeColor="text1"/>
          <w:sz w:val="20"/>
          <w:szCs w:val="20"/>
        </w:rPr>
        <w:t>STUDY AREA</w:t>
      </w:r>
    </w:p>
    <w:p w:rsidR="009A247B" w:rsidRPr="00C07B9A" w:rsidRDefault="009A247B" w:rsidP="007D14A9">
      <w:pPr>
        <w:pStyle w:val="ListParagraph"/>
        <w:spacing w:after="0" w:line="240" w:lineRule="auto"/>
        <w:ind w:left="360"/>
        <w:jc w:val="both"/>
        <w:rPr>
          <w:rFonts w:ascii="Tahoma" w:hAnsi="Tahoma" w:cs="Tahoma"/>
          <w:b/>
          <w:bCs/>
          <w:color w:val="000000" w:themeColor="text1"/>
          <w:sz w:val="20"/>
          <w:szCs w:val="20"/>
        </w:rPr>
      </w:pPr>
      <w:r w:rsidRPr="00C07B9A">
        <w:rPr>
          <w:rFonts w:ascii="Tahoma" w:hAnsi="Tahoma" w:cs="Tahoma"/>
          <w:b/>
          <w:bCs/>
          <w:color w:val="000000" w:themeColor="text1"/>
          <w:sz w:val="20"/>
          <w:szCs w:val="20"/>
        </w:rPr>
        <w:t xml:space="preserve">Figure 1: Showing Location map of the study area </w:t>
      </w:r>
      <w:r w:rsidRPr="002D02A8">
        <w:rPr>
          <w:rFonts w:ascii="Tahoma" w:hAnsi="Tahoma" w:cs="Tahoma"/>
          <w:b/>
          <w:bCs/>
          <w:color w:val="000000" w:themeColor="text1"/>
          <w:sz w:val="20"/>
          <w:szCs w:val="20"/>
        </w:rPr>
        <w:t xml:space="preserve">(After </w:t>
      </w:r>
      <w:r w:rsidR="002D02A8" w:rsidRPr="002D02A8">
        <w:rPr>
          <w:rFonts w:ascii="Tahoma" w:hAnsi="Tahoma" w:cs="Tahoma"/>
          <w:b/>
          <w:color w:val="000000" w:themeColor="text1"/>
          <w:sz w:val="20"/>
          <w:szCs w:val="20"/>
        </w:rPr>
        <w:t>Mercy 2021</w:t>
      </w:r>
      <w:r w:rsidRPr="002D02A8">
        <w:rPr>
          <w:rFonts w:ascii="Tahoma" w:hAnsi="Tahoma" w:cs="Tahoma"/>
          <w:b/>
          <w:color w:val="000000" w:themeColor="text1"/>
          <w:sz w:val="20"/>
          <w:szCs w:val="20"/>
        </w:rPr>
        <w:t xml:space="preserve">)                                                                                                                                                             </w:t>
      </w:r>
    </w:p>
    <w:p w:rsidR="009A247B" w:rsidRPr="00C07B9A" w:rsidRDefault="009A247B" w:rsidP="006F6223">
      <w:pPr>
        <w:pStyle w:val="ListParagraph"/>
        <w:spacing w:after="0" w:line="240" w:lineRule="auto"/>
        <w:ind w:left="478"/>
        <w:jc w:val="both"/>
        <w:rPr>
          <w:rFonts w:ascii="Tahoma" w:hAnsi="Tahoma" w:cs="Tahoma"/>
          <w:b/>
          <w:bCs/>
          <w:color w:val="000000" w:themeColor="text1"/>
          <w:sz w:val="20"/>
          <w:szCs w:val="20"/>
        </w:rPr>
      </w:pPr>
    </w:p>
    <w:p w:rsidR="009A247B" w:rsidRPr="00C07B9A" w:rsidRDefault="009A247B" w:rsidP="00E811CD">
      <w:pPr>
        <w:spacing w:after="0" w:line="240" w:lineRule="auto"/>
        <w:jc w:val="both"/>
        <w:rPr>
          <w:rFonts w:ascii="Tahoma" w:hAnsi="Tahoma" w:cs="Tahoma"/>
          <w:color w:val="000000" w:themeColor="text1"/>
          <w:sz w:val="20"/>
          <w:szCs w:val="20"/>
        </w:rPr>
      </w:pPr>
      <w:r w:rsidRPr="00C07B9A">
        <w:rPr>
          <w:rFonts w:ascii="Tahoma" w:hAnsi="Tahoma" w:cs="Tahoma"/>
          <w:color w:val="000000" w:themeColor="text1"/>
          <w:sz w:val="20"/>
          <w:szCs w:val="20"/>
        </w:rPr>
        <w:t xml:space="preserve">Niger Delta is the study area (fig 1). Based on survey (SPDC 2019), States affected by SPDC oil spill includes; parts of Rivers, </w:t>
      </w:r>
      <w:proofErr w:type="spellStart"/>
      <w:r w:rsidRPr="00C07B9A">
        <w:rPr>
          <w:rFonts w:ascii="Tahoma" w:hAnsi="Tahoma" w:cs="Tahoma"/>
          <w:color w:val="000000" w:themeColor="text1"/>
          <w:sz w:val="20"/>
          <w:szCs w:val="20"/>
        </w:rPr>
        <w:t>Bayelsa</w:t>
      </w:r>
      <w:proofErr w:type="spellEnd"/>
      <w:r w:rsidRPr="00C07B9A">
        <w:rPr>
          <w:rFonts w:ascii="Tahoma" w:hAnsi="Tahoma" w:cs="Tahoma"/>
          <w:color w:val="000000" w:themeColor="text1"/>
          <w:sz w:val="20"/>
          <w:szCs w:val="20"/>
        </w:rPr>
        <w:t xml:space="preserve">, </w:t>
      </w:r>
      <w:proofErr w:type="gramStart"/>
      <w:r w:rsidRPr="00C07B9A">
        <w:rPr>
          <w:rFonts w:ascii="Tahoma" w:hAnsi="Tahoma" w:cs="Tahoma"/>
          <w:color w:val="000000" w:themeColor="text1"/>
          <w:sz w:val="20"/>
          <w:szCs w:val="20"/>
        </w:rPr>
        <w:t>Delta</w:t>
      </w:r>
      <w:proofErr w:type="gramEnd"/>
      <w:r w:rsidRPr="00C07B9A">
        <w:rPr>
          <w:rFonts w:ascii="Tahoma" w:hAnsi="Tahoma" w:cs="Tahoma"/>
          <w:color w:val="000000" w:themeColor="text1"/>
          <w:sz w:val="20"/>
          <w:szCs w:val="20"/>
        </w:rPr>
        <w:t xml:space="preserve">, </w:t>
      </w:r>
      <w:proofErr w:type="spellStart"/>
      <w:r w:rsidRPr="00C07B9A">
        <w:rPr>
          <w:rFonts w:ascii="Tahoma" w:hAnsi="Tahoma" w:cs="Tahoma"/>
          <w:color w:val="000000" w:themeColor="text1"/>
          <w:sz w:val="20"/>
          <w:szCs w:val="20"/>
        </w:rPr>
        <w:t>Abia</w:t>
      </w:r>
      <w:proofErr w:type="spellEnd"/>
      <w:r w:rsidRPr="00C07B9A">
        <w:rPr>
          <w:rFonts w:ascii="Tahoma" w:hAnsi="Tahoma" w:cs="Tahoma"/>
          <w:color w:val="000000" w:themeColor="text1"/>
          <w:sz w:val="20"/>
          <w:szCs w:val="20"/>
        </w:rPr>
        <w:t xml:space="preserve">, and Imo state. </w:t>
      </w:r>
      <w:r w:rsidR="004C0E20" w:rsidRPr="004C0E20">
        <w:rPr>
          <w:rFonts w:ascii="Tahoma" w:hAnsi="Tahoma" w:cs="Tahoma"/>
          <w:color w:val="000000" w:themeColor="text1"/>
          <w:sz w:val="20"/>
          <w:szCs w:val="20"/>
        </w:rPr>
        <w:t xml:space="preserve">The </w:t>
      </w:r>
      <w:r w:rsidR="008639FA" w:rsidRPr="004C0E20">
        <w:rPr>
          <w:rFonts w:ascii="Tahoma" w:hAnsi="Tahoma" w:cs="Tahoma"/>
          <w:color w:val="000000" w:themeColor="text1"/>
          <w:sz w:val="20"/>
          <w:szCs w:val="20"/>
        </w:rPr>
        <w:t>Niger</w:t>
      </w:r>
      <w:r w:rsidR="004C0E20" w:rsidRPr="004C0E20">
        <w:rPr>
          <w:rFonts w:ascii="Tahoma" w:hAnsi="Tahoma" w:cs="Tahoma"/>
          <w:color w:val="000000" w:themeColor="text1"/>
          <w:sz w:val="20"/>
          <w:szCs w:val="20"/>
        </w:rPr>
        <w:t xml:space="preserve"> delta</w:t>
      </w:r>
      <w:r w:rsidR="008639FA">
        <w:rPr>
          <w:rFonts w:ascii="Tahoma" w:hAnsi="Tahoma" w:cs="Tahoma"/>
          <w:color w:val="000000" w:themeColor="text1"/>
          <w:sz w:val="20"/>
          <w:szCs w:val="20"/>
        </w:rPr>
        <w:t xml:space="preserve"> </w:t>
      </w:r>
      <w:r w:rsidR="004C0E20" w:rsidRPr="004C0E20">
        <w:rPr>
          <w:rFonts w:ascii="Tahoma" w:hAnsi="Tahoma" w:cs="Tahoma"/>
          <w:color w:val="000000" w:themeColor="text1"/>
          <w:sz w:val="20"/>
          <w:szCs w:val="20"/>
        </w:rPr>
        <w:t xml:space="preserve">region consist of nine states and has more than 37million people representing about 22% of Nigeria’s population (Aaron, </w:t>
      </w:r>
      <w:proofErr w:type="spellStart"/>
      <w:r w:rsidR="004C0E20" w:rsidRPr="004C0E20">
        <w:rPr>
          <w:rFonts w:ascii="Tahoma" w:hAnsi="Tahoma" w:cs="Tahoma"/>
          <w:color w:val="000000" w:themeColor="text1"/>
          <w:sz w:val="20"/>
          <w:szCs w:val="20"/>
        </w:rPr>
        <w:t>k.k</w:t>
      </w:r>
      <w:proofErr w:type="spellEnd"/>
      <w:r w:rsidR="004C0E20" w:rsidRPr="004C0E20">
        <w:rPr>
          <w:rFonts w:ascii="Tahoma" w:hAnsi="Tahoma" w:cs="Tahoma"/>
          <w:color w:val="000000" w:themeColor="text1"/>
          <w:sz w:val="20"/>
          <w:szCs w:val="20"/>
        </w:rPr>
        <w:t xml:space="preserve"> 2005), the </w:t>
      </w:r>
      <w:r w:rsidR="004C0E20" w:rsidRPr="004C0E20">
        <w:rPr>
          <w:rFonts w:ascii="Tahoma" w:hAnsi="Tahoma" w:cs="Tahoma"/>
          <w:color w:val="000000" w:themeColor="text1"/>
          <w:sz w:val="20"/>
          <w:szCs w:val="20"/>
        </w:rPr>
        <w:lastRenderedPageBreak/>
        <w:t xml:space="preserve">oil and gas resources of the </w:t>
      </w:r>
      <w:proofErr w:type="spellStart"/>
      <w:r w:rsidR="004C0E20" w:rsidRPr="004C0E20">
        <w:rPr>
          <w:rFonts w:ascii="Tahoma" w:hAnsi="Tahoma" w:cs="Tahoma"/>
          <w:color w:val="000000" w:themeColor="text1"/>
          <w:sz w:val="20"/>
          <w:szCs w:val="20"/>
        </w:rPr>
        <w:t>niger</w:t>
      </w:r>
      <w:proofErr w:type="spellEnd"/>
      <w:r w:rsidR="004C0E20" w:rsidRPr="004C0E20">
        <w:rPr>
          <w:rFonts w:ascii="Tahoma" w:hAnsi="Tahoma" w:cs="Tahoma"/>
          <w:color w:val="000000" w:themeColor="text1"/>
          <w:sz w:val="20"/>
          <w:szCs w:val="20"/>
        </w:rPr>
        <w:t xml:space="preserve"> delta volumes for 80% of the nation’s revenue, this region holds the oil wealth that made Nigeria the highest producer of Petroleum in Africa, and the sixth producer in the world (</w:t>
      </w:r>
      <w:proofErr w:type="spellStart"/>
      <w:r w:rsidR="004C0E20" w:rsidRPr="004C0E20">
        <w:rPr>
          <w:rFonts w:ascii="Tahoma" w:hAnsi="Tahoma" w:cs="Tahoma"/>
          <w:color w:val="000000" w:themeColor="text1"/>
          <w:sz w:val="20"/>
          <w:szCs w:val="20"/>
        </w:rPr>
        <w:t>Yakubu</w:t>
      </w:r>
      <w:proofErr w:type="spellEnd"/>
      <w:r w:rsidR="004C0E20" w:rsidRPr="004C0E20">
        <w:rPr>
          <w:rFonts w:ascii="Tahoma" w:hAnsi="Tahoma" w:cs="Tahoma"/>
          <w:color w:val="000000" w:themeColor="text1"/>
          <w:sz w:val="20"/>
          <w:szCs w:val="20"/>
        </w:rPr>
        <w:t xml:space="preserve"> 2008).</w:t>
      </w:r>
    </w:p>
    <w:p w:rsidR="003C6AEA" w:rsidRDefault="003C6AEA" w:rsidP="00E811CD">
      <w:pPr>
        <w:spacing w:after="0" w:line="240" w:lineRule="auto"/>
        <w:jc w:val="both"/>
        <w:rPr>
          <w:rFonts w:ascii="Tahoma" w:hAnsi="Tahoma" w:cs="Tahoma"/>
          <w:b/>
          <w:sz w:val="20"/>
          <w:szCs w:val="20"/>
        </w:rPr>
      </w:pPr>
    </w:p>
    <w:p w:rsidR="00B76F7B" w:rsidRPr="00C07B9A" w:rsidRDefault="00E43F8A" w:rsidP="00E811CD">
      <w:pPr>
        <w:spacing w:after="0" w:line="240" w:lineRule="auto"/>
        <w:jc w:val="both"/>
        <w:rPr>
          <w:rFonts w:ascii="Tahoma" w:hAnsi="Tahoma" w:cs="Tahoma"/>
          <w:b/>
          <w:sz w:val="20"/>
          <w:szCs w:val="20"/>
        </w:rPr>
      </w:pPr>
      <w:r w:rsidRPr="00C07B9A">
        <w:rPr>
          <w:rFonts w:ascii="Tahoma" w:hAnsi="Tahoma" w:cs="Tahoma"/>
          <w:b/>
          <w:sz w:val="20"/>
          <w:szCs w:val="20"/>
        </w:rPr>
        <w:t>RESULT</w:t>
      </w:r>
      <w:r w:rsidR="00801EBB" w:rsidRPr="00C07B9A">
        <w:rPr>
          <w:rFonts w:ascii="Tahoma" w:hAnsi="Tahoma" w:cs="Tahoma"/>
          <w:b/>
          <w:sz w:val="20"/>
          <w:szCs w:val="20"/>
        </w:rPr>
        <w:t xml:space="preserve"> </w:t>
      </w:r>
      <w:r w:rsidRPr="00C07B9A">
        <w:rPr>
          <w:rFonts w:ascii="Tahoma" w:hAnsi="Tahoma" w:cs="Tahoma"/>
          <w:b/>
          <w:sz w:val="20"/>
          <w:szCs w:val="20"/>
        </w:rPr>
        <w:t>AND ANALYSIS</w:t>
      </w:r>
    </w:p>
    <w:p w:rsidR="009066FB" w:rsidRPr="00C07B9A" w:rsidRDefault="009066FB" w:rsidP="00E811CD">
      <w:pPr>
        <w:spacing w:after="0" w:line="240" w:lineRule="auto"/>
        <w:jc w:val="both"/>
        <w:rPr>
          <w:rFonts w:ascii="Tahoma" w:hAnsi="Tahoma" w:cs="Tahoma"/>
          <w:b/>
          <w:sz w:val="20"/>
          <w:szCs w:val="20"/>
        </w:rPr>
      </w:pPr>
    </w:p>
    <w:p w:rsidR="00A441DE" w:rsidRPr="00C07B9A" w:rsidRDefault="00A441DE" w:rsidP="00A441DE">
      <w:pPr>
        <w:spacing w:after="0" w:line="240" w:lineRule="auto"/>
        <w:jc w:val="both"/>
        <w:rPr>
          <w:rFonts w:ascii="Tahoma" w:hAnsi="Tahoma" w:cs="Tahoma"/>
          <w:b/>
          <w:sz w:val="20"/>
          <w:szCs w:val="20"/>
        </w:rPr>
      </w:pPr>
      <w:r w:rsidRPr="00C07B9A">
        <w:rPr>
          <w:rFonts w:ascii="Tahoma" w:hAnsi="Tahoma" w:cs="Tahoma"/>
          <w:b/>
          <w:color w:val="000000"/>
          <w:sz w:val="20"/>
          <w:szCs w:val="20"/>
        </w:rPr>
        <w:t>Table 1: Summary of leak points from 2011-2019</w:t>
      </w:r>
    </w:p>
    <w:tbl>
      <w:tblPr>
        <w:tblStyle w:val="PlainTable2"/>
        <w:tblW w:w="10744" w:type="dxa"/>
        <w:tblInd w:w="-630" w:type="dxa"/>
        <w:tblLook w:val="06A0" w:firstRow="1" w:lastRow="0" w:firstColumn="1" w:lastColumn="0" w:noHBand="1" w:noVBand="1"/>
      </w:tblPr>
      <w:tblGrid>
        <w:gridCol w:w="2155"/>
        <w:gridCol w:w="726"/>
        <w:gridCol w:w="726"/>
        <w:gridCol w:w="726"/>
        <w:gridCol w:w="726"/>
        <w:gridCol w:w="726"/>
        <w:gridCol w:w="726"/>
        <w:gridCol w:w="726"/>
        <w:gridCol w:w="726"/>
        <w:gridCol w:w="726"/>
        <w:gridCol w:w="1085"/>
        <w:gridCol w:w="970"/>
      </w:tblGrid>
      <w:tr w:rsidR="00921799" w:rsidRPr="00C07B9A" w:rsidTr="003C6AEA">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155" w:type="dxa"/>
            <w:noWrap/>
            <w:hideMark/>
          </w:tcPr>
          <w:p w:rsidR="00A441DE" w:rsidRPr="00C07B9A" w:rsidRDefault="00A441DE" w:rsidP="009734DA">
            <w:pPr>
              <w:rPr>
                <w:rFonts w:ascii="Tahoma" w:eastAsia="Times New Roman" w:hAnsi="Tahoma" w:cs="Tahoma"/>
                <w:color w:val="000000"/>
                <w:sz w:val="20"/>
                <w:szCs w:val="20"/>
              </w:rPr>
            </w:pPr>
            <w:r w:rsidRPr="00C07B9A">
              <w:rPr>
                <w:rFonts w:ascii="Tahoma" w:eastAsia="Times New Roman" w:hAnsi="Tahoma" w:cs="Tahoma"/>
                <w:color w:val="000000"/>
                <w:sz w:val="20"/>
                <w:szCs w:val="20"/>
              </w:rPr>
              <w:t>Leak points</w:t>
            </w:r>
          </w:p>
        </w:tc>
        <w:tc>
          <w:tcPr>
            <w:tcW w:w="726" w:type="dxa"/>
            <w:noWrap/>
            <w:hideMark/>
          </w:tcPr>
          <w:p w:rsidR="00A441DE" w:rsidRPr="00C07B9A" w:rsidRDefault="00A441DE" w:rsidP="009734DA">
            <w:pPr>
              <w:jc w:val="right"/>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sidRPr="00C07B9A">
              <w:rPr>
                <w:rFonts w:ascii="Tahoma" w:eastAsia="Times New Roman" w:hAnsi="Tahoma" w:cs="Tahoma"/>
                <w:color w:val="000000"/>
                <w:sz w:val="20"/>
                <w:szCs w:val="20"/>
              </w:rPr>
              <w:t>2011</w:t>
            </w:r>
          </w:p>
        </w:tc>
        <w:tc>
          <w:tcPr>
            <w:tcW w:w="726" w:type="dxa"/>
            <w:noWrap/>
            <w:hideMark/>
          </w:tcPr>
          <w:p w:rsidR="00A441DE" w:rsidRPr="00C07B9A" w:rsidRDefault="00A441DE" w:rsidP="009734DA">
            <w:pPr>
              <w:jc w:val="right"/>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sidRPr="00C07B9A">
              <w:rPr>
                <w:rFonts w:ascii="Tahoma" w:eastAsia="Times New Roman" w:hAnsi="Tahoma" w:cs="Tahoma"/>
                <w:color w:val="000000"/>
                <w:sz w:val="20"/>
                <w:szCs w:val="20"/>
              </w:rPr>
              <w:t>2012</w:t>
            </w:r>
          </w:p>
        </w:tc>
        <w:tc>
          <w:tcPr>
            <w:tcW w:w="726" w:type="dxa"/>
            <w:noWrap/>
            <w:hideMark/>
          </w:tcPr>
          <w:p w:rsidR="00A441DE" w:rsidRPr="00C07B9A" w:rsidRDefault="00A441DE" w:rsidP="009734DA">
            <w:pPr>
              <w:jc w:val="right"/>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sidRPr="00C07B9A">
              <w:rPr>
                <w:rFonts w:ascii="Tahoma" w:eastAsia="Times New Roman" w:hAnsi="Tahoma" w:cs="Tahoma"/>
                <w:color w:val="000000"/>
                <w:sz w:val="20"/>
                <w:szCs w:val="20"/>
              </w:rPr>
              <w:t>2013</w:t>
            </w:r>
          </w:p>
        </w:tc>
        <w:tc>
          <w:tcPr>
            <w:tcW w:w="726" w:type="dxa"/>
            <w:noWrap/>
            <w:hideMark/>
          </w:tcPr>
          <w:p w:rsidR="00A441DE" w:rsidRPr="00C07B9A" w:rsidRDefault="00A441DE" w:rsidP="009734DA">
            <w:pPr>
              <w:jc w:val="right"/>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sidRPr="00C07B9A">
              <w:rPr>
                <w:rFonts w:ascii="Tahoma" w:eastAsia="Times New Roman" w:hAnsi="Tahoma" w:cs="Tahoma"/>
                <w:color w:val="000000"/>
                <w:sz w:val="20"/>
                <w:szCs w:val="20"/>
              </w:rPr>
              <w:t>2014</w:t>
            </w:r>
          </w:p>
        </w:tc>
        <w:tc>
          <w:tcPr>
            <w:tcW w:w="726" w:type="dxa"/>
            <w:noWrap/>
            <w:hideMark/>
          </w:tcPr>
          <w:p w:rsidR="00A441DE" w:rsidRPr="00C07B9A" w:rsidRDefault="00A441DE" w:rsidP="009734DA">
            <w:pPr>
              <w:jc w:val="right"/>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sidRPr="00C07B9A">
              <w:rPr>
                <w:rFonts w:ascii="Tahoma" w:eastAsia="Times New Roman" w:hAnsi="Tahoma" w:cs="Tahoma"/>
                <w:color w:val="000000"/>
                <w:sz w:val="20"/>
                <w:szCs w:val="20"/>
              </w:rPr>
              <w:t>2015</w:t>
            </w:r>
          </w:p>
        </w:tc>
        <w:tc>
          <w:tcPr>
            <w:tcW w:w="726" w:type="dxa"/>
            <w:noWrap/>
            <w:hideMark/>
          </w:tcPr>
          <w:p w:rsidR="00A441DE" w:rsidRPr="00C07B9A" w:rsidRDefault="00A441DE" w:rsidP="009734DA">
            <w:pPr>
              <w:jc w:val="right"/>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sidRPr="00C07B9A">
              <w:rPr>
                <w:rFonts w:ascii="Tahoma" w:eastAsia="Times New Roman" w:hAnsi="Tahoma" w:cs="Tahoma"/>
                <w:color w:val="000000"/>
                <w:sz w:val="20"/>
                <w:szCs w:val="20"/>
              </w:rPr>
              <w:t>2016</w:t>
            </w:r>
          </w:p>
        </w:tc>
        <w:tc>
          <w:tcPr>
            <w:tcW w:w="726" w:type="dxa"/>
            <w:noWrap/>
            <w:hideMark/>
          </w:tcPr>
          <w:p w:rsidR="00A441DE" w:rsidRPr="00C07B9A" w:rsidRDefault="00A441DE" w:rsidP="009734DA">
            <w:pPr>
              <w:jc w:val="right"/>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sidRPr="00C07B9A">
              <w:rPr>
                <w:rFonts w:ascii="Tahoma" w:eastAsia="Times New Roman" w:hAnsi="Tahoma" w:cs="Tahoma"/>
                <w:color w:val="000000"/>
                <w:sz w:val="20"/>
                <w:szCs w:val="20"/>
              </w:rPr>
              <w:t>2017</w:t>
            </w:r>
          </w:p>
        </w:tc>
        <w:tc>
          <w:tcPr>
            <w:tcW w:w="726" w:type="dxa"/>
            <w:noWrap/>
            <w:hideMark/>
          </w:tcPr>
          <w:p w:rsidR="00A441DE" w:rsidRPr="00C07B9A" w:rsidRDefault="00A441DE" w:rsidP="009734DA">
            <w:pPr>
              <w:jc w:val="right"/>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sidRPr="00C07B9A">
              <w:rPr>
                <w:rFonts w:ascii="Tahoma" w:eastAsia="Times New Roman" w:hAnsi="Tahoma" w:cs="Tahoma"/>
                <w:color w:val="000000"/>
                <w:sz w:val="20"/>
                <w:szCs w:val="20"/>
              </w:rPr>
              <w:t>2018</w:t>
            </w:r>
          </w:p>
        </w:tc>
        <w:tc>
          <w:tcPr>
            <w:tcW w:w="726" w:type="dxa"/>
            <w:noWrap/>
            <w:hideMark/>
          </w:tcPr>
          <w:p w:rsidR="00A441DE" w:rsidRPr="00C07B9A" w:rsidRDefault="00A441DE" w:rsidP="009734DA">
            <w:pPr>
              <w:jc w:val="right"/>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sidRPr="00C07B9A">
              <w:rPr>
                <w:rFonts w:ascii="Tahoma" w:eastAsia="Times New Roman" w:hAnsi="Tahoma" w:cs="Tahoma"/>
                <w:color w:val="000000"/>
                <w:sz w:val="20"/>
                <w:szCs w:val="20"/>
              </w:rPr>
              <w:t>2019</w:t>
            </w:r>
          </w:p>
        </w:tc>
        <w:tc>
          <w:tcPr>
            <w:tcW w:w="1085" w:type="dxa"/>
            <w:hideMark/>
          </w:tcPr>
          <w:p w:rsidR="00A441DE" w:rsidRPr="00C07B9A" w:rsidRDefault="00A441DE" w:rsidP="009734D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sidRPr="00C07B9A">
              <w:rPr>
                <w:rFonts w:ascii="Tahoma" w:eastAsia="Times New Roman" w:hAnsi="Tahoma" w:cs="Tahoma"/>
                <w:color w:val="000000"/>
                <w:sz w:val="20"/>
                <w:szCs w:val="20"/>
              </w:rPr>
              <w:t>Leak Point Total</w:t>
            </w:r>
          </w:p>
        </w:tc>
        <w:tc>
          <w:tcPr>
            <w:tcW w:w="970" w:type="dxa"/>
            <w:hideMark/>
          </w:tcPr>
          <w:p w:rsidR="00A441DE" w:rsidRPr="00C07B9A" w:rsidRDefault="00A441DE" w:rsidP="009734D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sidRPr="00C07B9A">
              <w:rPr>
                <w:rFonts w:ascii="Tahoma" w:eastAsia="Times New Roman" w:hAnsi="Tahoma" w:cs="Tahoma"/>
                <w:color w:val="000000"/>
                <w:sz w:val="20"/>
                <w:szCs w:val="20"/>
              </w:rPr>
              <w:t>% Change</w:t>
            </w:r>
          </w:p>
        </w:tc>
      </w:tr>
      <w:tr w:rsidR="00A441DE" w:rsidRPr="00C07B9A" w:rsidTr="003C6AEA">
        <w:trPr>
          <w:trHeight w:val="300"/>
        </w:trPr>
        <w:tc>
          <w:tcPr>
            <w:cnfStyle w:val="001000000000" w:firstRow="0" w:lastRow="0" w:firstColumn="1" w:lastColumn="0" w:oddVBand="0" w:evenVBand="0" w:oddHBand="0" w:evenHBand="0" w:firstRowFirstColumn="0" w:firstRowLastColumn="0" w:lastRowFirstColumn="0" w:lastRowLastColumn="0"/>
            <w:tcW w:w="2155" w:type="dxa"/>
            <w:noWrap/>
            <w:hideMark/>
          </w:tcPr>
          <w:p w:rsidR="00A441DE" w:rsidRPr="00C07B9A" w:rsidRDefault="00A441DE" w:rsidP="009734DA">
            <w:pPr>
              <w:rPr>
                <w:rFonts w:ascii="Tahoma" w:eastAsia="Times New Roman" w:hAnsi="Tahoma" w:cs="Tahoma"/>
                <w:b w:val="0"/>
                <w:color w:val="000000"/>
                <w:sz w:val="20"/>
                <w:szCs w:val="20"/>
              </w:rPr>
            </w:pPr>
            <w:r w:rsidRPr="00C07B9A">
              <w:rPr>
                <w:rFonts w:ascii="Tahoma" w:eastAsia="Times New Roman" w:hAnsi="Tahoma" w:cs="Tahoma"/>
                <w:b w:val="0"/>
                <w:color w:val="000000"/>
                <w:sz w:val="20"/>
                <w:szCs w:val="20"/>
              </w:rPr>
              <w:t>Crude oil theft (bunkering)</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33</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63</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83</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78</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59</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26</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32</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72</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97</w:t>
            </w:r>
          </w:p>
        </w:tc>
        <w:tc>
          <w:tcPr>
            <w:tcW w:w="1085" w:type="dxa"/>
            <w:noWrap/>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C07B9A">
              <w:rPr>
                <w:rFonts w:ascii="Tahoma" w:eastAsia="Times New Roman" w:hAnsi="Tahoma" w:cs="Tahoma"/>
                <w:sz w:val="20"/>
                <w:szCs w:val="20"/>
              </w:rPr>
              <w:t>543</w:t>
            </w:r>
          </w:p>
        </w:tc>
        <w:tc>
          <w:tcPr>
            <w:tcW w:w="970" w:type="dxa"/>
            <w:hideMark/>
          </w:tcPr>
          <w:p w:rsidR="00921799" w:rsidRPr="00C07B9A" w:rsidRDefault="00A441DE"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rPr>
            </w:pPr>
            <w:r w:rsidRPr="00C07B9A">
              <w:rPr>
                <w:rFonts w:ascii="Tahoma" w:eastAsia="Times New Roman" w:hAnsi="Tahoma" w:cs="Tahoma"/>
                <w:b/>
                <w:bCs/>
                <w:sz w:val="20"/>
                <w:szCs w:val="20"/>
              </w:rPr>
              <w:t>44.11</w:t>
            </w:r>
          </w:p>
        </w:tc>
      </w:tr>
      <w:tr w:rsidR="00921799" w:rsidRPr="00C07B9A" w:rsidTr="003C6AEA">
        <w:trPr>
          <w:trHeight w:val="300"/>
        </w:trPr>
        <w:tc>
          <w:tcPr>
            <w:cnfStyle w:val="001000000000" w:firstRow="0" w:lastRow="0" w:firstColumn="1" w:lastColumn="0" w:oddVBand="0" w:evenVBand="0" w:oddHBand="0" w:evenHBand="0" w:firstRowFirstColumn="0" w:firstRowLastColumn="0" w:lastRowFirstColumn="0" w:lastRowLastColumn="0"/>
            <w:tcW w:w="2155" w:type="dxa"/>
            <w:noWrap/>
            <w:hideMark/>
          </w:tcPr>
          <w:p w:rsidR="00921799" w:rsidRPr="00C07B9A" w:rsidRDefault="00921799" w:rsidP="009734DA">
            <w:pPr>
              <w:rPr>
                <w:rFonts w:ascii="Tahoma" w:eastAsia="Times New Roman" w:hAnsi="Tahoma" w:cs="Tahoma"/>
                <w:b w:val="0"/>
                <w:color w:val="000000"/>
                <w:sz w:val="20"/>
                <w:szCs w:val="20"/>
              </w:rPr>
            </w:pPr>
            <w:r w:rsidRPr="00C07B9A">
              <w:rPr>
                <w:rFonts w:ascii="Tahoma" w:eastAsia="Times New Roman" w:hAnsi="Tahoma" w:cs="Tahoma"/>
                <w:b w:val="0"/>
                <w:color w:val="000000"/>
                <w:sz w:val="20"/>
                <w:szCs w:val="20"/>
              </w:rPr>
              <w:t>Hack saw cut</w:t>
            </w:r>
          </w:p>
        </w:tc>
        <w:tc>
          <w:tcPr>
            <w:tcW w:w="726" w:type="dxa"/>
            <w:noWrap/>
            <w:hideMark/>
          </w:tcPr>
          <w:p w:rsidR="00921799" w:rsidRPr="00C07B9A" w:rsidRDefault="00921799"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49</w:t>
            </w:r>
          </w:p>
        </w:tc>
        <w:tc>
          <w:tcPr>
            <w:tcW w:w="726" w:type="dxa"/>
            <w:noWrap/>
            <w:hideMark/>
          </w:tcPr>
          <w:p w:rsidR="00921799" w:rsidRPr="00C07B9A" w:rsidRDefault="00921799"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36</w:t>
            </w:r>
          </w:p>
        </w:tc>
        <w:tc>
          <w:tcPr>
            <w:tcW w:w="726" w:type="dxa"/>
            <w:noWrap/>
            <w:hideMark/>
          </w:tcPr>
          <w:p w:rsidR="00921799" w:rsidRPr="00C07B9A" w:rsidRDefault="00921799"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32</w:t>
            </w:r>
          </w:p>
        </w:tc>
        <w:tc>
          <w:tcPr>
            <w:tcW w:w="726" w:type="dxa"/>
            <w:noWrap/>
            <w:hideMark/>
          </w:tcPr>
          <w:p w:rsidR="00921799" w:rsidRPr="00C07B9A" w:rsidRDefault="00921799"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26</w:t>
            </w:r>
          </w:p>
        </w:tc>
        <w:tc>
          <w:tcPr>
            <w:tcW w:w="726" w:type="dxa"/>
            <w:noWrap/>
            <w:hideMark/>
          </w:tcPr>
          <w:p w:rsidR="00921799" w:rsidRPr="00C07B9A" w:rsidRDefault="00921799"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17</w:t>
            </w:r>
          </w:p>
        </w:tc>
        <w:tc>
          <w:tcPr>
            <w:tcW w:w="726" w:type="dxa"/>
            <w:noWrap/>
            <w:hideMark/>
          </w:tcPr>
          <w:p w:rsidR="00921799" w:rsidRPr="00C07B9A" w:rsidRDefault="00921799"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5</w:t>
            </w:r>
          </w:p>
        </w:tc>
        <w:tc>
          <w:tcPr>
            <w:tcW w:w="726" w:type="dxa"/>
            <w:noWrap/>
            <w:hideMark/>
          </w:tcPr>
          <w:p w:rsidR="00921799" w:rsidRPr="00C07B9A" w:rsidRDefault="00921799"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6</w:t>
            </w:r>
          </w:p>
        </w:tc>
        <w:tc>
          <w:tcPr>
            <w:tcW w:w="726" w:type="dxa"/>
            <w:noWrap/>
            <w:hideMark/>
          </w:tcPr>
          <w:p w:rsidR="00921799" w:rsidRPr="00C07B9A" w:rsidRDefault="00921799"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20</w:t>
            </w:r>
          </w:p>
        </w:tc>
        <w:tc>
          <w:tcPr>
            <w:tcW w:w="726" w:type="dxa"/>
            <w:noWrap/>
            <w:hideMark/>
          </w:tcPr>
          <w:p w:rsidR="00921799" w:rsidRPr="00C07B9A" w:rsidRDefault="00921799"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22</w:t>
            </w:r>
          </w:p>
        </w:tc>
        <w:tc>
          <w:tcPr>
            <w:tcW w:w="1085" w:type="dxa"/>
            <w:noWrap/>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C07B9A">
              <w:rPr>
                <w:rFonts w:ascii="Tahoma" w:eastAsia="Times New Roman" w:hAnsi="Tahoma" w:cs="Tahoma"/>
                <w:sz w:val="20"/>
                <w:szCs w:val="20"/>
              </w:rPr>
              <w:t>213</w:t>
            </w:r>
          </w:p>
        </w:tc>
        <w:tc>
          <w:tcPr>
            <w:tcW w:w="970" w:type="dxa"/>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rPr>
            </w:pPr>
            <w:r w:rsidRPr="00C07B9A">
              <w:rPr>
                <w:rFonts w:ascii="Tahoma" w:eastAsia="Times New Roman" w:hAnsi="Tahoma" w:cs="Tahoma"/>
                <w:b/>
                <w:bCs/>
                <w:sz w:val="20"/>
                <w:szCs w:val="20"/>
              </w:rPr>
              <w:t>17.30</w:t>
            </w:r>
          </w:p>
        </w:tc>
      </w:tr>
      <w:tr w:rsidR="00A441DE" w:rsidRPr="00C07B9A" w:rsidTr="003C6AEA">
        <w:trPr>
          <w:trHeight w:val="300"/>
        </w:trPr>
        <w:tc>
          <w:tcPr>
            <w:cnfStyle w:val="001000000000" w:firstRow="0" w:lastRow="0" w:firstColumn="1" w:lastColumn="0" w:oddVBand="0" w:evenVBand="0" w:oddHBand="0" w:evenHBand="0" w:firstRowFirstColumn="0" w:firstRowLastColumn="0" w:lastRowFirstColumn="0" w:lastRowLastColumn="0"/>
            <w:tcW w:w="2155" w:type="dxa"/>
            <w:noWrap/>
            <w:hideMark/>
          </w:tcPr>
          <w:p w:rsidR="00A441DE" w:rsidRPr="00C07B9A" w:rsidRDefault="00A441DE" w:rsidP="009734DA">
            <w:pPr>
              <w:rPr>
                <w:rFonts w:ascii="Tahoma" w:eastAsia="Times New Roman" w:hAnsi="Tahoma" w:cs="Tahoma"/>
                <w:b w:val="0"/>
                <w:color w:val="000000"/>
                <w:sz w:val="20"/>
                <w:szCs w:val="20"/>
              </w:rPr>
            </w:pPr>
            <w:r w:rsidRPr="00C07B9A">
              <w:rPr>
                <w:rFonts w:ascii="Tahoma" w:eastAsia="Times New Roman" w:hAnsi="Tahoma" w:cs="Tahoma"/>
                <w:b w:val="0"/>
                <w:color w:val="000000"/>
                <w:sz w:val="20"/>
                <w:szCs w:val="20"/>
              </w:rPr>
              <w:t>Operational failures and other leak points</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46</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40</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15</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21</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29</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19</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18</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8</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5</w:t>
            </w:r>
          </w:p>
        </w:tc>
        <w:tc>
          <w:tcPr>
            <w:tcW w:w="1085" w:type="dxa"/>
            <w:noWrap/>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C07B9A">
              <w:rPr>
                <w:rFonts w:ascii="Tahoma" w:eastAsia="Times New Roman" w:hAnsi="Tahoma" w:cs="Tahoma"/>
                <w:sz w:val="20"/>
                <w:szCs w:val="20"/>
              </w:rPr>
              <w:t>201</w:t>
            </w:r>
          </w:p>
        </w:tc>
        <w:tc>
          <w:tcPr>
            <w:tcW w:w="970" w:type="dxa"/>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rPr>
            </w:pPr>
            <w:r w:rsidRPr="00C07B9A">
              <w:rPr>
                <w:rFonts w:ascii="Tahoma" w:eastAsia="Times New Roman" w:hAnsi="Tahoma" w:cs="Tahoma"/>
                <w:b/>
                <w:bCs/>
                <w:sz w:val="20"/>
                <w:szCs w:val="20"/>
              </w:rPr>
              <w:t>16.33</w:t>
            </w:r>
          </w:p>
        </w:tc>
      </w:tr>
      <w:tr w:rsidR="00A441DE" w:rsidRPr="00C07B9A" w:rsidTr="003C6AEA">
        <w:trPr>
          <w:trHeight w:val="300"/>
        </w:trPr>
        <w:tc>
          <w:tcPr>
            <w:cnfStyle w:val="001000000000" w:firstRow="0" w:lastRow="0" w:firstColumn="1" w:lastColumn="0" w:oddVBand="0" w:evenVBand="0" w:oddHBand="0" w:evenHBand="0" w:firstRowFirstColumn="0" w:firstRowLastColumn="0" w:lastRowFirstColumn="0" w:lastRowLastColumn="0"/>
            <w:tcW w:w="2155" w:type="dxa"/>
            <w:noWrap/>
            <w:hideMark/>
          </w:tcPr>
          <w:p w:rsidR="00A441DE" w:rsidRPr="00C07B9A" w:rsidRDefault="00A441DE" w:rsidP="009734DA">
            <w:pPr>
              <w:rPr>
                <w:rFonts w:ascii="Tahoma" w:eastAsia="Times New Roman" w:hAnsi="Tahoma" w:cs="Tahoma"/>
                <w:b w:val="0"/>
                <w:color w:val="000000"/>
                <w:sz w:val="20"/>
                <w:szCs w:val="20"/>
              </w:rPr>
            </w:pPr>
            <w:r w:rsidRPr="00C07B9A">
              <w:rPr>
                <w:rFonts w:ascii="Tahoma" w:eastAsia="Times New Roman" w:hAnsi="Tahoma" w:cs="Tahoma"/>
                <w:b w:val="0"/>
                <w:color w:val="000000"/>
                <w:sz w:val="20"/>
                <w:szCs w:val="20"/>
              </w:rPr>
              <w:t>Corrosion (Internal and External)</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23</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19</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18</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11</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4</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3</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2</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13</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1</w:t>
            </w:r>
          </w:p>
        </w:tc>
        <w:tc>
          <w:tcPr>
            <w:tcW w:w="1085" w:type="dxa"/>
            <w:noWrap/>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C07B9A">
              <w:rPr>
                <w:rFonts w:ascii="Tahoma" w:eastAsia="Times New Roman" w:hAnsi="Tahoma" w:cs="Tahoma"/>
                <w:sz w:val="20"/>
                <w:szCs w:val="20"/>
              </w:rPr>
              <w:t>94</w:t>
            </w:r>
          </w:p>
        </w:tc>
        <w:tc>
          <w:tcPr>
            <w:tcW w:w="970" w:type="dxa"/>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rPr>
            </w:pPr>
            <w:r w:rsidRPr="00C07B9A">
              <w:rPr>
                <w:rFonts w:ascii="Tahoma" w:eastAsia="Times New Roman" w:hAnsi="Tahoma" w:cs="Tahoma"/>
                <w:b/>
                <w:bCs/>
                <w:sz w:val="20"/>
                <w:szCs w:val="20"/>
              </w:rPr>
              <w:t>7.64</w:t>
            </w:r>
          </w:p>
        </w:tc>
      </w:tr>
      <w:tr w:rsidR="00A441DE" w:rsidRPr="00C07B9A" w:rsidTr="003C6AEA">
        <w:trPr>
          <w:trHeight w:val="300"/>
        </w:trPr>
        <w:tc>
          <w:tcPr>
            <w:cnfStyle w:val="001000000000" w:firstRow="0" w:lastRow="0" w:firstColumn="1" w:lastColumn="0" w:oddVBand="0" w:evenVBand="0" w:oddHBand="0" w:evenHBand="0" w:firstRowFirstColumn="0" w:firstRowLastColumn="0" w:lastRowFirstColumn="0" w:lastRowLastColumn="0"/>
            <w:tcW w:w="2155" w:type="dxa"/>
            <w:noWrap/>
            <w:hideMark/>
          </w:tcPr>
          <w:p w:rsidR="00A441DE" w:rsidRPr="00C07B9A" w:rsidRDefault="00A441DE" w:rsidP="009734DA">
            <w:pPr>
              <w:rPr>
                <w:rFonts w:ascii="Tahoma" w:eastAsia="Times New Roman" w:hAnsi="Tahoma" w:cs="Tahoma"/>
                <w:b w:val="0"/>
                <w:color w:val="000000"/>
                <w:sz w:val="20"/>
                <w:szCs w:val="20"/>
              </w:rPr>
            </w:pPr>
            <w:r w:rsidRPr="00C07B9A">
              <w:rPr>
                <w:rFonts w:ascii="Tahoma" w:eastAsia="Times New Roman" w:hAnsi="Tahoma" w:cs="Tahoma"/>
                <w:b w:val="0"/>
                <w:color w:val="000000"/>
                <w:sz w:val="20"/>
                <w:szCs w:val="20"/>
              </w:rPr>
              <w:t>Drilled Hole</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9</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9</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10</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11</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8</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4</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8</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18</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6</w:t>
            </w:r>
          </w:p>
        </w:tc>
        <w:tc>
          <w:tcPr>
            <w:tcW w:w="1085" w:type="dxa"/>
            <w:noWrap/>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C07B9A">
              <w:rPr>
                <w:rFonts w:ascii="Tahoma" w:eastAsia="Times New Roman" w:hAnsi="Tahoma" w:cs="Tahoma"/>
                <w:sz w:val="20"/>
                <w:szCs w:val="20"/>
              </w:rPr>
              <w:t>83</w:t>
            </w:r>
          </w:p>
        </w:tc>
        <w:tc>
          <w:tcPr>
            <w:tcW w:w="970" w:type="dxa"/>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rPr>
            </w:pPr>
            <w:r w:rsidRPr="00C07B9A">
              <w:rPr>
                <w:rFonts w:ascii="Tahoma" w:eastAsia="Times New Roman" w:hAnsi="Tahoma" w:cs="Tahoma"/>
                <w:b/>
                <w:bCs/>
                <w:sz w:val="20"/>
                <w:szCs w:val="20"/>
              </w:rPr>
              <w:t>6.74</w:t>
            </w:r>
          </w:p>
        </w:tc>
      </w:tr>
      <w:tr w:rsidR="00921799" w:rsidRPr="00C07B9A" w:rsidTr="003C6AEA">
        <w:trPr>
          <w:trHeight w:val="300"/>
        </w:trPr>
        <w:tc>
          <w:tcPr>
            <w:cnfStyle w:val="001000000000" w:firstRow="0" w:lastRow="0" w:firstColumn="1" w:lastColumn="0" w:oddVBand="0" w:evenVBand="0" w:oddHBand="0" w:evenHBand="0" w:firstRowFirstColumn="0" w:firstRowLastColumn="0" w:lastRowFirstColumn="0" w:lastRowLastColumn="0"/>
            <w:tcW w:w="2155" w:type="dxa"/>
            <w:noWrap/>
            <w:hideMark/>
          </w:tcPr>
          <w:p w:rsidR="00921799" w:rsidRPr="00C07B9A" w:rsidRDefault="00921799" w:rsidP="009734DA">
            <w:pPr>
              <w:rPr>
                <w:rFonts w:ascii="Tahoma" w:eastAsia="Times New Roman" w:hAnsi="Tahoma" w:cs="Tahoma"/>
                <w:b w:val="0"/>
                <w:color w:val="000000"/>
                <w:sz w:val="20"/>
                <w:szCs w:val="20"/>
              </w:rPr>
            </w:pPr>
            <w:r w:rsidRPr="00C07B9A">
              <w:rPr>
                <w:rFonts w:ascii="Tahoma" w:eastAsia="Times New Roman" w:hAnsi="Tahoma" w:cs="Tahoma"/>
                <w:b w:val="0"/>
                <w:color w:val="000000"/>
                <w:sz w:val="20"/>
                <w:szCs w:val="20"/>
              </w:rPr>
              <w:t>Well head tampering</w:t>
            </w:r>
          </w:p>
        </w:tc>
        <w:tc>
          <w:tcPr>
            <w:tcW w:w="726" w:type="dxa"/>
            <w:noWrap/>
            <w:hideMark/>
          </w:tcPr>
          <w:p w:rsidR="00921799" w:rsidRPr="00C07B9A" w:rsidRDefault="00921799"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3</w:t>
            </w:r>
          </w:p>
        </w:tc>
        <w:tc>
          <w:tcPr>
            <w:tcW w:w="726" w:type="dxa"/>
            <w:noWrap/>
            <w:hideMark/>
          </w:tcPr>
          <w:p w:rsidR="00921799" w:rsidRPr="00C07B9A" w:rsidRDefault="00921799"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3</w:t>
            </w:r>
          </w:p>
        </w:tc>
        <w:tc>
          <w:tcPr>
            <w:tcW w:w="726" w:type="dxa"/>
            <w:noWrap/>
            <w:hideMark/>
          </w:tcPr>
          <w:p w:rsidR="00921799" w:rsidRPr="00C07B9A" w:rsidRDefault="00921799"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0</w:t>
            </w:r>
          </w:p>
        </w:tc>
        <w:tc>
          <w:tcPr>
            <w:tcW w:w="726" w:type="dxa"/>
            <w:noWrap/>
            <w:hideMark/>
          </w:tcPr>
          <w:p w:rsidR="00921799" w:rsidRPr="00C07B9A" w:rsidRDefault="00921799"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6</w:t>
            </w:r>
          </w:p>
        </w:tc>
        <w:tc>
          <w:tcPr>
            <w:tcW w:w="726" w:type="dxa"/>
            <w:noWrap/>
            <w:hideMark/>
          </w:tcPr>
          <w:p w:rsidR="00921799" w:rsidRPr="00C07B9A" w:rsidRDefault="00921799"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3</w:t>
            </w:r>
          </w:p>
        </w:tc>
        <w:tc>
          <w:tcPr>
            <w:tcW w:w="726" w:type="dxa"/>
            <w:noWrap/>
            <w:hideMark/>
          </w:tcPr>
          <w:p w:rsidR="00921799" w:rsidRPr="00C07B9A" w:rsidRDefault="00921799"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5</w:t>
            </w:r>
          </w:p>
        </w:tc>
        <w:tc>
          <w:tcPr>
            <w:tcW w:w="726" w:type="dxa"/>
            <w:noWrap/>
            <w:hideMark/>
          </w:tcPr>
          <w:p w:rsidR="00921799" w:rsidRPr="00C07B9A" w:rsidRDefault="00921799"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4</w:t>
            </w:r>
          </w:p>
        </w:tc>
        <w:tc>
          <w:tcPr>
            <w:tcW w:w="726" w:type="dxa"/>
            <w:noWrap/>
            <w:hideMark/>
          </w:tcPr>
          <w:p w:rsidR="00921799" w:rsidRPr="00C07B9A" w:rsidRDefault="00921799"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4</w:t>
            </w:r>
          </w:p>
        </w:tc>
        <w:tc>
          <w:tcPr>
            <w:tcW w:w="726" w:type="dxa"/>
            <w:noWrap/>
            <w:hideMark/>
          </w:tcPr>
          <w:p w:rsidR="00921799" w:rsidRPr="00C07B9A" w:rsidRDefault="00921799"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0</w:t>
            </w:r>
          </w:p>
        </w:tc>
        <w:tc>
          <w:tcPr>
            <w:tcW w:w="1085" w:type="dxa"/>
            <w:noWrap/>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C07B9A">
              <w:rPr>
                <w:rFonts w:ascii="Tahoma" w:eastAsia="Times New Roman" w:hAnsi="Tahoma" w:cs="Tahoma"/>
                <w:sz w:val="20"/>
                <w:szCs w:val="20"/>
              </w:rPr>
              <w:t>28</w:t>
            </w:r>
          </w:p>
        </w:tc>
        <w:tc>
          <w:tcPr>
            <w:tcW w:w="970" w:type="dxa"/>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rPr>
            </w:pPr>
            <w:r w:rsidRPr="00C07B9A">
              <w:rPr>
                <w:rFonts w:ascii="Tahoma" w:eastAsia="Times New Roman" w:hAnsi="Tahoma" w:cs="Tahoma"/>
                <w:b/>
                <w:bCs/>
                <w:sz w:val="20"/>
                <w:szCs w:val="20"/>
              </w:rPr>
              <w:t>2.27</w:t>
            </w:r>
          </w:p>
        </w:tc>
      </w:tr>
      <w:tr w:rsidR="00A441DE" w:rsidRPr="00C07B9A" w:rsidTr="003C6AEA">
        <w:trPr>
          <w:trHeight w:val="300"/>
        </w:trPr>
        <w:tc>
          <w:tcPr>
            <w:cnfStyle w:val="001000000000" w:firstRow="0" w:lastRow="0" w:firstColumn="1" w:lastColumn="0" w:oddVBand="0" w:evenVBand="0" w:oddHBand="0" w:evenHBand="0" w:firstRowFirstColumn="0" w:firstRowLastColumn="0" w:lastRowFirstColumn="0" w:lastRowLastColumn="0"/>
            <w:tcW w:w="2155" w:type="dxa"/>
            <w:noWrap/>
            <w:hideMark/>
          </w:tcPr>
          <w:p w:rsidR="00A441DE" w:rsidRPr="00C07B9A" w:rsidRDefault="00A441DE" w:rsidP="009734DA">
            <w:pPr>
              <w:rPr>
                <w:rFonts w:ascii="Tahoma" w:eastAsia="Times New Roman" w:hAnsi="Tahoma" w:cs="Tahoma"/>
                <w:b w:val="0"/>
                <w:color w:val="000000"/>
                <w:sz w:val="20"/>
                <w:szCs w:val="20"/>
              </w:rPr>
            </w:pPr>
            <w:r w:rsidRPr="00C07B9A">
              <w:rPr>
                <w:rFonts w:ascii="Tahoma" w:eastAsia="Times New Roman" w:hAnsi="Tahoma" w:cs="Tahoma"/>
                <w:b w:val="0"/>
                <w:color w:val="000000"/>
                <w:sz w:val="20"/>
                <w:szCs w:val="20"/>
              </w:rPr>
              <w:t>Missing pipeline/Flowline</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3</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4</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5</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1</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1</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1</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6</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2</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4</w:t>
            </w:r>
          </w:p>
        </w:tc>
        <w:tc>
          <w:tcPr>
            <w:tcW w:w="1085" w:type="dxa"/>
            <w:noWrap/>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C07B9A">
              <w:rPr>
                <w:rFonts w:ascii="Tahoma" w:eastAsia="Times New Roman" w:hAnsi="Tahoma" w:cs="Tahoma"/>
                <w:sz w:val="20"/>
                <w:szCs w:val="20"/>
              </w:rPr>
              <w:t>27</w:t>
            </w:r>
          </w:p>
        </w:tc>
        <w:tc>
          <w:tcPr>
            <w:tcW w:w="970" w:type="dxa"/>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rPr>
            </w:pPr>
            <w:r w:rsidRPr="00C07B9A">
              <w:rPr>
                <w:rFonts w:ascii="Tahoma" w:eastAsia="Times New Roman" w:hAnsi="Tahoma" w:cs="Tahoma"/>
                <w:b/>
                <w:bCs/>
                <w:sz w:val="20"/>
                <w:szCs w:val="20"/>
              </w:rPr>
              <w:t>2.19</w:t>
            </w:r>
          </w:p>
        </w:tc>
      </w:tr>
      <w:tr w:rsidR="00A441DE" w:rsidRPr="00C07B9A" w:rsidTr="003C6AEA">
        <w:trPr>
          <w:trHeight w:val="300"/>
        </w:trPr>
        <w:tc>
          <w:tcPr>
            <w:cnfStyle w:val="001000000000" w:firstRow="0" w:lastRow="0" w:firstColumn="1" w:lastColumn="0" w:oddVBand="0" w:evenVBand="0" w:oddHBand="0" w:evenHBand="0" w:firstRowFirstColumn="0" w:firstRowLastColumn="0" w:lastRowFirstColumn="0" w:lastRowLastColumn="0"/>
            <w:tcW w:w="2155" w:type="dxa"/>
            <w:noWrap/>
            <w:hideMark/>
          </w:tcPr>
          <w:p w:rsidR="00A441DE" w:rsidRPr="00C07B9A" w:rsidRDefault="00A441DE" w:rsidP="009734DA">
            <w:pPr>
              <w:rPr>
                <w:rFonts w:ascii="Tahoma" w:eastAsia="Times New Roman" w:hAnsi="Tahoma" w:cs="Tahoma"/>
                <w:b w:val="0"/>
                <w:color w:val="000000"/>
                <w:sz w:val="20"/>
                <w:szCs w:val="20"/>
              </w:rPr>
            </w:pPr>
            <w:r w:rsidRPr="00C07B9A">
              <w:rPr>
                <w:rFonts w:ascii="Tahoma" w:eastAsia="Times New Roman" w:hAnsi="Tahoma" w:cs="Tahoma"/>
                <w:b w:val="0"/>
                <w:color w:val="000000"/>
                <w:sz w:val="20"/>
                <w:szCs w:val="20"/>
              </w:rPr>
              <w:t>Third party tampering with clamp</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1</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5</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6</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2</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2</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4</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1</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3</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2</w:t>
            </w:r>
          </w:p>
        </w:tc>
        <w:tc>
          <w:tcPr>
            <w:tcW w:w="1085" w:type="dxa"/>
            <w:noWrap/>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C07B9A">
              <w:rPr>
                <w:rFonts w:ascii="Tahoma" w:eastAsia="Times New Roman" w:hAnsi="Tahoma" w:cs="Tahoma"/>
                <w:sz w:val="20"/>
                <w:szCs w:val="20"/>
              </w:rPr>
              <w:t>26</w:t>
            </w:r>
          </w:p>
        </w:tc>
        <w:tc>
          <w:tcPr>
            <w:tcW w:w="970" w:type="dxa"/>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rPr>
            </w:pPr>
            <w:r w:rsidRPr="00C07B9A">
              <w:rPr>
                <w:rFonts w:ascii="Tahoma" w:eastAsia="Times New Roman" w:hAnsi="Tahoma" w:cs="Tahoma"/>
                <w:b/>
                <w:bCs/>
                <w:sz w:val="20"/>
                <w:szCs w:val="20"/>
              </w:rPr>
              <w:t>2.11</w:t>
            </w:r>
          </w:p>
        </w:tc>
      </w:tr>
      <w:tr w:rsidR="00A441DE" w:rsidRPr="00C07B9A" w:rsidTr="003C6AEA">
        <w:trPr>
          <w:trHeight w:val="300"/>
        </w:trPr>
        <w:tc>
          <w:tcPr>
            <w:cnfStyle w:val="001000000000" w:firstRow="0" w:lastRow="0" w:firstColumn="1" w:lastColumn="0" w:oddVBand="0" w:evenVBand="0" w:oddHBand="0" w:evenHBand="0" w:firstRowFirstColumn="0" w:firstRowLastColumn="0" w:lastRowFirstColumn="0" w:lastRowLastColumn="0"/>
            <w:tcW w:w="2155" w:type="dxa"/>
            <w:noWrap/>
            <w:hideMark/>
          </w:tcPr>
          <w:p w:rsidR="00A441DE" w:rsidRPr="00C07B9A" w:rsidRDefault="00A441DE" w:rsidP="009734DA">
            <w:pPr>
              <w:rPr>
                <w:rFonts w:ascii="Tahoma" w:eastAsia="Times New Roman" w:hAnsi="Tahoma" w:cs="Tahoma"/>
                <w:b w:val="0"/>
                <w:color w:val="000000"/>
                <w:sz w:val="20"/>
                <w:szCs w:val="20"/>
              </w:rPr>
            </w:pPr>
            <w:r w:rsidRPr="00C07B9A">
              <w:rPr>
                <w:rFonts w:ascii="Tahoma" w:eastAsia="Times New Roman" w:hAnsi="Tahoma" w:cs="Tahoma"/>
                <w:b w:val="0"/>
                <w:color w:val="000000"/>
                <w:sz w:val="20"/>
                <w:szCs w:val="20"/>
              </w:rPr>
              <w:t>Explosive Tear Events</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2</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2</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2</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3</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2</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3</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0</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2</w:t>
            </w:r>
          </w:p>
        </w:tc>
        <w:tc>
          <w:tcPr>
            <w:tcW w:w="726" w:type="dxa"/>
            <w:noWrap/>
            <w:hideMark/>
          </w:tcPr>
          <w:p w:rsidR="00A441DE" w:rsidRPr="00C07B9A" w:rsidRDefault="00A441DE" w:rsidP="009734D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rPr>
            </w:pPr>
            <w:r w:rsidRPr="00C07B9A">
              <w:rPr>
                <w:rFonts w:ascii="Tahoma" w:eastAsia="Times New Roman" w:hAnsi="Tahoma" w:cs="Tahoma"/>
                <w:color w:val="000000" w:themeColor="text1"/>
                <w:sz w:val="20"/>
                <w:szCs w:val="20"/>
              </w:rPr>
              <w:t>0</w:t>
            </w:r>
          </w:p>
        </w:tc>
        <w:tc>
          <w:tcPr>
            <w:tcW w:w="1085" w:type="dxa"/>
            <w:noWrap/>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C07B9A">
              <w:rPr>
                <w:rFonts w:ascii="Tahoma" w:eastAsia="Times New Roman" w:hAnsi="Tahoma" w:cs="Tahoma"/>
                <w:sz w:val="20"/>
                <w:szCs w:val="20"/>
              </w:rPr>
              <w:t>16</w:t>
            </w:r>
          </w:p>
        </w:tc>
        <w:tc>
          <w:tcPr>
            <w:tcW w:w="970" w:type="dxa"/>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0"/>
              </w:rPr>
            </w:pPr>
            <w:r w:rsidRPr="00C07B9A">
              <w:rPr>
                <w:rFonts w:ascii="Tahoma" w:eastAsia="Times New Roman" w:hAnsi="Tahoma" w:cs="Tahoma"/>
                <w:b/>
                <w:bCs/>
                <w:sz w:val="20"/>
                <w:szCs w:val="20"/>
              </w:rPr>
              <w:t>1.30</w:t>
            </w:r>
          </w:p>
        </w:tc>
      </w:tr>
      <w:tr w:rsidR="00A441DE" w:rsidRPr="00C07B9A" w:rsidTr="003C6AEA">
        <w:trPr>
          <w:trHeight w:val="300"/>
        </w:trPr>
        <w:tc>
          <w:tcPr>
            <w:cnfStyle w:val="001000000000" w:firstRow="0" w:lastRow="0" w:firstColumn="1" w:lastColumn="0" w:oddVBand="0" w:evenVBand="0" w:oddHBand="0" w:evenHBand="0" w:firstRowFirstColumn="0" w:firstRowLastColumn="0" w:lastRowFirstColumn="0" w:lastRowLastColumn="0"/>
            <w:tcW w:w="2155" w:type="dxa"/>
            <w:noWrap/>
            <w:hideMark/>
          </w:tcPr>
          <w:p w:rsidR="00A441DE" w:rsidRPr="00C07B9A" w:rsidRDefault="00A441DE" w:rsidP="009734DA">
            <w:pPr>
              <w:jc w:val="right"/>
              <w:rPr>
                <w:rFonts w:ascii="Tahoma" w:eastAsia="Times New Roman" w:hAnsi="Tahoma" w:cs="Tahoma"/>
                <w:color w:val="000000"/>
                <w:sz w:val="20"/>
                <w:szCs w:val="20"/>
              </w:rPr>
            </w:pPr>
            <w:r w:rsidRPr="00C07B9A">
              <w:rPr>
                <w:rFonts w:ascii="Tahoma" w:eastAsia="Times New Roman" w:hAnsi="Tahoma" w:cs="Tahoma"/>
                <w:color w:val="000000"/>
                <w:sz w:val="20"/>
                <w:szCs w:val="20"/>
              </w:rPr>
              <w:t>Yearly Total</w:t>
            </w:r>
          </w:p>
        </w:tc>
        <w:tc>
          <w:tcPr>
            <w:tcW w:w="726" w:type="dxa"/>
            <w:noWrap/>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20"/>
                <w:szCs w:val="20"/>
              </w:rPr>
            </w:pPr>
            <w:r w:rsidRPr="00C07B9A">
              <w:rPr>
                <w:rFonts w:ascii="Tahoma" w:eastAsia="Times New Roman" w:hAnsi="Tahoma" w:cs="Tahoma"/>
                <w:b/>
                <w:bCs/>
                <w:color w:val="000000" w:themeColor="text1"/>
                <w:sz w:val="20"/>
                <w:szCs w:val="20"/>
              </w:rPr>
              <w:t>169</w:t>
            </w:r>
          </w:p>
        </w:tc>
        <w:tc>
          <w:tcPr>
            <w:tcW w:w="726" w:type="dxa"/>
            <w:noWrap/>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20"/>
                <w:szCs w:val="20"/>
              </w:rPr>
            </w:pPr>
            <w:r w:rsidRPr="00C07B9A">
              <w:rPr>
                <w:rFonts w:ascii="Tahoma" w:eastAsia="Times New Roman" w:hAnsi="Tahoma" w:cs="Tahoma"/>
                <w:b/>
                <w:bCs/>
                <w:color w:val="000000" w:themeColor="text1"/>
                <w:sz w:val="20"/>
                <w:szCs w:val="20"/>
              </w:rPr>
              <w:t>181</w:t>
            </w:r>
          </w:p>
        </w:tc>
        <w:tc>
          <w:tcPr>
            <w:tcW w:w="726" w:type="dxa"/>
            <w:noWrap/>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20"/>
                <w:szCs w:val="20"/>
              </w:rPr>
            </w:pPr>
            <w:r w:rsidRPr="00C07B9A">
              <w:rPr>
                <w:rFonts w:ascii="Tahoma" w:eastAsia="Times New Roman" w:hAnsi="Tahoma" w:cs="Tahoma"/>
                <w:b/>
                <w:bCs/>
                <w:color w:val="000000" w:themeColor="text1"/>
                <w:sz w:val="20"/>
                <w:szCs w:val="20"/>
              </w:rPr>
              <w:t>171</w:t>
            </w:r>
          </w:p>
        </w:tc>
        <w:tc>
          <w:tcPr>
            <w:tcW w:w="726" w:type="dxa"/>
            <w:noWrap/>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20"/>
                <w:szCs w:val="20"/>
              </w:rPr>
            </w:pPr>
            <w:r w:rsidRPr="00C07B9A">
              <w:rPr>
                <w:rFonts w:ascii="Tahoma" w:eastAsia="Times New Roman" w:hAnsi="Tahoma" w:cs="Tahoma"/>
                <w:b/>
                <w:bCs/>
                <w:color w:val="000000" w:themeColor="text1"/>
                <w:sz w:val="20"/>
                <w:szCs w:val="20"/>
              </w:rPr>
              <w:t>159</w:t>
            </w:r>
          </w:p>
        </w:tc>
        <w:tc>
          <w:tcPr>
            <w:tcW w:w="726" w:type="dxa"/>
            <w:noWrap/>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20"/>
                <w:szCs w:val="20"/>
              </w:rPr>
            </w:pPr>
            <w:r w:rsidRPr="00C07B9A">
              <w:rPr>
                <w:rFonts w:ascii="Tahoma" w:eastAsia="Times New Roman" w:hAnsi="Tahoma" w:cs="Tahoma"/>
                <w:b/>
                <w:bCs/>
                <w:color w:val="000000" w:themeColor="text1"/>
                <w:sz w:val="20"/>
                <w:szCs w:val="20"/>
              </w:rPr>
              <w:t>125</w:t>
            </w:r>
          </w:p>
        </w:tc>
        <w:tc>
          <w:tcPr>
            <w:tcW w:w="726" w:type="dxa"/>
            <w:noWrap/>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20"/>
                <w:szCs w:val="20"/>
              </w:rPr>
            </w:pPr>
            <w:r w:rsidRPr="00C07B9A">
              <w:rPr>
                <w:rFonts w:ascii="Tahoma" w:eastAsia="Times New Roman" w:hAnsi="Tahoma" w:cs="Tahoma"/>
                <w:b/>
                <w:bCs/>
                <w:color w:val="000000" w:themeColor="text1"/>
                <w:sz w:val="20"/>
                <w:szCs w:val="20"/>
              </w:rPr>
              <w:t>70</w:t>
            </w:r>
          </w:p>
        </w:tc>
        <w:tc>
          <w:tcPr>
            <w:tcW w:w="726" w:type="dxa"/>
            <w:noWrap/>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20"/>
                <w:szCs w:val="20"/>
              </w:rPr>
            </w:pPr>
            <w:r w:rsidRPr="00C07B9A">
              <w:rPr>
                <w:rFonts w:ascii="Tahoma" w:eastAsia="Times New Roman" w:hAnsi="Tahoma" w:cs="Tahoma"/>
                <w:b/>
                <w:bCs/>
                <w:color w:val="000000" w:themeColor="text1"/>
                <w:sz w:val="20"/>
                <w:szCs w:val="20"/>
              </w:rPr>
              <w:t>77</w:t>
            </w:r>
          </w:p>
        </w:tc>
        <w:tc>
          <w:tcPr>
            <w:tcW w:w="726" w:type="dxa"/>
            <w:noWrap/>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20"/>
                <w:szCs w:val="20"/>
              </w:rPr>
            </w:pPr>
            <w:r w:rsidRPr="00C07B9A">
              <w:rPr>
                <w:rFonts w:ascii="Tahoma" w:eastAsia="Times New Roman" w:hAnsi="Tahoma" w:cs="Tahoma"/>
                <w:b/>
                <w:bCs/>
                <w:color w:val="000000" w:themeColor="text1"/>
                <w:sz w:val="20"/>
                <w:szCs w:val="20"/>
              </w:rPr>
              <w:t>142</w:t>
            </w:r>
          </w:p>
        </w:tc>
        <w:tc>
          <w:tcPr>
            <w:tcW w:w="726" w:type="dxa"/>
            <w:noWrap/>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20"/>
                <w:szCs w:val="20"/>
              </w:rPr>
            </w:pPr>
            <w:r w:rsidRPr="00C07B9A">
              <w:rPr>
                <w:rFonts w:ascii="Tahoma" w:eastAsia="Times New Roman" w:hAnsi="Tahoma" w:cs="Tahoma"/>
                <w:b/>
                <w:bCs/>
                <w:color w:val="000000" w:themeColor="text1"/>
                <w:sz w:val="20"/>
                <w:szCs w:val="20"/>
              </w:rPr>
              <w:t>137</w:t>
            </w:r>
          </w:p>
        </w:tc>
        <w:tc>
          <w:tcPr>
            <w:tcW w:w="1085" w:type="dxa"/>
            <w:noWrap/>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r w:rsidRPr="00C07B9A">
              <w:rPr>
                <w:rFonts w:ascii="Tahoma" w:eastAsia="Times New Roman" w:hAnsi="Tahoma" w:cs="Tahoma"/>
                <w:b/>
                <w:color w:val="000000" w:themeColor="text1"/>
                <w:sz w:val="20"/>
                <w:szCs w:val="20"/>
              </w:rPr>
              <w:t>1231</w:t>
            </w:r>
          </w:p>
        </w:tc>
        <w:tc>
          <w:tcPr>
            <w:tcW w:w="970" w:type="dxa"/>
            <w:noWrap/>
            <w:hideMark/>
          </w:tcPr>
          <w:p w:rsidR="00A441DE" w:rsidRPr="00C07B9A" w:rsidRDefault="00A441DE"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sz w:val="20"/>
                <w:szCs w:val="20"/>
              </w:rPr>
            </w:pPr>
            <w:r w:rsidRPr="00C07B9A">
              <w:rPr>
                <w:rFonts w:ascii="Tahoma" w:eastAsia="Times New Roman" w:hAnsi="Tahoma" w:cs="Tahoma"/>
                <w:b/>
                <w:color w:val="000000" w:themeColor="text1"/>
                <w:sz w:val="20"/>
                <w:szCs w:val="20"/>
              </w:rPr>
              <w:t>100</w:t>
            </w:r>
          </w:p>
        </w:tc>
      </w:tr>
    </w:tbl>
    <w:p w:rsidR="00EB6AF2" w:rsidRPr="00C07B9A" w:rsidRDefault="00EB6AF2" w:rsidP="00EB6AF2">
      <w:pPr>
        <w:spacing w:after="0"/>
        <w:jc w:val="both"/>
        <w:rPr>
          <w:rFonts w:ascii="Tahoma" w:hAnsi="Tahoma" w:cs="Tahoma"/>
          <w:sz w:val="20"/>
          <w:szCs w:val="20"/>
        </w:rPr>
      </w:pPr>
      <w:r w:rsidRPr="00C07B9A">
        <w:rPr>
          <w:rFonts w:ascii="Tahoma" w:hAnsi="Tahoma" w:cs="Tahoma"/>
          <w:sz w:val="20"/>
          <w:szCs w:val="20"/>
        </w:rPr>
        <w:t>Table 1 summarizes the distribution of leak points across various categories from 2011 to 2019. The total number of leak points exhibited annual fluctuations, with a peak of 181 incidents in 2012 and a minimum of 70 in 2016. Crude oil theft (bunkering) emerged as the most prevalent leak point type, accounting for 446 incidents (41%) throughout the period. Furthermore, it displayed the most substantial increase (44.11%) between 2011 and 2019. Hack saw cuts were the second most frequent type, with 191 occurrences (17%) and a moderate increase of 17.3% from 2011 to 2019. Operational failures and other leak points remained relatively consistent, averaging around 20 incidents annually. Conversely, leak points due to corrosion (internal and external) demonstrated a steady decline, decreasing from 23 in 2011 to just 1 in 2019. Drilled holes exhibited a moderate rise, increasing from 9 in 2011 to a peak of 18 in 2018, followed by a decrease to 6 in 2019. Wellhead tampering incidents were sporadic and relatively low, with a slight upward trend observed between 2013 and 2015. Missing pipelines/flowlines, third-party tampering with clamps, and explosive tear events remained infrequent and sporadic occurrences throughout the entire period.</w:t>
      </w:r>
    </w:p>
    <w:p w:rsidR="00A441DE" w:rsidRPr="00C07B9A" w:rsidRDefault="00A441DE" w:rsidP="00A441DE">
      <w:pPr>
        <w:spacing w:after="0" w:line="240" w:lineRule="auto"/>
        <w:jc w:val="both"/>
        <w:rPr>
          <w:rFonts w:ascii="Tahoma" w:hAnsi="Tahoma" w:cs="Tahoma"/>
          <w:b/>
          <w:sz w:val="20"/>
          <w:szCs w:val="20"/>
        </w:rPr>
      </w:pPr>
    </w:p>
    <w:p w:rsidR="009066FB" w:rsidRPr="00C07B9A" w:rsidRDefault="009066FB" w:rsidP="009066FB">
      <w:pPr>
        <w:spacing w:after="0" w:line="240" w:lineRule="auto"/>
        <w:rPr>
          <w:rFonts w:ascii="Tahoma" w:hAnsi="Tahoma" w:cs="Tahoma"/>
          <w:b/>
          <w:color w:val="000000"/>
          <w:sz w:val="20"/>
          <w:szCs w:val="20"/>
        </w:rPr>
      </w:pPr>
      <w:r w:rsidRPr="00C07B9A">
        <w:rPr>
          <w:rFonts w:ascii="Tahoma" w:hAnsi="Tahoma" w:cs="Tahoma"/>
          <w:b/>
          <w:color w:val="000000"/>
          <w:sz w:val="20"/>
          <w:szCs w:val="20"/>
        </w:rPr>
        <w:t>Table 2: Summary of states leak points from 2011-2019</w:t>
      </w:r>
    </w:p>
    <w:tbl>
      <w:tblPr>
        <w:tblStyle w:val="PlainTable2"/>
        <w:tblW w:w="7684" w:type="dxa"/>
        <w:tblLook w:val="06A0" w:firstRow="1" w:lastRow="0" w:firstColumn="1" w:lastColumn="0" w:noHBand="1" w:noVBand="1"/>
      </w:tblPr>
      <w:tblGrid>
        <w:gridCol w:w="1305"/>
        <w:gridCol w:w="675"/>
        <w:gridCol w:w="675"/>
        <w:gridCol w:w="675"/>
        <w:gridCol w:w="675"/>
        <w:gridCol w:w="675"/>
        <w:gridCol w:w="675"/>
        <w:gridCol w:w="675"/>
        <w:gridCol w:w="675"/>
        <w:gridCol w:w="675"/>
        <w:gridCol w:w="720"/>
        <w:gridCol w:w="895"/>
      </w:tblGrid>
      <w:tr w:rsidR="009066FB" w:rsidRPr="00C07B9A" w:rsidTr="0006195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3" w:type="dxa"/>
            <w:vMerge w:val="restart"/>
            <w:noWrap/>
            <w:hideMark/>
          </w:tcPr>
          <w:p w:rsidR="009066FB" w:rsidRPr="00C07B9A" w:rsidRDefault="009066FB" w:rsidP="009066FB">
            <w:pPr>
              <w:rPr>
                <w:rFonts w:ascii="Tahoma" w:eastAsia="Times New Roman" w:hAnsi="Tahoma" w:cs="Tahoma"/>
                <w:color w:val="000000"/>
                <w:sz w:val="18"/>
                <w:szCs w:val="18"/>
              </w:rPr>
            </w:pPr>
            <w:r w:rsidRPr="00C07B9A">
              <w:rPr>
                <w:rFonts w:ascii="Tahoma" w:eastAsia="Times New Roman" w:hAnsi="Tahoma" w:cs="Tahoma"/>
                <w:color w:val="000000"/>
                <w:sz w:val="18"/>
                <w:szCs w:val="18"/>
              </w:rPr>
              <w:t>States/Year</w:t>
            </w:r>
          </w:p>
        </w:tc>
        <w:tc>
          <w:tcPr>
            <w:tcW w:w="5157" w:type="dxa"/>
            <w:gridSpan w:val="9"/>
            <w:noWrap/>
            <w:hideMark/>
          </w:tcPr>
          <w:p w:rsidR="009066FB" w:rsidRPr="00C07B9A" w:rsidRDefault="009066FB" w:rsidP="009066FB">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C07B9A">
              <w:rPr>
                <w:rFonts w:ascii="Tahoma" w:eastAsia="Times New Roman" w:hAnsi="Tahoma" w:cs="Tahoma"/>
                <w:color w:val="000000"/>
                <w:sz w:val="18"/>
                <w:szCs w:val="18"/>
              </w:rPr>
              <w:t>Oil Spill Leak Point Occurrences</w:t>
            </w:r>
          </w:p>
        </w:tc>
        <w:tc>
          <w:tcPr>
            <w:tcW w:w="720" w:type="dxa"/>
            <w:vMerge w:val="restart"/>
            <w:hideMark/>
          </w:tcPr>
          <w:p w:rsidR="009066FB" w:rsidRPr="00C07B9A" w:rsidRDefault="009066FB" w:rsidP="009066FB">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C07B9A">
              <w:rPr>
                <w:rFonts w:ascii="Tahoma" w:eastAsia="Times New Roman" w:hAnsi="Tahoma" w:cs="Tahoma"/>
                <w:color w:val="000000"/>
                <w:sz w:val="18"/>
                <w:szCs w:val="18"/>
              </w:rPr>
              <w:t>Leak Point Total</w:t>
            </w:r>
          </w:p>
        </w:tc>
        <w:tc>
          <w:tcPr>
            <w:tcW w:w="744" w:type="dxa"/>
            <w:vMerge w:val="restart"/>
            <w:hideMark/>
          </w:tcPr>
          <w:p w:rsidR="009066FB" w:rsidRPr="00C07B9A" w:rsidRDefault="009066FB" w:rsidP="009066FB">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rPr>
            </w:pPr>
            <w:r w:rsidRPr="00C07B9A">
              <w:rPr>
                <w:rFonts w:ascii="Tahoma" w:eastAsia="Times New Roman" w:hAnsi="Tahoma" w:cs="Tahoma"/>
                <w:color w:val="000000"/>
                <w:sz w:val="18"/>
                <w:szCs w:val="18"/>
              </w:rPr>
              <w:t>% Change</w:t>
            </w:r>
          </w:p>
        </w:tc>
      </w:tr>
      <w:tr w:rsidR="009066FB" w:rsidRPr="00C07B9A" w:rsidTr="00061957">
        <w:trPr>
          <w:trHeight w:val="300"/>
        </w:trPr>
        <w:tc>
          <w:tcPr>
            <w:cnfStyle w:val="001000000000" w:firstRow="0" w:lastRow="0" w:firstColumn="1" w:lastColumn="0" w:oddVBand="0" w:evenVBand="0" w:oddHBand="0" w:evenHBand="0" w:firstRowFirstColumn="0" w:firstRowLastColumn="0" w:lastRowFirstColumn="0" w:lastRowLastColumn="0"/>
            <w:tcW w:w="1063" w:type="dxa"/>
            <w:vMerge/>
            <w:hideMark/>
          </w:tcPr>
          <w:p w:rsidR="009066FB" w:rsidRPr="00C07B9A" w:rsidRDefault="009066FB" w:rsidP="009066FB">
            <w:pPr>
              <w:rPr>
                <w:rFonts w:ascii="Tahoma" w:eastAsia="Times New Roman" w:hAnsi="Tahoma" w:cs="Tahoma"/>
                <w:color w:val="000000"/>
                <w:sz w:val="18"/>
                <w:szCs w:val="18"/>
              </w:rPr>
            </w:pPr>
          </w:p>
        </w:tc>
        <w:tc>
          <w:tcPr>
            <w:tcW w:w="573" w:type="dxa"/>
            <w:noWrap/>
            <w:hideMark/>
          </w:tcPr>
          <w:p w:rsidR="009066FB" w:rsidRPr="00C07B9A" w:rsidRDefault="009066FB" w:rsidP="009066FB">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2011</w:t>
            </w:r>
          </w:p>
        </w:tc>
        <w:tc>
          <w:tcPr>
            <w:tcW w:w="573" w:type="dxa"/>
            <w:noWrap/>
            <w:hideMark/>
          </w:tcPr>
          <w:p w:rsidR="009066FB" w:rsidRPr="00C07B9A" w:rsidRDefault="009066FB" w:rsidP="009066FB">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2012</w:t>
            </w:r>
          </w:p>
        </w:tc>
        <w:tc>
          <w:tcPr>
            <w:tcW w:w="573" w:type="dxa"/>
            <w:noWrap/>
            <w:hideMark/>
          </w:tcPr>
          <w:p w:rsidR="009066FB" w:rsidRPr="00C07B9A" w:rsidRDefault="009066FB" w:rsidP="009066FB">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2013</w:t>
            </w:r>
          </w:p>
        </w:tc>
        <w:tc>
          <w:tcPr>
            <w:tcW w:w="573" w:type="dxa"/>
            <w:noWrap/>
            <w:hideMark/>
          </w:tcPr>
          <w:p w:rsidR="009066FB" w:rsidRPr="00C07B9A" w:rsidRDefault="009066FB" w:rsidP="009066FB">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2014</w:t>
            </w:r>
          </w:p>
        </w:tc>
        <w:tc>
          <w:tcPr>
            <w:tcW w:w="573" w:type="dxa"/>
            <w:noWrap/>
            <w:hideMark/>
          </w:tcPr>
          <w:p w:rsidR="009066FB" w:rsidRPr="00C07B9A" w:rsidRDefault="009066FB" w:rsidP="009066FB">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2015</w:t>
            </w:r>
          </w:p>
        </w:tc>
        <w:tc>
          <w:tcPr>
            <w:tcW w:w="573" w:type="dxa"/>
            <w:noWrap/>
            <w:hideMark/>
          </w:tcPr>
          <w:p w:rsidR="009066FB" w:rsidRPr="00C07B9A" w:rsidRDefault="009066FB" w:rsidP="009066FB">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2016</w:t>
            </w:r>
          </w:p>
        </w:tc>
        <w:tc>
          <w:tcPr>
            <w:tcW w:w="573" w:type="dxa"/>
            <w:noWrap/>
            <w:hideMark/>
          </w:tcPr>
          <w:p w:rsidR="009066FB" w:rsidRPr="00C07B9A" w:rsidRDefault="009066FB" w:rsidP="009066FB">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2017</w:t>
            </w:r>
          </w:p>
        </w:tc>
        <w:tc>
          <w:tcPr>
            <w:tcW w:w="573" w:type="dxa"/>
            <w:noWrap/>
            <w:hideMark/>
          </w:tcPr>
          <w:p w:rsidR="009066FB" w:rsidRPr="00C07B9A" w:rsidRDefault="009066FB" w:rsidP="009066FB">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2018</w:t>
            </w:r>
          </w:p>
        </w:tc>
        <w:tc>
          <w:tcPr>
            <w:tcW w:w="573" w:type="dxa"/>
            <w:noWrap/>
            <w:hideMark/>
          </w:tcPr>
          <w:p w:rsidR="009066FB" w:rsidRPr="00C07B9A" w:rsidRDefault="009066FB" w:rsidP="009066FB">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2019</w:t>
            </w:r>
          </w:p>
        </w:tc>
        <w:tc>
          <w:tcPr>
            <w:tcW w:w="720" w:type="dxa"/>
            <w:vMerge/>
            <w:hideMark/>
          </w:tcPr>
          <w:p w:rsidR="009066FB" w:rsidRPr="00C07B9A" w:rsidRDefault="009066FB" w:rsidP="009066FB">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p>
        </w:tc>
        <w:tc>
          <w:tcPr>
            <w:tcW w:w="744" w:type="dxa"/>
            <w:vMerge/>
            <w:hideMark/>
          </w:tcPr>
          <w:p w:rsidR="009066FB" w:rsidRPr="00C07B9A" w:rsidRDefault="009066FB" w:rsidP="009066FB">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p>
        </w:tc>
      </w:tr>
      <w:tr w:rsidR="009066FB" w:rsidRPr="00C07B9A" w:rsidTr="00061957">
        <w:trPr>
          <w:trHeight w:val="300"/>
        </w:trPr>
        <w:tc>
          <w:tcPr>
            <w:cnfStyle w:val="001000000000" w:firstRow="0" w:lastRow="0" w:firstColumn="1" w:lastColumn="0" w:oddVBand="0" w:evenVBand="0" w:oddHBand="0" w:evenHBand="0" w:firstRowFirstColumn="0" w:firstRowLastColumn="0" w:lastRowFirstColumn="0" w:lastRowLastColumn="0"/>
            <w:tcW w:w="1063" w:type="dxa"/>
            <w:noWrap/>
            <w:hideMark/>
          </w:tcPr>
          <w:p w:rsidR="009066FB" w:rsidRPr="00C07B9A" w:rsidRDefault="009066FB" w:rsidP="009066FB">
            <w:pPr>
              <w:rPr>
                <w:rFonts w:ascii="Tahoma" w:eastAsia="Times New Roman" w:hAnsi="Tahoma" w:cs="Tahoma"/>
                <w:b w:val="0"/>
                <w:color w:val="000000"/>
                <w:sz w:val="18"/>
                <w:szCs w:val="18"/>
              </w:rPr>
            </w:pPr>
            <w:r w:rsidRPr="00C07B9A">
              <w:rPr>
                <w:rFonts w:ascii="Tahoma" w:eastAsia="Times New Roman" w:hAnsi="Tahoma" w:cs="Tahoma"/>
                <w:b w:val="0"/>
                <w:color w:val="000000" w:themeColor="text1"/>
                <w:sz w:val="18"/>
                <w:szCs w:val="18"/>
              </w:rPr>
              <w:t>Rivers</w:t>
            </w:r>
          </w:p>
        </w:tc>
        <w:tc>
          <w:tcPr>
            <w:tcW w:w="573" w:type="dxa"/>
            <w:noWrap/>
            <w:hideMark/>
          </w:tcPr>
          <w:p w:rsidR="009066FB" w:rsidRPr="00C07B9A" w:rsidRDefault="009066FB" w:rsidP="009066FB">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86</w:t>
            </w:r>
          </w:p>
        </w:tc>
        <w:tc>
          <w:tcPr>
            <w:tcW w:w="573" w:type="dxa"/>
            <w:noWrap/>
            <w:hideMark/>
          </w:tcPr>
          <w:p w:rsidR="009066FB" w:rsidRPr="00C07B9A" w:rsidRDefault="009066FB" w:rsidP="009066FB">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98</w:t>
            </w:r>
          </w:p>
        </w:tc>
        <w:tc>
          <w:tcPr>
            <w:tcW w:w="573" w:type="dxa"/>
            <w:noWrap/>
            <w:hideMark/>
          </w:tcPr>
          <w:p w:rsidR="009066FB" w:rsidRPr="00C07B9A" w:rsidRDefault="009066FB" w:rsidP="009066FB">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105</w:t>
            </w:r>
          </w:p>
        </w:tc>
        <w:tc>
          <w:tcPr>
            <w:tcW w:w="573" w:type="dxa"/>
            <w:noWrap/>
            <w:hideMark/>
          </w:tcPr>
          <w:p w:rsidR="009066FB" w:rsidRPr="00C07B9A" w:rsidRDefault="009066FB" w:rsidP="009066FB">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88</w:t>
            </w:r>
          </w:p>
        </w:tc>
        <w:tc>
          <w:tcPr>
            <w:tcW w:w="573" w:type="dxa"/>
            <w:noWrap/>
            <w:hideMark/>
          </w:tcPr>
          <w:p w:rsidR="009066FB" w:rsidRPr="00C07B9A" w:rsidRDefault="009066FB" w:rsidP="009066FB">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73</w:t>
            </w:r>
          </w:p>
        </w:tc>
        <w:tc>
          <w:tcPr>
            <w:tcW w:w="573" w:type="dxa"/>
            <w:noWrap/>
            <w:hideMark/>
          </w:tcPr>
          <w:p w:rsidR="009066FB" w:rsidRPr="00C07B9A" w:rsidRDefault="009066FB" w:rsidP="009066FB">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39</w:t>
            </w:r>
          </w:p>
        </w:tc>
        <w:tc>
          <w:tcPr>
            <w:tcW w:w="573" w:type="dxa"/>
            <w:noWrap/>
            <w:hideMark/>
          </w:tcPr>
          <w:p w:rsidR="009066FB" w:rsidRPr="00C07B9A" w:rsidRDefault="009066FB" w:rsidP="009066FB">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42</w:t>
            </w:r>
          </w:p>
        </w:tc>
        <w:tc>
          <w:tcPr>
            <w:tcW w:w="573" w:type="dxa"/>
            <w:noWrap/>
            <w:hideMark/>
          </w:tcPr>
          <w:p w:rsidR="009066FB" w:rsidRPr="00C07B9A" w:rsidRDefault="009066FB" w:rsidP="009066FB">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81</w:t>
            </w:r>
          </w:p>
        </w:tc>
        <w:tc>
          <w:tcPr>
            <w:tcW w:w="573" w:type="dxa"/>
            <w:noWrap/>
            <w:hideMark/>
          </w:tcPr>
          <w:p w:rsidR="009066FB" w:rsidRPr="00C07B9A" w:rsidRDefault="009066FB" w:rsidP="009066FB">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103</w:t>
            </w:r>
          </w:p>
        </w:tc>
        <w:tc>
          <w:tcPr>
            <w:tcW w:w="720" w:type="dxa"/>
            <w:hideMark/>
          </w:tcPr>
          <w:p w:rsidR="009066FB" w:rsidRPr="00C07B9A" w:rsidRDefault="009066FB" w:rsidP="009066FB">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715</w:t>
            </w:r>
          </w:p>
        </w:tc>
        <w:tc>
          <w:tcPr>
            <w:tcW w:w="744" w:type="dxa"/>
            <w:hideMark/>
          </w:tcPr>
          <w:p w:rsidR="009066FB" w:rsidRPr="00C07B9A" w:rsidRDefault="009066FB" w:rsidP="009066FB">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58.08</w:t>
            </w:r>
          </w:p>
        </w:tc>
      </w:tr>
      <w:tr w:rsidR="00921799" w:rsidRPr="00C07B9A" w:rsidTr="009734DA">
        <w:trPr>
          <w:trHeight w:val="300"/>
        </w:trPr>
        <w:tc>
          <w:tcPr>
            <w:cnfStyle w:val="001000000000" w:firstRow="0" w:lastRow="0" w:firstColumn="1" w:lastColumn="0" w:oddVBand="0" w:evenVBand="0" w:oddHBand="0" w:evenHBand="0" w:firstRowFirstColumn="0" w:firstRowLastColumn="0" w:lastRowFirstColumn="0" w:lastRowLastColumn="0"/>
            <w:tcW w:w="1063" w:type="dxa"/>
            <w:noWrap/>
            <w:hideMark/>
          </w:tcPr>
          <w:p w:rsidR="00921799" w:rsidRPr="00C07B9A" w:rsidRDefault="00921799" w:rsidP="009734DA">
            <w:pPr>
              <w:rPr>
                <w:rFonts w:ascii="Tahoma" w:eastAsia="Times New Roman" w:hAnsi="Tahoma" w:cs="Tahoma"/>
                <w:b w:val="0"/>
                <w:color w:val="000000"/>
                <w:sz w:val="18"/>
                <w:szCs w:val="18"/>
              </w:rPr>
            </w:pPr>
            <w:proofErr w:type="spellStart"/>
            <w:r w:rsidRPr="00C07B9A">
              <w:rPr>
                <w:rFonts w:ascii="Tahoma" w:eastAsia="Times New Roman" w:hAnsi="Tahoma" w:cs="Tahoma"/>
                <w:b w:val="0"/>
                <w:color w:val="000000" w:themeColor="text1"/>
                <w:sz w:val="18"/>
                <w:szCs w:val="18"/>
              </w:rPr>
              <w:t>Bayelsa</w:t>
            </w:r>
            <w:proofErr w:type="spellEnd"/>
          </w:p>
        </w:tc>
        <w:tc>
          <w:tcPr>
            <w:tcW w:w="573" w:type="dxa"/>
            <w:noWrap/>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33</w:t>
            </w:r>
          </w:p>
        </w:tc>
        <w:tc>
          <w:tcPr>
            <w:tcW w:w="573" w:type="dxa"/>
            <w:noWrap/>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25</w:t>
            </w:r>
          </w:p>
        </w:tc>
        <w:tc>
          <w:tcPr>
            <w:tcW w:w="573" w:type="dxa"/>
            <w:noWrap/>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25</w:t>
            </w:r>
          </w:p>
        </w:tc>
        <w:tc>
          <w:tcPr>
            <w:tcW w:w="573" w:type="dxa"/>
            <w:noWrap/>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47</w:t>
            </w:r>
          </w:p>
        </w:tc>
        <w:tc>
          <w:tcPr>
            <w:tcW w:w="573" w:type="dxa"/>
            <w:noWrap/>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35</w:t>
            </w:r>
          </w:p>
        </w:tc>
        <w:tc>
          <w:tcPr>
            <w:tcW w:w="573" w:type="dxa"/>
            <w:noWrap/>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15</w:t>
            </w:r>
          </w:p>
        </w:tc>
        <w:tc>
          <w:tcPr>
            <w:tcW w:w="573" w:type="dxa"/>
            <w:noWrap/>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10</w:t>
            </w:r>
          </w:p>
        </w:tc>
        <w:tc>
          <w:tcPr>
            <w:tcW w:w="573" w:type="dxa"/>
            <w:noWrap/>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27</w:t>
            </w:r>
          </w:p>
        </w:tc>
        <w:tc>
          <w:tcPr>
            <w:tcW w:w="573" w:type="dxa"/>
            <w:noWrap/>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17</w:t>
            </w:r>
          </w:p>
        </w:tc>
        <w:tc>
          <w:tcPr>
            <w:tcW w:w="720" w:type="dxa"/>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234</w:t>
            </w:r>
          </w:p>
        </w:tc>
        <w:tc>
          <w:tcPr>
            <w:tcW w:w="744" w:type="dxa"/>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19.01</w:t>
            </w:r>
          </w:p>
        </w:tc>
      </w:tr>
      <w:tr w:rsidR="00921799" w:rsidRPr="00C07B9A" w:rsidTr="009734DA">
        <w:trPr>
          <w:trHeight w:val="300"/>
        </w:trPr>
        <w:tc>
          <w:tcPr>
            <w:cnfStyle w:val="001000000000" w:firstRow="0" w:lastRow="0" w:firstColumn="1" w:lastColumn="0" w:oddVBand="0" w:evenVBand="0" w:oddHBand="0" w:evenHBand="0" w:firstRowFirstColumn="0" w:firstRowLastColumn="0" w:lastRowFirstColumn="0" w:lastRowLastColumn="0"/>
            <w:tcW w:w="1063" w:type="dxa"/>
            <w:noWrap/>
            <w:hideMark/>
          </w:tcPr>
          <w:p w:rsidR="00921799" w:rsidRPr="00C07B9A" w:rsidRDefault="00921799" w:rsidP="009734DA">
            <w:pPr>
              <w:rPr>
                <w:rFonts w:ascii="Tahoma" w:eastAsia="Times New Roman" w:hAnsi="Tahoma" w:cs="Tahoma"/>
                <w:b w:val="0"/>
                <w:color w:val="000000"/>
                <w:sz w:val="18"/>
                <w:szCs w:val="18"/>
              </w:rPr>
            </w:pPr>
            <w:r w:rsidRPr="00C07B9A">
              <w:rPr>
                <w:rFonts w:ascii="Tahoma" w:eastAsia="Times New Roman" w:hAnsi="Tahoma" w:cs="Tahoma"/>
                <w:b w:val="0"/>
                <w:color w:val="000000" w:themeColor="text1"/>
                <w:sz w:val="18"/>
                <w:szCs w:val="18"/>
              </w:rPr>
              <w:t xml:space="preserve">Delta </w:t>
            </w:r>
          </w:p>
        </w:tc>
        <w:tc>
          <w:tcPr>
            <w:tcW w:w="573" w:type="dxa"/>
            <w:noWrap/>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36</w:t>
            </w:r>
          </w:p>
        </w:tc>
        <w:tc>
          <w:tcPr>
            <w:tcW w:w="573" w:type="dxa"/>
            <w:noWrap/>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29</w:t>
            </w:r>
          </w:p>
        </w:tc>
        <w:tc>
          <w:tcPr>
            <w:tcW w:w="573" w:type="dxa"/>
            <w:noWrap/>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19</w:t>
            </w:r>
          </w:p>
        </w:tc>
        <w:tc>
          <w:tcPr>
            <w:tcW w:w="573" w:type="dxa"/>
            <w:noWrap/>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20</w:t>
            </w:r>
          </w:p>
        </w:tc>
        <w:tc>
          <w:tcPr>
            <w:tcW w:w="573" w:type="dxa"/>
            <w:noWrap/>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13</w:t>
            </w:r>
          </w:p>
        </w:tc>
        <w:tc>
          <w:tcPr>
            <w:tcW w:w="573" w:type="dxa"/>
            <w:noWrap/>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7</w:t>
            </w:r>
          </w:p>
        </w:tc>
        <w:tc>
          <w:tcPr>
            <w:tcW w:w="573" w:type="dxa"/>
            <w:noWrap/>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9</w:t>
            </w:r>
          </w:p>
        </w:tc>
        <w:tc>
          <w:tcPr>
            <w:tcW w:w="573" w:type="dxa"/>
            <w:noWrap/>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12</w:t>
            </w:r>
          </w:p>
        </w:tc>
        <w:tc>
          <w:tcPr>
            <w:tcW w:w="573" w:type="dxa"/>
            <w:noWrap/>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5</w:t>
            </w:r>
          </w:p>
        </w:tc>
        <w:tc>
          <w:tcPr>
            <w:tcW w:w="720" w:type="dxa"/>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150</w:t>
            </w:r>
          </w:p>
        </w:tc>
        <w:tc>
          <w:tcPr>
            <w:tcW w:w="744" w:type="dxa"/>
            <w:hideMark/>
          </w:tcPr>
          <w:p w:rsidR="00921799" w:rsidRPr="00C07B9A" w:rsidRDefault="00921799" w:rsidP="009734DA">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12.19</w:t>
            </w:r>
          </w:p>
        </w:tc>
      </w:tr>
      <w:tr w:rsidR="00921799" w:rsidRPr="00C07B9A" w:rsidTr="00061957">
        <w:trPr>
          <w:trHeight w:val="300"/>
        </w:trPr>
        <w:tc>
          <w:tcPr>
            <w:cnfStyle w:val="001000000000" w:firstRow="0" w:lastRow="0" w:firstColumn="1" w:lastColumn="0" w:oddVBand="0" w:evenVBand="0" w:oddHBand="0" w:evenHBand="0" w:firstRowFirstColumn="0" w:firstRowLastColumn="0" w:lastRowFirstColumn="0" w:lastRowLastColumn="0"/>
            <w:tcW w:w="1063" w:type="dxa"/>
            <w:noWrap/>
          </w:tcPr>
          <w:p w:rsidR="00921799" w:rsidRPr="00C07B9A" w:rsidRDefault="00921799" w:rsidP="00921799">
            <w:pPr>
              <w:rPr>
                <w:rFonts w:ascii="Tahoma" w:eastAsia="Times New Roman" w:hAnsi="Tahoma" w:cs="Tahoma"/>
                <w:b w:val="0"/>
                <w:color w:val="000000"/>
                <w:sz w:val="18"/>
                <w:szCs w:val="18"/>
              </w:rPr>
            </w:pPr>
            <w:proofErr w:type="spellStart"/>
            <w:r w:rsidRPr="00C07B9A">
              <w:rPr>
                <w:rFonts w:ascii="Tahoma" w:eastAsia="Times New Roman" w:hAnsi="Tahoma" w:cs="Tahoma"/>
                <w:b w:val="0"/>
                <w:color w:val="000000" w:themeColor="text1"/>
                <w:sz w:val="18"/>
                <w:szCs w:val="18"/>
              </w:rPr>
              <w:t>Abia</w:t>
            </w:r>
            <w:proofErr w:type="spellEnd"/>
          </w:p>
        </w:tc>
        <w:tc>
          <w:tcPr>
            <w:tcW w:w="573" w:type="dxa"/>
            <w:noWrap/>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8</w:t>
            </w:r>
          </w:p>
        </w:tc>
        <w:tc>
          <w:tcPr>
            <w:tcW w:w="573" w:type="dxa"/>
            <w:noWrap/>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20</w:t>
            </w:r>
          </w:p>
        </w:tc>
        <w:tc>
          <w:tcPr>
            <w:tcW w:w="573" w:type="dxa"/>
            <w:noWrap/>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15</w:t>
            </w:r>
          </w:p>
        </w:tc>
        <w:tc>
          <w:tcPr>
            <w:tcW w:w="573" w:type="dxa"/>
            <w:noWrap/>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3</w:t>
            </w:r>
          </w:p>
        </w:tc>
        <w:tc>
          <w:tcPr>
            <w:tcW w:w="573" w:type="dxa"/>
            <w:noWrap/>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4</w:t>
            </w:r>
          </w:p>
        </w:tc>
        <w:tc>
          <w:tcPr>
            <w:tcW w:w="573" w:type="dxa"/>
            <w:noWrap/>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4</w:t>
            </w:r>
          </w:p>
        </w:tc>
        <w:tc>
          <w:tcPr>
            <w:tcW w:w="573" w:type="dxa"/>
            <w:noWrap/>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10</w:t>
            </w:r>
          </w:p>
        </w:tc>
        <w:tc>
          <w:tcPr>
            <w:tcW w:w="573" w:type="dxa"/>
            <w:noWrap/>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14</w:t>
            </w:r>
          </w:p>
        </w:tc>
        <w:tc>
          <w:tcPr>
            <w:tcW w:w="573" w:type="dxa"/>
            <w:noWrap/>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2</w:t>
            </w:r>
          </w:p>
        </w:tc>
        <w:tc>
          <w:tcPr>
            <w:tcW w:w="720" w:type="dxa"/>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80</w:t>
            </w:r>
          </w:p>
        </w:tc>
        <w:tc>
          <w:tcPr>
            <w:tcW w:w="744" w:type="dxa"/>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6.50</w:t>
            </w:r>
          </w:p>
        </w:tc>
      </w:tr>
      <w:tr w:rsidR="00921799" w:rsidRPr="00C07B9A" w:rsidTr="00061957">
        <w:trPr>
          <w:trHeight w:val="300"/>
        </w:trPr>
        <w:tc>
          <w:tcPr>
            <w:cnfStyle w:val="001000000000" w:firstRow="0" w:lastRow="0" w:firstColumn="1" w:lastColumn="0" w:oddVBand="0" w:evenVBand="0" w:oddHBand="0" w:evenHBand="0" w:firstRowFirstColumn="0" w:firstRowLastColumn="0" w:lastRowFirstColumn="0" w:lastRowLastColumn="0"/>
            <w:tcW w:w="1063" w:type="dxa"/>
            <w:noWrap/>
            <w:hideMark/>
          </w:tcPr>
          <w:p w:rsidR="00921799" w:rsidRPr="00C07B9A" w:rsidRDefault="00921799" w:rsidP="00921799">
            <w:pPr>
              <w:rPr>
                <w:rFonts w:ascii="Tahoma" w:eastAsia="Times New Roman" w:hAnsi="Tahoma" w:cs="Tahoma"/>
                <w:b w:val="0"/>
                <w:color w:val="000000"/>
                <w:sz w:val="18"/>
                <w:szCs w:val="18"/>
              </w:rPr>
            </w:pPr>
            <w:r w:rsidRPr="00C07B9A">
              <w:rPr>
                <w:rFonts w:ascii="Tahoma" w:eastAsia="Times New Roman" w:hAnsi="Tahoma" w:cs="Tahoma"/>
                <w:b w:val="0"/>
                <w:color w:val="000000" w:themeColor="text1"/>
                <w:sz w:val="18"/>
                <w:szCs w:val="18"/>
              </w:rPr>
              <w:t>Imo</w:t>
            </w:r>
          </w:p>
        </w:tc>
        <w:tc>
          <w:tcPr>
            <w:tcW w:w="573" w:type="dxa"/>
            <w:noWrap/>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6</w:t>
            </w:r>
          </w:p>
        </w:tc>
        <w:tc>
          <w:tcPr>
            <w:tcW w:w="573" w:type="dxa"/>
            <w:noWrap/>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9</w:t>
            </w:r>
          </w:p>
        </w:tc>
        <w:tc>
          <w:tcPr>
            <w:tcW w:w="573" w:type="dxa"/>
            <w:noWrap/>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7</w:t>
            </w:r>
          </w:p>
        </w:tc>
        <w:tc>
          <w:tcPr>
            <w:tcW w:w="573" w:type="dxa"/>
            <w:noWrap/>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1</w:t>
            </w:r>
          </w:p>
        </w:tc>
        <w:tc>
          <w:tcPr>
            <w:tcW w:w="573" w:type="dxa"/>
            <w:noWrap/>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0</w:t>
            </w:r>
          </w:p>
        </w:tc>
        <w:tc>
          <w:tcPr>
            <w:tcW w:w="573" w:type="dxa"/>
            <w:noWrap/>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5</w:t>
            </w:r>
          </w:p>
        </w:tc>
        <w:tc>
          <w:tcPr>
            <w:tcW w:w="573" w:type="dxa"/>
            <w:noWrap/>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6</w:t>
            </w:r>
          </w:p>
        </w:tc>
        <w:tc>
          <w:tcPr>
            <w:tcW w:w="573" w:type="dxa"/>
            <w:noWrap/>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8</w:t>
            </w:r>
          </w:p>
        </w:tc>
        <w:tc>
          <w:tcPr>
            <w:tcW w:w="573" w:type="dxa"/>
            <w:noWrap/>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8"/>
                <w:szCs w:val="18"/>
              </w:rPr>
            </w:pPr>
            <w:r w:rsidRPr="00C07B9A">
              <w:rPr>
                <w:rFonts w:ascii="Tahoma" w:eastAsia="Times New Roman" w:hAnsi="Tahoma" w:cs="Tahoma"/>
                <w:color w:val="000000" w:themeColor="text1"/>
                <w:sz w:val="18"/>
                <w:szCs w:val="18"/>
              </w:rPr>
              <w:t>10</w:t>
            </w:r>
          </w:p>
        </w:tc>
        <w:tc>
          <w:tcPr>
            <w:tcW w:w="720" w:type="dxa"/>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52</w:t>
            </w:r>
          </w:p>
        </w:tc>
        <w:tc>
          <w:tcPr>
            <w:tcW w:w="744" w:type="dxa"/>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4.22</w:t>
            </w:r>
          </w:p>
        </w:tc>
      </w:tr>
      <w:tr w:rsidR="00921799" w:rsidRPr="00C07B9A" w:rsidTr="00061957">
        <w:trPr>
          <w:trHeight w:val="300"/>
        </w:trPr>
        <w:tc>
          <w:tcPr>
            <w:cnfStyle w:val="001000000000" w:firstRow="0" w:lastRow="0" w:firstColumn="1" w:lastColumn="0" w:oddVBand="0" w:evenVBand="0" w:oddHBand="0" w:evenHBand="0" w:firstRowFirstColumn="0" w:firstRowLastColumn="0" w:lastRowFirstColumn="0" w:lastRowLastColumn="0"/>
            <w:tcW w:w="1063" w:type="dxa"/>
            <w:noWrap/>
            <w:hideMark/>
          </w:tcPr>
          <w:p w:rsidR="00921799" w:rsidRPr="00C07B9A" w:rsidRDefault="00921799" w:rsidP="00921799">
            <w:pPr>
              <w:jc w:val="right"/>
              <w:rPr>
                <w:rFonts w:ascii="Tahoma" w:eastAsia="Times New Roman" w:hAnsi="Tahoma" w:cs="Tahoma"/>
                <w:color w:val="000000"/>
                <w:sz w:val="18"/>
                <w:szCs w:val="18"/>
              </w:rPr>
            </w:pPr>
            <w:r w:rsidRPr="00C07B9A">
              <w:rPr>
                <w:rFonts w:ascii="Tahoma" w:eastAsia="Times New Roman" w:hAnsi="Tahoma" w:cs="Tahoma"/>
                <w:color w:val="000000"/>
                <w:sz w:val="18"/>
                <w:szCs w:val="18"/>
              </w:rPr>
              <w:t>Yearly Total</w:t>
            </w:r>
          </w:p>
        </w:tc>
        <w:tc>
          <w:tcPr>
            <w:tcW w:w="573" w:type="dxa"/>
            <w:noWrap/>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18"/>
                <w:szCs w:val="18"/>
              </w:rPr>
            </w:pPr>
            <w:r w:rsidRPr="00C07B9A">
              <w:rPr>
                <w:rFonts w:ascii="Tahoma" w:eastAsia="Times New Roman" w:hAnsi="Tahoma" w:cs="Tahoma"/>
                <w:b/>
                <w:bCs/>
                <w:color w:val="000000" w:themeColor="text1"/>
                <w:sz w:val="18"/>
                <w:szCs w:val="18"/>
              </w:rPr>
              <w:t>169</w:t>
            </w:r>
          </w:p>
        </w:tc>
        <w:tc>
          <w:tcPr>
            <w:tcW w:w="573" w:type="dxa"/>
            <w:noWrap/>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18"/>
                <w:szCs w:val="18"/>
              </w:rPr>
            </w:pPr>
            <w:r w:rsidRPr="00C07B9A">
              <w:rPr>
                <w:rFonts w:ascii="Tahoma" w:eastAsia="Times New Roman" w:hAnsi="Tahoma" w:cs="Tahoma"/>
                <w:b/>
                <w:bCs/>
                <w:color w:val="000000" w:themeColor="text1"/>
                <w:sz w:val="18"/>
                <w:szCs w:val="18"/>
              </w:rPr>
              <w:t>181</w:t>
            </w:r>
          </w:p>
        </w:tc>
        <w:tc>
          <w:tcPr>
            <w:tcW w:w="573" w:type="dxa"/>
            <w:noWrap/>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18"/>
                <w:szCs w:val="18"/>
              </w:rPr>
            </w:pPr>
            <w:r w:rsidRPr="00C07B9A">
              <w:rPr>
                <w:rFonts w:ascii="Tahoma" w:eastAsia="Times New Roman" w:hAnsi="Tahoma" w:cs="Tahoma"/>
                <w:b/>
                <w:bCs/>
                <w:color w:val="000000" w:themeColor="text1"/>
                <w:sz w:val="18"/>
                <w:szCs w:val="18"/>
              </w:rPr>
              <w:t>171</w:t>
            </w:r>
          </w:p>
        </w:tc>
        <w:tc>
          <w:tcPr>
            <w:tcW w:w="573" w:type="dxa"/>
            <w:noWrap/>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18"/>
                <w:szCs w:val="18"/>
              </w:rPr>
            </w:pPr>
            <w:r w:rsidRPr="00C07B9A">
              <w:rPr>
                <w:rFonts w:ascii="Tahoma" w:eastAsia="Times New Roman" w:hAnsi="Tahoma" w:cs="Tahoma"/>
                <w:b/>
                <w:bCs/>
                <w:color w:val="000000" w:themeColor="text1"/>
                <w:sz w:val="18"/>
                <w:szCs w:val="18"/>
              </w:rPr>
              <w:t>159</w:t>
            </w:r>
          </w:p>
        </w:tc>
        <w:tc>
          <w:tcPr>
            <w:tcW w:w="573" w:type="dxa"/>
            <w:noWrap/>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18"/>
                <w:szCs w:val="18"/>
              </w:rPr>
            </w:pPr>
            <w:r w:rsidRPr="00C07B9A">
              <w:rPr>
                <w:rFonts w:ascii="Tahoma" w:eastAsia="Times New Roman" w:hAnsi="Tahoma" w:cs="Tahoma"/>
                <w:b/>
                <w:bCs/>
                <w:color w:val="000000" w:themeColor="text1"/>
                <w:sz w:val="18"/>
                <w:szCs w:val="18"/>
              </w:rPr>
              <w:t>125</w:t>
            </w:r>
          </w:p>
        </w:tc>
        <w:tc>
          <w:tcPr>
            <w:tcW w:w="573" w:type="dxa"/>
            <w:noWrap/>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18"/>
                <w:szCs w:val="18"/>
              </w:rPr>
            </w:pPr>
            <w:r w:rsidRPr="00C07B9A">
              <w:rPr>
                <w:rFonts w:ascii="Tahoma" w:eastAsia="Times New Roman" w:hAnsi="Tahoma" w:cs="Tahoma"/>
                <w:b/>
                <w:bCs/>
                <w:color w:val="000000" w:themeColor="text1"/>
                <w:sz w:val="18"/>
                <w:szCs w:val="18"/>
              </w:rPr>
              <w:t>70</w:t>
            </w:r>
          </w:p>
        </w:tc>
        <w:tc>
          <w:tcPr>
            <w:tcW w:w="573" w:type="dxa"/>
            <w:noWrap/>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18"/>
                <w:szCs w:val="18"/>
              </w:rPr>
            </w:pPr>
            <w:r w:rsidRPr="00C07B9A">
              <w:rPr>
                <w:rFonts w:ascii="Tahoma" w:eastAsia="Times New Roman" w:hAnsi="Tahoma" w:cs="Tahoma"/>
                <w:b/>
                <w:bCs/>
                <w:color w:val="000000" w:themeColor="text1"/>
                <w:sz w:val="18"/>
                <w:szCs w:val="18"/>
              </w:rPr>
              <w:t>77</w:t>
            </w:r>
          </w:p>
        </w:tc>
        <w:tc>
          <w:tcPr>
            <w:tcW w:w="573" w:type="dxa"/>
            <w:noWrap/>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18"/>
                <w:szCs w:val="18"/>
              </w:rPr>
            </w:pPr>
            <w:r w:rsidRPr="00C07B9A">
              <w:rPr>
                <w:rFonts w:ascii="Tahoma" w:eastAsia="Times New Roman" w:hAnsi="Tahoma" w:cs="Tahoma"/>
                <w:b/>
                <w:bCs/>
                <w:color w:val="000000" w:themeColor="text1"/>
                <w:sz w:val="18"/>
                <w:szCs w:val="18"/>
              </w:rPr>
              <w:t>142</w:t>
            </w:r>
          </w:p>
        </w:tc>
        <w:tc>
          <w:tcPr>
            <w:tcW w:w="573" w:type="dxa"/>
            <w:noWrap/>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themeColor="text1"/>
                <w:sz w:val="18"/>
                <w:szCs w:val="18"/>
              </w:rPr>
            </w:pPr>
            <w:r w:rsidRPr="00C07B9A">
              <w:rPr>
                <w:rFonts w:ascii="Tahoma" w:eastAsia="Times New Roman" w:hAnsi="Tahoma" w:cs="Tahoma"/>
                <w:b/>
                <w:bCs/>
                <w:color w:val="000000" w:themeColor="text1"/>
                <w:sz w:val="18"/>
                <w:szCs w:val="18"/>
              </w:rPr>
              <w:t>137</w:t>
            </w:r>
          </w:p>
        </w:tc>
        <w:tc>
          <w:tcPr>
            <w:tcW w:w="720" w:type="dxa"/>
            <w:noWrap/>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1231</w:t>
            </w:r>
          </w:p>
        </w:tc>
        <w:tc>
          <w:tcPr>
            <w:tcW w:w="744" w:type="dxa"/>
            <w:noWrap/>
            <w:hideMark/>
          </w:tcPr>
          <w:p w:rsidR="00921799" w:rsidRPr="00C07B9A" w:rsidRDefault="00921799" w:rsidP="00921799">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8"/>
                <w:szCs w:val="18"/>
              </w:rPr>
            </w:pPr>
            <w:r w:rsidRPr="00C07B9A">
              <w:rPr>
                <w:rFonts w:ascii="Tahoma" w:eastAsia="Times New Roman" w:hAnsi="Tahoma" w:cs="Tahoma"/>
                <w:b/>
                <w:bCs/>
                <w:color w:val="000000"/>
                <w:sz w:val="18"/>
                <w:szCs w:val="18"/>
              </w:rPr>
              <w:t>100</w:t>
            </w:r>
          </w:p>
        </w:tc>
      </w:tr>
    </w:tbl>
    <w:p w:rsidR="00EB6AF2" w:rsidRPr="00C07B9A" w:rsidRDefault="00EB6AF2" w:rsidP="00EB6AF2">
      <w:pPr>
        <w:jc w:val="both"/>
        <w:rPr>
          <w:rFonts w:ascii="Tahoma" w:hAnsi="Tahoma" w:cs="Tahoma"/>
          <w:sz w:val="20"/>
          <w:szCs w:val="20"/>
        </w:rPr>
      </w:pPr>
      <w:bookmarkStart w:id="1" w:name="_Toc25854823"/>
      <w:r w:rsidRPr="00C07B9A">
        <w:rPr>
          <w:rFonts w:ascii="Tahoma" w:hAnsi="Tahoma" w:cs="Tahoma"/>
          <w:sz w:val="20"/>
          <w:szCs w:val="20"/>
        </w:rPr>
        <w:t xml:space="preserve">Table 2 presents the distribution of oil spill leak points across five Nigerian states (Rivers, </w:t>
      </w:r>
      <w:proofErr w:type="spellStart"/>
      <w:r w:rsidRPr="00C07B9A">
        <w:rPr>
          <w:rFonts w:ascii="Tahoma" w:hAnsi="Tahoma" w:cs="Tahoma"/>
          <w:sz w:val="20"/>
          <w:szCs w:val="20"/>
        </w:rPr>
        <w:t>Bayelsa</w:t>
      </w:r>
      <w:proofErr w:type="spellEnd"/>
      <w:r w:rsidRPr="00C07B9A">
        <w:rPr>
          <w:rFonts w:ascii="Tahoma" w:hAnsi="Tahoma" w:cs="Tahoma"/>
          <w:sz w:val="20"/>
          <w:szCs w:val="20"/>
        </w:rPr>
        <w:t xml:space="preserve">, Delta, </w:t>
      </w:r>
      <w:proofErr w:type="spellStart"/>
      <w:r w:rsidRPr="00C07B9A">
        <w:rPr>
          <w:rFonts w:ascii="Tahoma" w:hAnsi="Tahoma" w:cs="Tahoma"/>
          <w:sz w:val="20"/>
          <w:szCs w:val="20"/>
        </w:rPr>
        <w:t>Abia</w:t>
      </w:r>
      <w:proofErr w:type="spellEnd"/>
      <w:r w:rsidRPr="00C07B9A">
        <w:rPr>
          <w:rFonts w:ascii="Tahoma" w:hAnsi="Tahoma" w:cs="Tahoma"/>
          <w:sz w:val="20"/>
          <w:szCs w:val="20"/>
        </w:rPr>
        <w:t xml:space="preserve">, and Imo) from 2011 to 2019. The data reveals a significant concentration of leak points in Rivers State, with 715 incidents (58%) recorded over the nine-year period. In contrast, </w:t>
      </w:r>
      <w:proofErr w:type="spellStart"/>
      <w:r w:rsidRPr="00C07B9A">
        <w:rPr>
          <w:rFonts w:ascii="Tahoma" w:hAnsi="Tahoma" w:cs="Tahoma"/>
          <w:sz w:val="20"/>
          <w:szCs w:val="20"/>
        </w:rPr>
        <w:t>Bayelsa</w:t>
      </w:r>
      <w:proofErr w:type="spellEnd"/>
      <w:r w:rsidRPr="00C07B9A">
        <w:rPr>
          <w:rFonts w:ascii="Tahoma" w:hAnsi="Tahoma" w:cs="Tahoma"/>
          <w:sz w:val="20"/>
          <w:szCs w:val="20"/>
        </w:rPr>
        <w:t xml:space="preserve">, Delta, </w:t>
      </w:r>
      <w:proofErr w:type="spellStart"/>
      <w:r w:rsidRPr="00C07B9A">
        <w:rPr>
          <w:rFonts w:ascii="Tahoma" w:hAnsi="Tahoma" w:cs="Tahoma"/>
          <w:sz w:val="20"/>
          <w:szCs w:val="20"/>
        </w:rPr>
        <w:t>Abia</w:t>
      </w:r>
      <w:proofErr w:type="spellEnd"/>
      <w:r w:rsidRPr="00C07B9A">
        <w:rPr>
          <w:rFonts w:ascii="Tahoma" w:hAnsi="Tahoma" w:cs="Tahoma"/>
          <w:sz w:val="20"/>
          <w:szCs w:val="20"/>
        </w:rPr>
        <w:t xml:space="preserve">, and Imo states reported considerably lower numbers of leak points. Interestingly, Rivers State witnessed a rise in oil spill leak points from 2011 to 2019, whereas </w:t>
      </w:r>
      <w:proofErr w:type="spellStart"/>
      <w:r w:rsidRPr="00C07B9A">
        <w:rPr>
          <w:rFonts w:ascii="Tahoma" w:hAnsi="Tahoma" w:cs="Tahoma"/>
          <w:sz w:val="20"/>
          <w:szCs w:val="20"/>
        </w:rPr>
        <w:t>Bayelsa</w:t>
      </w:r>
      <w:proofErr w:type="spellEnd"/>
      <w:r w:rsidRPr="00C07B9A">
        <w:rPr>
          <w:rFonts w:ascii="Tahoma" w:hAnsi="Tahoma" w:cs="Tahoma"/>
          <w:sz w:val="20"/>
          <w:szCs w:val="20"/>
        </w:rPr>
        <w:t xml:space="preserve"> and Delta states displayed a decline during the same timeframe.</w:t>
      </w:r>
    </w:p>
    <w:p w:rsidR="00EB01AC" w:rsidRPr="00C07B9A" w:rsidRDefault="00EB01AC" w:rsidP="00E811CD">
      <w:pPr>
        <w:pStyle w:val="Heading1"/>
        <w:spacing w:before="0" w:line="240" w:lineRule="auto"/>
        <w:jc w:val="both"/>
        <w:rPr>
          <w:rFonts w:ascii="Tahoma" w:hAnsi="Tahoma" w:cs="Tahoma"/>
          <w:color w:val="auto"/>
          <w:sz w:val="20"/>
          <w:szCs w:val="20"/>
          <w:shd w:val="clear" w:color="auto" w:fill="FFFFFF"/>
        </w:rPr>
      </w:pPr>
    </w:p>
    <w:p w:rsidR="00AF71FF" w:rsidRPr="00C07B9A" w:rsidRDefault="00AF71FF" w:rsidP="00E811CD">
      <w:pPr>
        <w:pStyle w:val="Heading1"/>
        <w:spacing w:before="0" w:line="240" w:lineRule="auto"/>
        <w:jc w:val="both"/>
        <w:rPr>
          <w:rFonts w:ascii="Tahoma" w:hAnsi="Tahoma" w:cs="Tahoma"/>
          <w:color w:val="auto"/>
          <w:sz w:val="20"/>
          <w:szCs w:val="20"/>
          <w:shd w:val="clear" w:color="auto" w:fill="FFFFFF"/>
        </w:rPr>
      </w:pPr>
      <w:r w:rsidRPr="00C07B9A">
        <w:rPr>
          <w:rFonts w:ascii="Tahoma" w:hAnsi="Tahoma" w:cs="Tahoma"/>
          <w:color w:val="auto"/>
          <w:sz w:val="20"/>
          <w:szCs w:val="20"/>
          <w:shd w:val="clear" w:color="auto" w:fill="FFFFFF"/>
        </w:rPr>
        <w:t>2011</w:t>
      </w:r>
      <w:bookmarkEnd w:id="1"/>
      <w:r w:rsidR="003347B0" w:rsidRPr="00C07B9A">
        <w:rPr>
          <w:rFonts w:ascii="Tahoma" w:hAnsi="Tahoma" w:cs="Tahoma"/>
          <w:sz w:val="20"/>
          <w:szCs w:val="20"/>
        </w:rPr>
        <w:t xml:space="preserve"> Oil Spill Leak Points</w:t>
      </w:r>
    </w:p>
    <w:p w:rsidR="00AF71FF" w:rsidRPr="00C07B9A" w:rsidRDefault="00AF71FF" w:rsidP="00E811CD">
      <w:pPr>
        <w:spacing w:after="0" w:line="240" w:lineRule="auto"/>
        <w:jc w:val="both"/>
        <w:rPr>
          <w:rFonts w:ascii="Tahoma" w:hAnsi="Tahoma" w:cs="Tahoma"/>
          <w:b/>
          <w:sz w:val="20"/>
          <w:szCs w:val="20"/>
          <w:shd w:val="clear" w:color="auto" w:fill="FFFFFF"/>
        </w:rPr>
      </w:pPr>
      <w:r w:rsidRPr="00C07B9A">
        <w:rPr>
          <w:rFonts w:ascii="Tahoma" w:hAnsi="Tahoma" w:cs="Tahoma"/>
          <w:b/>
          <w:noProof/>
          <w:sz w:val="20"/>
          <w:szCs w:val="20"/>
          <w:shd w:val="clear" w:color="auto" w:fill="FFFFFF"/>
        </w:rPr>
        <w:drawing>
          <wp:inline distT="0" distB="0" distL="0" distR="0" wp14:anchorId="5A4A50D3" wp14:editId="700B9C7F">
            <wp:extent cx="4852540" cy="3634740"/>
            <wp:effectExtent l="0" t="0" r="5715" b="3810"/>
            <wp:docPr id="7" name="Picture 6" descr="WhatsApp Image 2019-11-23 at 10.52.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23 at 10.52.01.jpeg"/>
                    <pic:cNvPicPr/>
                  </pic:nvPicPr>
                  <pic:blipFill>
                    <a:blip r:embed="rId9"/>
                    <a:stretch>
                      <a:fillRect/>
                    </a:stretch>
                  </pic:blipFill>
                  <pic:spPr>
                    <a:xfrm>
                      <a:off x="0" y="0"/>
                      <a:ext cx="4864229" cy="3643496"/>
                    </a:xfrm>
                    <a:prstGeom prst="rect">
                      <a:avLst/>
                    </a:prstGeom>
                  </pic:spPr>
                </pic:pic>
              </a:graphicData>
            </a:graphic>
          </wp:inline>
        </w:drawing>
      </w:r>
    </w:p>
    <w:p w:rsidR="00AF71FF" w:rsidRPr="00C07B9A" w:rsidRDefault="00376064" w:rsidP="00E811CD">
      <w:pPr>
        <w:spacing w:after="0" w:line="240" w:lineRule="auto"/>
        <w:jc w:val="both"/>
        <w:rPr>
          <w:rFonts w:ascii="Tahoma" w:hAnsi="Tahoma" w:cs="Tahoma"/>
          <w:b/>
          <w:sz w:val="20"/>
          <w:szCs w:val="20"/>
          <w:shd w:val="clear" w:color="auto" w:fill="FFFFFF"/>
        </w:rPr>
      </w:pPr>
      <w:r w:rsidRPr="00C07B9A">
        <w:rPr>
          <w:rFonts w:ascii="Tahoma" w:hAnsi="Tahoma" w:cs="Tahoma"/>
          <w:b/>
          <w:sz w:val="20"/>
          <w:szCs w:val="20"/>
          <w:shd w:val="clear" w:color="auto" w:fill="FFFFFF"/>
        </w:rPr>
        <w:t xml:space="preserve">Fig </w:t>
      </w:r>
      <w:r w:rsidR="00476598" w:rsidRPr="00C07B9A">
        <w:rPr>
          <w:rFonts w:ascii="Tahoma" w:hAnsi="Tahoma" w:cs="Tahoma"/>
          <w:b/>
          <w:sz w:val="20"/>
          <w:szCs w:val="20"/>
          <w:shd w:val="clear" w:color="auto" w:fill="FFFFFF"/>
        </w:rPr>
        <w:t>2</w:t>
      </w:r>
      <w:r w:rsidR="00801EBB" w:rsidRPr="00C07B9A">
        <w:rPr>
          <w:rFonts w:ascii="Tahoma" w:hAnsi="Tahoma" w:cs="Tahoma"/>
          <w:b/>
          <w:sz w:val="20"/>
          <w:szCs w:val="20"/>
          <w:shd w:val="clear" w:color="auto" w:fill="FFFFFF"/>
        </w:rPr>
        <w:t xml:space="preserve">. </w:t>
      </w:r>
      <w:r w:rsidR="00AF71FF" w:rsidRPr="00C07B9A">
        <w:rPr>
          <w:rFonts w:ascii="Tahoma" w:hAnsi="Tahoma" w:cs="Tahoma"/>
          <w:b/>
          <w:sz w:val="20"/>
          <w:szCs w:val="20"/>
          <w:shd w:val="clear" w:color="auto" w:fill="FFFFFF"/>
        </w:rPr>
        <w:t xml:space="preserve"> A map showing the oil spill leak points in the Niger Delta in 2011</w:t>
      </w:r>
    </w:p>
    <w:p w:rsidR="004A4D59" w:rsidRPr="00C07B9A" w:rsidRDefault="004A4D59" w:rsidP="00E811CD">
      <w:pPr>
        <w:spacing w:after="0" w:line="240" w:lineRule="auto"/>
        <w:jc w:val="both"/>
        <w:rPr>
          <w:rFonts w:ascii="Tahoma" w:hAnsi="Tahoma" w:cs="Tahoma"/>
          <w:b/>
          <w:sz w:val="20"/>
          <w:szCs w:val="20"/>
          <w:shd w:val="clear" w:color="auto" w:fill="FFFFFF"/>
        </w:rPr>
      </w:pPr>
    </w:p>
    <w:p w:rsidR="00AF71FF" w:rsidRPr="00C07B9A" w:rsidRDefault="00AF71FF" w:rsidP="007D14A9">
      <w:pPr>
        <w:pStyle w:val="Heading1"/>
        <w:spacing w:before="0" w:line="240" w:lineRule="auto"/>
        <w:jc w:val="both"/>
        <w:rPr>
          <w:rFonts w:ascii="Tahoma" w:hAnsi="Tahoma" w:cs="Tahoma"/>
          <w:color w:val="auto"/>
          <w:sz w:val="20"/>
          <w:szCs w:val="20"/>
          <w:shd w:val="clear" w:color="auto" w:fill="FFFFFF"/>
        </w:rPr>
      </w:pPr>
      <w:bookmarkStart w:id="2" w:name="_Toc25854824"/>
      <w:r w:rsidRPr="00C07B9A">
        <w:rPr>
          <w:rFonts w:ascii="Tahoma" w:hAnsi="Tahoma" w:cs="Tahoma"/>
          <w:color w:val="auto"/>
          <w:sz w:val="20"/>
          <w:szCs w:val="20"/>
          <w:shd w:val="clear" w:color="auto" w:fill="FFFFFF"/>
        </w:rPr>
        <w:t>2012</w:t>
      </w:r>
      <w:bookmarkEnd w:id="2"/>
      <w:r w:rsidR="003347B0" w:rsidRPr="00C07B9A">
        <w:rPr>
          <w:rFonts w:ascii="Tahoma" w:hAnsi="Tahoma" w:cs="Tahoma"/>
          <w:b w:val="0"/>
          <w:color w:val="auto"/>
          <w:sz w:val="20"/>
          <w:szCs w:val="20"/>
          <w:shd w:val="clear" w:color="auto" w:fill="FFFFFF"/>
        </w:rPr>
        <w:t xml:space="preserve"> </w:t>
      </w:r>
      <w:r w:rsidR="003347B0" w:rsidRPr="00C07B9A">
        <w:rPr>
          <w:rFonts w:ascii="Tahoma" w:hAnsi="Tahoma" w:cs="Tahoma"/>
          <w:sz w:val="20"/>
          <w:szCs w:val="20"/>
        </w:rPr>
        <w:t>Oil Spill Leak Points</w:t>
      </w:r>
    </w:p>
    <w:p w:rsidR="00AF71FF" w:rsidRPr="00C07B9A" w:rsidRDefault="00AF71FF" w:rsidP="00E811CD">
      <w:pPr>
        <w:spacing w:after="0" w:line="240" w:lineRule="auto"/>
        <w:jc w:val="both"/>
        <w:rPr>
          <w:rFonts w:ascii="Tahoma" w:hAnsi="Tahoma" w:cs="Tahoma"/>
          <w:b/>
          <w:sz w:val="20"/>
          <w:szCs w:val="20"/>
          <w:shd w:val="clear" w:color="auto" w:fill="FFFFFF"/>
        </w:rPr>
      </w:pPr>
      <w:r w:rsidRPr="00C07B9A">
        <w:rPr>
          <w:rFonts w:ascii="Tahoma" w:hAnsi="Tahoma" w:cs="Tahoma"/>
          <w:b/>
          <w:noProof/>
          <w:sz w:val="20"/>
          <w:szCs w:val="20"/>
          <w:shd w:val="clear" w:color="auto" w:fill="FFFFFF"/>
        </w:rPr>
        <w:drawing>
          <wp:inline distT="0" distB="0" distL="0" distR="0" wp14:anchorId="087FAFEC" wp14:editId="258CA6E9">
            <wp:extent cx="4855375" cy="3459480"/>
            <wp:effectExtent l="0" t="0" r="2540" b="7620"/>
            <wp:docPr id="8" name="Picture 7" descr="WhatsApp Image 2019-11-22 at 00.21.5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22 at 00.21.52 (1).jpeg"/>
                    <pic:cNvPicPr/>
                  </pic:nvPicPr>
                  <pic:blipFill>
                    <a:blip r:embed="rId10"/>
                    <a:stretch>
                      <a:fillRect/>
                    </a:stretch>
                  </pic:blipFill>
                  <pic:spPr>
                    <a:xfrm>
                      <a:off x="0" y="0"/>
                      <a:ext cx="4878464" cy="3475931"/>
                    </a:xfrm>
                    <a:prstGeom prst="rect">
                      <a:avLst/>
                    </a:prstGeom>
                  </pic:spPr>
                </pic:pic>
              </a:graphicData>
            </a:graphic>
          </wp:inline>
        </w:drawing>
      </w:r>
    </w:p>
    <w:p w:rsidR="00AF71FF" w:rsidRPr="00C07B9A" w:rsidRDefault="00CB7C6F" w:rsidP="00E811CD">
      <w:pPr>
        <w:spacing w:after="0" w:line="240" w:lineRule="auto"/>
        <w:jc w:val="both"/>
        <w:rPr>
          <w:rFonts w:ascii="Tahoma" w:hAnsi="Tahoma" w:cs="Tahoma"/>
          <w:b/>
          <w:sz w:val="20"/>
          <w:szCs w:val="20"/>
          <w:shd w:val="clear" w:color="auto" w:fill="FFFFFF"/>
        </w:rPr>
      </w:pPr>
      <w:r w:rsidRPr="00C07B9A">
        <w:rPr>
          <w:rFonts w:ascii="Tahoma" w:hAnsi="Tahoma" w:cs="Tahoma"/>
          <w:b/>
          <w:sz w:val="20"/>
          <w:szCs w:val="20"/>
          <w:shd w:val="clear" w:color="auto" w:fill="FFFFFF"/>
        </w:rPr>
        <w:t xml:space="preserve"> </w:t>
      </w:r>
      <w:r w:rsidR="00376064" w:rsidRPr="00C07B9A">
        <w:rPr>
          <w:rFonts w:ascii="Tahoma" w:hAnsi="Tahoma" w:cs="Tahoma"/>
          <w:b/>
          <w:sz w:val="20"/>
          <w:szCs w:val="20"/>
          <w:shd w:val="clear" w:color="auto" w:fill="FFFFFF"/>
        </w:rPr>
        <w:t xml:space="preserve">Fig </w:t>
      </w:r>
      <w:r w:rsidR="00476598" w:rsidRPr="00C07B9A">
        <w:rPr>
          <w:rFonts w:ascii="Tahoma" w:hAnsi="Tahoma" w:cs="Tahoma"/>
          <w:b/>
          <w:sz w:val="20"/>
          <w:szCs w:val="20"/>
          <w:shd w:val="clear" w:color="auto" w:fill="FFFFFF"/>
        </w:rPr>
        <w:t>3</w:t>
      </w:r>
      <w:r w:rsidR="00376064" w:rsidRPr="00C07B9A">
        <w:rPr>
          <w:rFonts w:ascii="Tahoma" w:hAnsi="Tahoma" w:cs="Tahoma"/>
          <w:b/>
          <w:sz w:val="20"/>
          <w:szCs w:val="20"/>
          <w:shd w:val="clear" w:color="auto" w:fill="FFFFFF"/>
        </w:rPr>
        <w:t xml:space="preserve">. </w:t>
      </w:r>
      <w:r w:rsidR="00AF71FF" w:rsidRPr="00C07B9A">
        <w:rPr>
          <w:rFonts w:ascii="Tahoma" w:hAnsi="Tahoma" w:cs="Tahoma"/>
          <w:b/>
          <w:sz w:val="20"/>
          <w:szCs w:val="20"/>
          <w:shd w:val="clear" w:color="auto" w:fill="FFFFFF"/>
        </w:rPr>
        <w:t xml:space="preserve"> A map showing the oil spill leak points in the Niger Delta in 2012</w:t>
      </w:r>
    </w:p>
    <w:p w:rsidR="00AF71FF" w:rsidRPr="00C07B9A" w:rsidRDefault="00AF71FF" w:rsidP="00E811CD">
      <w:pPr>
        <w:spacing w:after="0" w:line="240" w:lineRule="auto"/>
        <w:jc w:val="both"/>
        <w:rPr>
          <w:rFonts w:ascii="Tahoma" w:hAnsi="Tahoma" w:cs="Tahoma"/>
          <w:b/>
          <w:sz w:val="20"/>
          <w:szCs w:val="20"/>
          <w:shd w:val="clear" w:color="auto" w:fill="FFFFFF"/>
        </w:rPr>
      </w:pPr>
    </w:p>
    <w:p w:rsidR="00AF71FF" w:rsidRPr="00C07B9A" w:rsidRDefault="00AF71FF" w:rsidP="00E811CD">
      <w:pPr>
        <w:pStyle w:val="Heading1"/>
        <w:spacing w:before="0" w:line="240" w:lineRule="auto"/>
        <w:jc w:val="both"/>
        <w:rPr>
          <w:rFonts w:ascii="Tahoma" w:hAnsi="Tahoma" w:cs="Tahoma"/>
          <w:color w:val="auto"/>
          <w:sz w:val="20"/>
          <w:szCs w:val="20"/>
          <w:shd w:val="clear" w:color="auto" w:fill="FFFFFF"/>
        </w:rPr>
      </w:pPr>
      <w:bookmarkStart w:id="3" w:name="_Toc25854825"/>
      <w:r w:rsidRPr="00C07B9A">
        <w:rPr>
          <w:rFonts w:ascii="Tahoma" w:hAnsi="Tahoma" w:cs="Tahoma"/>
          <w:color w:val="auto"/>
          <w:sz w:val="20"/>
          <w:szCs w:val="20"/>
          <w:shd w:val="clear" w:color="auto" w:fill="FFFFFF"/>
        </w:rPr>
        <w:lastRenderedPageBreak/>
        <w:t xml:space="preserve"> 2013</w:t>
      </w:r>
      <w:bookmarkEnd w:id="3"/>
      <w:r w:rsidR="003347B0" w:rsidRPr="00C07B9A">
        <w:rPr>
          <w:rFonts w:ascii="Tahoma" w:hAnsi="Tahoma" w:cs="Tahoma"/>
          <w:color w:val="auto"/>
          <w:sz w:val="20"/>
          <w:szCs w:val="20"/>
          <w:shd w:val="clear" w:color="auto" w:fill="FFFFFF"/>
        </w:rPr>
        <w:t xml:space="preserve"> </w:t>
      </w:r>
      <w:r w:rsidR="003347B0" w:rsidRPr="00C07B9A">
        <w:rPr>
          <w:rFonts w:ascii="Tahoma" w:hAnsi="Tahoma" w:cs="Tahoma"/>
          <w:sz w:val="20"/>
          <w:szCs w:val="20"/>
        </w:rPr>
        <w:t>Oil Spill Leak Points</w:t>
      </w:r>
    </w:p>
    <w:p w:rsidR="00AF71FF" w:rsidRPr="00C07B9A" w:rsidRDefault="00AF71FF" w:rsidP="00E811CD">
      <w:pPr>
        <w:spacing w:after="0" w:line="240" w:lineRule="auto"/>
        <w:jc w:val="both"/>
        <w:rPr>
          <w:rFonts w:ascii="Tahoma" w:hAnsi="Tahoma" w:cs="Tahoma"/>
          <w:b/>
          <w:sz w:val="20"/>
          <w:szCs w:val="20"/>
          <w:shd w:val="clear" w:color="auto" w:fill="FFFFFF"/>
        </w:rPr>
      </w:pPr>
      <w:r w:rsidRPr="00C07B9A">
        <w:rPr>
          <w:rFonts w:ascii="Tahoma" w:hAnsi="Tahoma" w:cs="Tahoma"/>
          <w:b/>
          <w:noProof/>
          <w:sz w:val="20"/>
          <w:szCs w:val="20"/>
          <w:shd w:val="clear" w:color="auto" w:fill="FFFFFF"/>
        </w:rPr>
        <w:drawing>
          <wp:inline distT="0" distB="0" distL="0" distR="0" wp14:anchorId="1FEBF8A3" wp14:editId="3AAE3D56">
            <wp:extent cx="4892596" cy="3497580"/>
            <wp:effectExtent l="0" t="0" r="3810" b="7620"/>
            <wp:docPr id="9" name="Picture 8" descr="WhatsApp Image 2019-11-22 at 00.21.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22 at 00.21.52.jpeg"/>
                    <pic:cNvPicPr/>
                  </pic:nvPicPr>
                  <pic:blipFill>
                    <a:blip r:embed="rId11"/>
                    <a:stretch>
                      <a:fillRect/>
                    </a:stretch>
                  </pic:blipFill>
                  <pic:spPr>
                    <a:xfrm>
                      <a:off x="0" y="0"/>
                      <a:ext cx="4923638" cy="3519771"/>
                    </a:xfrm>
                    <a:prstGeom prst="rect">
                      <a:avLst/>
                    </a:prstGeom>
                  </pic:spPr>
                </pic:pic>
              </a:graphicData>
            </a:graphic>
          </wp:inline>
        </w:drawing>
      </w:r>
    </w:p>
    <w:p w:rsidR="003347B0" w:rsidRPr="00C07B9A" w:rsidRDefault="00CB7C6F" w:rsidP="00A441DE">
      <w:pPr>
        <w:spacing w:after="0" w:line="240" w:lineRule="auto"/>
        <w:jc w:val="both"/>
        <w:rPr>
          <w:rFonts w:ascii="Tahoma" w:hAnsi="Tahoma" w:cs="Tahoma"/>
          <w:b/>
          <w:sz w:val="20"/>
          <w:szCs w:val="20"/>
          <w:shd w:val="clear" w:color="auto" w:fill="FFFFFF"/>
        </w:rPr>
      </w:pPr>
      <w:r w:rsidRPr="00C07B9A">
        <w:rPr>
          <w:rFonts w:ascii="Tahoma" w:hAnsi="Tahoma" w:cs="Tahoma"/>
          <w:b/>
          <w:sz w:val="20"/>
          <w:szCs w:val="20"/>
          <w:shd w:val="clear" w:color="auto" w:fill="FFFFFF"/>
        </w:rPr>
        <w:t xml:space="preserve"> </w:t>
      </w:r>
      <w:r w:rsidR="00376064" w:rsidRPr="00C07B9A">
        <w:rPr>
          <w:rFonts w:ascii="Tahoma" w:hAnsi="Tahoma" w:cs="Tahoma"/>
          <w:b/>
          <w:sz w:val="20"/>
          <w:szCs w:val="20"/>
          <w:shd w:val="clear" w:color="auto" w:fill="FFFFFF"/>
        </w:rPr>
        <w:t xml:space="preserve">Fig </w:t>
      </w:r>
      <w:r w:rsidR="00476598" w:rsidRPr="00C07B9A">
        <w:rPr>
          <w:rFonts w:ascii="Tahoma" w:hAnsi="Tahoma" w:cs="Tahoma"/>
          <w:b/>
          <w:sz w:val="20"/>
          <w:szCs w:val="20"/>
          <w:shd w:val="clear" w:color="auto" w:fill="FFFFFF"/>
        </w:rPr>
        <w:t>4</w:t>
      </w:r>
      <w:r w:rsidR="00376064" w:rsidRPr="00C07B9A">
        <w:rPr>
          <w:rFonts w:ascii="Tahoma" w:hAnsi="Tahoma" w:cs="Tahoma"/>
          <w:b/>
          <w:sz w:val="20"/>
          <w:szCs w:val="20"/>
          <w:shd w:val="clear" w:color="auto" w:fill="FFFFFF"/>
        </w:rPr>
        <w:t xml:space="preserve">.  </w:t>
      </w:r>
      <w:r w:rsidR="00AF71FF" w:rsidRPr="00C07B9A">
        <w:rPr>
          <w:rFonts w:ascii="Tahoma" w:hAnsi="Tahoma" w:cs="Tahoma"/>
          <w:b/>
          <w:sz w:val="20"/>
          <w:szCs w:val="20"/>
          <w:shd w:val="clear" w:color="auto" w:fill="FFFFFF"/>
        </w:rPr>
        <w:t xml:space="preserve"> A map showing the oil spill leak points in the Niger Delta in 2013</w:t>
      </w:r>
      <w:bookmarkStart w:id="4" w:name="_Toc25854826"/>
    </w:p>
    <w:p w:rsidR="007D14A9" w:rsidRPr="00C07B9A" w:rsidRDefault="007D14A9" w:rsidP="00E811CD">
      <w:pPr>
        <w:pStyle w:val="Heading1"/>
        <w:spacing w:before="0" w:line="240" w:lineRule="auto"/>
        <w:jc w:val="both"/>
        <w:rPr>
          <w:rFonts w:ascii="Tahoma" w:hAnsi="Tahoma" w:cs="Tahoma"/>
          <w:color w:val="auto"/>
          <w:sz w:val="20"/>
          <w:szCs w:val="20"/>
          <w:shd w:val="clear" w:color="auto" w:fill="FFFFFF"/>
        </w:rPr>
      </w:pPr>
    </w:p>
    <w:p w:rsidR="00AF71FF" w:rsidRPr="00C07B9A" w:rsidRDefault="00AF71FF" w:rsidP="00E811CD">
      <w:pPr>
        <w:pStyle w:val="Heading1"/>
        <w:spacing w:before="0" w:line="240" w:lineRule="auto"/>
        <w:jc w:val="both"/>
        <w:rPr>
          <w:rFonts w:ascii="Tahoma" w:hAnsi="Tahoma" w:cs="Tahoma"/>
          <w:color w:val="auto"/>
          <w:sz w:val="20"/>
          <w:szCs w:val="20"/>
          <w:shd w:val="clear" w:color="auto" w:fill="FFFFFF"/>
        </w:rPr>
      </w:pPr>
      <w:r w:rsidRPr="00C07B9A">
        <w:rPr>
          <w:rFonts w:ascii="Tahoma" w:hAnsi="Tahoma" w:cs="Tahoma"/>
          <w:color w:val="auto"/>
          <w:sz w:val="20"/>
          <w:szCs w:val="20"/>
          <w:shd w:val="clear" w:color="auto" w:fill="FFFFFF"/>
        </w:rPr>
        <w:t>2014</w:t>
      </w:r>
      <w:bookmarkEnd w:id="4"/>
      <w:r w:rsidR="003347B0" w:rsidRPr="00C07B9A">
        <w:rPr>
          <w:rFonts w:ascii="Tahoma" w:hAnsi="Tahoma" w:cs="Tahoma"/>
          <w:color w:val="auto"/>
          <w:sz w:val="20"/>
          <w:szCs w:val="20"/>
          <w:shd w:val="clear" w:color="auto" w:fill="FFFFFF"/>
        </w:rPr>
        <w:t xml:space="preserve"> </w:t>
      </w:r>
      <w:r w:rsidR="003347B0" w:rsidRPr="00C07B9A">
        <w:rPr>
          <w:rFonts w:ascii="Tahoma" w:hAnsi="Tahoma" w:cs="Tahoma"/>
          <w:sz w:val="20"/>
          <w:szCs w:val="20"/>
        </w:rPr>
        <w:t>Oil Spill Leak Points</w:t>
      </w:r>
    </w:p>
    <w:p w:rsidR="00AF71FF" w:rsidRPr="00C07B9A" w:rsidRDefault="00AF71FF" w:rsidP="00E811CD">
      <w:pPr>
        <w:spacing w:after="0" w:line="240" w:lineRule="auto"/>
        <w:jc w:val="both"/>
        <w:rPr>
          <w:rFonts w:ascii="Tahoma" w:hAnsi="Tahoma" w:cs="Tahoma"/>
          <w:b/>
          <w:sz w:val="20"/>
          <w:szCs w:val="20"/>
          <w:shd w:val="clear" w:color="auto" w:fill="FFFFFF"/>
        </w:rPr>
      </w:pPr>
      <w:r w:rsidRPr="00C07B9A">
        <w:rPr>
          <w:rFonts w:ascii="Tahoma" w:hAnsi="Tahoma" w:cs="Tahoma"/>
          <w:b/>
          <w:noProof/>
          <w:sz w:val="20"/>
          <w:szCs w:val="20"/>
          <w:shd w:val="clear" w:color="auto" w:fill="FFFFFF"/>
        </w:rPr>
        <w:drawing>
          <wp:inline distT="0" distB="0" distL="0" distR="0" wp14:anchorId="4973E7F4" wp14:editId="7E966210">
            <wp:extent cx="4862116" cy="3398520"/>
            <wp:effectExtent l="0" t="0" r="0" b="0"/>
            <wp:docPr id="10" name="Picture 9" descr="WhatsApp Image 2019-11-22 at 00.21.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22 at 00.21.51.jpeg"/>
                    <pic:cNvPicPr/>
                  </pic:nvPicPr>
                  <pic:blipFill>
                    <a:blip r:embed="rId12"/>
                    <a:stretch>
                      <a:fillRect/>
                    </a:stretch>
                  </pic:blipFill>
                  <pic:spPr>
                    <a:xfrm>
                      <a:off x="0" y="0"/>
                      <a:ext cx="4883057" cy="3413158"/>
                    </a:xfrm>
                    <a:prstGeom prst="rect">
                      <a:avLst/>
                    </a:prstGeom>
                  </pic:spPr>
                </pic:pic>
              </a:graphicData>
            </a:graphic>
          </wp:inline>
        </w:drawing>
      </w:r>
    </w:p>
    <w:p w:rsidR="00AF71FF" w:rsidRPr="00C07B9A" w:rsidRDefault="005A3215" w:rsidP="00E811CD">
      <w:pPr>
        <w:spacing w:after="0" w:line="240" w:lineRule="auto"/>
        <w:jc w:val="both"/>
        <w:rPr>
          <w:rFonts w:ascii="Tahoma" w:hAnsi="Tahoma" w:cs="Tahoma"/>
          <w:b/>
          <w:sz w:val="20"/>
          <w:szCs w:val="20"/>
          <w:shd w:val="clear" w:color="auto" w:fill="FFFFFF"/>
        </w:rPr>
      </w:pPr>
      <w:r w:rsidRPr="00C07B9A">
        <w:rPr>
          <w:rFonts w:ascii="Tahoma" w:hAnsi="Tahoma" w:cs="Tahoma"/>
          <w:b/>
          <w:sz w:val="20"/>
          <w:szCs w:val="20"/>
          <w:shd w:val="clear" w:color="auto" w:fill="FFFFFF"/>
        </w:rPr>
        <w:t xml:space="preserve">Fig </w:t>
      </w:r>
      <w:r w:rsidR="00476598" w:rsidRPr="00C07B9A">
        <w:rPr>
          <w:rFonts w:ascii="Tahoma" w:hAnsi="Tahoma" w:cs="Tahoma"/>
          <w:b/>
          <w:sz w:val="20"/>
          <w:szCs w:val="20"/>
          <w:shd w:val="clear" w:color="auto" w:fill="FFFFFF"/>
        </w:rPr>
        <w:t>5</w:t>
      </w:r>
      <w:r w:rsidRPr="00C07B9A">
        <w:rPr>
          <w:rFonts w:ascii="Tahoma" w:hAnsi="Tahoma" w:cs="Tahoma"/>
          <w:b/>
          <w:sz w:val="20"/>
          <w:szCs w:val="20"/>
          <w:shd w:val="clear" w:color="auto" w:fill="FFFFFF"/>
        </w:rPr>
        <w:t xml:space="preserve">. </w:t>
      </w:r>
      <w:r w:rsidR="00AF71FF" w:rsidRPr="00C07B9A">
        <w:rPr>
          <w:rFonts w:ascii="Tahoma" w:hAnsi="Tahoma" w:cs="Tahoma"/>
          <w:b/>
          <w:sz w:val="20"/>
          <w:szCs w:val="20"/>
          <w:shd w:val="clear" w:color="auto" w:fill="FFFFFF"/>
        </w:rPr>
        <w:t xml:space="preserve"> A map showing the oil spill leak points in the Niger Delta in 2014</w:t>
      </w:r>
    </w:p>
    <w:p w:rsidR="00337368" w:rsidRPr="00C07B9A" w:rsidRDefault="00337368" w:rsidP="00E811CD">
      <w:pPr>
        <w:spacing w:after="0" w:line="240" w:lineRule="auto"/>
        <w:jc w:val="both"/>
        <w:rPr>
          <w:rFonts w:ascii="Tahoma" w:hAnsi="Tahoma" w:cs="Tahoma"/>
          <w:b/>
          <w:sz w:val="20"/>
          <w:szCs w:val="20"/>
          <w:shd w:val="clear" w:color="auto" w:fill="FFFFFF"/>
        </w:rPr>
      </w:pPr>
    </w:p>
    <w:p w:rsidR="00AF71FF" w:rsidRPr="00C07B9A" w:rsidRDefault="00AF71FF" w:rsidP="00E811CD">
      <w:pPr>
        <w:pStyle w:val="Heading1"/>
        <w:spacing w:before="0" w:line="240" w:lineRule="auto"/>
        <w:jc w:val="both"/>
        <w:rPr>
          <w:rFonts w:ascii="Tahoma" w:hAnsi="Tahoma" w:cs="Tahoma"/>
          <w:color w:val="auto"/>
          <w:sz w:val="20"/>
          <w:szCs w:val="20"/>
          <w:shd w:val="clear" w:color="auto" w:fill="FFFFFF"/>
        </w:rPr>
      </w:pPr>
      <w:bookmarkStart w:id="5" w:name="_Toc25854827"/>
      <w:r w:rsidRPr="00C07B9A">
        <w:rPr>
          <w:rFonts w:ascii="Tahoma" w:hAnsi="Tahoma" w:cs="Tahoma"/>
          <w:color w:val="auto"/>
          <w:sz w:val="20"/>
          <w:szCs w:val="20"/>
          <w:shd w:val="clear" w:color="auto" w:fill="FFFFFF"/>
        </w:rPr>
        <w:lastRenderedPageBreak/>
        <w:t>2015</w:t>
      </w:r>
      <w:bookmarkEnd w:id="5"/>
      <w:r w:rsidR="003347B0" w:rsidRPr="00C07B9A">
        <w:rPr>
          <w:rFonts w:ascii="Tahoma" w:hAnsi="Tahoma" w:cs="Tahoma"/>
          <w:color w:val="auto"/>
          <w:sz w:val="20"/>
          <w:szCs w:val="20"/>
          <w:shd w:val="clear" w:color="auto" w:fill="FFFFFF"/>
        </w:rPr>
        <w:t xml:space="preserve"> </w:t>
      </w:r>
      <w:r w:rsidR="003347B0" w:rsidRPr="00C07B9A">
        <w:rPr>
          <w:rFonts w:ascii="Tahoma" w:hAnsi="Tahoma" w:cs="Tahoma"/>
          <w:sz w:val="20"/>
          <w:szCs w:val="20"/>
        </w:rPr>
        <w:t>Oil Spill Leak Points</w:t>
      </w:r>
    </w:p>
    <w:p w:rsidR="00AF71FF" w:rsidRPr="00C07B9A" w:rsidRDefault="00AF71FF" w:rsidP="00E811CD">
      <w:pPr>
        <w:spacing w:after="0" w:line="240" w:lineRule="auto"/>
        <w:jc w:val="both"/>
        <w:rPr>
          <w:rFonts w:ascii="Tahoma" w:hAnsi="Tahoma" w:cs="Tahoma"/>
          <w:b/>
          <w:sz w:val="20"/>
          <w:szCs w:val="20"/>
          <w:shd w:val="clear" w:color="auto" w:fill="FFFFFF"/>
        </w:rPr>
      </w:pPr>
      <w:r w:rsidRPr="00C07B9A">
        <w:rPr>
          <w:rFonts w:ascii="Tahoma" w:hAnsi="Tahoma" w:cs="Tahoma"/>
          <w:b/>
          <w:noProof/>
          <w:sz w:val="20"/>
          <w:szCs w:val="20"/>
          <w:shd w:val="clear" w:color="auto" w:fill="FFFFFF"/>
        </w:rPr>
        <w:drawing>
          <wp:inline distT="0" distB="0" distL="0" distR="0" wp14:anchorId="6A3D0BA0" wp14:editId="42F3F73B">
            <wp:extent cx="4838700" cy="3624373"/>
            <wp:effectExtent l="0" t="0" r="0" b="0"/>
            <wp:docPr id="11" name="Picture 10" descr="WhatsApp Image 2019-11-22 at 00.21.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22 at 00.21.54.jpeg"/>
                    <pic:cNvPicPr/>
                  </pic:nvPicPr>
                  <pic:blipFill>
                    <a:blip r:embed="rId13"/>
                    <a:stretch>
                      <a:fillRect/>
                    </a:stretch>
                  </pic:blipFill>
                  <pic:spPr>
                    <a:xfrm>
                      <a:off x="0" y="0"/>
                      <a:ext cx="4865333" cy="3644322"/>
                    </a:xfrm>
                    <a:prstGeom prst="rect">
                      <a:avLst/>
                    </a:prstGeom>
                  </pic:spPr>
                </pic:pic>
              </a:graphicData>
            </a:graphic>
          </wp:inline>
        </w:drawing>
      </w:r>
    </w:p>
    <w:p w:rsidR="00AF71FF" w:rsidRPr="00C07B9A" w:rsidRDefault="00CB7C6F" w:rsidP="00E811CD">
      <w:pPr>
        <w:spacing w:after="0" w:line="240" w:lineRule="auto"/>
        <w:jc w:val="both"/>
        <w:rPr>
          <w:rFonts w:ascii="Tahoma" w:hAnsi="Tahoma" w:cs="Tahoma"/>
          <w:b/>
          <w:sz w:val="20"/>
          <w:szCs w:val="20"/>
          <w:shd w:val="clear" w:color="auto" w:fill="FFFFFF"/>
        </w:rPr>
      </w:pPr>
      <w:r w:rsidRPr="00C07B9A">
        <w:rPr>
          <w:rFonts w:ascii="Tahoma" w:hAnsi="Tahoma" w:cs="Tahoma"/>
          <w:b/>
          <w:sz w:val="20"/>
          <w:szCs w:val="20"/>
          <w:shd w:val="clear" w:color="auto" w:fill="FFFFFF"/>
        </w:rPr>
        <w:t xml:space="preserve">  </w:t>
      </w:r>
      <w:r w:rsidR="005A3215" w:rsidRPr="00C07B9A">
        <w:rPr>
          <w:rFonts w:ascii="Tahoma" w:hAnsi="Tahoma" w:cs="Tahoma"/>
          <w:b/>
          <w:sz w:val="20"/>
          <w:szCs w:val="20"/>
          <w:shd w:val="clear" w:color="auto" w:fill="FFFFFF"/>
        </w:rPr>
        <w:t xml:space="preserve">Fig </w:t>
      </w:r>
      <w:r w:rsidR="00476598" w:rsidRPr="00C07B9A">
        <w:rPr>
          <w:rFonts w:ascii="Tahoma" w:hAnsi="Tahoma" w:cs="Tahoma"/>
          <w:b/>
          <w:sz w:val="20"/>
          <w:szCs w:val="20"/>
          <w:shd w:val="clear" w:color="auto" w:fill="FFFFFF"/>
        </w:rPr>
        <w:t>6</w:t>
      </w:r>
      <w:r w:rsidR="005A3215" w:rsidRPr="00C07B9A">
        <w:rPr>
          <w:rFonts w:ascii="Tahoma" w:hAnsi="Tahoma" w:cs="Tahoma"/>
          <w:b/>
          <w:sz w:val="20"/>
          <w:szCs w:val="20"/>
          <w:shd w:val="clear" w:color="auto" w:fill="FFFFFF"/>
        </w:rPr>
        <w:t xml:space="preserve">. </w:t>
      </w:r>
      <w:r w:rsidR="00AF71FF" w:rsidRPr="00C07B9A">
        <w:rPr>
          <w:rFonts w:ascii="Tahoma" w:hAnsi="Tahoma" w:cs="Tahoma"/>
          <w:b/>
          <w:sz w:val="20"/>
          <w:szCs w:val="20"/>
          <w:shd w:val="clear" w:color="auto" w:fill="FFFFFF"/>
        </w:rPr>
        <w:t xml:space="preserve"> A map showing the oil spill leak points in the Niger Delta in 2015</w:t>
      </w:r>
    </w:p>
    <w:p w:rsidR="00AF71FF" w:rsidRPr="00C07B9A" w:rsidRDefault="00AF71FF" w:rsidP="00E811CD">
      <w:pPr>
        <w:spacing w:after="0" w:line="240" w:lineRule="auto"/>
        <w:jc w:val="both"/>
        <w:rPr>
          <w:rFonts w:ascii="Tahoma" w:hAnsi="Tahoma" w:cs="Tahoma"/>
          <w:b/>
          <w:sz w:val="20"/>
          <w:szCs w:val="20"/>
          <w:shd w:val="clear" w:color="auto" w:fill="FFFFFF"/>
        </w:rPr>
      </w:pPr>
    </w:p>
    <w:p w:rsidR="00AF71FF" w:rsidRPr="00C07B9A" w:rsidRDefault="00AF71FF" w:rsidP="00E811CD">
      <w:pPr>
        <w:pStyle w:val="Heading1"/>
        <w:spacing w:before="0" w:line="240" w:lineRule="auto"/>
        <w:jc w:val="both"/>
        <w:rPr>
          <w:rFonts w:ascii="Tahoma" w:hAnsi="Tahoma" w:cs="Tahoma"/>
          <w:color w:val="auto"/>
          <w:sz w:val="20"/>
          <w:szCs w:val="20"/>
          <w:shd w:val="clear" w:color="auto" w:fill="FFFFFF"/>
        </w:rPr>
      </w:pPr>
      <w:bookmarkStart w:id="6" w:name="_Toc25854828"/>
      <w:r w:rsidRPr="00C07B9A">
        <w:rPr>
          <w:rFonts w:ascii="Tahoma" w:hAnsi="Tahoma" w:cs="Tahoma"/>
          <w:color w:val="auto"/>
          <w:sz w:val="20"/>
          <w:szCs w:val="20"/>
          <w:shd w:val="clear" w:color="auto" w:fill="FFFFFF"/>
        </w:rPr>
        <w:t xml:space="preserve"> 2016</w:t>
      </w:r>
      <w:bookmarkEnd w:id="6"/>
      <w:r w:rsidR="003347B0" w:rsidRPr="00C07B9A">
        <w:rPr>
          <w:rFonts w:ascii="Tahoma" w:hAnsi="Tahoma" w:cs="Tahoma"/>
          <w:color w:val="auto"/>
          <w:sz w:val="20"/>
          <w:szCs w:val="20"/>
          <w:shd w:val="clear" w:color="auto" w:fill="FFFFFF"/>
        </w:rPr>
        <w:t xml:space="preserve"> </w:t>
      </w:r>
      <w:r w:rsidR="003347B0" w:rsidRPr="00C07B9A">
        <w:rPr>
          <w:rFonts w:ascii="Tahoma" w:hAnsi="Tahoma" w:cs="Tahoma"/>
          <w:sz w:val="20"/>
          <w:szCs w:val="20"/>
        </w:rPr>
        <w:t>Oil Spill Leak Points</w:t>
      </w:r>
    </w:p>
    <w:p w:rsidR="00AF71FF" w:rsidRPr="00C07B9A" w:rsidRDefault="00AF71FF" w:rsidP="00E811CD">
      <w:pPr>
        <w:spacing w:after="0" w:line="240" w:lineRule="auto"/>
        <w:jc w:val="both"/>
        <w:rPr>
          <w:rFonts w:ascii="Tahoma" w:hAnsi="Tahoma" w:cs="Tahoma"/>
          <w:b/>
          <w:sz w:val="20"/>
          <w:szCs w:val="20"/>
          <w:shd w:val="clear" w:color="auto" w:fill="FFFFFF"/>
        </w:rPr>
      </w:pPr>
      <w:r w:rsidRPr="00C07B9A">
        <w:rPr>
          <w:rFonts w:ascii="Tahoma" w:hAnsi="Tahoma" w:cs="Tahoma"/>
          <w:b/>
          <w:noProof/>
          <w:sz w:val="20"/>
          <w:szCs w:val="20"/>
          <w:shd w:val="clear" w:color="auto" w:fill="FFFFFF"/>
        </w:rPr>
        <w:drawing>
          <wp:inline distT="0" distB="0" distL="0" distR="0" wp14:anchorId="246060D0" wp14:editId="206EBEE4">
            <wp:extent cx="4852541" cy="3634740"/>
            <wp:effectExtent l="0" t="0" r="5715" b="3810"/>
            <wp:docPr id="12" name="Picture 11" descr="WhatsApp Image 2019-11-22 at 00.21.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22 at 00.21.53.jpeg"/>
                    <pic:cNvPicPr/>
                  </pic:nvPicPr>
                  <pic:blipFill>
                    <a:blip r:embed="rId14"/>
                    <a:stretch>
                      <a:fillRect/>
                    </a:stretch>
                  </pic:blipFill>
                  <pic:spPr>
                    <a:xfrm>
                      <a:off x="0" y="0"/>
                      <a:ext cx="4861856" cy="3641717"/>
                    </a:xfrm>
                    <a:prstGeom prst="rect">
                      <a:avLst/>
                    </a:prstGeom>
                  </pic:spPr>
                </pic:pic>
              </a:graphicData>
            </a:graphic>
          </wp:inline>
        </w:drawing>
      </w:r>
    </w:p>
    <w:p w:rsidR="00AF71FF" w:rsidRPr="00C07B9A" w:rsidRDefault="00CB7C6F" w:rsidP="00E811CD">
      <w:pPr>
        <w:spacing w:after="0" w:line="240" w:lineRule="auto"/>
        <w:jc w:val="both"/>
        <w:rPr>
          <w:rFonts w:ascii="Tahoma" w:hAnsi="Tahoma" w:cs="Tahoma"/>
          <w:b/>
          <w:sz w:val="20"/>
          <w:szCs w:val="20"/>
          <w:shd w:val="clear" w:color="auto" w:fill="FFFFFF"/>
        </w:rPr>
      </w:pPr>
      <w:r w:rsidRPr="00C07B9A">
        <w:rPr>
          <w:rFonts w:ascii="Tahoma" w:hAnsi="Tahoma" w:cs="Tahoma"/>
          <w:b/>
          <w:sz w:val="20"/>
          <w:szCs w:val="20"/>
          <w:shd w:val="clear" w:color="auto" w:fill="FFFFFF"/>
        </w:rPr>
        <w:t xml:space="preserve"> </w:t>
      </w:r>
      <w:r w:rsidR="005A3215" w:rsidRPr="00C07B9A">
        <w:rPr>
          <w:rFonts w:ascii="Tahoma" w:hAnsi="Tahoma" w:cs="Tahoma"/>
          <w:b/>
          <w:sz w:val="20"/>
          <w:szCs w:val="20"/>
          <w:shd w:val="clear" w:color="auto" w:fill="FFFFFF"/>
        </w:rPr>
        <w:t xml:space="preserve">Fig </w:t>
      </w:r>
      <w:r w:rsidR="00476598" w:rsidRPr="00C07B9A">
        <w:rPr>
          <w:rFonts w:ascii="Tahoma" w:hAnsi="Tahoma" w:cs="Tahoma"/>
          <w:b/>
          <w:sz w:val="20"/>
          <w:szCs w:val="20"/>
          <w:shd w:val="clear" w:color="auto" w:fill="FFFFFF"/>
        </w:rPr>
        <w:t>7</w:t>
      </w:r>
      <w:r w:rsidR="005A3215" w:rsidRPr="00C07B9A">
        <w:rPr>
          <w:rFonts w:ascii="Tahoma" w:hAnsi="Tahoma" w:cs="Tahoma"/>
          <w:b/>
          <w:sz w:val="20"/>
          <w:szCs w:val="20"/>
          <w:shd w:val="clear" w:color="auto" w:fill="FFFFFF"/>
        </w:rPr>
        <w:t>.</w:t>
      </w:r>
      <w:r w:rsidR="00AF71FF" w:rsidRPr="00C07B9A">
        <w:rPr>
          <w:rFonts w:ascii="Tahoma" w:hAnsi="Tahoma" w:cs="Tahoma"/>
          <w:b/>
          <w:sz w:val="20"/>
          <w:szCs w:val="20"/>
          <w:shd w:val="clear" w:color="auto" w:fill="FFFFFF"/>
        </w:rPr>
        <w:t xml:space="preserve"> A map showing the oil spill leak points in the Niger Delta in 2016</w:t>
      </w:r>
    </w:p>
    <w:p w:rsidR="00AF71FF" w:rsidRPr="00C07B9A" w:rsidRDefault="003347B0" w:rsidP="00CB7C6F">
      <w:pPr>
        <w:pStyle w:val="Heading1"/>
        <w:spacing w:before="0" w:line="240" w:lineRule="auto"/>
        <w:jc w:val="both"/>
        <w:rPr>
          <w:rFonts w:ascii="Tahoma" w:hAnsi="Tahoma" w:cs="Tahoma"/>
          <w:color w:val="auto"/>
          <w:sz w:val="20"/>
          <w:szCs w:val="20"/>
          <w:shd w:val="clear" w:color="auto" w:fill="FFFFFF"/>
        </w:rPr>
      </w:pPr>
      <w:r w:rsidRPr="00C07B9A">
        <w:rPr>
          <w:rFonts w:ascii="Tahoma" w:hAnsi="Tahoma" w:cs="Tahoma"/>
          <w:color w:val="auto"/>
          <w:sz w:val="20"/>
          <w:szCs w:val="20"/>
          <w:shd w:val="clear" w:color="auto" w:fill="FFFFFF"/>
        </w:rPr>
        <w:lastRenderedPageBreak/>
        <w:t xml:space="preserve"> </w:t>
      </w:r>
    </w:p>
    <w:p w:rsidR="00AF71FF" w:rsidRPr="00C07B9A" w:rsidRDefault="00AF71FF" w:rsidP="00E811CD">
      <w:pPr>
        <w:pStyle w:val="Heading1"/>
        <w:spacing w:before="0" w:line="240" w:lineRule="auto"/>
        <w:jc w:val="both"/>
        <w:rPr>
          <w:rFonts w:ascii="Tahoma" w:hAnsi="Tahoma" w:cs="Tahoma"/>
          <w:color w:val="auto"/>
          <w:sz w:val="20"/>
          <w:szCs w:val="20"/>
          <w:shd w:val="clear" w:color="auto" w:fill="FFFFFF"/>
        </w:rPr>
      </w:pPr>
      <w:bookmarkStart w:id="7" w:name="_Toc25854829"/>
      <w:r w:rsidRPr="00C07B9A">
        <w:rPr>
          <w:rFonts w:ascii="Tahoma" w:hAnsi="Tahoma" w:cs="Tahoma"/>
          <w:color w:val="auto"/>
          <w:sz w:val="20"/>
          <w:szCs w:val="20"/>
          <w:shd w:val="clear" w:color="auto" w:fill="FFFFFF"/>
        </w:rPr>
        <w:t>2017</w:t>
      </w:r>
      <w:bookmarkEnd w:id="7"/>
      <w:r w:rsidR="003347B0" w:rsidRPr="00C07B9A">
        <w:rPr>
          <w:rFonts w:ascii="Tahoma" w:hAnsi="Tahoma" w:cs="Tahoma"/>
          <w:color w:val="auto"/>
          <w:sz w:val="20"/>
          <w:szCs w:val="20"/>
          <w:shd w:val="clear" w:color="auto" w:fill="FFFFFF"/>
        </w:rPr>
        <w:t xml:space="preserve"> </w:t>
      </w:r>
      <w:r w:rsidR="003347B0" w:rsidRPr="00C07B9A">
        <w:rPr>
          <w:rFonts w:ascii="Tahoma" w:hAnsi="Tahoma" w:cs="Tahoma"/>
          <w:sz w:val="20"/>
          <w:szCs w:val="20"/>
        </w:rPr>
        <w:t>Oil Spill Leak Points</w:t>
      </w:r>
    </w:p>
    <w:p w:rsidR="00AF71FF" w:rsidRPr="00C07B9A" w:rsidRDefault="00AF71FF" w:rsidP="00E811CD">
      <w:pPr>
        <w:spacing w:after="0" w:line="240" w:lineRule="auto"/>
        <w:jc w:val="both"/>
        <w:rPr>
          <w:rFonts w:ascii="Tahoma" w:hAnsi="Tahoma" w:cs="Tahoma"/>
          <w:b/>
          <w:sz w:val="20"/>
          <w:szCs w:val="20"/>
          <w:shd w:val="clear" w:color="auto" w:fill="FFFFFF"/>
        </w:rPr>
      </w:pPr>
      <w:r w:rsidRPr="00C07B9A">
        <w:rPr>
          <w:rFonts w:ascii="Tahoma" w:hAnsi="Tahoma" w:cs="Tahoma"/>
          <w:b/>
          <w:noProof/>
          <w:sz w:val="20"/>
          <w:szCs w:val="20"/>
          <w:shd w:val="clear" w:color="auto" w:fill="FFFFFF"/>
        </w:rPr>
        <w:drawing>
          <wp:inline distT="0" distB="0" distL="0" distR="0" wp14:anchorId="539DF490" wp14:editId="6DBC19F1">
            <wp:extent cx="4829175" cy="3617238"/>
            <wp:effectExtent l="0" t="0" r="0" b="2540"/>
            <wp:docPr id="13" name="Picture 12" descr="WhatsApp Image 2019-11-23 at 10.52.0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23 at 10.52.00 (1).jpeg"/>
                    <pic:cNvPicPr/>
                  </pic:nvPicPr>
                  <pic:blipFill>
                    <a:blip r:embed="rId15"/>
                    <a:stretch>
                      <a:fillRect/>
                    </a:stretch>
                  </pic:blipFill>
                  <pic:spPr>
                    <a:xfrm>
                      <a:off x="0" y="0"/>
                      <a:ext cx="4836294" cy="3622570"/>
                    </a:xfrm>
                    <a:prstGeom prst="rect">
                      <a:avLst/>
                    </a:prstGeom>
                  </pic:spPr>
                </pic:pic>
              </a:graphicData>
            </a:graphic>
          </wp:inline>
        </w:drawing>
      </w:r>
    </w:p>
    <w:p w:rsidR="00AF71FF" w:rsidRPr="00C07B9A" w:rsidRDefault="005A3215" w:rsidP="00E811CD">
      <w:pPr>
        <w:spacing w:after="0" w:line="240" w:lineRule="auto"/>
        <w:jc w:val="both"/>
        <w:rPr>
          <w:rFonts w:ascii="Tahoma" w:hAnsi="Tahoma" w:cs="Tahoma"/>
          <w:b/>
          <w:sz w:val="20"/>
          <w:szCs w:val="20"/>
          <w:shd w:val="clear" w:color="auto" w:fill="FFFFFF"/>
        </w:rPr>
      </w:pPr>
      <w:r w:rsidRPr="00C07B9A">
        <w:rPr>
          <w:rFonts w:ascii="Tahoma" w:hAnsi="Tahoma" w:cs="Tahoma"/>
          <w:b/>
          <w:sz w:val="20"/>
          <w:szCs w:val="20"/>
          <w:shd w:val="clear" w:color="auto" w:fill="FFFFFF"/>
        </w:rPr>
        <w:t xml:space="preserve">Fig </w:t>
      </w:r>
      <w:r w:rsidR="00476598" w:rsidRPr="00C07B9A">
        <w:rPr>
          <w:rFonts w:ascii="Tahoma" w:hAnsi="Tahoma" w:cs="Tahoma"/>
          <w:b/>
          <w:sz w:val="20"/>
          <w:szCs w:val="20"/>
          <w:shd w:val="clear" w:color="auto" w:fill="FFFFFF"/>
        </w:rPr>
        <w:t xml:space="preserve">8. </w:t>
      </w:r>
      <w:r w:rsidR="00AF71FF" w:rsidRPr="00C07B9A">
        <w:rPr>
          <w:rFonts w:ascii="Tahoma" w:hAnsi="Tahoma" w:cs="Tahoma"/>
          <w:b/>
          <w:sz w:val="20"/>
          <w:szCs w:val="20"/>
          <w:shd w:val="clear" w:color="auto" w:fill="FFFFFF"/>
        </w:rPr>
        <w:t>A map showing the oil spill leak points in the Niger Delta in 2017</w:t>
      </w:r>
    </w:p>
    <w:p w:rsidR="00AF71FF" w:rsidRPr="00C07B9A" w:rsidRDefault="00AF71FF" w:rsidP="00E811CD">
      <w:pPr>
        <w:spacing w:after="0" w:line="240" w:lineRule="auto"/>
        <w:jc w:val="both"/>
        <w:rPr>
          <w:rFonts w:ascii="Tahoma" w:hAnsi="Tahoma" w:cs="Tahoma"/>
          <w:b/>
          <w:sz w:val="20"/>
          <w:szCs w:val="20"/>
          <w:shd w:val="clear" w:color="auto" w:fill="FFFFFF"/>
        </w:rPr>
      </w:pPr>
    </w:p>
    <w:p w:rsidR="00AF71FF" w:rsidRPr="00C07B9A" w:rsidRDefault="00AF71FF" w:rsidP="00E811CD">
      <w:pPr>
        <w:spacing w:after="0" w:line="240" w:lineRule="auto"/>
        <w:jc w:val="both"/>
        <w:rPr>
          <w:rFonts w:ascii="Tahoma" w:hAnsi="Tahoma" w:cs="Tahoma"/>
          <w:b/>
          <w:sz w:val="20"/>
          <w:szCs w:val="20"/>
          <w:shd w:val="clear" w:color="auto" w:fill="FFFFFF"/>
        </w:rPr>
      </w:pPr>
    </w:p>
    <w:p w:rsidR="00AF71FF" w:rsidRPr="00C07B9A" w:rsidRDefault="00AF71FF" w:rsidP="00E811CD">
      <w:pPr>
        <w:pStyle w:val="Heading1"/>
        <w:spacing w:before="0" w:line="240" w:lineRule="auto"/>
        <w:jc w:val="both"/>
        <w:rPr>
          <w:rFonts w:ascii="Tahoma" w:hAnsi="Tahoma" w:cs="Tahoma"/>
          <w:color w:val="auto"/>
          <w:sz w:val="20"/>
          <w:szCs w:val="20"/>
          <w:shd w:val="clear" w:color="auto" w:fill="FFFFFF"/>
        </w:rPr>
      </w:pPr>
      <w:bookmarkStart w:id="8" w:name="_Toc25854830"/>
      <w:r w:rsidRPr="00C07B9A">
        <w:rPr>
          <w:rFonts w:ascii="Tahoma" w:hAnsi="Tahoma" w:cs="Tahoma"/>
          <w:color w:val="auto"/>
          <w:sz w:val="20"/>
          <w:szCs w:val="20"/>
          <w:shd w:val="clear" w:color="auto" w:fill="FFFFFF"/>
        </w:rPr>
        <w:t xml:space="preserve"> 2018</w:t>
      </w:r>
      <w:bookmarkEnd w:id="8"/>
      <w:r w:rsidR="003347B0" w:rsidRPr="00C07B9A">
        <w:rPr>
          <w:rFonts w:ascii="Tahoma" w:hAnsi="Tahoma" w:cs="Tahoma"/>
          <w:color w:val="auto"/>
          <w:sz w:val="20"/>
          <w:szCs w:val="20"/>
          <w:shd w:val="clear" w:color="auto" w:fill="FFFFFF"/>
        </w:rPr>
        <w:t xml:space="preserve"> </w:t>
      </w:r>
      <w:r w:rsidR="003347B0" w:rsidRPr="00C07B9A">
        <w:rPr>
          <w:rFonts w:ascii="Tahoma" w:hAnsi="Tahoma" w:cs="Tahoma"/>
          <w:sz w:val="20"/>
          <w:szCs w:val="20"/>
        </w:rPr>
        <w:t>Oil Spill Leak Points</w:t>
      </w:r>
    </w:p>
    <w:p w:rsidR="00CB7C6F" w:rsidRPr="00C07B9A" w:rsidRDefault="00AF71FF" w:rsidP="00E811CD">
      <w:pPr>
        <w:spacing w:after="0" w:line="240" w:lineRule="auto"/>
        <w:jc w:val="both"/>
        <w:rPr>
          <w:rFonts w:ascii="Tahoma" w:hAnsi="Tahoma" w:cs="Tahoma"/>
          <w:b/>
          <w:sz w:val="20"/>
          <w:szCs w:val="20"/>
          <w:shd w:val="clear" w:color="auto" w:fill="FFFFFF"/>
        </w:rPr>
      </w:pPr>
      <w:r w:rsidRPr="00C07B9A">
        <w:rPr>
          <w:rFonts w:ascii="Tahoma" w:hAnsi="Tahoma" w:cs="Tahoma"/>
          <w:b/>
          <w:noProof/>
          <w:sz w:val="20"/>
          <w:szCs w:val="20"/>
          <w:shd w:val="clear" w:color="auto" w:fill="FFFFFF"/>
        </w:rPr>
        <w:drawing>
          <wp:inline distT="0" distB="0" distL="0" distR="0" wp14:anchorId="643C2663" wp14:editId="72999D45">
            <wp:extent cx="4823460" cy="3612957"/>
            <wp:effectExtent l="0" t="0" r="0" b="6985"/>
            <wp:docPr id="15" name="Picture 14" descr="WhatsApp Image 2019-11-23 at 10.5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23 at 10.52.00.jpeg"/>
                    <pic:cNvPicPr/>
                  </pic:nvPicPr>
                  <pic:blipFill>
                    <a:blip r:embed="rId16"/>
                    <a:stretch>
                      <a:fillRect/>
                    </a:stretch>
                  </pic:blipFill>
                  <pic:spPr>
                    <a:xfrm>
                      <a:off x="0" y="0"/>
                      <a:ext cx="4840584" cy="3625784"/>
                    </a:xfrm>
                    <a:prstGeom prst="rect">
                      <a:avLst/>
                    </a:prstGeom>
                  </pic:spPr>
                </pic:pic>
              </a:graphicData>
            </a:graphic>
          </wp:inline>
        </w:drawing>
      </w:r>
    </w:p>
    <w:p w:rsidR="00AF71FF" w:rsidRPr="00C07B9A" w:rsidRDefault="0043196C" w:rsidP="00E811CD">
      <w:pPr>
        <w:spacing w:after="0" w:line="240" w:lineRule="auto"/>
        <w:jc w:val="both"/>
        <w:rPr>
          <w:rFonts w:ascii="Tahoma" w:hAnsi="Tahoma" w:cs="Tahoma"/>
          <w:b/>
          <w:sz w:val="20"/>
          <w:szCs w:val="20"/>
          <w:shd w:val="clear" w:color="auto" w:fill="FFFFFF"/>
        </w:rPr>
      </w:pPr>
      <w:r w:rsidRPr="00C07B9A">
        <w:rPr>
          <w:rFonts w:ascii="Tahoma" w:hAnsi="Tahoma" w:cs="Tahoma"/>
          <w:b/>
          <w:sz w:val="20"/>
          <w:szCs w:val="20"/>
          <w:shd w:val="clear" w:color="auto" w:fill="FFFFFF"/>
        </w:rPr>
        <w:t xml:space="preserve">Fig </w:t>
      </w:r>
      <w:r w:rsidR="00476598" w:rsidRPr="00C07B9A">
        <w:rPr>
          <w:rFonts w:ascii="Tahoma" w:hAnsi="Tahoma" w:cs="Tahoma"/>
          <w:b/>
          <w:sz w:val="20"/>
          <w:szCs w:val="20"/>
          <w:shd w:val="clear" w:color="auto" w:fill="FFFFFF"/>
        </w:rPr>
        <w:t>9</w:t>
      </w:r>
      <w:r w:rsidRPr="00C07B9A">
        <w:rPr>
          <w:rFonts w:ascii="Tahoma" w:hAnsi="Tahoma" w:cs="Tahoma"/>
          <w:b/>
          <w:sz w:val="20"/>
          <w:szCs w:val="20"/>
          <w:shd w:val="clear" w:color="auto" w:fill="FFFFFF"/>
        </w:rPr>
        <w:t xml:space="preserve">. </w:t>
      </w:r>
      <w:r w:rsidR="00AF71FF" w:rsidRPr="00C07B9A">
        <w:rPr>
          <w:rFonts w:ascii="Tahoma" w:hAnsi="Tahoma" w:cs="Tahoma"/>
          <w:b/>
          <w:sz w:val="20"/>
          <w:szCs w:val="20"/>
          <w:shd w:val="clear" w:color="auto" w:fill="FFFFFF"/>
        </w:rPr>
        <w:t xml:space="preserve"> A map showing the oil spill leak points in the Niger Delta in 2018</w:t>
      </w:r>
    </w:p>
    <w:p w:rsidR="00337368" w:rsidRPr="00C07B9A" w:rsidRDefault="003347B0" w:rsidP="00E811CD">
      <w:pPr>
        <w:pStyle w:val="Heading1"/>
        <w:spacing w:before="0" w:line="240" w:lineRule="auto"/>
        <w:jc w:val="both"/>
        <w:rPr>
          <w:rFonts w:ascii="Tahoma" w:hAnsi="Tahoma" w:cs="Tahoma"/>
          <w:color w:val="auto"/>
          <w:sz w:val="20"/>
          <w:szCs w:val="20"/>
          <w:shd w:val="clear" w:color="auto" w:fill="FFFFFF"/>
        </w:rPr>
      </w:pPr>
      <w:r w:rsidRPr="00C07B9A">
        <w:rPr>
          <w:rFonts w:ascii="Tahoma" w:hAnsi="Tahoma" w:cs="Tahoma"/>
          <w:color w:val="auto"/>
          <w:sz w:val="20"/>
          <w:szCs w:val="20"/>
          <w:shd w:val="clear" w:color="auto" w:fill="FFFFFF"/>
        </w:rPr>
        <w:lastRenderedPageBreak/>
        <w:t xml:space="preserve"> </w:t>
      </w:r>
    </w:p>
    <w:p w:rsidR="00AF71FF" w:rsidRPr="00C07B9A" w:rsidRDefault="00AF71FF" w:rsidP="00E811CD">
      <w:pPr>
        <w:pStyle w:val="Heading1"/>
        <w:spacing w:before="0" w:line="240" w:lineRule="auto"/>
        <w:jc w:val="both"/>
        <w:rPr>
          <w:rFonts w:ascii="Tahoma" w:hAnsi="Tahoma" w:cs="Tahoma"/>
          <w:color w:val="auto"/>
          <w:sz w:val="20"/>
          <w:szCs w:val="20"/>
          <w:shd w:val="clear" w:color="auto" w:fill="FFFFFF"/>
        </w:rPr>
      </w:pPr>
      <w:bookmarkStart w:id="9" w:name="_Toc25854831"/>
      <w:r w:rsidRPr="00C07B9A">
        <w:rPr>
          <w:rFonts w:ascii="Tahoma" w:hAnsi="Tahoma" w:cs="Tahoma"/>
          <w:color w:val="auto"/>
          <w:sz w:val="20"/>
          <w:szCs w:val="20"/>
          <w:shd w:val="clear" w:color="auto" w:fill="FFFFFF"/>
        </w:rPr>
        <w:t>2019</w:t>
      </w:r>
      <w:bookmarkEnd w:id="9"/>
      <w:r w:rsidR="003347B0" w:rsidRPr="00C07B9A">
        <w:rPr>
          <w:rFonts w:ascii="Tahoma" w:hAnsi="Tahoma" w:cs="Tahoma"/>
          <w:color w:val="auto"/>
          <w:sz w:val="20"/>
          <w:szCs w:val="20"/>
          <w:shd w:val="clear" w:color="auto" w:fill="FFFFFF"/>
        </w:rPr>
        <w:t xml:space="preserve"> </w:t>
      </w:r>
      <w:r w:rsidR="003347B0" w:rsidRPr="00C07B9A">
        <w:rPr>
          <w:rFonts w:ascii="Tahoma" w:hAnsi="Tahoma" w:cs="Tahoma"/>
          <w:sz w:val="20"/>
          <w:szCs w:val="20"/>
        </w:rPr>
        <w:t>Oil Spill Leak Points</w:t>
      </w:r>
    </w:p>
    <w:p w:rsidR="00AF71FF" w:rsidRPr="00C07B9A" w:rsidRDefault="00AF71FF" w:rsidP="00E811CD">
      <w:pPr>
        <w:spacing w:after="0" w:line="240" w:lineRule="auto"/>
        <w:jc w:val="both"/>
        <w:rPr>
          <w:rFonts w:ascii="Tahoma" w:hAnsi="Tahoma" w:cs="Tahoma"/>
          <w:b/>
          <w:sz w:val="20"/>
          <w:szCs w:val="20"/>
          <w:shd w:val="clear" w:color="auto" w:fill="FFFFFF"/>
        </w:rPr>
      </w:pPr>
      <w:r w:rsidRPr="00C07B9A">
        <w:rPr>
          <w:rFonts w:ascii="Tahoma" w:hAnsi="Tahoma" w:cs="Tahoma"/>
          <w:b/>
          <w:noProof/>
          <w:sz w:val="20"/>
          <w:szCs w:val="20"/>
          <w:shd w:val="clear" w:color="auto" w:fill="FFFFFF"/>
        </w:rPr>
        <w:drawing>
          <wp:inline distT="0" distB="0" distL="0" distR="0" wp14:anchorId="0A336332" wp14:editId="707123D7">
            <wp:extent cx="4861560" cy="3641495"/>
            <wp:effectExtent l="0" t="0" r="0" b="0"/>
            <wp:docPr id="16" name="Picture 15" descr="WhatsApp Image 2019-11-23 at 10.52.0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23 at 10.52.01 (1).jpeg"/>
                    <pic:cNvPicPr/>
                  </pic:nvPicPr>
                  <pic:blipFill>
                    <a:blip r:embed="rId17"/>
                    <a:stretch>
                      <a:fillRect/>
                    </a:stretch>
                  </pic:blipFill>
                  <pic:spPr>
                    <a:xfrm>
                      <a:off x="0" y="0"/>
                      <a:ext cx="4871985" cy="3649304"/>
                    </a:xfrm>
                    <a:prstGeom prst="rect">
                      <a:avLst/>
                    </a:prstGeom>
                  </pic:spPr>
                </pic:pic>
              </a:graphicData>
            </a:graphic>
          </wp:inline>
        </w:drawing>
      </w:r>
    </w:p>
    <w:p w:rsidR="00AF71FF" w:rsidRPr="00C07B9A" w:rsidRDefault="0043196C" w:rsidP="00E811CD">
      <w:pPr>
        <w:spacing w:after="0" w:line="240" w:lineRule="auto"/>
        <w:jc w:val="both"/>
        <w:rPr>
          <w:rFonts w:ascii="Tahoma" w:hAnsi="Tahoma" w:cs="Tahoma"/>
          <w:b/>
          <w:sz w:val="20"/>
          <w:szCs w:val="20"/>
          <w:shd w:val="clear" w:color="auto" w:fill="FFFFFF"/>
        </w:rPr>
      </w:pPr>
      <w:r w:rsidRPr="00C07B9A">
        <w:rPr>
          <w:rFonts w:ascii="Tahoma" w:hAnsi="Tahoma" w:cs="Tahoma"/>
          <w:b/>
          <w:sz w:val="20"/>
          <w:szCs w:val="20"/>
          <w:shd w:val="clear" w:color="auto" w:fill="FFFFFF"/>
        </w:rPr>
        <w:t xml:space="preserve">Fig </w:t>
      </w:r>
      <w:r w:rsidR="00476598" w:rsidRPr="00C07B9A">
        <w:rPr>
          <w:rFonts w:ascii="Tahoma" w:hAnsi="Tahoma" w:cs="Tahoma"/>
          <w:b/>
          <w:sz w:val="20"/>
          <w:szCs w:val="20"/>
          <w:shd w:val="clear" w:color="auto" w:fill="FFFFFF"/>
        </w:rPr>
        <w:t>10</w:t>
      </w:r>
      <w:r w:rsidRPr="00C07B9A">
        <w:rPr>
          <w:rFonts w:ascii="Tahoma" w:hAnsi="Tahoma" w:cs="Tahoma"/>
          <w:b/>
          <w:sz w:val="20"/>
          <w:szCs w:val="20"/>
          <w:shd w:val="clear" w:color="auto" w:fill="FFFFFF"/>
        </w:rPr>
        <w:t xml:space="preserve">. </w:t>
      </w:r>
      <w:r w:rsidR="00AF71FF" w:rsidRPr="00C07B9A">
        <w:rPr>
          <w:rFonts w:ascii="Tahoma" w:hAnsi="Tahoma" w:cs="Tahoma"/>
          <w:b/>
          <w:sz w:val="20"/>
          <w:szCs w:val="20"/>
          <w:shd w:val="clear" w:color="auto" w:fill="FFFFFF"/>
        </w:rPr>
        <w:t xml:space="preserve"> A map showing the oil spill leak points in the Niger Delta in 2019</w:t>
      </w:r>
    </w:p>
    <w:p w:rsidR="00A441DE" w:rsidRPr="00C07B9A" w:rsidRDefault="00337368" w:rsidP="00CE1E2C">
      <w:pPr>
        <w:pStyle w:val="Heading1"/>
        <w:spacing w:before="0" w:line="240" w:lineRule="auto"/>
        <w:jc w:val="both"/>
        <w:rPr>
          <w:rFonts w:ascii="Tahoma" w:hAnsi="Tahoma" w:cs="Tahoma"/>
          <w:color w:val="auto"/>
          <w:sz w:val="20"/>
          <w:szCs w:val="20"/>
          <w:shd w:val="clear" w:color="auto" w:fill="FFFFFF"/>
        </w:rPr>
      </w:pPr>
      <w:r w:rsidRPr="00C07B9A">
        <w:rPr>
          <w:rFonts w:ascii="Tahoma" w:hAnsi="Tahoma" w:cs="Tahoma"/>
          <w:color w:val="auto"/>
          <w:sz w:val="20"/>
          <w:szCs w:val="20"/>
          <w:shd w:val="clear" w:color="auto" w:fill="FFFFFF"/>
        </w:rPr>
        <w:t xml:space="preserve"> </w:t>
      </w:r>
      <w:r w:rsidR="003347B0" w:rsidRPr="00C07B9A">
        <w:rPr>
          <w:rFonts w:ascii="Tahoma" w:hAnsi="Tahoma" w:cs="Tahoma"/>
          <w:color w:val="auto"/>
          <w:sz w:val="20"/>
          <w:szCs w:val="20"/>
          <w:shd w:val="clear" w:color="auto" w:fill="FFFFFF"/>
        </w:rPr>
        <w:t xml:space="preserve"> </w:t>
      </w:r>
      <w:bookmarkStart w:id="10" w:name="_Toc25854842"/>
    </w:p>
    <w:p w:rsidR="00AF71FF" w:rsidRPr="00C07B9A" w:rsidRDefault="00AF71FF" w:rsidP="00E811CD">
      <w:pPr>
        <w:pStyle w:val="Heading1"/>
        <w:spacing w:before="0" w:line="240" w:lineRule="auto"/>
        <w:jc w:val="both"/>
        <w:rPr>
          <w:rFonts w:ascii="Tahoma" w:hAnsi="Tahoma" w:cs="Tahoma"/>
          <w:color w:val="auto"/>
          <w:sz w:val="20"/>
          <w:szCs w:val="20"/>
          <w:shd w:val="clear" w:color="auto" w:fill="FFFFFF"/>
        </w:rPr>
      </w:pPr>
      <w:r w:rsidRPr="00C07B9A">
        <w:rPr>
          <w:rFonts w:ascii="Tahoma" w:hAnsi="Tahoma" w:cs="Tahoma"/>
          <w:color w:val="auto"/>
          <w:sz w:val="20"/>
          <w:szCs w:val="20"/>
          <w:shd w:val="clear" w:color="auto" w:fill="FFFFFF"/>
        </w:rPr>
        <w:t>DISCUSSION</w:t>
      </w:r>
      <w:bookmarkEnd w:id="10"/>
    </w:p>
    <w:p w:rsidR="003C6AEA" w:rsidRDefault="003C6AEA" w:rsidP="00E811CD">
      <w:pPr>
        <w:spacing w:after="0" w:line="240" w:lineRule="auto"/>
        <w:jc w:val="both"/>
        <w:rPr>
          <w:rFonts w:ascii="Tahoma" w:hAnsi="Tahoma" w:cs="Tahoma"/>
          <w:b/>
          <w:sz w:val="20"/>
          <w:szCs w:val="20"/>
          <w:shd w:val="clear" w:color="auto" w:fill="FFFFFF"/>
        </w:rPr>
      </w:pPr>
      <w:bookmarkStart w:id="11" w:name="_Toc25854843"/>
    </w:p>
    <w:p w:rsidR="00AF71FF" w:rsidRPr="00C07B9A" w:rsidRDefault="00AF71FF" w:rsidP="00E811CD">
      <w:pPr>
        <w:spacing w:after="0" w:line="240" w:lineRule="auto"/>
        <w:jc w:val="both"/>
        <w:rPr>
          <w:rFonts w:ascii="Tahoma" w:hAnsi="Tahoma" w:cs="Tahoma"/>
          <w:b/>
          <w:sz w:val="20"/>
          <w:szCs w:val="20"/>
          <w:shd w:val="clear" w:color="auto" w:fill="FFFFFF"/>
        </w:rPr>
      </w:pPr>
      <w:r w:rsidRPr="00C07B9A">
        <w:rPr>
          <w:rFonts w:ascii="Tahoma" w:hAnsi="Tahoma" w:cs="Tahoma"/>
          <w:b/>
          <w:sz w:val="20"/>
          <w:szCs w:val="20"/>
          <w:shd w:val="clear" w:color="auto" w:fill="FFFFFF"/>
        </w:rPr>
        <w:t>2011</w:t>
      </w:r>
      <w:bookmarkEnd w:id="11"/>
    </w:p>
    <w:p w:rsidR="00C36F5B" w:rsidRPr="00C07B9A" w:rsidRDefault="00B23F65" w:rsidP="00210728">
      <w:pPr>
        <w:shd w:val="clear" w:color="auto" w:fill="FFFFFF"/>
        <w:spacing w:after="0" w:line="240" w:lineRule="auto"/>
        <w:jc w:val="both"/>
        <w:rPr>
          <w:rFonts w:ascii="Tahoma" w:eastAsia="Times New Roman" w:hAnsi="Tahoma" w:cs="Tahoma"/>
          <w:color w:val="1F1F1F"/>
          <w:sz w:val="20"/>
          <w:szCs w:val="20"/>
        </w:rPr>
      </w:pPr>
      <w:bookmarkStart w:id="12" w:name="_Toc25854844"/>
      <w:r w:rsidRPr="00C07B9A">
        <w:rPr>
          <w:rFonts w:ascii="Tahoma" w:eastAsia="Times New Roman" w:hAnsi="Tahoma" w:cs="Tahoma"/>
          <w:color w:val="1F1F1F"/>
          <w:sz w:val="20"/>
          <w:szCs w:val="20"/>
        </w:rPr>
        <w:t xml:space="preserve">In 2011, </w:t>
      </w:r>
      <w:r w:rsidR="00165C00" w:rsidRPr="00C07B9A">
        <w:rPr>
          <w:rFonts w:ascii="Tahoma" w:eastAsia="Times New Roman" w:hAnsi="Tahoma" w:cs="Tahoma"/>
          <w:bCs/>
          <w:color w:val="1F1F1F"/>
          <w:sz w:val="20"/>
          <w:szCs w:val="20"/>
        </w:rPr>
        <w:t>Crude Oil Theft (Bunkering)</w:t>
      </w:r>
      <w:r w:rsidRPr="00C07B9A">
        <w:rPr>
          <w:rFonts w:ascii="Tahoma" w:eastAsia="Times New Roman" w:hAnsi="Tahoma" w:cs="Tahoma"/>
          <w:bCs/>
          <w:color w:val="1F1F1F"/>
          <w:sz w:val="20"/>
          <w:szCs w:val="20"/>
        </w:rPr>
        <w:t xml:space="preserve"> </w:t>
      </w:r>
      <w:r w:rsidR="00165C00" w:rsidRPr="00C07B9A">
        <w:rPr>
          <w:rFonts w:ascii="Tahoma" w:eastAsia="Times New Roman" w:hAnsi="Tahoma" w:cs="Tahoma"/>
          <w:color w:val="1F1F1F"/>
          <w:sz w:val="20"/>
          <w:szCs w:val="20"/>
        </w:rPr>
        <w:t xml:space="preserve">had the highest number of </w:t>
      </w:r>
      <w:r w:rsidR="007B4584" w:rsidRPr="00C07B9A">
        <w:rPr>
          <w:rFonts w:ascii="Tahoma" w:hAnsi="Tahoma" w:cs="Tahoma"/>
          <w:color w:val="1F1F1F"/>
          <w:sz w:val="20"/>
          <w:szCs w:val="20"/>
        </w:rPr>
        <w:t>leak points</w:t>
      </w:r>
      <w:r w:rsidR="00165C00" w:rsidRPr="00C07B9A">
        <w:rPr>
          <w:rFonts w:ascii="Tahoma" w:eastAsia="Times New Roman" w:hAnsi="Tahoma" w:cs="Tahoma"/>
          <w:color w:val="1F1F1F"/>
          <w:sz w:val="20"/>
          <w:szCs w:val="20"/>
        </w:rPr>
        <w:t>, accounting for 33 leak poin</w:t>
      </w:r>
      <w:r w:rsidR="00CC417A" w:rsidRPr="00C07B9A">
        <w:rPr>
          <w:rFonts w:ascii="Tahoma" w:eastAsia="Times New Roman" w:hAnsi="Tahoma" w:cs="Tahoma"/>
          <w:color w:val="1F1F1F"/>
          <w:sz w:val="20"/>
          <w:szCs w:val="20"/>
        </w:rPr>
        <w:t>ts (19.5% o</w:t>
      </w:r>
      <w:r w:rsidR="00165C00" w:rsidRPr="00C07B9A">
        <w:rPr>
          <w:rFonts w:ascii="Tahoma" w:eastAsia="Times New Roman" w:hAnsi="Tahoma" w:cs="Tahoma"/>
          <w:color w:val="1F1F1F"/>
          <w:sz w:val="20"/>
          <w:szCs w:val="20"/>
        </w:rPr>
        <w:t>).</w:t>
      </w:r>
      <w:r w:rsidRPr="00C07B9A">
        <w:rPr>
          <w:rFonts w:ascii="Tahoma" w:eastAsia="Times New Roman" w:hAnsi="Tahoma" w:cs="Tahoma"/>
          <w:color w:val="1F1F1F"/>
          <w:sz w:val="20"/>
          <w:szCs w:val="20"/>
        </w:rPr>
        <w:t xml:space="preserve"> While </w:t>
      </w:r>
      <w:r w:rsidR="00165C00" w:rsidRPr="00C07B9A">
        <w:rPr>
          <w:rFonts w:ascii="Tahoma" w:eastAsia="Times New Roman" w:hAnsi="Tahoma" w:cs="Tahoma"/>
          <w:bCs/>
          <w:color w:val="1F1F1F"/>
          <w:sz w:val="20"/>
          <w:szCs w:val="20"/>
        </w:rPr>
        <w:t>Hack Saw Cut</w:t>
      </w:r>
      <w:r w:rsidRPr="00C07B9A">
        <w:rPr>
          <w:rFonts w:ascii="Tahoma" w:eastAsia="Times New Roman" w:hAnsi="Tahoma" w:cs="Tahoma"/>
          <w:bCs/>
          <w:color w:val="1F1F1F"/>
          <w:sz w:val="20"/>
          <w:szCs w:val="20"/>
        </w:rPr>
        <w:t xml:space="preserve"> was t</w:t>
      </w:r>
      <w:r w:rsidR="00165C00" w:rsidRPr="00C07B9A">
        <w:rPr>
          <w:rFonts w:ascii="Tahoma" w:eastAsia="Times New Roman" w:hAnsi="Tahoma" w:cs="Tahoma"/>
          <w:color w:val="1F1F1F"/>
          <w:sz w:val="20"/>
          <w:szCs w:val="20"/>
        </w:rPr>
        <w:t xml:space="preserve">he second most frequent cause of leaks with 49 </w:t>
      </w:r>
      <w:r w:rsidR="007B4584" w:rsidRPr="00C07B9A">
        <w:rPr>
          <w:rFonts w:ascii="Tahoma" w:hAnsi="Tahoma" w:cs="Tahoma"/>
          <w:color w:val="1F1F1F"/>
          <w:sz w:val="20"/>
          <w:szCs w:val="20"/>
        </w:rPr>
        <w:t>leak points</w:t>
      </w:r>
      <w:r w:rsidR="00165C00" w:rsidRPr="00C07B9A">
        <w:rPr>
          <w:rFonts w:ascii="Tahoma" w:eastAsia="Times New Roman" w:hAnsi="Tahoma" w:cs="Tahoma"/>
          <w:color w:val="1F1F1F"/>
          <w:sz w:val="20"/>
          <w:szCs w:val="20"/>
        </w:rPr>
        <w:t xml:space="preserve"> (29%).</w:t>
      </w:r>
      <w:r w:rsidR="00CC417A" w:rsidRPr="00C07B9A">
        <w:rPr>
          <w:rFonts w:ascii="Tahoma" w:eastAsia="Times New Roman" w:hAnsi="Tahoma" w:cs="Tahoma"/>
          <w:color w:val="1F1F1F"/>
          <w:sz w:val="20"/>
          <w:szCs w:val="20"/>
        </w:rPr>
        <w:t xml:space="preserve"> </w:t>
      </w:r>
      <w:r w:rsidR="00165C00" w:rsidRPr="00C07B9A">
        <w:rPr>
          <w:rFonts w:ascii="Tahoma" w:eastAsia="Times New Roman" w:hAnsi="Tahoma" w:cs="Tahoma"/>
          <w:color w:val="1F1F1F"/>
          <w:sz w:val="20"/>
          <w:szCs w:val="20"/>
        </w:rPr>
        <w:t>The remaining leak points fall under various categories, including:</w:t>
      </w:r>
      <w:r w:rsidR="00CC417A" w:rsidRPr="00C07B9A">
        <w:rPr>
          <w:rFonts w:ascii="Tahoma" w:eastAsia="Times New Roman" w:hAnsi="Tahoma" w:cs="Tahoma"/>
          <w:color w:val="1F1F1F"/>
          <w:sz w:val="20"/>
          <w:szCs w:val="20"/>
        </w:rPr>
        <w:t xml:space="preserve"> </w:t>
      </w:r>
      <w:r w:rsidR="00165C00" w:rsidRPr="00C07B9A">
        <w:rPr>
          <w:rFonts w:ascii="Tahoma" w:eastAsia="Times New Roman" w:hAnsi="Tahoma" w:cs="Tahoma"/>
          <w:color w:val="1F1F1F"/>
          <w:sz w:val="20"/>
          <w:szCs w:val="20"/>
        </w:rPr>
        <w:t xml:space="preserve">Operational failures and other leak points (46 </w:t>
      </w:r>
      <w:r w:rsidR="007B4584" w:rsidRPr="00C07B9A">
        <w:rPr>
          <w:rFonts w:ascii="Tahoma" w:hAnsi="Tahoma" w:cs="Tahoma"/>
          <w:color w:val="1F1F1F"/>
          <w:sz w:val="20"/>
          <w:szCs w:val="20"/>
        </w:rPr>
        <w:t>leak points</w:t>
      </w:r>
      <w:r w:rsidR="00165C00" w:rsidRPr="00C07B9A">
        <w:rPr>
          <w:rFonts w:ascii="Tahoma" w:eastAsia="Times New Roman" w:hAnsi="Tahoma" w:cs="Tahoma"/>
          <w:color w:val="1F1F1F"/>
          <w:sz w:val="20"/>
          <w:szCs w:val="20"/>
        </w:rPr>
        <w:t>)</w:t>
      </w:r>
      <w:r w:rsidR="00CC417A" w:rsidRPr="00C07B9A">
        <w:rPr>
          <w:rFonts w:ascii="Tahoma" w:eastAsia="Times New Roman" w:hAnsi="Tahoma" w:cs="Tahoma"/>
          <w:color w:val="1F1F1F"/>
          <w:sz w:val="20"/>
          <w:szCs w:val="20"/>
        </w:rPr>
        <w:t xml:space="preserve">, </w:t>
      </w:r>
      <w:r w:rsidR="00165C00" w:rsidRPr="00C07B9A">
        <w:rPr>
          <w:rFonts w:ascii="Tahoma" w:eastAsia="Times New Roman" w:hAnsi="Tahoma" w:cs="Tahoma"/>
          <w:color w:val="1F1F1F"/>
          <w:sz w:val="20"/>
          <w:szCs w:val="20"/>
        </w:rPr>
        <w:t xml:space="preserve">Corrosion (Internal and External) (23 </w:t>
      </w:r>
      <w:r w:rsidR="007B4584" w:rsidRPr="00C07B9A">
        <w:rPr>
          <w:rFonts w:ascii="Tahoma" w:hAnsi="Tahoma" w:cs="Tahoma"/>
          <w:color w:val="1F1F1F"/>
          <w:sz w:val="20"/>
          <w:szCs w:val="20"/>
        </w:rPr>
        <w:t>leak points</w:t>
      </w:r>
      <w:r w:rsidR="00165C00" w:rsidRPr="00C07B9A">
        <w:rPr>
          <w:rFonts w:ascii="Tahoma" w:eastAsia="Times New Roman" w:hAnsi="Tahoma" w:cs="Tahoma"/>
          <w:color w:val="1F1F1F"/>
          <w:sz w:val="20"/>
          <w:szCs w:val="20"/>
        </w:rPr>
        <w:t>)</w:t>
      </w:r>
      <w:r w:rsidR="00CC417A" w:rsidRPr="00C07B9A">
        <w:rPr>
          <w:rFonts w:ascii="Tahoma" w:eastAsia="Times New Roman" w:hAnsi="Tahoma" w:cs="Tahoma"/>
          <w:color w:val="1F1F1F"/>
          <w:sz w:val="20"/>
          <w:szCs w:val="20"/>
        </w:rPr>
        <w:t xml:space="preserve">, </w:t>
      </w:r>
      <w:r w:rsidR="00165C00" w:rsidRPr="00C07B9A">
        <w:rPr>
          <w:rFonts w:ascii="Tahoma" w:eastAsia="Times New Roman" w:hAnsi="Tahoma" w:cs="Tahoma"/>
          <w:color w:val="1F1F1F"/>
          <w:sz w:val="20"/>
          <w:szCs w:val="20"/>
        </w:rPr>
        <w:t xml:space="preserve">Drilled Holes (9 </w:t>
      </w:r>
      <w:r w:rsidR="007B4584" w:rsidRPr="00C07B9A">
        <w:rPr>
          <w:rFonts w:ascii="Tahoma" w:hAnsi="Tahoma" w:cs="Tahoma"/>
          <w:color w:val="1F1F1F"/>
          <w:sz w:val="20"/>
          <w:szCs w:val="20"/>
        </w:rPr>
        <w:t>leak points</w:t>
      </w:r>
      <w:r w:rsidR="00165C00" w:rsidRPr="00C07B9A">
        <w:rPr>
          <w:rFonts w:ascii="Tahoma" w:eastAsia="Times New Roman" w:hAnsi="Tahoma" w:cs="Tahoma"/>
          <w:color w:val="1F1F1F"/>
          <w:sz w:val="20"/>
          <w:szCs w:val="20"/>
        </w:rPr>
        <w:t>)</w:t>
      </w:r>
      <w:r w:rsidR="00CC417A" w:rsidRPr="00C07B9A">
        <w:rPr>
          <w:rFonts w:ascii="Tahoma" w:eastAsia="Times New Roman" w:hAnsi="Tahoma" w:cs="Tahoma"/>
          <w:color w:val="1F1F1F"/>
          <w:sz w:val="20"/>
          <w:szCs w:val="20"/>
        </w:rPr>
        <w:t xml:space="preserve">, </w:t>
      </w:r>
      <w:r w:rsidR="00165C00" w:rsidRPr="00C07B9A">
        <w:rPr>
          <w:rFonts w:ascii="Tahoma" w:eastAsia="Times New Roman" w:hAnsi="Tahoma" w:cs="Tahoma"/>
          <w:color w:val="1F1F1F"/>
          <w:sz w:val="20"/>
          <w:szCs w:val="20"/>
        </w:rPr>
        <w:t xml:space="preserve">Wellhead Tampering (3 </w:t>
      </w:r>
      <w:r w:rsidR="007B4584" w:rsidRPr="00C07B9A">
        <w:rPr>
          <w:rFonts w:ascii="Tahoma" w:hAnsi="Tahoma" w:cs="Tahoma"/>
          <w:color w:val="1F1F1F"/>
          <w:sz w:val="20"/>
          <w:szCs w:val="20"/>
        </w:rPr>
        <w:t>leak points</w:t>
      </w:r>
      <w:r w:rsidR="00165C00" w:rsidRPr="00C07B9A">
        <w:rPr>
          <w:rFonts w:ascii="Tahoma" w:eastAsia="Times New Roman" w:hAnsi="Tahoma" w:cs="Tahoma"/>
          <w:color w:val="1F1F1F"/>
          <w:sz w:val="20"/>
          <w:szCs w:val="20"/>
        </w:rPr>
        <w:t>)</w:t>
      </w:r>
      <w:r w:rsidR="00CC417A" w:rsidRPr="00C07B9A">
        <w:rPr>
          <w:rFonts w:ascii="Tahoma" w:eastAsia="Times New Roman" w:hAnsi="Tahoma" w:cs="Tahoma"/>
          <w:color w:val="1F1F1F"/>
          <w:sz w:val="20"/>
          <w:szCs w:val="20"/>
        </w:rPr>
        <w:t xml:space="preserve">, </w:t>
      </w:r>
      <w:r w:rsidR="00165C00" w:rsidRPr="00C07B9A">
        <w:rPr>
          <w:rFonts w:ascii="Tahoma" w:eastAsia="Times New Roman" w:hAnsi="Tahoma" w:cs="Tahoma"/>
          <w:color w:val="1F1F1F"/>
          <w:sz w:val="20"/>
          <w:szCs w:val="20"/>
        </w:rPr>
        <w:t xml:space="preserve">Missing Pipeline/Flowline (3 </w:t>
      </w:r>
      <w:r w:rsidR="007B4584" w:rsidRPr="00C07B9A">
        <w:rPr>
          <w:rFonts w:ascii="Tahoma" w:hAnsi="Tahoma" w:cs="Tahoma"/>
          <w:color w:val="1F1F1F"/>
          <w:sz w:val="20"/>
          <w:szCs w:val="20"/>
        </w:rPr>
        <w:t>leak points</w:t>
      </w:r>
      <w:r w:rsidR="00165C00" w:rsidRPr="00C07B9A">
        <w:rPr>
          <w:rFonts w:ascii="Tahoma" w:eastAsia="Times New Roman" w:hAnsi="Tahoma" w:cs="Tahoma"/>
          <w:color w:val="1F1F1F"/>
          <w:sz w:val="20"/>
          <w:szCs w:val="20"/>
        </w:rPr>
        <w:t>)</w:t>
      </w:r>
      <w:r w:rsidR="00CC417A" w:rsidRPr="00C07B9A">
        <w:rPr>
          <w:rFonts w:ascii="Tahoma" w:eastAsia="Times New Roman" w:hAnsi="Tahoma" w:cs="Tahoma"/>
          <w:color w:val="1F1F1F"/>
          <w:sz w:val="20"/>
          <w:szCs w:val="20"/>
        </w:rPr>
        <w:t xml:space="preserve">, </w:t>
      </w:r>
      <w:r w:rsidR="00165C00" w:rsidRPr="00C07B9A">
        <w:rPr>
          <w:rFonts w:ascii="Tahoma" w:eastAsia="Times New Roman" w:hAnsi="Tahoma" w:cs="Tahoma"/>
          <w:color w:val="1F1F1F"/>
          <w:sz w:val="20"/>
          <w:szCs w:val="20"/>
        </w:rPr>
        <w:t xml:space="preserve">Third-party Tampering with Clamp (1 </w:t>
      </w:r>
      <w:r w:rsidR="007B4584" w:rsidRPr="00C07B9A">
        <w:rPr>
          <w:rFonts w:ascii="Tahoma" w:hAnsi="Tahoma" w:cs="Tahoma"/>
          <w:color w:val="1F1F1F"/>
          <w:sz w:val="20"/>
          <w:szCs w:val="20"/>
        </w:rPr>
        <w:t>leak points</w:t>
      </w:r>
      <w:r w:rsidR="00165C00" w:rsidRPr="00C07B9A">
        <w:rPr>
          <w:rFonts w:ascii="Tahoma" w:eastAsia="Times New Roman" w:hAnsi="Tahoma" w:cs="Tahoma"/>
          <w:color w:val="1F1F1F"/>
          <w:sz w:val="20"/>
          <w:szCs w:val="20"/>
        </w:rPr>
        <w:t>)</w:t>
      </w:r>
      <w:r w:rsidR="00CC417A" w:rsidRPr="00C07B9A">
        <w:rPr>
          <w:rFonts w:ascii="Tahoma" w:eastAsia="Times New Roman" w:hAnsi="Tahoma" w:cs="Tahoma"/>
          <w:color w:val="1F1F1F"/>
          <w:sz w:val="20"/>
          <w:szCs w:val="20"/>
        </w:rPr>
        <w:t xml:space="preserve">, and </w:t>
      </w:r>
      <w:r w:rsidR="00165C00" w:rsidRPr="00C07B9A">
        <w:rPr>
          <w:rFonts w:ascii="Tahoma" w:eastAsia="Times New Roman" w:hAnsi="Tahoma" w:cs="Tahoma"/>
          <w:color w:val="1F1F1F"/>
          <w:sz w:val="20"/>
          <w:szCs w:val="20"/>
        </w:rPr>
        <w:t xml:space="preserve">Explosive Tear Events (2 </w:t>
      </w:r>
      <w:r w:rsidR="007B4584" w:rsidRPr="00C07B9A">
        <w:rPr>
          <w:rFonts w:ascii="Tahoma" w:hAnsi="Tahoma" w:cs="Tahoma"/>
          <w:color w:val="1F1F1F"/>
          <w:sz w:val="20"/>
          <w:szCs w:val="20"/>
        </w:rPr>
        <w:t>leak points</w:t>
      </w:r>
      <w:r w:rsidR="00165C00" w:rsidRPr="00C07B9A">
        <w:rPr>
          <w:rFonts w:ascii="Tahoma" w:eastAsia="Times New Roman" w:hAnsi="Tahoma" w:cs="Tahoma"/>
          <w:color w:val="1F1F1F"/>
          <w:sz w:val="20"/>
          <w:szCs w:val="20"/>
        </w:rPr>
        <w:t>)</w:t>
      </w:r>
      <w:r w:rsidR="00CC417A" w:rsidRPr="00C07B9A">
        <w:rPr>
          <w:rFonts w:ascii="Tahoma" w:eastAsia="Times New Roman" w:hAnsi="Tahoma" w:cs="Tahoma"/>
          <w:color w:val="1F1F1F"/>
          <w:sz w:val="20"/>
          <w:szCs w:val="20"/>
        </w:rPr>
        <w:t xml:space="preserve">. </w:t>
      </w:r>
      <w:r w:rsidR="00165C00" w:rsidRPr="00C07B9A">
        <w:rPr>
          <w:rFonts w:ascii="Tahoma" w:eastAsia="Times New Roman" w:hAnsi="Tahoma" w:cs="Tahoma"/>
          <w:color w:val="1F1F1F"/>
          <w:sz w:val="20"/>
          <w:szCs w:val="20"/>
        </w:rPr>
        <w:t>The</w:t>
      </w:r>
      <w:r w:rsidR="00CC417A" w:rsidRPr="00C07B9A">
        <w:rPr>
          <w:rFonts w:ascii="Tahoma" w:eastAsia="Times New Roman" w:hAnsi="Tahoma" w:cs="Tahoma"/>
          <w:color w:val="1F1F1F"/>
          <w:sz w:val="20"/>
          <w:szCs w:val="20"/>
        </w:rPr>
        <w:t>se</w:t>
      </w:r>
      <w:r w:rsidR="00165C00" w:rsidRPr="00C07B9A">
        <w:rPr>
          <w:rFonts w:ascii="Tahoma" w:eastAsia="Times New Roman" w:hAnsi="Tahoma" w:cs="Tahoma"/>
          <w:color w:val="1F1F1F"/>
          <w:sz w:val="20"/>
          <w:szCs w:val="20"/>
        </w:rPr>
        <w:t xml:space="preserve"> </w:t>
      </w:r>
      <w:r w:rsidR="00901A69" w:rsidRPr="00C07B9A">
        <w:rPr>
          <w:rFonts w:ascii="Tahoma" w:eastAsia="Times New Roman" w:hAnsi="Tahoma" w:cs="Tahoma"/>
          <w:color w:val="1F1F1F"/>
          <w:sz w:val="20"/>
          <w:szCs w:val="20"/>
        </w:rPr>
        <w:t>results show</w:t>
      </w:r>
      <w:r w:rsidR="00165C00" w:rsidRPr="00C07B9A">
        <w:rPr>
          <w:rFonts w:ascii="Tahoma" w:eastAsia="Times New Roman" w:hAnsi="Tahoma" w:cs="Tahoma"/>
          <w:color w:val="1F1F1F"/>
          <w:sz w:val="20"/>
          <w:szCs w:val="20"/>
        </w:rPr>
        <w:t xml:space="preserve"> that intentional actions like crude oil theft and hack saw cuts were significant </w:t>
      </w:r>
      <w:r w:rsidR="00901A69" w:rsidRPr="00C07B9A">
        <w:rPr>
          <w:rFonts w:ascii="Tahoma" w:eastAsia="Times New Roman" w:hAnsi="Tahoma" w:cs="Tahoma"/>
          <w:color w:val="1F1F1F"/>
          <w:sz w:val="20"/>
          <w:szCs w:val="20"/>
        </w:rPr>
        <w:t xml:space="preserve">oil spill leak points </w:t>
      </w:r>
      <w:r w:rsidR="00165C00" w:rsidRPr="00C07B9A">
        <w:rPr>
          <w:rFonts w:ascii="Tahoma" w:eastAsia="Times New Roman" w:hAnsi="Tahoma" w:cs="Tahoma"/>
          <w:color w:val="1F1F1F"/>
          <w:sz w:val="20"/>
          <w:szCs w:val="20"/>
        </w:rPr>
        <w:t>in 2011. These combined for over 48% of all leak points.</w:t>
      </w:r>
      <w:r w:rsidR="0045104B" w:rsidRPr="00C07B9A">
        <w:rPr>
          <w:rFonts w:ascii="Tahoma" w:eastAsia="Times New Roman" w:hAnsi="Tahoma" w:cs="Tahoma"/>
          <w:color w:val="1F1F1F"/>
          <w:sz w:val="20"/>
          <w:szCs w:val="20"/>
        </w:rPr>
        <w:t xml:space="preserve"> Corrosion, drilled holes, and </w:t>
      </w:r>
      <w:r w:rsidRPr="00C07B9A">
        <w:rPr>
          <w:rFonts w:ascii="Tahoma" w:eastAsia="Times New Roman" w:hAnsi="Tahoma" w:cs="Tahoma"/>
          <w:color w:val="1F1F1F"/>
          <w:sz w:val="20"/>
          <w:szCs w:val="20"/>
        </w:rPr>
        <w:t xml:space="preserve">other leak points collectively represent a substantial portion of the incidents </w:t>
      </w:r>
      <w:r w:rsidR="0045104B" w:rsidRPr="00C07B9A">
        <w:rPr>
          <w:rFonts w:ascii="Tahoma" w:eastAsia="Times New Roman" w:hAnsi="Tahoma" w:cs="Tahoma"/>
          <w:color w:val="1F1F1F"/>
          <w:sz w:val="20"/>
          <w:szCs w:val="20"/>
        </w:rPr>
        <w:t>in 2011.</w:t>
      </w:r>
      <w:r w:rsidR="00210728" w:rsidRPr="00C07B9A">
        <w:rPr>
          <w:rFonts w:ascii="Tahoma" w:eastAsia="Times New Roman" w:hAnsi="Tahoma" w:cs="Tahoma"/>
          <w:color w:val="1F1F1F"/>
          <w:sz w:val="20"/>
          <w:szCs w:val="20"/>
        </w:rPr>
        <w:t xml:space="preserve"> </w:t>
      </w:r>
      <w:r w:rsidR="00C36F5B" w:rsidRPr="00C07B9A">
        <w:rPr>
          <w:rFonts w:ascii="Tahoma" w:hAnsi="Tahoma" w:cs="Tahoma"/>
          <w:color w:val="1F1F1F"/>
          <w:sz w:val="20"/>
          <w:szCs w:val="20"/>
        </w:rPr>
        <w:t xml:space="preserve">Table 2 </w:t>
      </w:r>
      <w:r w:rsidR="00084E1A" w:rsidRPr="00C07B9A">
        <w:rPr>
          <w:rFonts w:ascii="Tahoma" w:hAnsi="Tahoma" w:cs="Tahoma"/>
          <w:color w:val="1F1F1F"/>
          <w:sz w:val="20"/>
          <w:szCs w:val="20"/>
        </w:rPr>
        <w:t>shows</w:t>
      </w:r>
      <w:r w:rsidR="00C36F5B" w:rsidRPr="00C07B9A">
        <w:rPr>
          <w:rFonts w:ascii="Tahoma" w:hAnsi="Tahoma" w:cs="Tahoma"/>
          <w:color w:val="1F1F1F"/>
          <w:sz w:val="20"/>
          <w:szCs w:val="20"/>
        </w:rPr>
        <w:t xml:space="preserve"> the geographical distribution of leak points across </w:t>
      </w:r>
      <w:r w:rsidR="00084E1A" w:rsidRPr="00C07B9A">
        <w:rPr>
          <w:rFonts w:ascii="Tahoma" w:hAnsi="Tahoma" w:cs="Tahoma"/>
          <w:color w:val="1F1F1F"/>
          <w:sz w:val="20"/>
          <w:szCs w:val="20"/>
        </w:rPr>
        <w:t xml:space="preserve">Rivers, </w:t>
      </w:r>
      <w:proofErr w:type="spellStart"/>
      <w:r w:rsidR="00084E1A" w:rsidRPr="00C07B9A">
        <w:rPr>
          <w:rFonts w:ascii="Tahoma" w:hAnsi="Tahoma" w:cs="Tahoma"/>
          <w:color w:val="1F1F1F"/>
          <w:sz w:val="20"/>
          <w:szCs w:val="20"/>
        </w:rPr>
        <w:t>Bayelsa</w:t>
      </w:r>
      <w:proofErr w:type="spellEnd"/>
      <w:r w:rsidR="00084E1A" w:rsidRPr="00C07B9A">
        <w:rPr>
          <w:rFonts w:ascii="Tahoma" w:hAnsi="Tahoma" w:cs="Tahoma"/>
          <w:color w:val="1F1F1F"/>
          <w:sz w:val="20"/>
          <w:szCs w:val="20"/>
        </w:rPr>
        <w:t xml:space="preserve">, Delta, </w:t>
      </w:r>
      <w:proofErr w:type="spellStart"/>
      <w:r w:rsidR="00084E1A" w:rsidRPr="00C07B9A">
        <w:rPr>
          <w:rFonts w:ascii="Tahoma" w:hAnsi="Tahoma" w:cs="Tahoma"/>
          <w:color w:val="1F1F1F"/>
          <w:sz w:val="20"/>
          <w:szCs w:val="20"/>
        </w:rPr>
        <w:t>Abia</w:t>
      </w:r>
      <w:proofErr w:type="spellEnd"/>
      <w:r w:rsidR="00084E1A" w:rsidRPr="00C07B9A">
        <w:rPr>
          <w:rFonts w:ascii="Tahoma" w:hAnsi="Tahoma" w:cs="Tahoma"/>
          <w:color w:val="1F1F1F"/>
          <w:sz w:val="20"/>
          <w:szCs w:val="20"/>
        </w:rPr>
        <w:t xml:space="preserve"> and Imo states</w:t>
      </w:r>
      <w:r w:rsidR="00215251" w:rsidRPr="00C07B9A">
        <w:rPr>
          <w:rFonts w:ascii="Tahoma" w:hAnsi="Tahoma" w:cs="Tahoma"/>
          <w:color w:val="1F1F1F"/>
          <w:sz w:val="20"/>
          <w:szCs w:val="20"/>
        </w:rPr>
        <w:t xml:space="preserve"> in 2011.</w:t>
      </w:r>
      <w:r w:rsidR="00C36F5B" w:rsidRPr="00C07B9A">
        <w:rPr>
          <w:rFonts w:ascii="Tahoma" w:hAnsi="Tahoma" w:cs="Tahoma"/>
          <w:color w:val="1F1F1F"/>
          <w:sz w:val="20"/>
          <w:szCs w:val="20"/>
        </w:rPr>
        <w:t xml:space="preserve"> Rivers State </w:t>
      </w:r>
      <w:r w:rsidR="00215251" w:rsidRPr="00C07B9A">
        <w:rPr>
          <w:rFonts w:ascii="Tahoma" w:hAnsi="Tahoma" w:cs="Tahoma"/>
          <w:color w:val="1F1F1F"/>
          <w:sz w:val="20"/>
          <w:szCs w:val="20"/>
        </w:rPr>
        <w:t>with 86</w:t>
      </w:r>
      <w:r w:rsidR="00210728" w:rsidRPr="00C07B9A">
        <w:rPr>
          <w:rFonts w:ascii="Tahoma" w:hAnsi="Tahoma" w:cs="Tahoma"/>
          <w:color w:val="1F1F1F"/>
          <w:sz w:val="20"/>
          <w:szCs w:val="20"/>
        </w:rPr>
        <w:t xml:space="preserve"> </w:t>
      </w:r>
      <w:r w:rsidR="00215251" w:rsidRPr="00C07B9A">
        <w:rPr>
          <w:rFonts w:ascii="Tahoma" w:hAnsi="Tahoma" w:cs="Tahoma"/>
          <w:color w:val="1F1F1F"/>
          <w:sz w:val="20"/>
          <w:szCs w:val="20"/>
        </w:rPr>
        <w:t xml:space="preserve">leak </w:t>
      </w:r>
      <w:r w:rsidR="00210728" w:rsidRPr="00C07B9A">
        <w:rPr>
          <w:rFonts w:ascii="Tahoma" w:hAnsi="Tahoma" w:cs="Tahoma"/>
          <w:color w:val="1F1F1F"/>
          <w:sz w:val="20"/>
          <w:szCs w:val="20"/>
        </w:rPr>
        <w:t>points (58.08%)</w:t>
      </w:r>
      <w:r w:rsidR="00215251" w:rsidRPr="00C07B9A">
        <w:rPr>
          <w:rFonts w:ascii="Tahoma" w:hAnsi="Tahoma" w:cs="Tahoma"/>
          <w:color w:val="1F1F1F"/>
          <w:sz w:val="20"/>
          <w:szCs w:val="20"/>
        </w:rPr>
        <w:t xml:space="preserve">, </w:t>
      </w:r>
      <w:r w:rsidR="00C36F5B" w:rsidRPr="00C07B9A">
        <w:rPr>
          <w:rFonts w:ascii="Tahoma" w:hAnsi="Tahoma" w:cs="Tahoma"/>
          <w:color w:val="1F1F1F"/>
          <w:sz w:val="20"/>
          <w:szCs w:val="20"/>
        </w:rPr>
        <w:t>accounted for the highest number of incidents compared to other stat</w:t>
      </w:r>
      <w:r w:rsidR="00EF36A1" w:rsidRPr="00C07B9A">
        <w:rPr>
          <w:rFonts w:ascii="Tahoma" w:hAnsi="Tahoma" w:cs="Tahoma"/>
          <w:color w:val="1F1F1F"/>
          <w:sz w:val="20"/>
          <w:szCs w:val="20"/>
        </w:rPr>
        <w:t>es</w:t>
      </w:r>
      <w:r w:rsidR="00C36F5B" w:rsidRPr="00C07B9A">
        <w:rPr>
          <w:rFonts w:ascii="Tahoma" w:hAnsi="Tahoma" w:cs="Tahoma"/>
          <w:color w:val="1F1F1F"/>
          <w:sz w:val="20"/>
          <w:szCs w:val="20"/>
        </w:rPr>
        <w:t xml:space="preserve">. Following Rivers State, </w:t>
      </w:r>
      <w:r w:rsidR="00210728" w:rsidRPr="00C07B9A">
        <w:rPr>
          <w:rFonts w:ascii="Tahoma" w:hAnsi="Tahoma" w:cs="Tahoma"/>
          <w:color w:val="1F1F1F"/>
          <w:sz w:val="20"/>
          <w:szCs w:val="20"/>
        </w:rPr>
        <w:t xml:space="preserve">Delta state recorded (36 leak points) reported the next highest number of leak points while </w:t>
      </w:r>
      <w:proofErr w:type="spellStart"/>
      <w:r w:rsidR="00C36F5B" w:rsidRPr="00C07B9A">
        <w:rPr>
          <w:rFonts w:ascii="Tahoma" w:hAnsi="Tahoma" w:cs="Tahoma"/>
          <w:color w:val="1F1F1F"/>
          <w:sz w:val="20"/>
          <w:szCs w:val="20"/>
        </w:rPr>
        <w:t>Bayelsa</w:t>
      </w:r>
      <w:proofErr w:type="spellEnd"/>
      <w:r w:rsidR="00C36F5B" w:rsidRPr="00C07B9A">
        <w:rPr>
          <w:rFonts w:ascii="Tahoma" w:hAnsi="Tahoma" w:cs="Tahoma"/>
          <w:color w:val="1F1F1F"/>
          <w:sz w:val="20"/>
          <w:szCs w:val="20"/>
        </w:rPr>
        <w:t xml:space="preserve"> </w:t>
      </w:r>
      <w:r w:rsidR="00210728" w:rsidRPr="00C07B9A">
        <w:rPr>
          <w:rFonts w:ascii="Tahoma" w:hAnsi="Tahoma" w:cs="Tahoma"/>
          <w:color w:val="1F1F1F"/>
          <w:sz w:val="20"/>
          <w:szCs w:val="20"/>
        </w:rPr>
        <w:t xml:space="preserve">state recorded </w:t>
      </w:r>
      <w:r w:rsidR="00C36F5B" w:rsidRPr="00C07B9A">
        <w:rPr>
          <w:rFonts w:ascii="Tahoma" w:hAnsi="Tahoma" w:cs="Tahoma"/>
          <w:color w:val="1F1F1F"/>
          <w:sz w:val="20"/>
          <w:szCs w:val="20"/>
        </w:rPr>
        <w:t xml:space="preserve">(33 </w:t>
      </w:r>
      <w:r w:rsidR="00210728" w:rsidRPr="00C07B9A">
        <w:rPr>
          <w:rFonts w:ascii="Tahoma" w:hAnsi="Tahoma" w:cs="Tahoma"/>
          <w:color w:val="1F1F1F"/>
          <w:sz w:val="20"/>
          <w:szCs w:val="20"/>
        </w:rPr>
        <w:t xml:space="preserve">leak points). </w:t>
      </w:r>
      <w:proofErr w:type="spellStart"/>
      <w:r w:rsidR="00C36F5B" w:rsidRPr="00C07B9A">
        <w:rPr>
          <w:rFonts w:ascii="Tahoma" w:hAnsi="Tahoma" w:cs="Tahoma"/>
          <w:color w:val="1F1F1F"/>
          <w:sz w:val="20"/>
          <w:szCs w:val="20"/>
        </w:rPr>
        <w:t>Abia</w:t>
      </w:r>
      <w:proofErr w:type="spellEnd"/>
      <w:r w:rsidR="00C36F5B" w:rsidRPr="00C07B9A">
        <w:rPr>
          <w:rFonts w:ascii="Tahoma" w:hAnsi="Tahoma" w:cs="Tahoma"/>
          <w:color w:val="1F1F1F"/>
          <w:sz w:val="20"/>
          <w:szCs w:val="20"/>
        </w:rPr>
        <w:t xml:space="preserve"> and Imo States, recorded considerably fewer leak points (8 and 6 incidents, respectively). </w:t>
      </w:r>
    </w:p>
    <w:p w:rsidR="00C36F5B" w:rsidRPr="00C07B9A" w:rsidRDefault="00C36F5B" w:rsidP="00E811CD">
      <w:pPr>
        <w:pStyle w:val="Heading1"/>
        <w:spacing w:before="0" w:line="240" w:lineRule="auto"/>
        <w:jc w:val="both"/>
        <w:rPr>
          <w:rFonts w:ascii="Tahoma" w:hAnsi="Tahoma" w:cs="Tahoma"/>
          <w:color w:val="auto"/>
          <w:sz w:val="20"/>
          <w:szCs w:val="20"/>
          <w:shd w:val="clear" w:color="auto" w:fill="FFFFFF"/>
        </w:rPr>
      </w:pPr>
    </w:p>
    <w:p w:rsidR="00AF71FF" w:rsidRPr="00C07B9A" w:rsidRDefault="00AF71FF" w:rsidP="00E811CD">
      <w:pPr>
        <w:pStyle w:val="Heading1"/>
        <w:spacing w:before="0" w:line="240" w:lineRule="auto"/>
        <w:jc w:val="both"/>
        <w:rPr>
          <w:rFonts w:ascii="Tahoma" w:hAnsi="Tahoma" w:cs="Tahoma"/>
          <w:color w:val="auto"/>
          <w:sz w:val="20"/>
          <w:szCs w:val="20"/>
          <w:shd w:val="clear" w:color="auto" w:fill="FFFFFF"/>
        </w:rPr>
      </w:pPr>
      <w:r w:rsidRPr="00C07B9A">
        <w:rPr>
          <w:rFonts w:ascii="Tahoma" w:hAnsi="Tahoma" w:cs="Tahoma"/>
          <w:color w:val="auto"/>
          <w:sz w:val="20"/>
          <w:szCs w:val="20"/>
          <w:shd w:val="clear" w:color="auto" w:fill="FFFFFF"/>
        </w:rPr>
        <w:t>2012</w:t>
      </w:r>
      <w:bookmarkEnd w:id="12"/>
    </w:p>
    <w:p w:rsidR="00C36F5B" w:rsidRPr="00C07B9A" w:rsidRDefault="007B4584" w:rsidP="004D1D18">
      <w:pPr>
        <w:shd w:val="clear" w:color="auto" w:fill="FFFFFF"/>
        <w:spacing w:after="0" w:line="240" w:lineRule="auto"/>
        <w:jc w:val="both"/>
        <w:rPr>
          <w:rFonts w:ascii="Tahoma" w:eastAsia="Times New Roman" w:hAnsi="Tahoma" w:cs="Tahoma"/>
          <w:color w:val="1F1F1F"/>
          <w:sz w:val="20"/>
          <w:szCs w:val="20"/>
        </w:rPr>
      </w:pPr>
      <w:bookmarkStart w:id="13" w:name="_Toc25854845"/>
      <w:r w:rsidRPr="00C07B9A">
        <w:rPr>
          <w:rFonts w:ascii="Tahoma" w:eastAsia="Times New Roman" w:hAnsi="Tahoma" w:cs="Tahoma"/>
          <w:color w:val="1F1F1F"/>
          <w:sz w:val="20"/>
          <w:szCs w:val="20"/>
        </w:rPr>
        <w:t xml:space="preserve">In 2012, </w:t>
      </w:r>
      <w:r w:rsidR="00165C00" w:rsidRPr="00C07B9A">
        <w:rPr>
          <w:rFonts w:ascii="Tahoma" w:eastAsia="Times New Roman" w:hAnsi="Tahoma" w:cs="Tahoma"/>
          <w:bCs/>
          <w:color w:val="1F1F1F"/>
          <w:sz w:val="20"/>
          <w:szCs w:val="20"/>
        </w:rPr>
        <w:t>Crude oil theft (bunkering)</w:t>
      </w:r>
      <w:r w:rsidR="00165C00" w:rsidRPr="00C07B9A">
        <w:rPr>
          <w:rFonts w:ascii="Tahoma" w:eastAsia="Times New Roman" w:hAnsi="Tahoma" w:cs="Tahoma"/>
          <w:color w:val="1F1F1F"/>
          <w:sz w:val="20"/>
          <w:szCs w:val="20"/>
        </w:rPr>
        <w:t xml:space="preserve"> remained a significant concern with 63 </w:t>
      </w:r>
      <w:r w:rsidR="00F336BE" w:rsidRPr="00C07B9A">
        <w:rPr>
          <w:rFonts w:ascii="Tahoma" w:hAnsi="Tahoma" w:cs="Tahoma"/>
          <w:color w:val="1F1F1F"/>
          <w:sz w:val="20"/>
          <w:szCs w:val="20"/>
        </w:rPr>
        <w:t>leak points</w:t>
      </w:r>
      <w:r w:rsidR="00165C00" w:rsidRPr="00C07B9A">
        <w:rPr>
          <w:rFonts w:ascii="Tahoma" w:eastAsia="Times New Roman" w:hAnsi="Tahoma" w:cs="Tahoma"/>
          <w:color w:val="1F1F1F"/>
          <w:sz w:val="20"/>
          <w:szCs w:val="20"/>
        </w:rPr>
        <w:t xml:space="preserve">, representing an increase of nearly 97% compared to 2011. This highlights the growing threat of oil theft within the </w:t>
      </w:r>
      <w:r w:rsidR="00F336BE" w:rsidRPr="00C07B9A">
        <w:rPr>
          <w:rFonts w:ascii="Tahoma" w:eastAsia="Times New Roman" w:hAnsi="Tahoma" w:cs="Tahoma"/>
          <w:color w:val="1F1F1F"/>
          <w:sz w:val="20"/>
          <w:szCs w:val="20"/>
        </w:rPr>
        <w:t xml:space="preserve">Niger Delta region. </w:t>
      </w:r>
      <w:r w:rsidR="00165C00" w:rsidRPr="00C07B9A">
        <w:rPr>
          <w:rFonts w:ascii="Tahoma" w:eastAsia="Times New Roman" w:hAnsi="Tahoma" w:cs="Tahoma"/>
          <w:bCs/>
          <w:color w:val="1F1F1F"/>
          <w:sz w:val="20"/>
          <w:szCs w:val="20"/>
        </w:rPr>
        <w:t>Hack saw cuts</w:t>
      </w:r>
      <w:r w:rsidR="00F336BE" w:rsidRPr="00C07B9A">
        <w:rPr>
          <w:rFonts w:ascii="Tahoma" w:eastAsia="Times New Roman" w:hAnsi="Tahoma" w:cs="Tahoma"/>
          <w:bCs/>
          <w:color w:val="1F1F1F"/>
          <w:sz w:val="20"/>
          <w:szCs w:val="20"/>
        </w:rPr>
        <w:t xml:space="preserve"> showed</w:t>
      </w:r>
      <w:r w:rsidR="00165C00" w:rsidRPr="00C07B9A">
        <w:rPr>
          <w:rFonts w:ascii="Tahoma" w:eastAsia="Times New Roman" w:hAnsi="Tahoma" w:cs="Tahoma"/>
          <w:color w:val="1F1F1F"/>
          <w:sz w:val="20"/>
          <w:szCs w:val="20"/>
        </w:rPr>
        <w:t xml:space="preserve"> a decrease from 2011 (36 </w:t>
      </w:r>
      <w:r w:rsidR="00F336BE" w:rsidRPr="00C07B9A">
        <w:rPr>
          <w:rFonts w:ascii="Tahoma" w:hAnsi="Tahoma" w:cs="Tahoma"/>
          <w:color w:val="1F1F1F"/>
          <w:sz w:val="20"/>
          <w:szCs w:val="20"/>
        </w:rPr>
        <w:t>leak points</w:t>
      </w:r>
      <w:r w:rsidR="00165C00" w:rsidRPr="00C07B9A">
        <w:rPr>
          <w:rFonts w:ascii="Tahoma" w:eastAsia="Times New Roman" w:hAnsi="Tahoma" w:cs="Tahoma"/>
          <w:color w:val="1F1F1F"/>
          <w:sz w:val="20"/>
          <w:szCs w:val="20"/>
        </w:rPr>
        <w:t>)</w:t>
      </w:r>
      <w:r w:rsidR="00F336BE" w:rsidRPr="00C07B9A">
        <w:rPr>
          <w:rFonts w:ascii="Tahoma" w:eastAsia="Times New Roman" w:hAnsi="Tahoma" w:cs="Tahoma"/>
          <w:color w:val="1F1F1F"/>
          <w:sz w:val="20"/>
          <w:szCs w:val="20"/>
        </w:rPr>
        <w:t xml:space="preserve"> and was </w:t>
      </w:r>
      <w:r w:rsidR="00165C00" w:rsidRPr="00C07B9A">
        <w:rPr>
          <w:rFonts w:ascii="Tahoma" w:eastAsia="Times New Roman" w:hAnsi="Tahoma" w:cs="Tahoma"/>
          <w:color w:val="1F1F1F"/>
          <w:sz w:val="20"/>
          <w:szCs w:val="20"/>
        </w:rPr>
        <w:t xml:space="preserve">the second most </w:t>
      </w:r>
      <w:r w:rsidR="00F336BE" w:rsidRPr="00C07B9A">
        <w:rPr>
          <w:rFonts w:ascii="Tahoma" w:eastAsia="Times New Roman" w:hAnsi="Tahoma" w:cs="Tahoma"/>
          <w:color w:val="1F1F1F"/>
          <w:sz w:val="20"/>
          <w:szCs w:val="20"/>
        </w:rPr>
        <w:t>frequent leak point type</w:t>
      </w:r>
      <w:r w:rsidR="00165C00" w:rsidRPr="00C07B9A">
        <w:rPr>
          <w:rFonts w:ascii="Tahoma" w:eastAsia="Times New Roman" w:hAnsi="Tahoma" w:cs="Tahoma"/>
          <w:color w:val="1F1F1F"/>
          <w:sz w:val="20"/>
          <w:szCs w:val="20"/>
        </w:rPr>
        <w:t xml:space="preserve">. This </w:t>
      </w:r>
      <w:r w:rsidR="00F336BE" w:rsidRPr="00C07B9A">
        <w:rPr>
          <w:rFonts w:ascii="Tahoma" w:eastAsia="Times New Roman" w:hAnsi="Tahoma" w:cs="Tahoma"/>
          <w:color w:val="1F1F1F"/>
          <w:sz w:val="20"/>
          <w:szCs w:val="20"/>
        </w:rPr>
        <w:t>implied</w:t>
      </w:r>
      <w:r w:rsidR="00165C00" w:rsidRPr="00C07B9A">
        <w:rPr>
          <w:rFonts w:ascii="Tahoma" w:eastAsia="Times New Roman" w:hAnsi="Tahoma" w:cs="Tahoma"/>
          <w:color w:val="1F1F1F"/>
          <w:sz w:val="20"/>
          <w:szCs w:val="20"/>
        </w:rPr>
        <w:t xml:space="preserve"> that deliberate pipeline tampering continue</w:t>
      </w:r>
      <w:r w:rsidR="00F336BE" w:rsidRPr="00C07B9A">
        <w:rPr>
          <w:rFonts w:ascii="Tahoma" w:eastAsia="Times New Roman" w:hAnsi="Tahoma" w:cs="Tahoma"/>
          <w:color w:val="1F1F1F"/>
          <w:sz w:val="20"/>
          <w:szCs w:val="20"/>
        </w:rPr>
        <w:t>d</w:t>
      </w:r>
      <w:r w:rsidR="00165C00" w:rsidRPr="00C07B9A">
        <w:rPr>
          <w:rFonts w:ascii="Tahoma" w:eastAsia="Times New Roman" w:hAnsi="Tahoma" w:cs="Tahoma"/>
          <w:color w:val="1F1F1F"/>
          <w:sz w:val="20"/>
          <w:szCs w:val="20"/>
        </w:rPr>
        <w:t xml:space="preserve"> to be a challenge.</w:t>
      </w:r>
      <w:r w:rsidR="00F336BE" w:rsidRPr="00C07B9A">
        <w:rPr>
          <w:rFonts w:ascii="Tahoma" w:eastAsia="Times New Roman" w:hAnsi="Tahoma" w:cs="Tahoma"/>
          <w:color w:val="1F1F1F"/>
          <w:sz w:val="20"/>
          <w:szCs w:val="20"/>
        </w:rPr>
        <w:t xml:space="preserve"> The remaining leak </w:t>
      </w:r>
      <w:r w:rsidR="00565292" w:rsidRPr="00C07B9A">
        <w:rPr>
          <w:rFonts w:ascii="Tahoma" w:eastAsia="Times New Roman" w:hAnsi="Tahoma" w:cs="Tahoma"/>
          <w:color w:val="1F1F1F"/>
          <w:sz w:val="20"/>
          <w:szCs w:val="20"/>
        </w:rPr>
        <w:t>point’s</w:t>
      </w:r>
      <w:r w:rsidR="00F336BE" w:rsidRPr="00C07B9A">
        <w:rPr>
          <w:rFonts w:ascii="Tahoma" w:eastAsia="Times New Roman" w:hAnsi="Tahoma" w:cs="Tahoma"/>
          <w:color w:val="1F1F1F"/>
          <w:sz w:val="20"/>
          <w:szCs w:val="20"/>
        </w:rPr>
        <w:t xml:space="preserve"> fall under various categories, including: </w:t>
      </w:r>
      <w:r w:rsidR="00165C00" w:rsidRPr="00C07B9A">
        <w:rPr>
          <w:rFonts w:ascii="Tahoma" w:eastAsia="Times New Roman" w:hAnsi="Tahoma" w:cs="Tahoma"/>
          <w:bCs/>
          <w:color w:val="1F1F1F"/>
          <w:sz w:val="20"/>
          <w:szCs w:val="20"/>
        </w:rPr>
        <w:t>Operational failures and other leak points</w:t>
      </w:r>
      <w:r w:rsidR="00165C00" w:rsidRPr="00C07B9A">
        <w:rPr>
          <w:rFonts w:ascii="Tahoma" w:eastAsia="Times New Roman" w:hAnsi="Tahoma" w:cs="Tahoma"/>
          <w:color w:val="1F1F1F"/>
          <w:sz w:val="20"/>
          <w:szCs w:val="20"/>
        </w:rPr>
        <w:t xml:space="preserve"> (40 </w:t>
      </w:r>
      <w:r w:rsidR="00565292" w:rsidRPr="00C07B9A">
        <w:rPr>
          <w:rFonts w:ascii="Tahoma" w:hAnsi="Tahoma" w:cs="Tahoma"/>
          <w:color w:val="1F1F1F"/>
          <w:sz w:val="20"/>
          <w:szCs w:val="20"/>
        </w:rPr>
        <w:t>leak points</w:t>
      </w:r>
      <w:r w:rsidR="00165C00" w:rsidRPr="00C07B9A">
        <w:rPr>
          <w:rFonts w:ascii="Tahoma" w:eastAsia="Times New Roman" w:hAnsi="Tahoma" w:cs="Tahoma"/>
          <w:color w:val="1F1F1F"/>
          <w:sz w:val="20"/>
          <w:szCs w:val="20"/>
        </w:rPr>
        <w:t xml:space="preserve">). </w:t>
      </w:r>
      <w:r w:rsidR="00165C00" w:rsidRPr="00C07B9A">
        <w:rPr>
          <w:rFonts w:ascii="Tahoma" w:eastAsia="Times New Roman" w:hAnsi="Tahoma" w:cs="Tahoma"/>
          <w:bCs/>
          <w:color w:val="1F1F1F"/>
          <w:sz w:val="20"/>
          <w:szCs w:val="20"/>
        </w:rPr>
        <w:t>Corrosion (internal and external)</w:t>
      </w:r>
      <w:r w:rsidR="00565292" w:rsidRPr="00C07B9A">
        <w:rPr>
          <w:rFonts w:ascii="Tahoma" w:eastAsia="Times New Roman" w:hAnsi="Tahoma" w:cs="Tahoma"/>
          <w:bCs/>
          <w:color w:val="1F1F1F"/>
          <w:sz w:val="20"/>
          <w:szCs w:val="20"/>
        </w:rPr>
        <w:t xml:space="preserve"> showed </w:t>
      </w:r>
      <w:r w:rsidR="00165C00" w:rsidRPr="00C07B9A">
        <w:rPr>
          <w:rFonts w:ascii="Tahoma" w:eastAsia="Times New Roman" w:hAnsi="Tahoma" w:cs="Tahoma"/>
          <w:color w:val="1F1F1F"/>
          <w:sz w:val="20"/>
          <w:szCs w:val="20"/>
        </w:rPr>
        <w:t xml:space="preserve">downward trend from 2011, with 19 </w:t>
      </w:r>
      <w:r w:rsidR="00565292" w:rsidRPr="00C07B9A">
        <w:rPr>
          <w:rFonts w:ascii="Tahoma" w:hAnsi="Tahoma" w:cs="Tahoma"/>
          <w:color w:val="1F1F1F"/>
          <w:sz w:val="20"/>
          <w:szCs w:val="20"/>
        </w:rPr>
        <w:t>leak points</w:t>
      </w:r>
      <w:r w:rsidR="009213FA" w:rsidRPr="00C07B9A">
        <w:rPr>
          <w:rFonts w:ascii="Tahoma" w:eastAsia="Times New Roman" w:hAnsi="Tahoma" w:cs="Tahoma"/>
          <w:color w:val="1F1F1F"/>
          <w:sz w:val="20"/>
          <w:szCs w:val="20"/>
        </w:rPr>
        <w:t>, suggesting</w:t>
      </w:r>
      <w:r w:rsidR="00165C00" w:rsidRPr="00C07B9A">
        <w:rPr>
          <w:rFonts w:ascii="Tahoma" w:eastAsia="Times New Roman" w:hAnsi="Tahoma" w:cs="Tahoma"/>
          <w:color w:val="1F1F1F"/>
          <w:sz w:val="20"/>
          <w:szCs w:val="20"/>
        </w:rPr>
        <w:t xml:space="preserve"> potential improvements in pipeline maintenance practices.</w:t>
      </w:r>
      <w:r w:rsidR="001760A2" w:rsidRPr="00C07B9A">
        <w:rPr>
          <w:rFonts w:ascii="Tahoma" w:eastAsia="Times New Roman" w:hAnsi="Tahoma" w:cs="Tahoma"/>
          <w:color w:val="1F1F1F"/>
          <w:sz w:val="20"/>
          <w:szCs w:val="20"/>
        </w:rPr>
        <w:t xml:space="preserve"> </w:t>
      </w:r>
      <w:r w:rsidR="00165C00" w:rsidRPr="00C07B9A">
        <w:rPr>
          <w:rFonts w:ascii="Tahoma" w:eastAsia="Times New Roman" w:hAnsi="Tahoma" w:cs="Tahoma"/>
          <w:bCs/>
          <w:color w:val="1F1F1F"/>
          <w:sz w:val="20"/>
          <w:szCs w:val="20"/>
        </w:rPr>
        <w:t>Drilled holes</w:t>
      </w:r>
      <w:r w:rsidR="001760A2" w:rsidRPr="00C07B9A">
        <w:rPr>
          <w:rFonts w:ascii="Tahoma" w:eastAsia="Times New Roman" w:hAnsi="Tahoma" w:cs="Tahoma"/>
          <w:bCs/>
          <w:color w:val="1F1F1F"/>
          <w:sz w:val="20"/>
          <w:szCs w:val="20"/>
        </w:rPr>
        <w:t xml:space="preserve"> </w:t>
      </w:r>
      <w:r w:rsidR="001760A2" w:rsidRPr="00C07B9A">
        <w:rPr>
          <w:rFonts w:ascii="Tahoma" w:eastAsia="Times New Roman" w:hAnsi="Tahoma" w:cs="Tahoma"/>
          <w:color w:val="1F1F1F"/>
          <w:sz w:val="20"/>
          <w:szCs w:val="20"/>
        </w:rPr>
        <w:t xml:space="preserve">(9 </w:t>
      </w:r>
      <w:r w:rsidR="001760A2" w:rsidRPr="00C07B9A">
        <w:rPr>
          <w:rFonts w:ascii="Tahoma" w:hAnsi="Tahoma" w:cs="Tahoma"/>
          <w:color w:val="1F1F1F"/>
          <w:sz w:val="20"/>
          <w:szCs w:val="20"/>
        </w:rPr>
        <w:t>leak points</w:t>
      </w:r>
      <w:r w:rsidR="001760A2" w:rsidRPr="00C07B9A">
        <w:rPr>
          <w:rFonts w:ascii="Tahoma" w:eastAsia="Times New Roman" w:hAnsi="Tahoma" w:cs="Tahoma"/>
          <w:color w:val="1F1F1F"/>
          <w:sz w:val="20"/>
          <w:szCs w:val="20"/>
        </w:rPr>
        <w:t>)</w:t>
      </w:r>
      <w:r w:rsidR="00165C00" w:rsidRPr="00C07B9A">
        <w:rPr>
          <w:rFonts w:ascii="Tahoma" w:eastAsia="Times New Roman" w:hAnsi="Tahoma" w:cs="Tahoma"/>
          <w:color w:val="1F1F1F"/>
          <w:sz w:val="20"/>
          <w:szCs w:val="20"/>
        </w:rPr>
        <w:t xml:space="preserve"> </w:t>
      </w:r>
      <w:r w:rsidR="001760A2" w:rsidRPr="00C07B9A">
        <w:rPr>
          <w:rFonts w:ascii="Tahoma" w:eastAsia="Times New Roman" w:hAnsi="Tahoma" w:cs="Tahoma"/>
          <w:color w:val="1F1F1F"/>
          <w:sz w:val="20"/>
          <w:szCs w:val="20"/>
        </w:rPr>
        <w:t>and</w:t>
      </w:r>
      <w:r w:rsidR="00165C00" w:rsidRPr="00C07B9A">
        <w:rPr>
          <w:rFonts w:ascii="Tahoma" w:eastAsia="Times New Roman" w:hAnsi="Tahoma" w:cs="Tahoma"/>
          <w:color w:val="1F1F1F"/>
          <w:sz w:val="20"/>
          <w:szCs w:val="20"/>
        </w:rPr>
        <w:t xml:space="preserve"> remained relatively stable compared to 2011</w:t>
      </w:r>
      <w:r w:rsidR="001760A2" w:rsidRPr="00C07B9A">
        <w:rPr>
          <w:rFonts w:ascii="Tahoma" w:eastAsia="Times New Roman" w:hAnsi="Tahoma" w:cs="Tahoma"/>
          <w:color w:val="1F1F1F"/>
          <w:sz w:val="20"/>
          <w:szCs w:val="20"/>
        </w:rPr>
        <w:t xml:space="preserve">. </w:t>
      </w:r>
      <w:r w:rsidR="00165C00" w:rsidRPr="00C07B9A">
        <w:rPr>
          <w:rFonts w:ascii="Tahoma" w:eastAsia="Times New Roman" w:hAnsi="Tahoma" w:cs="Tahoma"/>
          <w:bCs/>
          <w:color w:val="1F1F1F"/>
          <w:sz w:val="20"/>
          <w:szCs w:val="20"/>
        </w:rPr>
        <w:t xml:space="preserve">Wellhead tampering, missing pipeline/flowline, third-party tampering with clamp, and explosive tear </w:t>
      </w:r>
      <w:r w:rsidR="00B75D20" w:rsidRPr="00C07B9A">
        <w:rPr>
          <w:rFonts w:ascii="Tahoma" w:eastAsia="Times New Roman" w:hAnsi="Tahoma" w:cs="Tahoma"/>
          <w:bCs/>
          <w:color w:val="1F1F1F"/>
          <w:sz w:val="20"/>
          <w:szCs w:val="20"/>
        </w:rPr>
        <w:t>events</w:t>
      </w:r>
      <w:r w:rsidR="00B75D20" w:rsidRPr="00C07B9A">
        <w:rPr>
          <w:rFonts w:ascii="Tahoma" w:eastAsia="Times New Roman" w:hAnsi="Tahoma" w:cs="Tahoma"/>
          <w:b/>
          <w:bCs/>
          <w:color w:val="1F1F1F"/>
          <w:sz w:val="20"/>
          <w:szCs w:val="20"/>
        </w:rPr>
        <w:t xml:space="preserve"> </w:t>
      </w:r>
      <w:r w:rsidR="00B75D20" w:rsidRPr="00C07B9A">
        <w:rPr>
          <w:rFonts w:ascii="Tahoma" w:eastAsia="Times New Roman" w:hAnsi="Tahoma" w:cs="Tahoma"/>
          <w:color w:val="1F1F1F"/>
          <w:sz w:val="20"/>
          <w:szCs w:val="20"/>
        </w:rPr>
        <w:t>occurred</w:t>
      </w:r>
      <w:r w:rsidR="00165C00" w:rsidRPr="00C07B9A">
        <w:rPr>
          <w:rFonts w:ascii="Tahoma" w:eastAsia="Times New Roman" w:hAnsi="Tahoma" w:cs="Tahoma"/>
          <w:color w:val="1F1F1F"/>
          <w:sz w:val="20"/>
          <w:szCs w:val="20"/>
        </w:rPr>
        <w:t xml:space="preserve"> sporadically with a similar frequency to 2011.</w:t>
      </w:r>
      <w:r w:rsidR="00FD10AF" w:rsidRPr="00C07B9A">
        <w:rPr>
          <w:rFonts w:ascii="Tahoma" w:eastAsia="Times New Roman" w:hAnsi="Tahoma" w:cs="Tahoma"/>
          <w:color w:val="1F1F1F"/>
          <w:sz w:val="20"/>
          <w:szCs w:val="20"/>
        </w:rPr>
        <w:t xml:space="preserve"> </w:t>
      </w:r>
      <w:r w:rsidR="00553A7D" w:rsidRPr="00C07B9A">
        <w:rPr>
          <w:rFonts w:ascii="Tahoma" w:hAnsi="Tahoma" w:cs="Tahoma"/>
          <w:color w:val="1F1F1F"/>
          <w:sz w:val="20"/>
          <w:szCs w:val="20"/>
        </w:rPr>
        <w:t xml:space="preserve">Table 2 shows the geographical distribution of leak points across Rivers, </w:t>
      </w:r>
      <w:proofErr w:type="spellStart"/>
      <w:r w:rsidR="00553A7D" w:rsidRPr="00C07B9A">
        <w:rPr>
          <w:rFonts w:ascii="Tahoma" w:hAnsi="Tahoma" w:cs="Tahoma"/>
          <w:color w:val="1F1F1F"/>
          <w:sz w:val="20"/>
          <w:szCs w:val="20"/>
        </w:rPr>
        <w:t>Bayelsa</w:t>
      </w:r>
      <w:proofErr w:type="spellEnd"/>
      <w:r w:rsidR="00553A7D" w:rsidRPr="00C07B9A">
        <w:rPr>
          <w:rFonts w:ascii="Tahoma" w:hAnsi="Tahoma" w:cs="Tahoma"/>
          <w:color w:val="1F1F1F"/>
          <w:sz w:val="20"/>
          <w:szCs w:val="20"/>
        </w:rPr>
        <w:t xml:space="preserve">, Delta, </w:t>
      </w:r>
      <w:proofErr w:type="spellStart"/>
      <w:r w:rsidR="00553A7D" w:rsidRPr="00C07B9A">
        <w:rPr>
          <w:rFonts w:ascii="Tahoma" w:hAnsi="Tahoma" w:cs="Tahoma"/>
          <w:color w:val="1F1F1F"/>
          <w:sz w:val="20"/>
          <w:szCs w:val="20"/>
        </w:rPr>
        <w:t>Abia</w:t>
      </w:r>
      <w:proofErr w:type="spellEnd"/>
      <w:r w:rsidR="00553A7D" w:rsidRPr="00C07B9A">
        <w:rPr>
          <w:rFonts w:ascii="Tahoma" w:hAnsi="Tahoma" w:cs="Tahoma"/>
          <w:color w:val="1F1F1F"/>
          <w:sz w:val="20"/>
          <w:szCs w:val="20"/>
        </w:rPr>
        <w:t xml:space="preserve"> and Imo states in 2012. </w:t>
      </w:r>
      <w:r w:rsidR="00C36F5B" w:rsidRPr="00C07B9A">
        <w:rPr>
          <w:rFonts w:ascii="Tahoma" w:hAnsi="Tahoma" w:cs="Tahoma"/>
          <w:color w:val="1F1F1F"/>
          <w:sz w:val="20"/>
          <w:szCs w:val="20"/>
        </w:rPr>
        <w:t>Rivers State recorded the highes</w:t>
      </w:r>
      <w:r w:rsidR="001E1CE8" w:rsidRPr="00C07B9A">
        <w:rPr>
          <w:rFonts w:ascii="Tahoma" w:hAnsi="Tahoma" w:cs="Tahoma"/>
          <w:color w:val="1F1F1F"/>
          <w:sz w:val="20"/>
          <w:szCs w:val="20"/>
        </w:rPr>
        <w:t xml:space="preserve">t number of leak points </w:t>
      </w:r>
      <w:r w:rsidR="00C36F5B" w:rsidRPr="00C07B9A">
        <w:rPr>
          <w:rFonts w:ascii="Tahoma" w:hAnsi="Tahoma" w:cs="Tahoma"/>
          <w:color w:val="1F1F1F"/>
          <w:sz w:val="20"/>
          <w:szCs w:val="20"/>
        </w:rPr>
        <w:t>(98), representing a 14% increase compared to 2011</w:t>
      </w:r>
      <w:r w:rsidR="001E1CE8" w:rsidRPr="00C07B9A">
        <w:rPr>
          <w:rFonts w:ascii="Tahoma" w:hAnsi="Tahoma" w:cs="Tahoma"/>
          <w:color w:val="1F1F1F"/>
          <w:sz w:val="20"/>
          <w:szCs w:val="20"/>
        </w:rPr>
        <w:t xml:space="preserve">, suggesting </w:t>
      </w:r>
      <w:r w:rsidR="00C36F5B" w:rsidRPr="00C07B9A">
        <w:rPr>
          <w:rFonts w:ascii="Tahoma" w:hAnsi="Tahoma" w:cs="Tahoma"/>
          <w:color w:val="1F1F1F"/>
          <w:sz w:val="20"/>
          <w:szCs w:val="20"/>
        </w:rPr>
        <w:t xml:space="preserve">a potential rise in </w:t>
      </w:r>
      <w:r w:rsidR="001E1CE8" w:rsidRPr="00C07B9A">
        <w:rPr>
          <w:rFonts w:ascii="Tahoma" w:hAnsi="Tahoma" w:cs="Tahoma"/>
          <w:color w:val="1F1F1F"/>
          <w:sz w:val="20"/>
          <w:szCs w:val="20"/>
        </w:rPr>
        <w:t>leak point</w:t>
      </w:r>
      <w:r w:rsidR="00C36F5B" w:rsidRPr="00C07B9A">
        <w:rPr>
          <w:rFonts w:ascii="Tahoma" w:hAnsi="Tahoma" w:cs="Tahoma"/>
          <w:color w:val="1F1F1F"/>
          <w:sz w:val="20"/>
          <w:szCs w:val="20"/>
        </w:rPr>
        <w:t xml:space="preserve"> occurrences within</w:t>
      </w:r>
      <w:r w:rsidR="001E1CE8" w:rsidRPr="00C07B9A">
        <w:rPr>
          <w:rFonts w:ascii="Tahoma" w:hAnsi="Tahoma" w:cs="Tahoma"/>
          <w:color w:val="1F1F1F"/>
          <w:sz w:val="20"/>
          <w:szCs w:val="20"/>
        </w:rPr>
        <w:t xml:space="preserve"> Rivers</w:t>
      </w:r>
      <w:r w:rsidR="00C36F5B" w:rsidRPr="00C07B9A">
        <w:rPr>
          <w:rFonts w:ascii="Tahoma" w:hAnsi="Tahoma" w:cs="Tahoma"/>
          <w:color w:val="1F1F1F"/>
          <w:sz w:val="20"/>
          <w:szCs w:val="20"/>
        </w:rPr>
        <w:t xml:space="preserve"> state.</w:t>
      </w:r>
      <w:r w:rsidR="004D1D18" w:rsidRPr="00C07B9A">
        <w:rPr>
          <w:rFonts w:ascii="Tahoma" w:hAnsi="Tahoma" w:cs="Tahoma"/>
          <w:color w:val="1F1F1F"/>
          <w:sz w:val="20"/>
          <w:szCs w:val="20"/>
        </w:rPr>
        <w:t xml:space="preserve"> </w:t>
      </w:r>
      <w:proofErr w:type="spellStart"/>
      <w:r w:rsidR="00C36F5B" w:rsidRPr="00C07B9A">
        <w:rPr>
          <w:rFonts w:ascii="Tahoma" w:hAnsi="Tahoma" w:cs="Tahoma"/>
          <w:color w:val="1F1F1F"/>
          <w:sz w:val="20"/>
          <w:szCs w:val="20"/>
        </w:rPr>
        <w:t>Bayelsa</w:t>
      </w:r>
      <w:proofErr w:type="spellEnd"/>
      <w:r w:rsidR="00C36F5B" w:rsidRPr="00C07B9A">
        <w:rPr>
          <w:rFonts w:ascii="Tahoma" w:hAnsi="Tahoma" w:cs="Tahoma"/>
          <w:color w:val="1F1F1F"/>
          <w:sz w:val="20"/>
          <w:szCs w:val="20"/>
        </w:rPr>
        <w:t xml:space="preserve"> State witnessed a decrease in leak points from 2011 (33) to 2012 (25), showing a 24% decline. This is a contrasting trend compared to Rivers State.</w:t>
      </w:r>
      <w:r w:rsidR="004D1D18" w:rsidRPr="00C07B9A">
        <w:rPr>
          <w:rFonts w:ascii="Tahoma" w:hAnsi="Tahoma" w:cs="Tahoma"/>
          <w:color w:val="1F1F1F"/>
          <w:sz w:val="20"/>
          <w:szCs w:val="20"/>
        </w:rPr>
        <w:t xml:space="preserve"> </w:t>
      </w:r>
      <w:r w:rsidR="00C36F5B" w:rsidRPr="00C07B9A">
        <w:rPr>
          <w:rFonts w:ascii="Tahoma" w:hAnsi="Tahoma" w:cs="Tahoma"/>
          <w:color w:val="1F1F1F"/>
          <w:sz w:val="20"/>
          <w:szCs w:val="20"/>
        </w:rPr>
        <w:t xml:space="preserve"> Similar to </w:t>
      </w:r>
      <w:proofErr w:type="spellStart"/>
      <w:r w:rsidR="00C36F5B" w:rsidRPr="00C07B9A">
        <w:rPr>
          <w:rFonts w:ascii="Tahoma" w:hAnsi="Tahoma" w:cs="Tahoma"/>
          <w:color w:val="1F1F1F"/>
          <w:sz w:val="20"/>
          <w:szCs w:val="20"/>
        </w:rPr>
        <w:t>Bayelsa</w:t>
      </w:r>
      <w:proofErr w:type="spellEnd"/>
      <w:r w:rsidR="00C36F5B" w:rsidRPr="00C07B9A">
        <w:rPr>
          <w:rFonts w:ascii="Tahoma" w:hAnsi="Tahoma" w:cs="Tahoma"/>
          <w:color w:val="1F1F1F"/>
          <w:sz w:val="20"/>
          <w:szCs w:val="20"/>
        </w:rPr>
        <w:t>, Delta State also experienced a decrease in leak points from 2011 (36) to 2012 (29), reflecting a 19% reduction.</w:t>
      </w:r>
      <w:r w:rsidR="004D1D18" w:rsidRPr="00C07B9A">
        <w:rPr>
          <w:rFonts w:ascii="Tahoma" w:hAnsi="Tahoma" w:cs="Tahoma"/>
          <w:color w:val="1F1F1F"/>
          <w:sz w:val="20"/>
          <w:szCs w:val="20"/>
        </w:rPr>
        <w:t xml:space="preserve"> </w:t>
      </w:r>
      <w:proofErr w:type="spellStart"/>
      <w:r w:rsidR="00C36F5B" w:rsidRPr="00C07B9A">
        <w:rPr>
          <w:rFonts w:ascii="Tahoma" w:hAnsi="Tahoma" w:cs="Tahoma"/>
          <w:color w:val="1F1F1F"/>
          <w:sz w:val="20"/>
          <w:szCs w:val="20"/>
        </w:rPr>
        <w:t>Abia</w:t>
      </w:r>
      <w:proofErr w:type="spellEnd"/>
      <w:r w:rsidR="00C36F5B" w:rsidRPr="00C07B9A">
        <w:rPr>
          <w:rFonts w:ascii="Tahoma" w:hAnsi="Tahoma" w:cs="Tahoma"/>
          <w:color w:val="1F1F1F"/>
          <w:sz w:val="20"/>
          <w:szCs w:val="20"/>
        </w:rPr>
        <w:t xml:space="preserve"> State displayed a significant </w:t>
      </w:r>
      <w:r w:rsidR="00C36F5B" w:rsidRPr="00C07B9A">
        <w:rPr>
          <w:rFonts w:ascii="Tahoma" w:hAnsi="Tahoma" w:cs="Tahoma"/>
          <w:color w:val="1F1F1F"/>
          <w:sz w:val="20"/>
          <w:szCs w:val="20"/>
        </w:rPr>
        <w:lastRenderedPageBreak/>
        <w:t>increase in leak points from 2011 (8) to 2012 (20), representing a 150% rise. This is a noteworthy shift compared to the previous year.</w:t>
      </w:r>
      <w:r w:rsidR="004D1D18" w:rsidRPr="00C07B9A">
        <w:rPr>
          <w:rFonts w:ascii="Tahoma" w:hAnsi="Tahoma" w:cs="Tahoma"/>
          <w:color w:val="1F1F1F"/>
          <w:sz w:val="20"/>
          <w:szCs w:val="20"/>
        </w:rPr>
        <w:t xml:space="preserve"> </w:t>
      </w:r>
      <w:r w:rsidR="00C36F5B" w:rsidRPr="00C07B9A">
        <w:rPr>
          <w:rFonts w:ascii="Tahoma" w:hAnsi="Tahoma" w:cs="Tahoma"/>
          <w:color w:val="1F1F1F"/>
          <w:sz w:val="20"/>
          <w:szCs w:val="20"/>
        </w:rPr>
        <w:t>Imo State observed a moderate increase in leak points from 2011 (6) to 2012 (9), reflecting a 50% rise.</w:t>
      </w:r>
    </w:p>
    <w:p w:rsidR="00C36F5B" w:rsidRPr="00C07B9A" w:rsidRDefault="00C36F5B" w:rsidP="00E811CD">
      <w:pPr>
        <w:pStyle w:val="Heading1"/>
        <w:spacing w:before="0" w:line="240" w:lineRule="auto"/>
        <w:jc w:val="both"/>
        <w:rPr>
          <w:rFonts w:ascii="Tahoma" w:hAnsi="Tahoma" w:cs="Tahoma"/>
          <w:color w:val="auto"/>
          <w:sz w:val="20"/>
          <w:szCs w:val="20"/>
          <w:shd w:val="clear" w:color="auto" w:fill="FFFFFF"/>
        </w:rPr>
      </w:pPr>
    </w:p>
    <w:p w:rsidR="00830A8B" w:rsidRPr="00C07B9A" w:rsidRDefault="00AF71FF" w:rsidP="004D1D18">
      <w:pPr>
        <w:pStyle w:val="Heading1"/>
        <w:spacing w:before="0" w:line="240" w:lineRule="auto"/>
        <w:jc w:val="both"/>
        <w:rPr>
          <w:rFonts w:ascii="Tahoma" w:hAnsi="Tahoma" w:cs="Tahoma"/>
          <w:color w:val="auto"/>
          <w:sz w:val="20"/>
          <w:szCs w:val="20"/>
          <w:shd w:val="clear" w:color="auto" w:fill="FFFFFF"/>
        </w:rPr>
      </w:pPr>
      <w:r w:rsidRPr="00C07B9A">
        <w:rPr>
          <w:rFonts w:ascii="Tahoma" w:hAnsi="Tahoma" w:cs="Tahoma"/>
          <w:color w:val="auto"/>
          <w:sz w:val="20"/>
          <w:szCs w:val="20"/>
          <w:shd w:val="clear" w:color="auto" w:fill="FFFFFF"/>
        </w:rPr>
        <w:t>2013</w:t>
      </w:r>
      <w:bookmarkStart w:id="14" w:name="_Toc25854846"/>
      <w:bookmarkEnd w:id="13"/>
    </w:p>
    <w:p w:rsidR="00C36F5B" w:rsidRPr="003C6AEA" w:rsidRDefault="00830A8B" w:rsidP="003C6AEA">
      <w:pPr>
        <w:shd w:val="clear" w:color="auto" w:fill="FFFFFF"/>
        <w:spacing w:line="240" w:lineRule="auto"/>
        <w:jc w:val="both"/>
        <w:rPr>
          <w:rFonts w:ascii="Tahoma" w:eastAsia="Times New Roman" w:hAnsi="Tahoma" w:cs="Tahoma"/>
          <w:color w:val="1C2B33"/>
          <w:sz w:val="20"/>
          <w:szCs w:val="20"/>
        </w:rPr>
      </w:pPr>
      <w:r w:rsidRPr="00C07B9A">
        <w:rPr>
          <w:rFonts w:ascii="Tahoma" w:eastAsia="Times New Roman" w:hAnsi="Tahoma" w:cs="Tahoma"/>
          <w:color w:val="1C2B33"/>
          <w:sz w:val="20"/>
          <w:szCs w:val="20"/>
        </w:rPr>
        <w:t xml:space="preserve">In 2013, </w:t>
      </w:r>
      <w:r w:rsidR="00DA00BE" w:rsidRPr="00C07B9A">
        <w:rPr>
          <w:rFonts w:ascii="Tahoma" w:eastAsia="Times New Roman" w:hAnsi="Tahoma" w:cs="Tahoma"/>
          <w:color w:val="1C2B33"/>
          <w:sz w:val="20"/>
          <w:szCs w:val="20"/>
        </w:rPr>
        <w:t xml:space="preserve">a total of </w:t>
      </w:r>
      <w:r w:rsidR="0046140A" w:rsidRPr="00C07B9A">
        <w:rPr>
          <w:rFonts w:ascii="Tahoma" w:eastAsia="Times New Roman" w:hAnsi="Tahoma" w:cs="Tahoma"/>
          <w:color w:val="1C2B33"/>
          <w:sz w:val="20"/>
          <w:szCs w:val="20"/>
        </w:rPr>
        <w:t>171 oil</w:t>
      </w:r>
      <w:r w:rsidRPr="00C07B9A">
        <w:rPr>
          <w:rFonts w:ascii="Tahoma" w:eastAsia="Times New Roman" w:hAnsi="Tahoma" w:cs="Tahoma"/>
          <w:color w:val="1C2B33"/>
          <w:sz w:val="20"/>
          <w:szCs w:val="20"/>
        </w:rPr>
        <w:t xml:space="preserve"> spill leak points</w:t>
      </w:r>
      <w:r w:rsidR="00DA00BE" w:rsidRPr="00C07B9A">
        <w:rPr>
          <w:rFonts w:ascii="Tahoma" w:eastAsia="Times New Roman" w:hAnsi="Tahoma" w:cs="Tahoma"/>
          <w:color w:val="1C2B33"/>
          <w:sz w:val="20"/>
          <w:szCs w:val="20"/>
        </w:rPr>
        <w:t xml:space="preserve"> was recorded</w:t>
      </w:r>
      <w:r w:rsidR="00AF1560" w:rsidRPr="00C07B9A">
        <w:rPr>
          <w:rFonts w:ascii="Tahoma" w:eastAsia="Times New Roman" w:hAnsi="Tahoma" w:cs="Tahoma"/>
          <w:color w:val="1C2B33"/>
          <w:sz w:val="20"/>
          <w:szCs w:val="20"/>
        </w:rPr>
        <w:t>, representing a slight decrease from 2012's 181 incidents, it's still a significant number.</w:t>
      </w:r>
      <w:r w:rsidRPr="00C07B9A">
        <w:rPr>
          <w:rFonts w:ascii="Tahoma" w:eastAsia="Times New Roman" w:hAnsi="Tahoma" w:cs="Tahoma"/>
          <w:color w:val="1C2B33"/>
          <w:sz w:val="20"/>
          <w:szCs w:val="20"/>
        </w:rPr>
        <w:t xml:space="preserve"> Crude Oil Theft (Bunkering) remained the primary cause, accounting for 83 incidents (48.5%). This represents a significant concern, highlighting the ongoing issue of intentional actions contributing to oil spills. Hack Saw Cut (32 incidents, 18.7%), Operational Failures and Other Leak Points (15 incidents), Corrosion (18 incidents), Drilled Holes (10 incidents), and Missing Pipeline/Flowline (5 incidents). Notably, Wellhead Tampering had zero reported incidents, while Third-party </w:t>
      </w:r>
      <w:proofErr w:type="gramStart"/>
      <w:r w:rsidRPr="00C07B9A">
        <w:rPr>
          <w:rFonts w:ascii="Tahoma" w:eastAsia="Times New Roman" w:hAnsi="Tahoma" w:cs="Tahoma"/>
          <w:color w:val="1C2B33"/>
          <w:sz w:val="20"/>
          <w:szCs w:val="20"/>
        </w:rPr>
        <w:t>Tampering</w:t>
      </w:r>
      <w:proofErr w:type="gramEnd"/>
      <w:r w:rsidRPr="00C07B9A">
        <w:rPr>
          <w:rFonts w:ascii="Tahoma" w:eastAsia="Times New Roman" w:hAnsi="Tahoma" w:cs="Tahoma"/>
          <w:color w:val="1C2B33"/>
          <w:sz w:val="20"/>
          <w:szCs w:val="20"/>
        </w:rPr>
        <w:t xml:space="preserve"> with Clamp </w:t>
      </w:r>
      <w:r w:rsidR="00DA00BE" w:rsidRPr="00C07B9A">
        <w:rPr>
          <w:rFonts w:ascii="Tahoma" w:eastAsia="Times New Roman" w:hAnsi="Tahoma" w:cs="Tahoma"/>
          <w:color w:val="1C2B33"/>
          <w:sz w:val="20"/>
          <w:szCs w:val="20"/>
        </w:rPr>
        <w:t>had</w:t>
      </w:r>
      <w:r w:rsidRPr="00C07B9A">
        <w:rPr>
          <w:rFonts w:ascii="Tahoma" w:eastAsia="Times New Roman" w:hAnsi="Tahoma" w:cs="Tahoma"/>
          <w:color w:val="1C2B33"/>
          <w:sz w:val="20"/>
          <w:szCs w:val="20"/>
        </w:rPr>
        <w:t xml:space="preserve"> 6 incidents. </w:t>
      </w:r>
      <w:r w:rsidR="000F3AEE" w:rsidRPr="00C07B9A">
        <w:rPr>
          <w:rFonts w:ascii="Tahoma" w:eastAsia="Times New Roman" w:hAnsi="Tahoma" w:cs="Tahoma"/>
          <w:color w:val="1C2B33"/>
          <w:sz w:val="20"/>
          <w:szCs w:val="20"/>
        </w:rPr>
        <w:t>Corrosion continues to show a gradual decline when compared with 2011 and 2012, potentially due to better pipeline maintenance practices.</w:t>
      </w:r>
      <w:r w:rsidR="000F3AEE" w:rsidRPr="00C07B9A">
        <w:rPr>
          <w:rFonts w:ascii="Tahoma" w:hAnsi="Tahoma" w:cs="Tahoma"/>
          <w:color w:val="1F1F1F"/>
          <w:sz w:val="20"/>
          <w:szCs w:val="20"/>
        </w:rPr>
        <w:t xml:space="preserve"> </w:t>
      </w:r>
      <w:r w:rsidR="004D1D18" w:rsidRPr="00C07B9A">
        <w:rPr>
          <w:rFonts w:ascii="Tahoma" w:hAnsi="Tahoma" w:cs="Tahoma"/>
          <w:color w:val="1F1F1F"/>
          <w:sz w:val="20"/>
          <w:szCs w:val="20"/>
        </w:rPr>
        <w:t xml:space="preserve">Operational Failures and Other Leak Points decrease in 2013 when compared to 2011 and 2012, suggesting potential improvements in pipeline maintenance or leak detection. </w:t>
      </w:r>
      <w:r w:rsidR="000F3AEE" w:rsidRPr="00C07B9A">
        <w:rPr>
          <w:rFonts w:ascii="Tahoma" w:hAnsi="Tahoma" w:cs="Tahoma"/>
          <w:color w:val="1F1F1F"/>
          <w:sz w:val="20"/>
          <w:szCs w:val="20"/>
        </w:rPr>
        <w:t>Table</w:t>
      </w:r>
      <w:r w:rsidR="0046140A" w:rsidRPr="00C07B9A">
        <w:rPr>
          <w:rFonts w:ascii="Tahoma" w:hAnsi="Tahoma" w:cs="Tahoma"/>
          <w:color w:val="1F1F1F"/>
          <w:sz w:val="20"/>
          <w:szCs w:val="20"/>
        </w:rPr>
        <w:t xml:space="preserve"> 2 shows the geographical distribution of leak points across Rivers, </w:t>
      </w:r>
      <w:proofErr w:type="spellStart"/>
      <w:r w:rsidR="0046140A" w:rsidRPr="00C07B9A">
        <w:rPr>
          <w:rFonts w:ascii="Tahoma" w:hAnsi="Tahoma" w:cs="Tahoma"/>
          <w:color w:val="1F1F1F"/>
          <w:sz w:val="20"/>
          <w:szCs w:val="20"/>
        </w:rPr>
        <w:t>Bayelsa</w:t>
      </w:r>
      <w:proofErr w:type="spellEnd"/>
      <w:r w:rsidR="0046140A" w:rsidRPr="00C07B9A">
        <w:rPr>
          <w:rFonts w:ascii="Tahoma" w:hAnsi="Tahoma" w:cs="Tahoma"/>
          <w:color w:val="1F1F1F"/>
          <w:sz w:val="20"/>
          <w:szCs w:val="20"/>
        </w:rPr>
        <w:t xml:space="preserve">, Delta, </w:t>
      </w:r>
      <w:proofErr w:type="spellStart"/>
      <w:r w:rsidR="0046140A" w:rsidRPr="00C07B9A">
        <w:rPr>
          <w:rFonts w:ascii="Tahoma" w:hAnsi="Tahoma" w:cs="Tahoma"/>
          <w:color w:val="1F1F1F"/>
          <w:sz w:val="20"/>
          <w:szCs w:val="20"/>
        </w:rPr>
        <w:t>Abia</w:t>
      </w:r>
      <w:proofErr w:type="spellEnd"/>
      <w:r w:rsidR="0046140A" w:rsidRPr="00C07B9A">
        <w:rPr>
          <w:rFonts w:ascii="Tahoma" w:hAnsi="Tahoma" w:cs="Tahoma"/>
          <w:color w:val="1F1F1F"/>
          <w:sz w:val="20"/>
          <w:szCs w:val="20"/>
        </w:rPr>
        <w:t xml:space="preserve"> and Imo states in 2013. </w:t>
      </w:r>
      <w:r w:rsidRPr="00C07B9A">
        <w:rPr>
          <w:rFonts w:ascii="Tahoma" w:eastAsia="Times New Roman" w:hAnsi="Tahoma" w:cs="Tahoma"/>
          <w:color w:val="1C2B33"/>
          <w:sz w:val="20"/>
          <w:szCs w:val="20"/>
        </w:rPr>
        <w:t xml:space="preserve">Rivers State recorded the highest number of leak points (105, or 61% of the total). Other states included Delta (36 incidents), </w:t>
      </w:r>
      <w:proofErr w:type="spellStart"/>
      <w:r w:rsidRPr="00C07B9A">
        <w:rPr>
          <w:rFonts w:ascii="Tahoma" w:eastAsia="Times New Roman" w:hAnsi="Tahoma" w:cs="Tahoma"/>
          <w:color w:val="1C2B33"/>
          <w:sz w:val="20"/>
          <w:szCs w:val="20"/>
        </w:rPr>
        <w:t>Bayelsa</w:t>
      </w:r>
      <w:proofErr w:type="spellEnd"/>
      <w:r w:rsidRPr="00C07B9A">
        <w:rPr>
          <w:rFonts w:ascii="Tahoma" w:eastAsia="Times New Roman" w:hAnsi="Tahoma" w:cs="Tahoma"/>
          <w:color w:val="1C2B33"/>
          <w:sz w:val="20"/>
          <w:szCs w:val="20"/>
        </w:rPr>
        <w:t xml:space="preserve"> (21 incidents), </w:t>
      </w:r>
      <w:proofErr w:type="spellStart"/>
      <w:r w:rsidRPr="00C07B9A">
        <w:rPr>
          <w:rFonts w:ascii="Tahoma" w:eastAsia="Times New Roman" w:hAnsi="Tahoma" w:cs="Tahoma"/>
          <w:color w:val="1C2B33"/>
          <w:sz w:val="20"/>
          <w:szCs w:val="20"/>
        </w:rPr>
        <w:t>Abia</w:t>
      </w:r>
      <w:proofErr w:type="spellEnd"/>
      <w:r w:rsidRPr="00C07B9A">
        <w:rPr>
          <w:rFonts w:ascii="Tahoma" w:eastAsia="Times New Roman" w:hAnsi="Tahoma" w:cs="Tahoma"/>
          <w:color w:val="1C2B33"/>
          <w:sz w:val="20"/>
          <w:szCs w:val="20"/>
        </w:rPr>
        <w:t xml:space="preserve"> (5 incidents), and Imo (4 incidents). Rivers State's high incidence rate warrants attention to address underlying causes.</w:t>
      </w:r>
    </w:p>
    <w:p w:rsidR="00AF71FF" w:rsidRPr="00C07B9A" w:rsidRDefault="00AF71FF" w:rsidP="00E811CD">
      <w:pPr>
        <w:pStyle w:val="Heading1"/>
        <w:spacing w:before="0" w:line="240" w:lineRule="auto"/>
        <w:jc w:val="both"/>
        <w:rPr>
          <w:rFonts w:ascii="Tahoma" w:hAnsi="Tahoma" w:cs="Tahoma"/>
          <w:color w:val="auto"/>
          <w:sz w:val="20"/>
          <w:szCs w:val="20"/>
          <w:shd w:val="clear" w:color="auto" w:fill="FFFFFF"/>
        </w:rPr>
      </w:pPr>
      <w:r w:rsidRPr="00C07B9A">
        <w:rPr>
          <w:rFonts w:ascii="Tahoma" w:hAnsi="Tahoma" w:cs="Tahoma"/>
          <w:color w:val="auto"/>
          <w:sz w:val="20"/>
          <w:szCs w:val="20"/>
          <w:shd w:val="clear" w:color="auto" w:fill="FFFFFF"/>
        </w:rPr>
        <w:t>2014</w:t>
      </w:r>
      <w:bookmarkEnd w:id="14"/>
    </w:p>
    <w:p w:rsidR="00D20064" w:rsidRPr="00C07B9A" w:rsidRDefault="00D20064" w:rsidP="00D20064">
      <w:pPr>
        <w:spacing w:after="0"/>
        <w:jc w:val="both"/>
        <w:rPr>
          <w:rFonts w:ascii="Tahoma" w:hAnsi="Tahoma" w:cs="Tahoma"/>
          <w:sz w:val="20"/>
          <w:szCs w:val="20"/>
        </w:rPr>
      </w:pPr>
      <w:r w:rsidRPr="00C07B9A">
        <w:rPr>
          <w:rFonts w:ascii="Tahoma" w:hAnsi="Tahoma" w:cs="Tahoma"/>
          <w:sz w:val="20"/>
          <w:szCs w:val="20"/>
        </w:rPr>
        <w:t xml:space="preserve">In 2014, the total number of oil spill leak points across Nigeria reached 159, showing a slight decrease compared to previous years. Crude Oil Theft (Bunkering) remained the dominant cause, with 78 incidents, although this figure represents a decline from its peak in 2013. Despite the reduction, crude oil theft continues to be a major challenge, constituting a significant proportion of the leak points. Hack Saw Cut, another major cause of intentional oil spills, also saw a decrease in 2014, with 26 incidents reported. This reduction may be indicative of enhanced security measures or changing tactics in oil theft operations. Other types of leak points showed mixed trends in 2014. Operational failures and other leak points increased slightly, with 21 incidents compared to 2011. Corrosion incidents, both internal and external, continued their downward trend, with only 11 cases reported, possibly indicating better pipeline maintenance and preventive measures. Drilled holes increased to 11 incidents in 2014, while wellhead tampering saw a noticeable rise, with 6 incidents reported, compared to only 3 in 2011. Minor leak types, such as missing pipelines, third-party tampering with clamps, and explosive tear events, remained low and sporadic throughout 2014.  Rivers State recorded the highest number of incidents, with 88 leak points in 2014. Although this figure shows a decline from previous years, it still far exceeds the numbers in other states. </w:t>
      </w:r>
      <w:proofErr w:type="spellStart"/>
      <w:r w:rsidRPr="00C07B9A">
        <w:rPr>
          <w:rFonts w:ascii="Tahoma" w:hAnsi="Tahoma" w:cs="Tahoma"/>
          <w:sz w:val="20"/>
          <w:szCs w:val="20"/>
        </w:rPr>
        <w:t>Bayelsa</w:t>
      </w:r>
      <w:proofErr w:type="spellEnd"/>
      <w:r w:rsidRPr="00C07B9A">
        <w:rPr>
          <w:rFonts w:ascii="Tahoma" w:hAnsi="Tahoma" w:cs="Tahoma"/>
          <w:sz w:val="20"/>
          <w:szCs w:val="20"/>
        </w:rPr>
        <w:t xml:space="preserve">, Delta, </w:t>
      </w:r>
      <w:proofErr w:type="spellStart"/>
      <w:r w:rsidRPr="00C07B9A">
        <w:rPr>
          <w:rFonts w:ascii="Tahoma" w:hAnsi="Tahoma" w:cs="Tahoma"/>
          <w:sz w:val="20"/>
          <w:szCs w:val="20"/>
        </w:rPr>
        <w:t>Abia</w:t>
      </w:r>
      <w:proofErr w:type="spellEnd"/>
      <w:r w:rsidRPr="00C07B9A">
        <w:rPr>
          <w:rFonts w:ascii="Tahoma" w:hAnsi="Tahoma" w:cs="Tahoma"/>
          <w:sz w:val="20"/>
          <w:szCs w:val="20"/>
        </w:rPr>
        <w:t xml:space="preserve">, and Imo saw a decrease in leak points, with </w:t>
      </w:r>
      <w:proofErr w:type="spellStart"/>
      <w:r w:rsidRPr="00C07B9A">
        <w:rPr>
          <w:rFonts w:ascii="Tahoma" w:hAnsi="Tahoma" w:cs="Tahoma"/>
          <w:sz w:val="20"/>
          <w:szCs w:val="20"/>
        </w:rPr>
        <w:t>Bayelsa</w:t>
      </w:r>
      <w:proofErr w:type="spellEnd"/>
      <w:r w:rsidRPr="00C07B9A">
        <w:rPr>
          <w:rFonts w:ascii="Tahoma" w:hAnsi="Tahoma" w:cs="Tahoma"/>
          <w:sz w:val="20"/>
          <w:szCs w:val="20"/>
        </w:rPr>
        <w:t xml:space="preserve"> experiencing a sharp drop from 47 incidents in 2013 to 20 in 2014. These trends suggest that while some areas have made progress, more attention is needed to address the high concentration of leak points in key regions like Rivers State.</w:t>
      </w:r>
    </w:p>
    <w:p w:rsidR="000D56AD" w:rsidRPr="00C07B9A" w:rsidRDefault="000D56AD" w:rsidP="00E811CD">
      <w:pPr>
        <w:pStyle w:val="Heading1"/>
        <w:spacing w:before="0" w:line="240" w:lineRule="auto"/>
        <w:jc w:val="both"/>
        <w:rPr>
          <w:rFonts w:ascii="Tahoma" w:hAnsi="Tahoma" w:cs="Tahoma"/>
          <w:color w:val="auto"/>
          <w:sz w:val="20"/>
          <w:szCs w:val="20"/>
          <w:shd w:val="clear" w:color="auto" w:fill="FFFFFF"/>
        </w:rPr>
      </w:pPr>
      <w:bookmarkStart w:id="15" w:name="_Toc25854847"/>
    </w:p>
    <w:p w:rsidR="00AF71FF" w:rsidRPr="00C07B9A" w:rsidRDefault="00AF71FF" w:rsidP="00E811CD">
      <w:pPr>
        <w:pStyle w:val="Heading1"/>
        <w:spacing w:before="0" w:line="240" w:lineRule="auto"/>
        <w:jc w:val="both"/>
        <w:rPr>
          <w:rFonts w:ascii="Tahoma" w:hAnsi="Tahoma" w:cs="Tahoma"/>
          <w:color w:val="auto"/>
          <w:sz w:val="20"/>
          <w:szCs w:val="20"/>
          <w:shd w:val="clear" w:color="auto" w:fill="FFFFFF"/>
        </w:rPr>
      </w:pPr>
      <w:r w:rsidRPr="00C07B9A">
        <w:rPr>
          <w:rFonts w:ascii="Tahoma" w:hAnsi="Tahoma" w:cs="Tahoma"/>
          <w:color w:val="auto"/>
          <w:sz w:val="20"/>
          <w:szCs w:val="20"/>
          <w:shd w:val="clear" w:color="auto" w:fill="FFFFFF"/>
        </w:rPr>
        <w:t>2015</w:t>
      </w:r>
      <w:bookmarkEnd w:id="15"/>
    </w:p>
    <w:p w:rsidR="00B671E1" w:rsidRPr="00C07B9A" w:rsidRDefault="00B671E1" w:rsidP="00B671E1">
      <w:pPr>
        <w:spacing w:after="0"/>
        <w:jc w:val="both"/>
        <w:rPr>
          <w:rFonts w:ascii="Tahoma" w:hAnsi="Tahoma" w:cs="Tahoma"/>
          <w:sz w:val="20"/>
          <w:szCs w:val="20"/>
        </w:rPr>
      </w:pPr>
      <w:r w:rsidRPr="00C07B9A">
        <w:rPr>
          <w:rFonts w:ascii="Tahoma" w:hAnsi="Tahoma" w:cs="Tahoma"/>
          <w:sz w:val="20"/>
          <w:szCs w:val="20"/>
        </w:rPr>
        <w:t>In 2015, the total number of oil spill leak points in decreased to 125, reflecting a decline from the 1</w:t>
      </w:r>
      <w:r w:rsidR="009E4BF1" w:rsidRPr="00C07B9A">
        <w:rPr>
          <w:rFonts w:ascii="Tahoma" w:hAnsi="Tahoma" w:cs="Tahoma"/>
          <w:sz w:val="20"/>
          <w:szCs w:val="20"/>
        </w:rPr>
        <w:t>5</w:t>
      </w:r>
      <w:r w:rsidRPr="00C07B9A">
        <w:rPr>
          <w:rFonts w:ascii="Tahoma" w:hAnsi="Tahoma" w:cs="Tahoma"/>
          <w:sz w:val="20"/>
          <w:szCs w:val="20"/>
        </w:rPr>
        <w:t>9 incidents reported in 201</w:t>
      </w:r>
      <w:r w:rsidR="009E4BF1" w:rsidRPr="00C07B9A">
        <w:rPr>
          <w:rFonts w:ascii="Tahoma" w:hAnsi="Tahoma" w:cs="Tahoma"/>
          <w:sz w:val="20"/>
          <w:szCs w:val="20"/>
        </w:rPr>
        <w:t>4 and previous years</w:t>
      </w:r>
      <w:r w:rsidRPr="00C07B9A">
        <w:rPr>
          <w:rFonts w:ascii="Tahoma" w:hAnsi="Tahoma" w:cs="Tahoma"/>
          <w:sz w:val="20"/>
          <w:szCs w:val="20"/>
        </w:rPr>
        <w:t>. Despite this reduction, crude oil theft, also known as bunkering, remained the leading cause of oil leaks, with 59 incidents. While this figure is lower than the peak in 2013, it highlights the persistent challenge of illegal oil activities. Hack saw cuts, which had been a significant cause of leaks in previous years, also saw a decrease, with 17 incidents recorded in 2015, indicating a positive trend in reducing deliberate tampering.</w:t>
      </w:r>
      <w:r w:rsidR="009E4BF1" w:rsidRPr="00C07B9A">
        <w:rPr>
          <w:rFonts w:ascii="Tahoma" w:hAnsi="Tahoma" w:cs="Tahoma"/>
          <w:sz w:val="20"/>
          <w:szCs w:val="20"/>
        </w:rPr>
        <w:t xml:space="preserve"> </w:t>
      </w:r>
      <w:r w:rsidRPr="00C07B9A">
        <w:rPr>
          <w:rFonts w:ascii="Tahoma" w:hAnsi="Tahoma" w:cs="Tahoma"/>
          <w:sz w:val="20"/>
          <w:szCs w:val="20"/>
        </w:rPr>
        <w:t>Other leak point types exhibited mixed trends in 2015. Operational failures and other leak points increased slightly, with 29 incidents, suggesting that despite improvements in some areas, operational issues continue to pose a risk. Corrosion, both internal and external, showed significant improvement, with only 4 incidents reported, indicating better maintenance of pipelines. Drilled holes remained consistent, with 8 incidents, while wellhead tampering, missing pipelines or flowlines, third-party tampering with clamps, and explosive tear events occurred infrequently, each with only a handful of incidents in 2015.</w:t>
      </w:r>
      <w:r w:rsidR="009E4BF1" w:rsidRPr="00C07B9A">
        <w:rPr>
          <w:rFonts w:ascii="Tahoma" w:hAnsi="Tahoma" w:cs="Tahoma"/>
          <w:sz w:val="20"/>
          <w:szCs w:val="20"/>
        </w:rPr>
        <w:t xml:space="preserve"> </w:t>
      </w:r>
      <w:r w:rsidRPr="00C07B9A">
        <w:rPr>
          <w:rFonts w:ascii="Tahoma" w:hAnsi="Tahoma" w:cs="Tahoma"/>
          <w:sz w:val="20"/>
          <w:szCs w:val="20"/>
        </w:rPr>
        <w:t xml:space="preserve">Rivers State continued to dominate in terms of the number of leak points, recording 73 incidents, which accounted for 58.4% of the total in the country. </w:t>
      </w:r>
      <w:proofErr w:type="spellStart"/>
      <w:r w:rsidRPr="00C07B9A">
        <w:rPr>
          <w:rFonts w:ascii="Tahoma" w:hAnsi="Tahoma" w:cs="Tahoma"/>
          <w:sz w:val="20"/>
          <w:szCs w:val="20"/>
        </w:rPr>
        <w:t>Bayelsa</w:t>
      </w:r>
      <w:proofErr w:type="spellEnd"/>
      <w:r w:rsidRPr="00C07B9A">
        <w:rPr>
          <w:rFonts w:ascii="Tahoma" w:hAnsi="Tahoma" w:cs="Tahoma"/>
          <w:sz w:val="20"/>
          <w:szCs w:val="20"/>
        </w:rPr>
        <w:t xml:space="preserve"> State experienced a slight increase in incidents, reporting 35 leak points, while Delta State saw a reduction, with 13 leak points recorded. </w:t>
      </w:r>
      <w:proofErr w:type="spellStart"/>
      <w:r w:rsidRPr="00C07B9A">
        <w:rPr>
          <w:rFonts w:ascii="Tahoma" w:hAnsi="Tahoma" w:cs="Tahoma"/>
          <w:sz w:val="20"/>
          <w:szCs w:val="20"/>
        </w:rPr>
        <w:t>Abia</w:t>
      </w:r>
      <w:proofErr w:type="spellEnd"/>
      <w:r w:rsidRPr="00C07B9A">
        <w:rPr>
          <w:rFonts w:ascii="Tahoma" w:hAnsi="Tahoma" w:cs="Tahoma"/>
          <w:sz w:val="20"/>
          <w:szCs w:val="20"/>
        </w:rPr>
        <w:t xml:space="preserve"> and Imo States maintained a lower number of incidents, with </w:t>
      </w:r>
      <w:proofErr w:type="spellStart"/>
      <w:r w:rsidRPr="00C07B9A">
        <w:rPr>
          <w:rFonts w:ascii="Tahoma" w:hAnsi="Tahoma" w:cs="Tahoma"/>
          <w:sz w:val="20"/>
          <w:szCs w:val="20"/>
        </w:rPr>
        <w:t>Abia</w:t>
      </w:r>
      <w:proofErr w:type="spellEnd"/>
      <w:r w:rsidRPr="00C07B9A">
        <w:rPr>
          <w:rFonts w:ascii="Tahoma" w:hAnsi="Tahoma" w:cs="Tahoma"/>
          <w:sz w:val="20"/>
          <w:szCs w:val="20"/>
        </w:rPr>
        <w:t xml:space="preserve"> recording 4 leak points and Imo reporting none in 2015.</w:t>
      </w:r>
    </w:p>
    <w:p w:rsidR="004C5175" w:rsidRPr="00C07B9A" w:rsidRDefault="004C5175" w:rsidP="00E811CD">
      <w:pPr>
        <w:pStyle w:val="Heading1"/>
        <w:spacing w:before="0" w:line="240" w:lineRule="auto"/>
        <w:jc w:val="both"/>
        <w:rPr>
          <w:rFonts w:ascii="Tahoma" w:hAnsi="Tahoma" w:cs="Tahoma"/>
          <w:color w:val="auto"/>
          <w:sz w:val="20"/>
          <w:szCs w:val="20"/>
          <w:shd w:val="clear" w:color="auto" w:fill="FFFFFF"/>
        </w:rPr>
      </w:pPr>
      <w:bookmarkStart w:id="16" w:name="_Toc25854848"/>
    </w:p>
    <w:p w:rsidR="00AF71FF" w:rsidRPr="00C07B9A" w:rsidRDefault="00AF71FF" w:rsidP="00E811CD">
      <w:pPr>
        <w:pStyle w:val="Heading1"/>
        <w:spacing w:before="0" w:line="240" w:lineRule="auto"/>
        <w:jc w:val="both"/>
        <w:rPr>
          <w:rFonts w:ascii="Tahoma" w:hAnsi="Tahoma" w:cs="Tahoma"/>
          <w:color w:val="auto"/>
          <w:sz w:val="20"/>
          <w:szCs w:val="20"/>
          <w:shd w:val="clear" w:color="auto" w:fill="FFFFFF"/>
        </w:rPr>
      </w:pPr>
      <w:r w:rsidRPr="00C07B9A">
        <w:rPr>
          <w:rFonts w:ascii="Tahoma" w:hAnsi="Tahoma" w:cs="Tahoma"/>
          <w:color w:val="auto"/>
          <w:sz w:val="20"/>
          <w:szCs w:val="20"/>
          <w:shd w:val="clear" w:color="auto" w:fill="FFFFFF"/>
        </w:rPr>
        <w:t>2016</w:t>
      </w:r>
      <w:bookmarkEnd w:id="16"/>
    </w:p>
    <w:p w:rsidR="00552200" w:rsidRPr="00C07B9A" w:rsidRDefault="00552200" w:rsidP="00552200">
      <w:pPr>
        <w:spacing w:after="0"/>
        <w:jc w:val="both"/>
        <w:rPr>
          <w:rFonts w:ascii="Tahoma" w:hAnsi="Tahoma" w:cs="Tahoma"/>
          <w:sz w:val="20"/>
          <w:szCs w:val="20"/>
        </w:rPr>
      </w:pPr>
      <w:r w:rsidRPr="00C07B9A">
        <w:rPr>
          <w:rFonts w:ascii="Tahoma" w:hAnsi="Tahoma" w:cs="Tahoma"/>
          <w:sz w:val="20"/>
          <w:szCs w:val="20"/>
        </w:rPr>
        <w:t>In 2016, there was a significant reduction in the total number of oil spill leak points, reaching the lowest point across the nine-year period (2011-2019). There were only 70 leak points recorded, reflecting a substantial decline of 42.86% compared to 2015, when 125 incidents occurred. Crude oil theft, or bunkering, remained the most frequent cause of leaks, though it also saw a sharp decrease in 2016, with only 26 incidents. This marked a 55.93% drop from the previous year. Other leak point types, including hack saw cuts, operational failures, corrosion, drilled holes, and wellhead tampering, followed a similar downward trend, suggesting that various forms of vandalism and operational issues were less prominent in 2016. Several potential factors could explain this significant drop in leak points. One possibility is the enhancement of security measures around pipelines, which may have acted as a deterrent against oil theft and sabotage. Additionally, increased efforts in maintenance and repair activities might have addressed pipeline vulnerabilities such as corrosion and operational failures. Another factor worth considering is whether there were changes in data reporting methodologies or collection processes in 2016, which could have influenced the recorded numbers.</w:t>
      </w:r>
      <w:r w:rsidR="00906E8A" w:rsidRPr="00C07B9A">
        <w:rPr>
          <w:rFonts w:ascii="Tahoma" w:hAnsi="Tahoma" w:cs="Tahoma"/>
          <w:sz w:val="20"/>
          <w:szCs w:val="20"/>
        </w:rPr>
        <w:t xml:space="preserve"> </w:t>
      </w:r>
      <w:r w:rsidRPr="00C07B9A">
        <w:rPr>
          <w:rFonts w:ascii="Tahoma" w:hAnsi="Tahoma" w:cs="Tahoma"/>
          <w:sz w:val="20"/>
          <w:szCs w:val="20"/>
        </w:rPr>
        <w:t>Rivers State, historically the area with the highest number of incidents</w:t>
      </w:r>
      <w:r w:rsidR="00906E8A" w:rsidRPr="00C07B9A">
        <w:rPr>
          <w:rFonts w:ascii="Tahoma" w:hAnsi="Tahoma" w:cs="Tahoma"/>
          <w:sz w:val="20"/>
          <w:szCs w:val="20"/>
        </w:rPr>
        <w:t xml:space="preserve"> from 2011</w:t>
      </w:r>
      <w:r w:rsidRPr="00C07B9A">
        <w:rPr>
          <w:rFonts w:ascii="Tahoma" w:hAnsi="Tahoma" w:cs="Tahoma"/>
          <w:sz w:val="20"/>
          <w:szCs w:val="20"/>
        </w:rPr>
        <w:t xml:space="preserve">, reported a sharp decline, with only 39 leak points compared to 105 in 2013. </w:t>
      </w:r>
      <w:proofErr w:type="spellStart"/>
      <w:r w:rsidRPr="00C07B9A">
        <w:rPr>
          <w:rFonts w:ascii="Tahoma" w:hAnsi="Tahoma" w:cs="Tahoma"/>
          <w:sz w:val="20"/>
          <w:szCs w:val="20"/>
        </w:rPr>
        <w:t>Bayelsa</w:t>
      </w:r>
      <w:proofErr w:type="spellEnd"/>
      <w:r w:rsidRPr="00C07B9A">
        <w:rPr>
          <w:rFonts w:ascii="Tahoma" w:hAnsi="Tahoma" w:cs="Tahoma"/>
          <w:sz w:val="20"/>
          <w:szCs w:val="20"/>
        </w:rPr>
        <w:t xml:space="preserve"> and Delta States also saw declines, with </w:t>
      </w:r>
      <w:proofErr w:type="spellStart"/>
      <w:r w:rsidRPr="00C07B9A">
        <w:rPr>
          <w:rFonts w:ascii="Tahoma" w:hAnsi="Tahoma" w:cs="Tahoma"/>
          <w:sz w:val="20"/>
          <w:szCs w:val="20"/>
        </w:rPr>
        <w:t>Bayelsa</w:t>
      </w:r>
      <w:proofErr w:type="spellEnd"/>
      <w:r w:rsidRPr="00C07B9A">
        <w:rPr>
          <w:rFonts w:ascii="Tahoma" w:hAnsi="Tahoma" w:cs="Tahoma"/>
          <w:sz w:val="20"/>
          <w:szCs w:val="20"/>
        </w:rPr>
        <w:t xml:space="preserve"> recording 15 leak points and Delta registering 7 incidents. While </w:t>
      </w:r>
      <w:proofErr w:type="spellStart"/>
      <w:r w:rsidRPr="00C07B9A">
        <w:rPr>
          <w:rFonts w:ascii="Tahoma" w:hAnsi="Tahoma" w:cs="Tahoma"/>
          <w:sz w:val="20"/>
          <w:szCs w:val="20"/>
        </w:rPr>
        <w:t>Abia</w:t>
      </w:r>
      <w:proofErr w:type="spellEnd"/>
      <w:r w:rsidRPr="00C07B9A">
        <w:rPr>
          <w:rFonts w:ascii="Tahoma" w:hAnsi="Tahoma" w:cs="Tahoma"/>
          <w:sz w:val="20"/>
          <w:szCs w:val="20"/>
        </w:rPr>
        <w:t xml:space="preserve"> State reported only 4 </w:t>
      </w:r>
      <w:r w:rsidR="00483262" w:rsidRPr="00C07B9A">
        <w:rPr>
          <w:rFonts w:ascii="Tahoma" w:hAnsi="Tahoma" w:cs="Tahoma"/>
          <w:sz w:val="20"/>
          <w:szCs w:val="20"/>
        </w:rPr>
        <w:t>leak points, Imo State saw a maj</w:t>
      </w:r>
      <w:r w:rsidRPr="00C07B9A">
        <w:rPr>
          <w:rFonts w:ascii="Tahoma" w:hAnsi="Tahoma" w:cs="Tahoma"/>
          <w:sz w:val="20"/>
          <w:szCs w:val="20"/>
        </w:rPr>
        <w:t xml:space="preserve">or increase from </w:t>
      </w:r>
      <w:r w:rsidR="00483262" w:rsidRPr="00C07B9A">
        <w:rPr>
          <w:rFonts w:ascii="Tahoma" w:hAnsi="Tahoma" w:cs="Tahoma"/>
          <w:sz w:val="20"/>
          <w:szCs w:val="20"/>
        </w:rPr>
        <w:t>0</w:t>
      </w:r>
      <w:r w:rsidRPr="00C07B9A">
        <w:rPr>
          <w:rFonts w:ascii="Tahoma" w:hAnsi="Tahoma" w:cs="Tahoma"/>
          <w:sz w:val="20"/>
          <w:szCs w:val="20"/>
        </w:rPr>
        <w:t xml:space="preserve"> incidents in 2015 to </w:t>
      </w:r>
      <w:r w:rsidR="00483262" w:rsidRPr="00C07B9A">
        <w:rPr>
          <w:rFonts w:ascii="Tahoma" w:hAnsi="Tahoma" w:cs="Tahoma"/>
          <w:sz w:val="20"/>
          <w:szCs w:val="20"/>
        </w:rPr>
        <w:t>5</w:t>
      </w:r>
      <w:r w:rsidRPr="00C07B9A">
        <w:rPr>
          <w:rFonts w:ascii="Tahoma" w:hAnsi="Tahoma" w:cs="Tahoma"/>
          <w:sz w:val="20"/>
          <w:szCs w:val="20"/>
        </w:rPr>
        <w:t xml:space="preserve"> in 2016.</w:t>
      </w:r>
    </w:p>
    <w:p w:rsidR="00495A79" w:rsidRPr="00C07B9A" w:rsidRDefault="00495A79" w:rsidP="00E811CD">
      <w:pPr>
        <w:pStyle w:val="Heading1"/>
        <w:spacing w:before="0" w:line="240" w:lineRule="auto"/>
        <w:jc w:val="both"/>
        <w:rPr>
          <w:rFonts w:ascii="Tahoma" w:hAnsi="Tahoma" w:cs="Tahoma"/>
          <w:color w:val="auto"/>
          <w:sz w:val="20"/>
          <w:szCs w:val="20"/>
          <w:shd w:val="clear" w:color="auto" w:fill="FFFFFF"/>
        </w:rPr>
      </w:pPr>
      <w:bookmarkStart w:id="17" w:name="_Toc25854849"/>
    </w:p>
    <w:p w:rsidR="00AF71FF" w:rsidRPr="00C07B9A" w:rsidRDefault="00AF71FF" w:rsidP="00E811CD">
      <w:pPr>
        <w:pStyle w:val="Heading1"/>
        <w:spacing w:before="0" w:line="240" w:lineRule="auto"/>
        <w:jc w:val="both"/>
        <w:rPr>
          <w:rFonts w:ascii="Tahoma" w:hAnsi="Tahoma" w:cs="Tahoma"/>
          <w:color w:val="auto"/>
          <w:sz w:val="20"/>
          <w:szCs w:val="20"/>
          <w:shd w:val="clear" w:color="auto" w:fill="FFFFFF"/>
        </w:rPr>
      </w:pPr>
      <w:r w:rsidRPr="00C07B9A">
        <w:rPr>
          <w:rFonts w:ascii="Tahoma" w:hAnsi="Tahoma" w:cs="Tahoma"/>
          <w:color w:val="auto"/>
          <w:sz w:val="20"/>
          <w:szCs w:val="20"/>
          <w:shd w:val="clear" w:color="auto" w:fill="FFFFFF"/>
        </w:rPr>
        <w:t>2017</w:t>
      </w:r>
      <w:bookmarkEnd w:id="17"/>
    </w:p>
    <w:p w:rsidR="009734DA" w:rsidRPr="003C6AEA" w:rsidRDefault="000C6718" w:rsidP="003C6AEA">
      <w:pPr>
        <w:jc w:val="both"/>
        <w:rPr>
          <w:rFonts w:ascii="Tahoma" w:hAnsi="Tahoma" w:cs="Tahoma"/>
          <w:sz w:val="20"/>
          <w:szCs w:val="20"/>
        </w:rPr>
      </w:pPr>
      <w:r w:rsidRPr="00C07B9A">
        <w:rPr>
          <w:rFonts w:ascii="Tahoma" w:hAnsi="Tahoma" w:cs="Tahoma"/>
          <w:sz w:val="20"/>
          <w:szCs w:val="20"/>
        </w:rPr>
        <w:t xml:space="preserve">In 2017, crude oil theft remained a prominent concern, with 32 recorded leak points. While this reflects an increase from 26 incidents in 2016, it is notably lower than the peak of 97 incidents in 2019. Hack saw cuts, another significant cause of pipeline leaks, saw a minor rise in 2017, with six incidents, compared to five in 2016. However, this figure remains much lower than the 49 incidents reported in 2011. Operational failures and other miscellaneous leak points were responsible for 18 incidents in 2017, which is consistent with the typical range observed </w:t>
      </w:r>
      <w:r w:rsidR="0069431E" w:rsidRPr="00C07B9A">
        <w:rPr>
          <w:rFonts w:ascii="Tahoma" w:hAnsi="Tahoma" w:cs="Tahoma"/>
          <w:sz w:val="20"/>
          <w:szCs w:val="20"/>
        </w:rPr>
        <w:t>in 2016</w:t>
      </w:r>
      <w:r w:rsidRPr="00C07B9A">
        <w:rPr>
          <w:rFonts w:ascii="Tahoma" w:hAnsi="Tahoma" w:cs="Tahoma"/>
          <w:sz w:val="20"/>
          <w:szCs w:val="20"/>
        </w:rPr>
        <w:t>. Corrosion incidents, both internal and external, continued their decline, with only two incidents reported in 2017, likely indicating advancements in pipeline maintenance. Drilled holes increased moderately in 2017, contributing eight incidents, a rise from four in 2016. Wellhead tampering remained a low-frequency issue, with four incidents reported in 2017, while missing pipelines or flowlines contributed six incidents. Third-party tampering with clamps caused just one leak, and no explosive tear events were reported during the year. These observations highlight that while crude oil theft remains a pressing concern, other causes like corrosion and operational failures have seen a positive downward trend.</w:t>
      </w:r>
      <w:r w:rsidR="00A97F5E" w:rsidRPr="00C07B9A">
        <w:rPr>
          <w:rFonts w:ascii="Tahoma" w:hAnsi="Tahoma" w:cs="Tahoma"/>
          <w:sz w:val="20"/>
          <w:szCs w:val="20"/>
        </w:rPr>
        <w:t xml:space="preserve"> </w:t>
      </w:r>
      <w:r w:rsidRPr="00C07B9A">
        <w:rPr>
          <w:rFonts w:ascii="Tahoma" w:hAnsi="Tahoma" w:cs="Tahoma"/>
          <w:sz w:val="20"/>
          <w:szCs w:val="20"/>
        </w:rPr>
        <w:t xml:space="preserve">Rivers State once again recorded the highest number of leak points, with 42 incidents in 2017. This represents a slight increase from the 39 incidents in 2016 but is still lower than the peak of 105 incidents in 2013. </w:t>
      </w:r>
      <w:proofErr w:type="spellStart"/>
      <w:r w:rsidRPr="00C07B9A">
        <w:rPr>
          <w:rFonts w:ascii="Tahoma" w:hAnsi="Tahoma" w:cs="Tahoma"/>
          <w:sz w:val="20"/>
          <w:szCs w:val="20"/>
        </w:rPr>
        <w:t>Bayelsa</w:t>
      </w:r>
      <w:proofErr w:type="spellEnd"/>
      <w:r w:rsidRPr="00C07B9A">
        <w:rPr>
          <w:rFonts w:ascii="Tahoma" w:hAnsi="Tahoma" w:cs="Tahoma"/>
          <w:sz w:val="20"/>
          <w:szCs w:val="20"/>
        </w:rPr>
        <w:t xml:space="preserve"> State, on the other hand, saw a significant decline, reporting only 10 incidents in 2017, the lowest figure recorded for the state during the 2011-2019 period. Delta State also experienced a reduction, with nine leak points in 2017, down from 13 in 2016. This decline in leak incidents in </w:t>
      </w:r>
      <w:proofErr w:type="spellStart"/>
      <w:r w:rsidRPr="00C07B9A">
        <w:rPr>
          <w:rFonts w:ascii="Tahoma" w:hAnsi="Tahoma" w:cs="Tahoma"/>
          <w:sz w:val="20"/>
          <w:szCs w:val="20"/>
        </w:rPr>
        <w:t>Bayelsa</w:t>
      </w:r>
      <w:proofErr w:type="spellEnd"/>
      <w:r w:rsidRPr="00C07B9A">
        <w:rPr>
          <w:rFonts w:ascii="Tahoma" w:hAnsi="Tahoma" w:cs="Tahoma"/>
          <w:sz w:val="20"/>
          <w:szCs w:val="20"/>
        </w:rPr>
        <w:t xml:space="preserve"> and Delta suggests a positive trend of improvement in these regions. However, the story was different for </w:t>
      </w:r>
      <w:proofErr w:type="spellStart"/>
      <w:r w:rsidRPr="00C07B9A">
        <w:rPr>
          <w:rFonts w:ascii="Tahoma" w:hAnsi="Tahoma" w:cs="Tahoma"/>
          <w:sz w:val="20"/>
          <w:szCs w:val="20"/>
        </w:rPr>
        <w:t>Abia</w:t>
      </w:r>
      <w:proofErr w:type="spellEnd"/>
      <w:r w:rsidRPr="00C07B9A">
        <w:rPr>
          <w:rFonts w:ascii="Tahoma" w:hAnsi="Tahoma" w:cs="Tahoma"/>
          <w:sz w:val="20"/>
          <w:szCs w:val="20"/>
        </w:rPr>
        <w:t xml:space="preserve"> and Imo States. </w:t>
      </w:r>
      <w:proofErr w:type="spellStart"/>
      <w:r w:rsidRPr="00C07B9A">
        <w:rPr>
          <w:rFonts w:ascii="Tahoma" w:hAnsi="Tahoma" w:cs="Tahoma"/>
          <w:sz w:val="20"/>
          <w:szCs w:val="20"/>
        </w:rPr>
        <w:t>Abia</w:t>
      </w:r>
      <w:proofErr w:type="spellEnd"/>
      <w:r w:rsidRPr="00C07B9A">
        <w:rPr>
          <w:rFonts w:ascii="Tahoma" w:hAnsi="Tahoma" w:cs="Tahoma"/>
          <w:sz w:val="20"/>
          <w:szCs w:val="20"/>
        </w:rPr>
        <w:t xml:space="preserve"> State saw a rise in leak points, with 10 incidents reported in 2017, up from four in 2016, while Imo State reported six incidents, an increase from five in 2016. Despite these increases, both states still recorded far fewer incidents than Rivers State, highlighting the regional disparities in oil spill causes and leak incidents.</w:t>
      </w:r>
      <w:r w:rsidR="004D1A61" w:rsidRPr="00C07B9A">
        <w:rPr>
          <w:rFonts w:ascii="Tahoma" w:hAnsi="Tahoma" w:cs="Tahoma"/>
          <w:sz w:val="20"/>
          <w:szCs w:val="20"/>
        </w:rPr>
        <w:t xml:space="preserve"> </w:t>
      </w:r>
      <w:r w:rsidR="00A97F5E" w:rsidRPr="00C07B9A">
        <w:rPr>
          <w:rFonts w:ascii="Tahoma" w:hAnsi="Tahoma" w:cs="Tahoma"/>
          <w:sz w:val="20"/>
          <w:szCs w:val="20"/>
        </w:rPr>
        <w:t>A</w:t>
      </w:r>
      <w:r w:rsidRPr="00C07B9A">
        <w:rPr>
          <w:rFonts w:ascii="Tahoma" w:hAnsi="Tahoma" w:cs="Tahoma"/>
          <w:sz w:val="20"/>
          <w:szCs w:val="20"/>
        </w:rPr>
        <w:t xml:space="preserve"> total of 77 leak points </w:t>
      </w:r>
      <w:r w:rsidR="00A97F5E" w:rsidRPr="00C07B9A">
        <w:rPr>
          <w:rFonts w:ascii="Tahoma" w:hAnsi="Tahoma" w:cs="Tahoma"/>
          <w:sz w:val="20"/>
          <w:szCs w:val="20"/>
        </w:rPr>
        <w:t xml:space="preserve">were recorded </w:t>
      </w:r>
      <w:r w:rsidRPr="00C07B9A">
        <w:rPr>
          <w:rFonts w:ascii="Tahoma" w:hAnsi="Tahoma" w:cs="Tahoma"/>
          <w:sz w:val="20"/>
          <w:szCs w:val="20"/>
        </w:rPr>
        <w:t>in 2017, slightly higher than the 70 incidents recorded in 2016 but significantly lower than the peak of 181 incidents observed in 2012. This overall reduction in leak points suggests an improving national trend in pipeline safety and management, although year-to-year fluctuations persist. The continued decline in corrosion-related incidents reflects ongoing improvements in pipeline maintenance, while operational failures and other miscellaneous leak points remain areas of concern. The rise in crude oil theft in 2017, despite security measures, indicates that oil theft and vandalism continue to pose a major challenge to oil infrastructure</w:t>
      </w:r>
      <w:r w:rsidR="004D1A61" w:rsidRPr="00C07B9A">
        <w:rPr>
          <w:rFonts w:ascii="Tahoma" w:hAnsi="Tahoma" w:cs="Tahoma"/>
          <w:sz w:val="20"/>
          <w:szCs w:val="20"/>
        </w:rPr>
        <w:t>s in the states</w:t>
      </w:r>
      <w:r w:rsidRPr="00C07B9A">
        <w:rPr>
          <w:rFonts w:ascii="Tahoma" w:hAnsi="Tahoma" w:cs="Tahoma"/>
          <w:sz w:val="20"/>
          <w:szCs w:val="20"/>
        </w:rPr>
        <w:t xml:space="preserve">. In contrast, the reductions seen in Delta and </w:t>
      </w:r>
      <w:proofErr w:type="spellStart"/>
      <w:r w:rsidRPr="00C07B9A">
        <w:rPr>
          <w:rFonts w:ascii="Tahoma" w:hAnsi="Tahoma" w:cs="Tahoma"/>
          <w:sz w:val="20"/>
          <w:szCs w:val="20"/>
        </w:rPr>
        <w:t>Bayelsa</w:t>
      </w:r>
      <w:proofErr w:type="spellEnd"/>
      <w:r w:rsidRPr="00C07B9A">
        <w:rPr>
          <w:rFonts w:ascii="Tahoma" w:hAnsi="Tahoma" w:cs="Tahoma"/>
          <w:sz w:val="20"/>
          <w:szCs w:val="20"/>
        </w:rPr>
        <w:t xml:space="preserve"> States may be due to enhanced security efforts or localized maintenance activities, while the rise in leak points in </w:t>
      </w:r>
      <w:proofErr w:type="spellStart"/>
      <w:r w:rsidRPr="00C07B9A">
        <w:rPr>
          <w:rFonts w:ascii="Tahoma" w:hAnsi="Tahoma" w:cs="Tahoma"/>
          <w:sz w:val="20"/>
          <w:szCs w:val="20"/>
        </w:rPr>
        <w:t>Abia</w:t>
      </w:r>
      <w:proofErr w:type="spellEnd"/>
      <w:r w:rsidRPr="00C07B9A">
        <w:rPr>
          <w:rFonts w:ascii="Tahoma" w:hAnsi="Tahoma" w:cs="Tahoma"/>
          <w:sz w:val="20"/>
          <w:szCs w:val="20"/>
        </w:rPr>
        <w:t xml:space="preserve"> and Imo States could warrant further investigation to identify contributing factors and address vulnerabilities.</w:t>
      </w:r>
      <w:bookmarkStart w:id="18" w:name="_Toc25854850"/>
    </w:p>
    <w:p w:rsidR="00AF71FF" w:rsidRPr="00C07B9A" w:rsidRDefault="00AF71FF" w:rsidP="00E811CD">
      <w:pPr>
        <w:pStyle w:val="Heading1"/>
        <w:spacing w:before="0" w:line="240" w:lineRule="auto"/>
        <w:jc w:val="both"/>
        <w:rPr>
          <w:rFonts w:ascii="Tahoma" w:hAnsi="Tahoma" w:cs="Tahoma"/>
          <w:color w:val="auto"/>
          <w:sz w:val="20"/>
          <w:szCs w:val="20"/>
          <w:shd w:val="clear" w:color="auto" w:fill="FFFFFF"/>
        </w:rPr>
      </w:pPr>
      <w:r w:rsidRPr="00C07B9A">
        <w:rPr>
          <w:rFonts w:ascii="Tahoma" w:hAnsi="Tahoma" w:cs="Tahoma"/>
          <w:color w:val="auto"/>
          <w:sz w:val="20"/>
          <w:szCs w:val="20"/>
          <w:shd w:val="clear" w:color="auto" w:fill="FFFFFF"/>
        </w:rPr>
        <w:t>2018</w:t>
      </w:r>
      <w:bookmarkEnd w:id="18"/>
    </w:p>
    <w:p w:rsidR="004D1A61" w:rsidRPr="00C07B9A" w:rsidRDefault="004D1A61" w:rsidP="0001349F">
      <w:pPr>
        <w:spacing w:after="0"/>
        <w:jc w:val="both"/>
        <w:rPr>
          <w:rFonts w:ascii="Tahoma" w:hAnsi="Tahoma" w:cs="Tahoma"/>
          <w:sz w:val="20"/>
          <w:szCs w:val="20"/>
        </w:rPr>
      </w:pPr>
      <w:r w:rsidRPr="00C07B9A">
        <w:rPr>
          <w:rFonts w:ascii="Tahoma" w:hAnsi="Tahoma" w:cs="Tahoma"/>
          <w:sz w:val="20"/>
          <w:szCs w:val="20"/>
        </w:rPr>
        <w:t xml:space="preserve">In 2018, Nigeria witnessed a noticeable rise in oil spill leak points, totaling 142 incidents, which marked a slight increase compared to the yearly average of approximately 138 leak points. Crude oil theft (bunkering) continued to be the most frequent cause of leaks, contributing 72 incidents. Although crude oil theft was </w:t>
      </w:r>
      <w:r w:rsidRPr="00C07B9A">
        <w:rPr>
          <w:rFonts w:ascii="Tahoma" w:hAnsi="Tahoma" w:cs="Tahoma"/>
          <w:sz w:val="20"/>
          <w:szCs w:val="20"/>
        </w:rPr>
        <w:lastRenderedPageBreak/>
        <w:t xml:space="preserve">still the dominant leak point type, its rise was moderate compared to the overall increase in total leak points. An emerging concern in 2018 was the rise in drilled </w:t>
      </w:r>
      <w:proofErr w:type="gramStart"/>
      <w:r w:rsidRPr="00C07B9A">
        <w:rPr>
          <w:rFonts w:ascii="Tahoma" w:hAnsi="Tahoma" w:cs="Tahoma"/>
          <w:sz w:val="20"/>
          <w:szCs w:val="20"/>
        </w:rPr>
        <w:t>hole</w:t>
      </w:r>
      <w:proofErr w:type="gramEnd"/>
      <w:r w:rsidRPr="00C07B9A">
        <w:rPr>
          <w:rFonts w:ascii="Tahoma" w:hAnsi="Tahoma" w:cs="Tahoma"/>
          <w:sz w:val="20"/>
          <w:szCs w:val="20"/>
        </w:rPr>
        <w:t xml:space="preserve"> incidents, which saw 18 leak points, compared to an average of 9 incidents in previous years. This notable uptick requires further investigation to identify the root causes and prevent future occurrences.</w:t>
      </w:r>
      <w:r w:rsidR="0001349F" w:rsidRPr="00C07B9A">
        <w:rPr>
          <w:rFonts w:ascii="Tahoma" w:hAnsi="Tahoma" w:cs="Tahoma"/>
          <w:sz w:val="20"/>
          <w:szCs w:val="20"/>
        </w:rPr>
        <w:t xml:space="preserve"> </w:t>
      </w:r>
      <w:r w:rsidRPr="00C07B9A">
        <w:rPr>
          <w:rFonts w:ascii="Tahoma" w:hAnsi="Tahoma" w:cs="Tahoma"/>
          <w:sz w:val="20"/>
          <w:szCs w:val="20"/>
        </w:rPr>
        <w:t>Hack saw cuts remained a steady source of leaks in 2018, with 20 recorded incidents, slightly higher than the overall average of 18. In contrast, operational failures and other leak points saw a significant decrease, with only 8 incidents in 2018, as opposed to the typical average of around 22. This reduction suggests improvements in pipeline maintenance and operations. Corrosion-related leak points, both internal and external, also showed a decline in 2018, with 13 incidents recorded, indicating potential advancements in pipeline protection against degradation. Other leak categories, such as wellhead tampering, missing pipelines, third-party tampering with clamps, and explosive tear events, remained relatively low, with only minor fluctuations in numbers compared to previous years, indicating that these causes were not significant contributors to overall leak points in 2018.</w:t>
      </w:r>
      <w:r w:rsidR="0001349F" w:rsidRPr="00C07B9A">
        <w:rPr>
          <w:rFonts w:ascii="Tahoma" w:hAnsi="Tahoma" w:cs="Tahoma"/>
          <w:sz w:val="20"/>
          <w:szCs w:val="20"/>
        </w:rPr>
        <w:t xml:space="preserve"> </w:t>
      </w:r>
      <w:r w:rsidRPr="00C07B9A">
        <w:rPr>
          <w:rFonts w:ascii="Tahoma" w:hAnsi="Tahoma" w:cs="Tahoma"/>
          <w:sz w:val="20"/>
          <w:szCs w:val="20"/>
        </w:rPr>
        <w:t xml:space="preserve">Rivers State once again recorded the highest number of leak points in 2018, with 81 incidents, representing a substantial increase from the 42 leak points reported in 2017. This marked a concerning trend in the region, where oil spills have historically been concentrated. However, Table 2 does not provide a detailed breakdown of the specific leak types contributing to the incidents in Rivers State for each year. Other states, such as </w:t>
      </w:r>
      <w:proofErr w:type="spellStart"/>
      <w:r w:rsidRPr="00C07B9A">
        <w:rPr>
          <w:rFonts w:ascii="Tahoma" w:hAnsi="Tahoma" w:cs="Tahoma"/>
          <w:sz w:val="20"/>
          <w:szCs w:val="20"/>
        </w:rPr>
        <w:t>Bayelsa</w:t>
      </w:r>
      <w:proofErr w:type="spellEnd"/>
      <w:r w:rsidRPr="00C07B9A">
        <w:rPr>
          <w:rFonts w:ascii="Tahoma" w:hAnsi="Tahoma" w:cs="Tahoma"/>
          <w:sz w:val="20"/>
          <w:szCs w:val="20"/>
        </w:rPr>
        <w:t xml:space="preserve">, reported 27 leak points, while Delta saw 12 incidents. </w:t>
      </w:r>
      <w:proofErr w:type="spellStart"/>
      <w:r w:rsidRPr="00C07B9A">
        <w:rPr>
          <w:rFonts w:ascii="Tahoma" w:hAnsi="Tahoma" w:cs="Tahoma"/>
          <w:sz w:val="20"/>
          <w:szCs w:val="20"/>
        </w:rPr>
        <w:t>Abia</w:t>
      </w:r>
      <w:proofErr w:type="spellEnd"/>
      <w:r w:rsidRPr="00C07B9A">
        <w:rPr>
          <w:rFonts w:ascii="Tahoma" w:hAnsi="Tahoma" w:cs="Tahoma"/>
          <w:sz w:val="20"/>
          <w:szCs w:val="20"/>
        </w:rPr>
        <w:t xml:space="preserve"> and Imo states followed with 14 and 8 leak points, respectively. </w:t>
      </w:r>
      <w:r w:rsidR="0001349F" w:rsidRPr="00C07B9A">
        <w:rPr>
          <w:rFonts w:ascii="Tahoma" w:hAnsi="Tahoma" w:cs="Tahoma"/>
          <w:sz w:val="20"/>
          <w:szCs w:val="20"/>
        </w:rPr>
        <w:t>T</w:t>
      </w:r>
      <w:r w:rsidRPr="00C07B9A">
        <w:rPr>
          <w:rFonts w:ascii="Tahoma" w:hAnsi="Tahoma" w:cs="Tahoma"/>
          <w:sz w:val="20"/>
          <w:szCs w:val="20"/>
        </w:rPr>
        <w:t xml:space="preserve">he </w:t>
      </w:r>
      <w:r w:rsidR="0001349F" w:rsidRPr="00C07B9A">
        <w:rPr>
          <w:rFonts w:ascii="Tahoma" w:hAnsi="Tahoma" w:cs="Tahoma"/>
          <w:sz w:val="20"/>
          <w:szCs w:val="20"/>
        </w:rPr>
        <w:t>results</w:t>
      </w:r>
      <w:r w:rsidRPr="00C07B9A">
        <w:rPr>
          <w:rFonts w:ascii="Tahoma" w:hAnsi="Tahoma" w:cs="Tahoma"/>
          <w:sz w:val="20"/>
          <w:szCs w:val="20"/>
        </w:rPr>
        <w:t xml:space="preserve"> for 2018 suggests that oil theft and vandalism remain persistent challenges, particularly in areas like Rivers State, while certain regions may be experiencing some progress in leak point reduction.</w:t>
      </w:r>
    </w:p>
    <w:p w:rsidR="0001349F" w:rsidRPr="00C07B9A" w:rsidRDefault="0001349F" w:rsidP="0001349F">
      <w:pPr>
        <w:spacing w:after="0"/>
        <w:jc w:val="both"/>
        <w:rPr>
          <w:rFonts w:ascii="Tahoma" w:hAnsi="Tahoma" w:cs="Tahoma"/>
          <w:sz w:val="20"/>
          <w:szCs w:val="20"/>
        </w:rPr>
      </w:pPr>
    </w:p>
    <w:p w:rsidR="00AF71FF" w:rsidRPr="00C07B9A" w:rsidRDefault="00AF71FF" w:rsidP="00E811CD">
      <w:pPr>
        <w:pStyle w:val="Heading1"/>
        <w:spacing w:before="0" w:line="240" w:lineRule="auto"/>
        <w:jc w:val="both"/>
        <w:rPr>
          <w:rFonts w:ascii="Tahoma" w:hAnsi="Tahoma" w:cs="Tahoma"/>
          <w:color w:val="auto"/>
          <w:sz w:val="20"/>
          <w:szCs w:val="20"/>
          <w:shd w:val="clear" w:color="auto" w:fill="FFFFFF"/>
        </w:rPr>
      </w:pPr>
      <w:bookmarkStart w:id="19" w:name="_Toc25854851"/>
      <w:r w:rsidRPr="00C07B9A">
        <w:rPr>
          <w:rFonts w:ascii="Tahoma" w:hAnsi="Tahoma" w:cs="Tahoma"/>
          <w:color w:val="auto"/>
          <w:sz w:val="20"/>
          <w:szCs w:val="20"/>
          <w:shd w:val="clear" w:color="auto" w:fill="FFFFFF"/>
        </w:rPr>
        <w:t>2019</w:t>
      </w:r>
      <w:bookmarkEnd w:id="19"/>
    </w:p>
    <w:p w:rsidR="008E2B29" w:rsidRPr="00C07B9A" w:rsidRDefault="008E2B29" w:rsidP="002A69D9">
      <w:pPr>
        <w:spacing w:after="0"/>
        <w:jc w:val="both"/>
        <w:rPr>
          <w:rFonts w:ascii="Tahoma" w:hAnsi="Tahoma" w:cs="Tahoma"/>
          <w:sz w:val="20"/>
          <w:szCs w:val="20"/>
        </w:rPr>
      </w:pPr>
      <w:r w:rsidRPr="00C07B9A">
        <w:rPr>
          <w:rFonts w:ascii="Tahoma" w:hAnsi="Tahoma" w:cs="Tahoma"/>
          <w:sz w:val="20"/>
          <w:szCs w:val="20"/>
        </w:rPr>
        <w:t>In 2019</w:t>
      </w:r>
      <w:r w:rsidR="00736A1E" w:rsidRPr="00C07B9A">
        <w:rPr>
          <w:rFonts w:ascii="Tahoma" w:hAnsi="Tahoma" w:cs="Tahoma"/>
          <w:sz w:val="20"/>
          <w:szCs w:val="20"/>
        </w:rPr>
        <w:t>, a</w:t>
      </w:r>
      <w:r w:rsidRPr="00C07B9A">
        <w:rPr>
          <w:rFonts w:ascii="Tahoma" w:hAnsi="Tahoma" w:cs="Tahoma"/>
          <w:sz w:val="20"/>
          <w:szCs w:val="20"/>
        </w:rPr>
        <w:t xml:space="preserve"> </w:t>
      </w:r>
      <w:r w:rsidR="00736A1E" w:rsidRPr="00C07B9A">
        <w:rPr>
          <w:rFonts w:ascii="Tahoma" w:hAnsi="Tahoma" w:cs="Tahoma"/>
          <w:sz w:val="20"/>
          <w:szCs w:val="20"/>
        </w:rPr>
        <w:t>total of</w:t>
      </w:r>
      <w:r w:rsidRPr="00C07B9A">
        <w:rPr>
          <w:rFonts w:ascii="Tahoma" w:hAnsi="Tahoma" w:cs="Tahoma"/>
          <w:sz w:val="20"/>
          <w:szCs w:val="20"/>
        </w:rPr>
        <w:t xml:space="preserve"> 137 oil spill leak points was recorded with crude oil theft (bunkering) as the most significant cause of oil spill leak points, with 97 incidents. </w:t>
      </w:r>
      <w:proofErr w:type="gramStart"/>
      <w:r w:rsidRPr="00C07B9A">
        <w:rPr>
          <w:rFonts w:ascii="Tahoma" w:hAnsi="Tahoma" w:cs="Tahoma"/>
          <w:sz w:val="20"/>
          <w:szCs w:val="20"/>
        </w:rPr>
        <w:t>the</w:t>
      </w:r>
      <w:proofErr w:type="gramEnd"/>
      <w:r w:rsidRPr="00C07B9A">
        <w:rPr>
          <w:rFonts w:ascii="Tahoma" w:hAnsi="Tahoma" w:cs="Tahoma"/>
          <w:sz w:val="20"/>
          <w:szCs w:val="20"/>
        </w:rPr>
        <w:t xml:space="preserve"> rise in 2019 highlights the escalating nature of this issue. Hack saw cuts followed as the second most frequent cause of leak points, with 22 incidents, suggesting that vandalism and intentional breaches of pipelines remained a major concern in 2019, despite some fluctuations over the years.</w:t>
      </w:r>
      <w:r w:rsidR="00C07B9A" w:rsidRPr="00C07B9A">
        <w:rPr>
          <w:rFonts w:ascii="Tahoma" w:hAnsi="Tahoma" w:cs="Tahoma"/>
          <w:sz w:val="20"/>
          <w:szCs w:val="20"/>
        </w:rPr>
        <w:t xml:space="preserve"> </w:t>
      </w:r>
      <w:r w:rsidRPr="00C07B9A">
        <w:rPr>
          <w:rFonts w:ascii="Tahoma" w:hAnsi="Tahoma" w:cs="Tahoma"/>
          <w:sz w:val="20"/>
          <w:szCs w:val="20"/>
        </w:rPr>
        <w:t>Other leak point types, such as operational failures and corrosion, showed notable changes compared to previous years. Operational failures and other types of leaks decreased significantly, with only 5 incidents in 2019, compared to 46 in 2011. This decline may indicate improvements in pipeline maintenance and operational protocols. Corrosion, both internal and external, also saw a substantial reduction, with just 1 leak point in 2019, down from 23 incidents in 2011. These improvements suggest that efforts to reduce corrosion and operational failures have been somewhat successful. However, occasional leak points from drilled holes, wellhead tampering, and other less common causes remained consistent with previous years, requiring continued attention.</w:t>
      </w:r>
      <w:r w:rsidR="00C07B9A" w:rsidRPr="00C07B9A">
        <w:rPr>
          <w:rFonts w:ascii="Tahoma" w:hAnsi="Tahoma" w:cs="Tahoma"/>
          <w:sz w:val="20"/>
          <w:szCs w:val="20"/>
        </w:rPr>
        <w:t xml:space="preserve"> </w:t>
      </w:r>
      <w:r w:rsidRPr="00C07B9A">
        <w:rPr>
          <w:rFonts w:ascii="Tahoma" w:hAnsi="Tahoma" w:cs="Tahoma"/>
          <w:sz w:val="20"/>
          <w:szCs w:val="20"/>
        </w:rPr>
        <w:t xml:space="preserve">Rivers State again recorded the highest number of leak points in 2019, with 103 incidents. This marked an increase of 17 incidents from 2011, reaffirming Rivers State as a hotspot for oil spills. In contrast, </w:t>
      </w:r>
      <w:proofErr w:type="spellStart"/>
      <w:r w:rsidRPr="00C07B9A">
        <w:rPr>
          <w:rFonts w:ascii="Tahoma" w:hAnsi="Tahoma" w:cs="Tahoma"/>
          <w:sz w:val="20"/>
          <w:szCs w:val="20"/>
        </w:rPr>
        <w:t>Bayelsa</w:t>
      </w:r>
      <w:proofErr w:type="spellEnd"/>
      <w:r w:rsidRPr="00C07B9A">
        <w:rPr>
          <w:rFonts w:ascii="Tahoma" w:hAnsi="Tahoma" w:cs="Tahoma"/>
          <w:sz w:val="20"/>
          <w:szCs w:val="20"/>
        </w:rPr>
        <w:t xml:space="preserve"> State saw a significant reduction in leak points, dropping from 33 in 2011 to 17 in 2019, reflecting a nearly 50% improvement. Delta State experienced an even more dramatic decrease, with leak points plummeting from 36 in 2011 to just 5 in 2019, representing an over 80% decline. These improvements in </w:t>
      </w:r>
      <w:proofErr w:type="spellStart"/>
      <w:r w:rsidRPr="00C07B9A">
        <w:rPr>
          <w:rFonts w:ascii="Tahoma" w:hAnsi="Tahoma" w:cs="Tahoma"/>
          <w:sz w:val="20"/>
          <w:szCs w:val="20"/>
        </w:rPr>
        <w:t>Bayelsa</w:t>
      </w:r>
      <w:proofErr w:type="spellEnd"/>
      <w:r w:rsidRPr="00C07B9A">
        <w:rPr>
          <w:rFonts w:ascii="Tahoma" w:hAnsi="Tahoma" w:cs="Tahoma"/>
          <w:sz w:val="20"/>
          <w:szCs w:val="20"/>
        </w:rPr>
        <w:t xml:space="preserve"> and Delta States may be attributed to better security measures or successful intervention strategies. </w:t>
      </w:r>
      <w:proofErr w:type="spellStart"/>
      <w:r w:rsidRPr="00C07B9A">
        <w:rPr>
          <w:rFonts w:ascii="Tahoma" w:hAnsi="Tahoma" w:cs="Tahoma"/>
          <w:sz w:val="20"/>
          <w:szCs w:val="20"/>
        </w:rPr>
        <w:t>Abia</w:t>
      </w:r>
      <w:proofErr w:type="spellEnd"/>
      <w:r w:rsidRPr="00C07B9A">
        <w:rPr>
          <w:rFonts w:ascii="Tahoma" w:hAnsi="Tahoma" w:cs="Tahoma"/>
          <w:sz w:val="20"/>
          <w:szCs w:val="20"/>
        </w:rPr>
        <w:t xml:space="preserve"> State saw a small increase, with 2 leak points recorded in 2019 compared to 8 in 2011, while Imo State experienced a modest rise in incidents, from 6 in 2011 to 10 in 2019. This mixed performance across states underscores the importance of region-specific approaches to addressing oil spill leak points.</w:t>
      </w:r>
    </w:p>
    <w:p w:rsidR="00B901A2" w:rsidRPr="00C07B9A" w:rsidRDefault="00B901A2" w:rsidP="00E811CD">
      <w:pPr>
        <w:spacing w:after="0" w:line="240" w:lineRule="auto"/>
        <w:jc w:val="both"/>
        <w:rPr>
          <w:rFonts w:ascii="Tahoma" w:hAnsi="Tahoma" w:cs="Tahoma"/>
          <w:b/>
          <w:sz w:val="20"/>
          <w:szCs w:val="20"/>
        </w:rPr>
      </w:pPr>
    </w:p>
    <w:p w:rsidR="00B76F7B" w:rsidRPr="00C07B9A" w:rsidRDefault="000F5A89" w:rsidP="00D12CC9">
      <w:pPr>
        <w:spacing w:after="0" w:line="240" w:lineRule="auto"/>
        <w:jc w:val="both"/>
        <w:rPr>
          <w:rFonts w:ascii="Tahoma" w:hAnsi="Tahoma" w:cs="Tahoma"/>
          <w:b/>
          <w:sz w:val="20"/>
          <w:szCs w:val="20"/>
        </w:rPr>
      </w:pPr>
      <w:r w:rsidRPr="00C07B9A">
        <w:rPr>
          <w:rFonts w:ascii="Tahoma" w:hAnsi="Tahoma" w:cs="Tahoma"/>
          <w:b/>
          <w:sz w:val="20"/>
          <w:szCs w:val="20"/>
        </w:rPr>
        <w:t>CONCLUSIONS</w:t>
      </w:r>
    </w:p>
    <w:p w:rsidR="0008236F" w:rsidRPr="00C07B9A" w:rsidRDefault="00A267B0" w:rsidP="00D12CC9">
      <w:pPr>
        <w:spacing w:after="0" w:line="240" w:lineRule="auto"/>
        <w:jc w:val="both"/>
        <w:rPr>
          <w:rFonts w:ascii="Tahoma" w:hAnsi="Tahoma" w:cs="Tahoma"/>
          <w:sz w:val="20"/>
          <w:szCs w:val="20"/>
          <w:shd w:val="clear" w:color="auto" w:fill="FFFFFF"/>
        </w:rPr>
      </w:pPr>
      <w:r w:rsidRPr="00C07B9A">
        <w:rPr>
          <w:rFonts w:ascii="Tahoma" w:hAnsi="Tahoma" w:cs="Tahoma"/>
          <w:sz w:val="20"/>
          <w:szCs w:val="20"/>
          <w:shd w:val="clear" w:color="auto" w:fill="FFFFFF"/>
        </w:rPr>
        <w:t>Leak points, representing breaches in oil pipeline infrastructure, are critical factors influencing the incidence and severity of oil spills. Analyzing their spatial distribution and underlying causes is crucial for developing effective oil spill prevention and mitigation strategies.</w:t>
      </w:r>
      <w:r w:rsidR="00D12CC9" w:rsidRPr="00C07B9A">
        <w:rPr>
          <w:rFonts w:ascii="Tahoma" w:hAnsi="Tahoma" w:cs="Tahoma"/>
          <w:sz w:val="20"/>
          <w:szCs w:val="20"/>
          <w:shd w:val="clear" w:color="auto" w:fill="FFFFFF"/>
        </w:rPr>
        <w:t xml:space="preserve"> </w:t>
      </w:r>
      <w:r w:rsidRPr="00C07B9A">
        <w:rPr>
          <w:rFonts w:ascii="Tahoma" w:hAnsi="Tahoma" w:cs="Tahoma"/>
          <w:sz w:val="20"/>
          <w:szCs w:val="20"/>
          <w:shd w:val="clear" w:color="auto" w:fill="FFFFFF"/>
        </w:rPr>
        <w:t xml:space="preserve">This study investigated oil spill leak points across five states within the Nigerian Niger Delta region: Rivers, </w:t>
      </w:r>
      <w:proofErr w:type="spellStart"/>
      <w:r w:rsidRPr="00C07B9A">
        <w:rPr>
          <w:rFonts w:ascii="Tahoma" w:hAnsi="Tahoma" w:cs="Tahoma"/>
          <w:sz w:val="20"/>
          <w:szCs w:val="20"/>
          <w:shd w:val="clear" w:color="auto" w:fill="FFFFFF"/>
        </w:rPr>
        <w:t>Bayelsa</w:t>
      </w:r>
      <w:proofErr w:type="spellEnd"/>
      <w:r w:rsidRPr="00C07B9A">
        <w:rPr>
          <w:rFonts w:ascii="Tahoma" w:hAnsi="Tahoma" w:cs="Tahoma"/>
          <w:sz w:val="20"/>
          <w:szCs w:val="20"/>
          <w:shd w:val="clear" w:color="auto" w:fill="FFFFFF"/>
        </w:rPr>
        <w:t xml:space="preserve">, Delta, </w:t>
      </w:r>
      <w:proofErr w:type="spellStart"/>
      <w:r w:rsidRPr="00C07B9A">
        <w:rPr>
          <w:rFonts w:ascii="Tahoma" w:hAnsi="Tahoma" w:cs="Tahoma"/>
          <w:sz w:val="20"/>
          <w:szCs w:val="20"/>
          <w:shd w:val="clear" w:color="auto" w:fill="FFFFFF"/>
        </w:rPr>
        <w:t>Abia</w:t>
      </w:r>
      <w:proofErr w:type="spellEnd"/>
      <w:r w:rsidRPr="00C07B9A">
        <w:rPr>
          <w:rFonts w:ascii="Tahoma" w:hAnsi="Tahoma" w:cs="Tahoma"/>
          <w:sz w:val="20"/>
          <w:szCs w:val="20"/>
          <w:shd w:val="clear" w:color="auto" w:fill="FFFFFF"/>
        </w:rPr>
        <w:t xml:space="preserve">, and Imo. </w:t>
      </w:r>
      <w:r w:rsidR="0008236F" w:rsidRPr="00C07B9A">
        <w:rPr>
          <w:rFonts w:ascii="Tahoma" w:hAnsi="Tahoma" w:cs="Tahoma"/>
          <w:sz w:val="20"/>
          <w:szCs w:val="20"/>
          <w:shd w:val="clear" w:color="auto" w:fill="FFFFFF"/>
        </w:rPr>
        <w:t>The analysis of leak points from 2011 to 2019, as shown in Table 1, reveals a total number of 1231 leak points. Crude oil theft (bunkering) consistently remained the dominant cause of leak points, with a total of 543 incidents over the nine-year period. This represents 44.11% of the total leak points, marking a steady increase in crude oil theft incidents, particularly rising from 33 incidents in 2011 to 97 incidents in 2019. Hack saw cuts were the second leading cause, contributing to 213 leak points (17.30%) over the period, although these incidents showed a decreasing trend overall, from 49 in 2011 to 22 in 2019.</w:t>
      </w:r>
      <w:r w:rsidR="00363AEE" w:rsidRPr="00C07B9A">
        <w:rPr>
          <w:rFonts w:ascii="Tahoma" w:hAnsi="Tahoma" w:cs="Tahoma"/>
          <w:sz w:val="20"/>
          <w:szCs w:val="20"/>
          <w:shd w:val="clear" w:color="auto" w:fill="FFFFFF"/>
        </w:rPr>
        <w:t xml:space="preserve"> </w:t>
      </w:r>
      <w:r w:rsidR="0008236F" w:rsidRPr="00C07B9A">
        <w:rPr>
          <w:rFonts w:ascii="Tahoma" w:hAnsi="Tahoma" w:cs="Tahoma"/>
          <w:sz w:val="20"/>
          <w:szCs w:val="20"/>
          <w:shd w:val="clear" w:color="auto" w:fill="FFFFFF"/>
        </w:rPr>
        <w:t xml:space="preserve">Operational failures and corrosion both saw noticeable declines over the years. Operational failures, which caused 46 leak points in 2011, dropped to just 5 by 2019, contributing 16.33% of the total leak points. Corrosion, both internal and </w:t>
      </w:r>
      <w:r w:rsidR="0008236F" w:rsidRPr="00C07B9A">
        <w:rPr>
          <w:rFonts w:ascii="Tahoma" w:hAnsi="Tahoma" w:cs="Tahoma"/>
          <w:sz w:val="20"/>
          <w:szCs w:val="20"/>
          <w:shd w:val="clear" w:color="auto" w:fill="FFFFFF"/>
        </w:rPr>
        <w:lastRenderedPageBreak/>
        <w:t xml:space="preserve">external, was responsible for 94 leak points (7.64%), showing a significant reduction from 23 in 2011 to only 1 in 2019, likely due to improved pipeline maintenance. Other causes, such as drilled holes, wellhead tampering, missing pipelines, </w:t>
      </w:r>
      <w:r w:rsidR="00F71541" w:rsidRPr="00C07B9A">
        <w:rPr>
          <w:rFonts w:ascii="Tahoma" w:hAnsi="Tahoma" w:cs="Tahoma"/>
          <w:sz w:val="20"/>
          <w:szCs w:val="20"/>
          <w:shd w:val="clear" w:color="auto" w:fill="FFFFFF"/>
        </w:rPr>
        <w:t xml:space="preserve">Third party tampering with clamp and Explosive Tear Events  </w:t>
      </w:r>
      <w:r w:rsidR="0008236F" w:rsidRPr="00C07B9A">
        <w:rPr>
          <w:rFonts w:ascii="Tahoma" w:hAnsi="Tahoma" w:cs="Tahoma"/>
          <w:sz w:val="20"/>
          <w:szCs w:val="20"/>
          <w:shd w:val="clear" w:color="auto" w:fill="FFFFFF"/>
        </w:rPr>
        <w:t>contributed smaller portions to the total, with drilled holes at 6.74%, wellhead tampering at 2.27%, missing pipelines at 2.19%</w:t>
      </w:r>
      <w:r w:rsidR="00F71541" w:rsidRPr="00C07B9A">
        <w:rPr>
          <w:rFonts w:ascii="Tahoma" w:hAnsi="Tahoma" w:cs="Tahoma"/>
          <w:sz w:val="20"/>
          <w:szCs w:val="20"/>
          <w:shd w:val="clear" w:color="auto" w:fill="FFFFFF"/>
        </w:rPr>
        <w:t xml:space="preserve">, </w:t>
      </w:r>
      <w:r w:rsidR="00F71541" w:rsidRPr="00C07B9A">
        <w:rPr>
          <w:rFonts w:ascii="Tahoma" w:eastAsia="Times New Roman" w:hAnsi="Tahoma" w:cs="Tahoma"/>
          <w:color w:val="000000"/>
          <w:sz w:val="20"/>
          <w:szCs w:val="20"/>
        </w:rPr>
        <w:t>Third party tampering with clamp at 2.11%</w:t>
      </w:r>
      <w:r w:rsidR="00F71541" w:rsidRPr="00C07B9A">
        <w:rPr>
          <w:rFonts w:ascii="Tahoma" w:hAnsi="Tahoma" w:cs="Tahoma"/>
          <w:sz w:val="20"/>
          <w:szCs w:val="20"/>
          <w:shd w:val="clear" w:color="auto" w:fill="FFFFFF"/>
        </w:rPr>
        <w:t xml:space="preserve"> and </w:t>
      </w:r>
      <w:r w:rsidR="00F71541" w:rsidRPr="00C07B9A">
        <w:rPr>
          <w:rFonts w:ascii="Tahoma" w:eastAsia="Times New Roman" w:hAnsi="Tahoma" w:cs="Tahoma"/>
          <w:color w:val="000000"/>
          <w:sz w:val="20"/>
          <w:szCs w:val="20"/>
        </w:rPr>
        <w:t>Explosive Tear Events  at 1.30%.</w:t>
      </w:r>
      <w:r w:rsidR="00363AEE" w:rsidRPr="00C07B9A">
        <w:rPr>
          <w:rFonts w:ascii="Tahoma" w:hAnsi="Tahoma" w:cs="Tahoma"/>
          <w:sz w:val="20"/>
          <w:szCs w:val="20"/>
          <w:shd w:val="clear" w:color="auto" w:fill="FFFFFF"/>
        </w:rPr>
        <w:t xml:space="preserve"> </w:t>
      </w:r>
      <w:r w:rsidR="0008236F" w:rsidRPr="00C07B9A">
        <w:rPr>
          <w:rFonts w:ascii="Tahoma" w:hAnsi="Tahoma" w:cs="Tahoma"/>
          <w:sz w:val="20"/>
          <w:szCs w:val="20"/>
          <w:shd w:val="clear" w:color="auto" w:fill="FFFFFF"/>
        </w:rPr>
        <w:t xml:space="preserve">Table 2 indicates the geographic distribution of leak points, with Rivers State consistently recording the highest number of incidents, totaling 715 leak points (58.08%) from 2011 to 2019. </w:t>
      </w:r>
      <w:proofErr w:type="spellStart"/>
      <w:r w:rsidR="0008236F" w:rsidRPr="00C07B9A">
        <w:rPr>
          <w:rFonts w:ascii="Tahoma" w:hAnsi="Tahoma" w:cs="Tahoma"/>
          <w:sz w:val="20"/>
          <w:szCs w:val="20"/>
          <w:shd w:val="clear" w:color="auto" w:fill="FFFFFF"/>
        </w:rPr>
        <w:t>Bayelsa</w:t>
      </w:r>
      <w:proofErr w:type="spellEnd"/>
      <w:r w:rsidR="0008236F" w:rsidRPr="00C07B9A">
        <w:rPr>
          <w:rFonts w:ascii="Tahoma" w:hAnsi="Tahoma" w:cs="Tahoma"/>
          <w:sz w:val="20"/>
          <w:szCs w:val="20"/>
          <w:shd w:val="clear" w:color="auto" w:fill="FFFFFF"/>
        </w:rPr>
        <w:t xml:space="preserve"> and Delta states followed, with 234 (19.01%) and 150 (12.19%) leak points, respectively, while </w:t>
      </w:r>
      <w:proofErr w:type="spellStart"/>
      <w:r w:rsidR="0008236F" w:rsidRPr="00C07B9A">
        <w:rPr>
          <w:rFonts w:ascii="Tahoma" w:hAnsi="Tahoma" w:cs="Tahoma"/>
          <w:sz w:val="20"/>
          <w:szCs w:val="20"/>
          <w:shd w:val="clear" w:color="auto" w:fill="FFFFFF"/>
        </w:rPr>
        <w:t>Abia</w:t>
      </w:r>
      <w:proofErr w:type="spellEnd"/>
      <w:r w:rsidR="0008236F" w:rsidRPr="00C07B9A">
        <w:rPr>
          <w:rFonts w:ascii="Tahoma" w:hAnsi="Tahoma" w:cs="Tahoma"/>
          <w:sz w:val="20"/>
          <w:szCs w:val="20"/>
          <w:shd w:val="clear" w:color="auto" w:fill="FFFFFF"/>
        </w:rPr>
        <w:t xml:space="preserve"> and Imo accounted for much fewer incidents.</w:t>
      </w:r>
    </w:p>
    <w:p w:rsidR="005A20FC" w:rsidRPr="00C07B9A" w:rsidRDefault="005A20FC" w:rsidP="00D12CC9">
      <w:pPr>
        <w:spacing w:after="0" w:line="240" w:lineRule="auto"/>
        <w:jc w:val="both"/>
        <w:rPr>
          <w:rFonts w:ascii="Tahoma" w:hAnsi="Tahoma" w:cs="Tahoma"/>
          <w:b/>
          <w:sz w:val="20"/>
          <w:szCs w:val="20"/>
          <w:shd w:val="clear" w:color="auto" w:fill="FFFFFF"/>
        </w:rPr>
      </w:pPr>
      <w:r w:rsidRPr="00C07B9A">
        <w:rPr>
          <w:rFonts w:ascii="Tahoma" w:hAnsi="Tahoma" w:cs="Tahoma"/>
          <w:sz w:val="20"/>
          <w:szCs w:val="20"/>
        </w:rPr>
        <w:t xml:space="preserve">In conclusion, the </w:t>
      </w:r>
      <w:r w:rsidR="00363AEE" w:rsidRPr="00C07B9A">
        <w:rPr>
          <w:rFonts w:ascii="Tahoma" w:hAnsi="Tahoma" w:cs="Tahoma"/>
          <w:color w:val="1C2B33"/>
          <w:sz w:val="20"/>
          <w:szCs w:val="20"/>
          <w:shd w:val="clear" w:color="auto" w:fill="FFFFFF"/>
        </w:rPr>
        <w:t>results</w:t>
      </w:r>
      <w:r w:rsidRPr="00C07B9A">
        <w:rPr>
          <w:rFonts w:ascii="Tahoma" w:hAnsi="Tahoma" w:cs="Tahoma"/>
          <w:sz w:val="20"/>
          <w:szCs w:val="20"/>
        </w:rPr>
        <w:t xml:space="preserve"> suggests that the oil and gas industry in faces significant challenges in preventing oil spills, with crude oil theft being the primary culprit. The geographical concentration of these incidents in certain states highlights the need for </w:t>
      </w:r>
      <w:r w:rsidR="00363AEE" w:rsidRPr="00C07B9A">
        <w:rPr>
          <w:rFonts w:ascii="Tahoma" w:hAnsi="Tahoma" w:cs="Tahoma"/>
          <w:sz w:val="20"/>
          <w:szCs w:val="20"/>
        </w:rPr>
        <w:t xml:space="preserve">continuous monitoring and analysis of leak point trends to inform effective strategies for prevention, mitigation and </w:t>
      </w:r>
      <w:r w:rsidRPr="00C07B9A">
        <w:rPr>
          <w:rFonts w:ascii="Tahoma" w:hAnsi="Tahoma" w:cs="Tahoma"/>
          <w:sz w:val="20"/>
          <w:szCs w:val="20"/>
        </w:rPr>
        <w:t xml:space="preserve">targeted interventions to address the underlying causes and mitigate the environmental and economic impacts of oil spills in </w:t>
      </w:r>
      <w:r w:rsidR="00363AEE" w:rsidRPr="00C07B9A">
        <w:rPr>
          <w:rFonts w:ascii="Tahoma" w:hAnsi="Tahoma" w:cs="Tahoma"/>
          <w:sz w:val="20"/>
          <w:szCs w:val="20"/>
        </w:rPr>
        <w:t>the affected states</w:t>
      </w:r>
      <w:r w:rsidRPr="00C07B9A">
        <w:rPr>
          <w:rFonts w:ascii="Tahoma" w:hAnsi="Tahoma" w:cs="Tahoma"/>
          <w:sz w:val="20"/>
          <w:szCs w:val="20"/>
        </w:rPr>
        <w:t>.</w:t>
      </w:r>
    </w:p>
    <w:p w:rsidR="00B901A2" w:rsidRPr="00C07B9A" w:rsidRDefault="00B901A2" w:rsidP="00D12CC9">
      <w:pPr>
        <w:spacing w:after="0" w:line="240" w:lineRule="auto"/>
        <w:jc w:val="both"/>
        <w:rPr>
          <w:rFonts w:ascii="Tahoma" w:hAnsi="Tahoma" w:cs="Tahoma"/>
          <w:b/>
          <w:sz w:val="20"/>
          <w:szCs w:val="20"/>
        </w:rPr>
      </w:pPr>
    </w:p>
    <w:p w:rsidR="00B76F7B" w:rsidRPr="00C07B9A" w:rsidRDefault="00B901A2" w:rsidP="00D12CC9">
      <w:pPr>
        <w:spacing w:after="0" w:line="240" w:lineRule="auto"/>
        <w:jc w:val="both"/>
        <w:rPr>
          <w:rFonts w:ascii="Tahoma" w:hAnsi="Tahoma" w:cs="Tahoma"/>
          <w:b/>
          <w:sz w:val="20"/>
          <w:szCs w:val="20"/>
        </w:rPr>
      </w:pPr>
      <w:r w:rsidRPr="00C07B9A">
        <w:rPr>
          <w:rFonts w:ascii="Tahoma" w:hAnsi="Tahoma" w:cs="Tahoma"/>
          <w:b/>
          <w:sz w:val="20"/>
          <w:szCs w:val="20"/>
        </w:rPr>
        <w:t>REFERENCES</w:t>
      </w:r>
    </w:p>
    <w:p w:rsidR="005E6295" w:rsidRPr="005E6295" w:rsidRDefault="005E6295" w:rsidP="005E6295">
      <w:pPr>
        <w:pStyle w:val="NormalWeb"/>
        <w:spacing w:before="0" w:beforeAutospacing="0" w:after="0" w:afterAutospacing="0"/>
        <w:ind w:left="1440" w:hanging="1440"/>
        <w:jc w:val="both"/>
        <w:rPr>
          <w:rFonts w:ascii="Tahoma" w:hAnsi="Tahoma" w:cs="Tahoma"/>
          <w:sz w:val="20"/>
          <w:szCs w:val="20"/>
        </w:rPr>
      </w:pPr>
      <w:proofErr w:type="spellStart"/>
      <w:r w:rsidRPr="005E6295">
        <w:rPr>
          <w:rFonts w:ascii="Tahoma" w:hAnsi="Tahoma" w:cs="Tahoma"/>
          <w:sz w:val="20"/>
          <w:szCs w:val="20"/>
        </w:rPr>
        <w:t>Adati</w:t>
      </w:r>
      <w:proofErr w:type="spellEnd"/>
      <w:r w:rsidRPr="005E6295">
        <w:rPr>
          <w:rFonts w:ascii="Tahoma" w:hAnsi="Tahoma" w:cs="Tahoma"/>
          <w:sz w:val="20"/>
          <w:szCs w:val="20"/>
        </w:rPr>
        <w:t xml:space="preserve">, A. K. (2012). Oil exploration and spillage in the Niger Delta of Nigeria. </w:t>
      </w:r>
      <w:r w:rsidRPr="005E6295">
        <w:rPr>
          <w:rStyle w:val="Emphasis"/>
          <w:rFonts w:ascii="Tahoma" w:hAnsi="Tahoma" w:cs="Tahoma"/>
          <w:sz w:val="20"/>
          <w:szCs w:val="20"/>
        </w:rPr>
        <w:t>Civil and Environmental Research, 2</w:t>
      </w:r>
      <w:r w:rsidRPr="005E6295">
        <w:rPr>
          <w:rFonts w:ascii="Tahoma" w:hAnsi="Tahoma" w:cs="Tahoma"/>
          <w:sz w:val="20"/>
          <w:szCs w:val="20"/>
        </w:rPr>
        <w:t>(3), 38-51.</w:t>
      </w:r>
    </w:p>
    <w:p w:rsidR="00C61512" w:rsidRPr="00C61512" w:rsidRDefault="00C61512" w:rsidP="005E6295">
      <w:pPr>
        <w:pStyle w:val="NormalWeb"/>
        <w:spacing w:before="0" w:beforeAutospacing="0" w:after="0" w:afterAutospacing="0"/>
        <w:ind w:left="1440" w:hanging="1440"/>
        <w:jc w:val="both"/>
        <w:rPr>
          <w:rFonts w:ascii="Tahoma" w:hAnsi="Tahoma" w:cs="Tahoma"/>
          <w:color w:val="000000" w:themeColor="text1"/>
          <w:sz w:val="20"/>
          <w:szCs w:val="20"/>
        </w:rPr>
      </w:pPr>
      <w:r w:rsidRPr="00C61512">
        <w:rPr>
          <w:rFonts w:ascii="Tahoma" w:hAnsi="Tahoma" w:cs="Tahoma"/>
          <w:color w:val="000000" w:themeColor="text1"/>
          <w:sz w:val="20"/>
          <w:szCs w:val="20"/>
        </w:rPr>
        <w:t>Amnesty International. (2013). Amnesty International Report 2013: The State of the World's Human Rights (Report No. POL 10/001/2013).</w:t>
      </w:r>
      <w:bookmarkStart w:id="20" w:name="_GoBack"/>
      <w:bookmarkEnd w:id="20"/>
    </w:p>
    <w:p w:rsidR="005E6295" w:rsidRPr="005E6295" w:rsidRDefault="005E6295" w:rsidP="005E6295">
      <w:pPr>
        <w:pStyle w:val="NormalWeb"/>
        <w:spacing w:before="0" w:beforeAutospacing="0" w:after="0" w:afterAutospacing="0"/>
        <w:ind w:left="1440" w:hanging="1440"/>
        <w:jc w:val="both"/>
        <w:rPr>
          <w:rFonts w:ascii="Tahoma" w:hAnsi="Tahoma" w:cs="Tahoma"/>
          <w:sz w:val="20"/>
          <w:szCs w:val="20"/>
        </w:rPr>
      </w:pPr>
      <w:proofErr w:type="spellStart"/>
      <w:r w:rsidRPr="005E6295">
        <w:rPr>
          <w:rFonts w:ascii="Tahoma" w:hAnsi="Tahoma" w:cs="Tahoma"/>
          <w:sz w:val="20"/>
          <w:szCs w:val="20"/>
        </w:rPr>
        <w:t>Beka</w:t>
      </w:r>
      <w:proofErr w:type="spellEnd"/>
      <w:r w:rsidRPr="005E6295">
        <w:rPr>
          <w:rFonts w:ascii="Tahoma" w:hAnsi="Tahoma" w:cs="Tahoma"/>
          <w:sz w:val="20"/>
          <w:szCs w:val="20"/>
        </w:rPr>
        <w:t xml:space="preserve">, F. T., &amp; </w:t>
      </w:r>
      <w:proofErr w:type="spellStart"/>
      <w:r w:rsidRPr="005E6295">
        <w:rPr>
          <w:rFonts w:ascii="Tahoma" w:hAnsi="Tahoma" w:cs="Tahoma"/>
          <w:sz w:val="20"/>
          <w:szCs w:val="20"/>
        </w:rPr>
        <w:t>Oti</w:t>
      </w:r>
      <w:proofErr w:type="spellEnd"/>
      <w:r w:rsidRPr="005E6295">
        <w:rPr>
          <w:rFonts w:ascii="Tahoma" w:hAnsi="Tahoma" w:cs="Tahoma"/>
          <w:sz w:val="20"/>
          <w:szCs w:val="20"/>
        </w:rPr>
        <w:t xml:space="preserve">, M. (1995). The distal offshore Niger Delta: Frontier prospects of a mature petroleum province. In M. N. </w:t>
      </w:r>
      <w:proofErr w:type="spellStart"/>
      <w:r w:rsidRPr="005E6295">
        <w:rPr>
          <w:rFonts w:ascii="Tahoma" w:hAnsi="Tahoma" w:cs="Tahoma"/>
          <w:sz w:val="20"/>
          <w:szCs w:val="20"/>
        </w:rPr>
        <w:t>Oti</w:t>
      </w:r>
      <w:proofErr w:type="spellEnd"/>
      <w:r w:rsidRPr="005E6295">
        <w:rPr>
          <w:rFonts w:ascii="Tahoma" w:hAnsi="Tahoma" w:cs="Tahoma"/>
          <w:sz w:val="20"/>
          <w:szCs w:val="20"/>
        </w:rPr>
        <w:t xml:space="preserve"> &amp; G. </w:t>
      </w:r>
      <w:proofErr w:type="spellStart"/>
      <w:r w:rsidRPr="005E6295">
        <w:rPr>
          <w:rFonts w:ascii="Tahoma" w:hAnsi="Tahoma" w:cs="Tahoma"/>
          <w:sz w:val="20"/>
          <w:szCs w:val="20"/>
        </w:rPr>
        <w:t>Postma</w:t>
      </w:r>
      <w:proofErr w:type="spellEnd"/>
      <w:r w:rsidRPr="005E6295">
        <w:rPr>
          <w:rFonts w:ascii="Tahoma" w:hAnsi="Tahoma" w:cs="Tahoma"/>
          <w:sz w:val="20"/>
          <w:szCs w:val="20"/>
        </w:rPr>
        <w:t xml:space="preserve"> (Eds.), </w:t>
      </w:r>
      <w:r w:rsidRPr="005E6295">
        <w:rPr>
          <w:rStyle w:val="Emphasis"/>
          <w:rFonts w:ascii="Tahoma" w:hAnsi="Tahoma" w:cs="Tahoma"/>
          <w:sz w:val="20"/>
          <w:szCs w:val="20"/>
        </w:rPr>
        <w:t>Geology of Deltas</w:t>
      </w:r>
      <w:r w:rsidRPr="005E6295">
        <w:rPr>
          <w:rFonts w:ascii="Tahoma" w:hAnsi="Tahoma" w:cs="Tahoma"/>
          <w:sz w:val="20"/>
          <w:szCs w:val="20"/>
        </w:rPr>
        <w:t xml:space="preserve"> (pp. 237-241). A.A. </w:t>
      </w:r>
      <w:proofErr w:type="spellStart"/>
      <w:r w:rsidRPr="005E6295">
        <w:rPr>
          <w:rFonts w:ascii="Tahoma" w:hAnsi="Tahoma" w:cs="Tahoma"/>
          <w:sz w:val="20"/>
          <w:szCs w:val="20"/>
        </w:rPr>
        <w:t>Balkema</w:t>
      </w:r>
      <w:proofErr w:type="spellEnd"/>
      <w:r w:rsidRPr="005E6295">
        <w:rPr>
          <w:rFonts w:ascii="Tahoma" w:hAnsi="Tahoma" w:cs="Tahoma"/>
          <w:sz w:val="20"/>
          <w:szCs w:val="20"/>
        </w:rPr>
        <w:t>.</w:t>
      </w:r>
    </w:p>
    <w:p w:rsidR="005E6295" w:rsidRPr="002D02A8" w:rsidRDefault="005E6295" w:rsidP="005E6295">
      <w:pPr>
        <w:pStyle w:val="NormalWeb"/>
        <w:spacing w:before="0" w:beforeAutospacing="0" w:after="0" w:afterAutospacing="0"/>
        <w:ind w:left="1440" w:hanging="1440"/>
        <w:jc w:val="both"/>
        <w:rPr>
          <w:rFonts w:ascii="Tahoma" w:hAnsi="Tahoma" w:cs="Tahoma"/>
          <w:color w:val="000000" w:themeColor="text1"/>
          <w:sz w:val="20"/>
          <w:szCs w:val="20"/>
        </w:rPr>
      </w:pPr>
      <w:r w:rsidRPr="005E6295">
        <w:rPr>
          <w:rFonts w:ascii="Tahoma" w:hAnsi="Tahoma" w:cs="Tahoma"/>
          <w:sz w:val="20"/>
          <w:szCs w:val="20"/>
        </w:rPr>
        <w:t>Mercy, &amp; Okujagu, D.</w:t>
      </w:r>
      <w:r w:rsidR="00884FFC" w:rsidRPr="00884FFC">
        <w:rPr>
          <w:rFonts w:ascii="Tahoma" w:hAnsi="Tahoma" w:cs="Tahoma"/>
          <w:sz w:val="20"/>
          <w:szCs w:val="20"/>
        </w:rPr>
        <w:t xml:space="preserve"> </w:t>
      </w:r>
      <w:r w:rsidR="00884FFC">
        <w:rPr>
          <w:rFonts w:ascii="Tahoma" w:hAnsi="Tahoma" w:cs="Tahoma"/>
          <w:sz w:val="20"/>
          <w:szCs w:val="20"/>
        </w:rPr>
        <w:t>C.</w:t>
      </w:r>
      <w:r w:rsidRPr="005E6295">
        <w:rPr>
          <w:rFonts w:ascii="Tahoma" w:hAnsi="Tahoma" w:cs="Tahoma"/>
          <w:sz w:val="20"/>
          <w:szCs w:val="20"/>
        </w:rPr>
        <w:t xml:space="preserve"> (2020). Spatial temporal patterns of Rivers State SPDC related oil spill from 2010 to 2019. </w:t>
      </w:r>
      <w:r w:rsidRPr="005E6295">
        <w:rPr>
          <w:rStyle w:val="Emphasis"/>
          <w:rFonts w:ascii="Tahoma" w:hAnsi="Tahoma" w:cs="Tahoma"/>
          <w:sz w:val="20"/>
          <w:szCs w:val="20"/>
        </w:rPr>
        <w:t>International Journal of Research in Engineering and Science (IJRES), 8</w:t>
      </w:r>
      <w:r w:rsidRPr="005E6295">
        <w:rPr>
          <w:rFonts w:ascii="Tahoma" w:hAnsi="Tahoma" w:cs="Tahoma"/>
          <w:sz w:val="20"/>
          <w:szCs w:val="20"/>
        </w:rPr>
        <w:t>(5), 54-</w:t>
      </w:r>
      <w:r w:rsidRPr="002D02A8">
        <w:rPr>
          <w:rFonts w:ascii="Tahoma" w:hAnsi="Tahoma" w:cs="Tahoma"/>
          <w:color w:val="000000" w:themeColor="text1"/>
          <w:sz w:val="20"/>
          <w:szCs w:val="20"/>
        </w:rPr>
        <w:t>68.</w:t>
      </w:r>
    </w:p>
    <w:p w:rsidR="00EE4A15" w:rsidRPr="002D02A8" w:rsidRDefault="00EE4A15" w:rsidP="00884FFC">
      <w:pPr>
        <w:pStyle w:val="NormalWeb"/>
        <w:spacing w:before="0" w:beforeAutospacing="0" w:after="0" w:afterAutospacing="0"/>
        <w:ind w:left="1440" w:hanging="1440"/>
        <w:jc w:val="both"/>
        <w:rPr>
          <w:rFonts w:ascii="Tahoma" w:hAnsi="Tahoma" w:cs="Tahoma"/>
          <w:color w:val="000000" w:themeColor="text1"/>
          <w:sz w:val="20"/>
          <w:szCs w:val="20"/>
        </w:rPr>
      </w:pPr>
      <w:r w:rsidRPr="002D02A8">
        <w:rPr>
          <w:rFonts w:ascii="Tahoma" w:hAnsi="Tahoma" w:cs="Tahoma"/>
          <w:color w:val="000000" w:themeColor="text1"/>
          <w:sz w:val="20"/>
          <w:szCs w:val="20"/>
        </w:rPr>
        <w:t xml:space="preserve">Mercy, (2021), </w:t>
      </w:r>
      <w:r w:rsidR="002D02A8" w:rsidRPr="002D02A8">
        <w:rPr>
          <w:rFonts w:ascii="Tahoma" w:hAnsi="Tahoma" w:cs="Tahoma"/>
          <w:color w:val="000000" w:themeColor="text1"/>
          <w:sz w:val="20"/>
          <w:szCs w:val="20"/>
        </w:rPr>
        <w:t>Oil Spill Trend in Some Selected States of The Niger Delta Region From 2011-2019</w:t>
      </w:r>
      <w:r w:rsidRPr="002D02A8">
        <w:rPr>
          <w:rFonts w:ascii="Tahoma" w:hAnsi="Tahoma" w:cs="Tahoma"/>
          <w:color w:val="000000" w:themeColor="text1"/>
          <w:sz w:val="20"/>
          <w:szCs w:val="20"/>
        </w:rPr>
        <w:t>. Unpublished B</w:t>
      </w:r>
      <w:r w:rsidR="002D02A8" w:rsidRPr="002D02A8">
        <w:rPr>
          <w:rFonts w:ascii="Tahoma" w:hAnsi="Tahoma" w:cs="Tahoma"/>
          <w:color w:val="000000" w:themeColor="text1"/>
          <w:sz w:val="20"/>
          <w:szCs w:val="20"/>
        </w:rPr>
        <w:t>S</w:t>
      </w:r>
      <w:r w:rsidRPr="002D02A8">
        <w:rPr>
          <w:rFonts w:ascii="Tahoma" w:hAnsi="Tahoma" w:cs="Tahoma"/>
          <w:color w:val="000000" w:themeColor="text1"/>
          <w:sz w:val="20"/>
          <w:szCs w:val="20"/>
        </w:rPr>
        <w:t>c Project, department of Geology.</w:t>
      </w:r>
    </w:p>
    <w:p w:rsidR="00EE4A15" w:rsidRPr="00884FFC" w:rsidRDefault="00EE4A15" w:rsidP="00884FFC">
      <w:pPr>
        <w:pStyle w:val="NormalWeb"/>
        <w:spacing w:before="0" w:beforeAutospacing="0" w:after="0" w:afterAutospacing="0"/>
        <w:ind w:left="1440" w:hanging="1440"/>
        <w:jc w:val="both"/>
        <w:rPr>
          <w:rFonts w:ascii="Tahoma" w:hAnsi="Tahoma" w:cs="Tahoma"/>
          <w:color w:val="FF0000"/>
          <w:sz w:val="20"/>
          <w:szCs w:val="20"/>
        </w:rPr>
      </w:pPr>
    </w:p>
    <w:p w:rsidR="005E6295" w:rsidRPr="005E6295" w:rsidRDefault="005E6295" w:rsidP="005E6295">
      <w:pPr>
        <w:pStyle w:val="NormalWeb"/>
        <w:spacing w:before="0" w:beforeAutospacing="0" w:after="0" w:afterAutospacing="0"/>
        <w:ind w:left="1440" w:hanging="1440"/>
        <w:jc w:val="both"/>
        <w:rPr>
          <w:rFonts w:ascii="Tahoma" w:hAnsi="Tahoma" w:cs="Tahoma"/>
          <w:sz w:val="20"/>
          <w:szCs w:val="20"/>
        </w:rPr>
      </w:pPr>
      <w:r w:rsidRPr="005E6295">
        <w:rPr>
          <w:rFonts w:ascii="Tahoma" w:hAnsi="Tahoma" w:cs="Tahoma"/>
          <w:sz w:val="20"/>
          <w:szCs w:val="20"/>
        </w:rPr>
        <w:t xml:space="preserve">Moses, A. D., Okujagu, D. C., &amp; </w:t>
      </w:r>
      <w:proofErr w:type="spellStart"/>
      <w:r w:rsidRPr="005E6295">
        <w:rPr>
          <w:rFonts w:ascii="Tahoma" w:hAnsi="Tahoma" w:cs="Tahoma"/>
          <w:sz w:val="20"/>
          <w:szCs w:val="20"/>
        </w:rPr>
        <w:t>Beka</w:t>
      </w:r>
      <w:proofErr w:type="spellEnd"/>
      <w:r w:rsidRPr="005E6295">
        <w:rPr>
          <w:rFonts w:ascii="Tahoma" w:hAnsi="Tahoma" w:cs="Tahoma"/>
          <w:sz w:val="20"/>
          <w:szCs w:val="20"/>
        </w:rPr>
        <w:t xml:space="preserve">, F. T. (2019). </w:t>
      </w:r>
      <w:proofErr w:type="spellStart"/>
      <w:r w:rsidRPr="005E6295">
        <w:rPr>
          <w:rFonts w:ascii="Tahoma" w:hAnsi="Tahoma" w:cs="Tahoma"/>
          <w:sz w:val="20"/>
          <w:szCs w:val="20"/>
        </w:rPr>
        <w:t>Geospatialization</w:t>
      </w:r>
      <w:proofErr w:type="spellEnd"/>
      <w:r w:rsidRPr="005E6295">
        <w:rPr>
          <w:rFonts w:ascii="Tahoma" w:hAnsi="Tahoma" w:cs="Tahoma"/>
          <w:sz w:val="20"/>
          <w:szCs w:val="20"/>
        </w:rPr>
        <w:t xml:space="preserve"> of spilling facility from SPDC 2015 oil spill reports of the Niger Delta region of Nigeria. </w:t>
      </w:r>
      <w:r w:rsidRPr="005E6295">
        <w:rPr>
          <w:rStyle w:val="Emphasis"/>
          <w:rFonts w:ascii="Tahoma" w:hAnsi="Tahoma" w:cs="Tahoma"/>
          <w:sz w:val="20"/>
          <w:szCs w:val="20"/>
        </w:rPr>
        <w:t>Journal of Applied Geospatial Information, 3</w:t>
      </w:r>
      <w:r w:rsidRPr="005E6295">
        <w:rPr>
          <w:rFonts w:ascii="Tahoma" w:hAnsi="Tahoma" w:cs="Tahoma"/>
          <w:sz w:val="20"/>
          <w:szCs w:val="20"/>
        </w:rPr>
        <w:t xml:space="preserve">(1). </w:t>
      </w:r>
      <w:hyperlink r:id="rId18" w:tgtFrame="_new" w:history="1">
        <w:r w:rsidRPr="005E6295">
          <w:rPr>
            <w:rStyle w:val="Hyperlink"/>
            <w:rFonts w:ascii="Tahoma" w:hAnsi="Tahoma" w:cs="Tahoma"/>
            <w:sz w:val="20"/>
            <w:szCs w:val="20"/>
          </w:rPr>
          <w:t>http://journal.polibatam.ac.id/index.php/JAGI</w:t>
        </w:r>
      </w:hyperlink>
    </w:p>
    <w:p w:rsidR="005E6295" w:rsidRPr="005E6295" w:rsidRDefault="005E6295" w:rsidP="005E6295">
      <w:pPr>
        <w:pStyle w:val="NormalWeb"/>
        <w:spacing w:before="0" w:beforeAutospacing="0" w:after="0" w:afterAutospacing="0"/>
        <w:ind w:left="1440" w:hanging="1440"/>
        <w:jc w:val="both"/>
        <w:rPr>
          <w:rFonts w:ascii="Tahoma" w:hAnsi="Tahoma" w:cs="Tahoma"/>
          <w:sz w:val="20"/>
          <w:szCs w:val="20"/>
        </w:rPr>
      </w:pPr>
      <w:r w:rsidRPr="005E6295">
        <w:rPr>
          <w:rFonts w:ascii="Tahoma" w:hAnsi="Tahoma" w:cs="Tahoma"/>
          <w:sz w:val="20"/>
          <w:szCs w:val="20"/>
        </w:rPr>
        <w:t xml:space="preserve">NNPC. (2016). Industry history. </w:t>
      </w:r>
      <w:r w:rsidRPr="005E6295">
        <w:rPr>
          <w:rStyle w:val="Emphasis"/>
          <w:rFonts w:ascii="Tahoma" w:hAnsi="Tahoma" w:cs="Tahoma"/>
          <w:sz w:val="20"/>
          <w:szCs w:val="20"/>
        </w:rPr>
        <w:t>NNPC Business Information</w:t>
      </w:r>
      <w:r w:rsidRPr="005E6295">
        <w:rPr>
          <w:rFonts w:ascii="Tahoma" w:hAnsi="Tahoma" w:cs="Tahoma"/>
          <w:sz w:val="20"/>
          <w:szCs w:val="20"/>
        </w:rPr>
        <w:t>. http://nnpcgroup.com/nnpcbusiness/businessinformation/oilgasinnigeria/industryhistory.aspx</w:t>
      </w:r>
    </w:p>
    <w:p w:rsidR="005E6295" w:rsidRPr="005E6295" w:rsidRDefault="005E6295" w:rsidP="005E6295">
      <w:pPr>
        <w:pStyle w:val="NormalWeb"/>
        <w:spacing w:before="0" w:beforeAutospacing="0" w:after="0" w:afterAutospacing="0"/>
        <w:ind w:left="1440" w:hanging="1440"/>
        <w:jc w:val="both"/>
        <w:rPr>
          <w:rFonts w:ascii="Tahoma" w:hAnsi="Tahoma" w:cs="Tahoma"/>
          <w:sz w:val="20"/>
          <w:szCs w:val="20"/>
        </w:rPr>
      </w:pPr>
      <w:proofErr w:type="spellStart"/>
      <w:r w:rsidRPr="005E6295">
        <w:rPr>
          <w:rFonts w:ascii="Tahoma" w:hAnsi="Tahoma" w:cs="Tahoma"/>
          <w:sz w:val="20"/>
          <w:szCs w:val="20"/>
        </w:rPr>
        <w:t>Obaje</w:t>
      </w:r>
      <w:proofErr w:type="spellEnd"/>
      <w:r w:rsidRPr="005E6295">
        <w:rPr>
          <w:rFonts w:ascii="Tahoma" w:hAnsi="Tahoma" w:cs="Tahoma"/>
          <w:sz w:val="20"/>
          <w:szCs w:val="20"/>
        </w:rPr>
        <w:t xml:space="preserve">, N. G. (2009). </w:t>
      </w:r>
      <w:r w:rsidRPr="005E6295">
        <w:rPr>
          <w:rStyle w:val="Emphasis"/>
          <w:rFonts w:ascii="Tahoma" w:hAnsi="Tahoma" w:cs="Tahoma"/>
          <w:sz w:val="20"/>
          <w:szCs w:val="20"/>
        </w:rPr>
        <w:t>Geology and mineral resources of Nigeria</w:t>
      </w:r>
      <w:r w:rsidRPr="005E6295">
        <w:rPr>
          <w:rFonts w:ascii="Tahoma" w:hAnsi="Tahoma" w:cs="Tahoma"/>
          <w:sz w:val="20"/>
          <w:szCs w:val="20"/>
        </w:rPr>
        <w:t xml:space="preserve"> [Lecture notes].</w:t>
      </w:r>
    </w:p>
    <w:p w:rsidR="005E6295" w:rsidRPr="005E6295" w:rsidRDefault="005E6295" w:rsidP="005E6295">
      <w:pPr>
        <w:pStyle w:val="NormalWeb"/>
        <w:spacing w:before="0" w:beforeAutospacing="0" w:after="0" w:afterAutospacing="0"/>
        <w:ind w:left="1440" w:hanging="1440"/>
        <w:jc w:val="both"/>
        <w:rPr>
          <w:rFonts w:ascii="Tahoma" w:hAnsi="Tahoma" w:cs="Tahoma"/>
          <w:sz w:val="20"/>
          <w:szCs w:val="20"/>
        </w:rPr>
      </w:pPr>
      <w:proofErr w:type="spellStart"/>
      <w:r w:rsidRPr="005E6295">
        <w:rPr>
          <w:rFonts w:ascii="Tahoma" w:hAnsi="Tahoma" w:cs="Tahoma"/>
          <w:sz w:val="20"/>
          <w:szCs w:val="20"/>
        </w:rPr>
        <w:t>Osuagwu</w:t>
      </w:r>
      <w:proofErr w:type="spellEnd"/>
      <w:r w:rsidRPr="005E6295">
        <w:rPr>
          <w:rFonts w:ascii="Tahoma" w:hAnsi="Tahoma" w:cs="Tahoma"/>
          <w:sz w:val="20"/>
          <w:szCs w:val="20"/>
        </w:rPr>
        <w:t xml:space="preserve">, E. S., &amp; </w:t>
      </w:r>
      <w:proofErr w:type="spellStart"/>
      <w:r w:rsidRPr="005E6295">
        <w:rPr>
          <w:rFonts w:ascii="Tahoma" w:hAnsi="Tahoma" w:cs="Tahoma"/>
          <w:sz w:val="20"/>
          <w:szCs w:val="20"/>
        </w:rPr>
        <w:t>Olaifa</w:t>
      </w:r>
      <w:proofErr w:type="spellEnd"/>
      <w:r w:rsidRPr="005E6295">
        <w:rPr>
          <w:rFonts w:ascii="Tahoma" w:hAnsi="Tahoma" w:cs="Tahoma"/>
          <w:sz w:val="20"/>
          <w:szCs w:val="20"/>
        </w:rPr>
        <w:t xml:space="preserve">, E. (2018). Effects of oil spills on fish production in the Niger Delta. </w:t>
      </w:r>
      <w:r w:rsidRPr="005E6295">
        <w:rPr>
          <w:rStyle w:val="Emphasis"/>
          <w:rFonts w:ascii="Tahoma" w:hAnsi="Tahoma" w:cs="Tahoma"/>
          <w:sz w:val="20"/>
          <w:szCs w:val="20"/>
        </w:rPr>
        <w:t>PLOS ONE, 13</w:t>
      </w:r>
      <w:r w:rsidRPr="005E6295">
        <w:rPr>
          <w:rFonts w:ascii="Tahoma" w:hAnsi="Tahoma" w:cs="Tahoma"/>
          <w:sz w:val="20"/>
          <w:szCs w:val="20"/>
        </w:rPr>
        <w:t>(10).</w:t>
      </w:r>
    </w:p>
    <w:p w:rsidR="005E6295" w:rsidRPr="005E6295" w:rsidRDefault="005E6295" w:rsidP="005E6295">
      <w:pPr>
        <w:pStyle w:val="NormalWeb"/>
        <w:spacing w:before="0" w:beforeAutospacing="0" w:after="0" w:afterAutospacing="0"/>
        <w:ind w:left="1440" w:hanging="1440"/>
        <w:jc w:val="both"/>
        <w:rPr>
          <w:rFonts w:ascii="Tahoma" w:hAnsi="Tahoma" w:cs="Tahoma"/>
          <w:sz w:val="20"/>
          <w:szCs w:val="20"/>
        </w:rPr>
      </w:pPr>
      <w:proofErr w:type="spellStart"/>
      <w:r w:rsidRPr="005E6295">
        <w:rPr>
          <w:rFonts w:ascii="Tahoma" w:hAnsi="Tahoma" w:cs="Tahoma"/>
          <w:sz w:val="20"/>
          <w:szCs w:val="20"/>
        </w:rPr>
        <w:t>Oshienemen</w:t>
      </w:r>
      <w:proofErr w:type="spellEnd"/>
      <w:r w:rsidRPr="005E6295">
        <w:rPr>
          <w:rFonts w:ascii="Tahoma" w:hAnsi="Tahoma" w:cs="Tahoma"/>
          <w:sz w:val="20"/>
          <w:szCs w:val="20"/>
        </w:rPr>
        <w:t xml:space="preserve">, N. A., </w:t>
      </w:r>
      <w:proofErr w:type="spellStart"/>
      <w:r w:rsidRPr="005E6295">
        <w:rPr>
          <w:rFonts w:ascii="Tahoma" w:hAnsi="Tahoma" w:cs="Tahoma"/>
          <w:sz w:val="20"/>
          <w:szCs w:val="20"/>
        </w:rPr>
        <w:t>Dilanthi</w:t>
      </w:r>
      <w:proofErr w:type="spellEnd"/>
      <w:r w:rsidRPr="005E6295">
        <w:rPr>
          <w:rFonts w:ascii="Tahoma" w:hAnsi="Tahoma" w:cs="Tahoma"/>
          <w:sz w:val="20"/>
          <w:szCs w:val="20"/>
        </w:rPr>
        <w:t xml:space="preserve">, A., &amp; Richard, P. H. (2018). Evaluation of the impacts of oil spill disaster on communities and its influence on restiveness in Niger Delta, Nigeria. </w:t>
      </w:r>
      <w:r w:rsidRPr="005E6295">
        <w:rPr>
          <w:rStyle w:val="Emphasis"/>
          <w:rFonts w:ascii="Tahoma" w:hAnsi="Tahoma" w:cs="Tahoma"/>
          <w:sz w:val="20"/>
          <w:szCs w:val="20"/>
        </w:rPr>
        <w:t>7th International Conference on Building Resilience, 27–29 November 2017, Bangkok, Thailand</w:t>
      </w:r>
      <w:r w:rsidRPr="005E6295">
        <w:rPr>
          <w:rFonts w:ascii="Tahoma" w:hAnsi="Tahoma" w:cs="Tahoma"/>
          <w:sz w:val="20"/>
          <w:szCs w:val="20"/>
        </w:rPr>
        <w:t>.</w:t>
      </w:r>
    </w:p>
    <w:p w:rsidR="005E6295" w:rsidRPr="005E6295" w:rsidRDefault="005E6295" w:rsidP="005E6295">
      <w:pPr>
        <w:pStyle w:val="NormalWeb"/>
        <w:spacing w:before="0" w:beforeAutospacing="0" w:after="0" w:afterAutospacing="0"/>
        <w:ind w:left="1440" w:hanging="1440"/>
        <w:jc w:val="both"/>
        <w:rPr>
          <w:rFonts w:ascii="Tahoma" w:hAnsi="Tahoma" w:cs="Tahoma"/>
          <w:sz w:val="20"/>
          <w:szCs w:val="20"/>
        </w:rPr>
      </w:pPr>
      <w:proofErr w:type="spellStart"/>
      <w:r w:rsidRPr="005E6295">
        <w:rPr>
          <w:rFonts w:ascii="Tahoma" w:hAnsi="Tahoma" w:cs="Tahoma"/>
          <w:sz w:val="20"/>
          <w:szCs w:val="20"/>
        </w:rPr>
        <w:t>Oteiva</w:t>
      </w:r>
      <w:proofErr w:type="spellEnd"/>
      <w:r w:rsidRPr="005E6295">
        <w:rPr>
          <w:rFonts w:ascii="Tahoma" w:hAnsi="Tahoma" w:cs="Tahoma"/>
          <w:sz w:val="20"/>
          <w:szCs w:val="20"/>
        </w:rPr>
        <w:t xml:space="preserve">, F., &amp; </w:t>
      </w:r>
      <w:proofErr w:type="spellStart"/>
      <w:r w:rsidRPr="005E6295">
        <w:rPr>
          <w:rFonts w:ascii="Tahoma" w:hAnsi="Tahoma" w:cs="Tahoma"/>
          <w:sz w:val="20"/>
          <w:szCs w:val="20"/>
        </w:rPr>
        <w:t>Ndokiari</w:t>
      </w:r>
      <w:proofErr w:type="spellEnd"/>
      <w:r w:rsidRPr="005E6295">
        <w:rPr>
          <w:rFonts w:ascii="Tahoma" w:hAnsi="Tahoma" w:cs="Tahoma"/>
          <w:sz w:val="20"/>
          <w:szCs w:val="20"/>
        </w:rPr>
        <w:t>, B. (2018). The effect of crude oil spill on the surface water of the Lower Niger Delta (</w:t>
      </w:r>
      <w:proofErr w:type="spellStart"/>
      <w:r w:rsidRPr="005E6295">
        <w:rPr>
          <w:rFonts w:ascii="Tahoma" w:hAnsi="Tahoma" w:cs="Tahoma"/>
          <w:sz w:val="20"/>
          <w:szCs w:val="20"/>
        </w:rPr>
        <w:t>Sombriero</w:t>
      </w:r>
      <w:proofErr w:type="spellEnd"/>
      <w:r w:rsidRPr="005E6295">
        <w:rPr>
          <w:rFonts w:ascii="Tahoma" w:hAnsi="Tahoma" w:cs="Tahoma"/>
          <w:sz w:val="20"/>
          <w:szCs w:val="20"/>
        </w:rPr>
        <w:t xml:space="preserve"> River). </w:t>
      </w:r>
      <w:r w:rsidRPr="005E6295">
        <w:rPr>
          <w:rStyle w:val="Emphasis"/>
          <w:rFonts w:ascii="Tahoma" w:hAnsi="Tahoma" w:cs="Tahoma"/>
          <w:sz w:val="20"/>
          <w:szCs w:val="20"/>
        </w:rPr>
        <w:t>Journal of Industrial and Environmental Chemistry, 2</w:t>
      </w:r>
      <w:r w:rsidRPr="005E6295">
        <w:rPr>
          <w:rFonts w:ascii="Tahoma" w:hAnsi="Tahoma" w:cs="Tahoma"/>
          <w:sz w:val="20"/>
          <w:szCs w:val="20"/>
        </w:rPr>
        <w:t>(2).</w:t>
      </w:r>
    </w:p>
    <w:p w:rsidR="005E6295" w:rsidRPr="005E6295" w:rsidRDefault="005E6295" w:rsidP="005E6295">
      <w:pPr>
        <w:pStyle w:val="NormalWeb"/>
        <w:spacing w:before="0" w:beforeAutospacing="0" w:after="0" w:afterAutospacing="0"/>
        <w:ind w:left="1440" w:hanging="1440"/>
        <w:jc w:val="both"/>
        <w:rPr>
          <w:rFonts w:ascii="Tahoma" w:hAnsi="Tahoma" w:cs="Tahoma"/>
          <w:sz w:val="20"/>
          <w:szCs w:val="20"/>
        </w:rPr>
      </w:pPr>
      <w:r w:rsidRPr="005E6295">
        <w:rPr>
          <w:rFonts w:ascii="Tahoma" w:hAnsi="Tahoma" w:cs="Tahoma"/>
          <w:sz w:val="20"/>
          <w:szCs w:val="20"/>
        </w:rPr>
        <w:t xml:space="preserve">SPDC. (2016). Oil spill data. </w:t>
      </w:r>
      <w:r w:rsidRPr="005E6295">
        <w:rPr>
          <w:rStyle w:val="Emphasis"/>
          <w:rFonts w:ascii="Tahoma" w:hAnsi="Tahoma" w:cs="Tahoma"/>
          <w:sz w:val="20"/>
          <w:szCs w:val="20"/>
        </w:rPr>
        <w:t>Shell Nigeria</w:t>
      </w:r>
      <w:r w:rsidRPr="005E6295">
        <w:rPr>
          <w:rFonts w:ascii="Tahoma" w:hAnsi="Tahoma" w:cs="Tahoma"/>
          <w:sz w:val="20"/>
          <w:szCs w:val="20"/>
        </w:rPr>
        <w:t>. http://www.shell.com.ng/environment-society/environment-tpkg/oil-spills.html</w:t>
      </w:r>
    </w:p>
    <w:p w:rsidR="005E6295" w:rsidRPr="005E6295" w:rsidRDefault="005E6295" w:rsidP="005E6295">
      <w:pPr>
        <w:pStyle w:val="NormalWeb"/>
        <w:spacing w:before="0" w:beforeAutospacing="0" w:after="0" w:afterAutospacing="0"/>
        <w:ind w:left="1440" w:hanging="1440"/>
        <w:jc w:val="both"/>
        <w:rPr>
          <w:rFonts w:ascii="Tahoma" w:hAnsi="Tahoma" w:cs="Tahoma"/>
          <w:sz w:val="20"/>
          <w:szCs w:val="20"/>
        </w:rPr>
      </w:pPr>
      <w:r w:rsidRPr="005E6295">
        <w:rPr>
          <w:rFonts w:ascii="Tahoma" w:hAnsi="Tahoma" w:cs="Tahoma"/>
          <w:sz w:val="20"/>
          <w:szCs w:val="20"/>
        </w:rPr>
        <w:t>Umar, H. A., Abdul-</w:t>
      </w:r>
      <w:proofErr w:type="spellStart"/>
      <w:r w:rsidRPr="005E6295">
        <w:rPr>
          <w:rFonts w:ascii="Tahoma" w:hAnsi="Tahoma" w:cs="Tahoma"/>
          <w:sz w:val="20"/>
          <w:szCs w:val="20"/>
        </w:rPr>
        <w:t>Khanan</w:t>
      </w:r>
      <w:proofErr w:type="spellEnd"/>
      <w:r w:rsidRPr="005E6295">
        <w:rPr>
          <w:rFonts w:ascii="Tahoma" w:hAnsi="Tahoma" w:cs="Tahoma"/>
          <w:sz w:val="20"/>
          <w:szCs w:val="20"/>
        </w:rPr>
        <w:t xml:space="preserve">, F. A., Ahmad, M. J., Sani, M. J., </w:t>
      </w:r>
      <w:proofErr w:type="spellStart"/>
      <w:r w:rsidRPr="005E6295">
        <w:rPr>
          <w:rFonts w:ascii="Tahoma" w:hAnsi="Tahoma" w:cs="Tahoma"/>
          <w:sz w:val="20"/>
          <w:szCs w:val="20"/>
        </w:rPr>
        <w:t>Abd</w:t>
      </w:r>
      <w:proofErr w:type="spellEnd"/>
      <w:r w:rsidRPr="005E6295">
        <w:rPr>
          <w:rFonts w:ascii="Tahoma" w:hAnsi="Tahoma" w:cs="Tahoma"/>
          <w:sz w:val="20"/>
          <w:szCs w:val="20"/>
        </w:rPr>
        <w:t xml:space="preserve">-Rahman, M. Z., &amp; Abdul-Rahman, A. (2019). Spatial database development for oil spills pollution affecting water quality system in Niger Delta. </w:t>
      </w:r>
      <w:r w:rsidRPr="005E6295">
        <w:rPr>
          <w:rStyle w:val="Emphasis"/>
          <w:rFonts w:ascii="Tahoma" w:hAnsi="Tahoma" w:cs="Tahoma"/>
          <w:sz w:val="20"/>
          <w:szCs w:val="20"/>
        </w:rPr>
        <w:t>Photogrammetry, Remote Sensing and Spatial Information Sciences, XLII-4/W16</w:t>
      </w:r>
      <w:r w:rsidRPr="005E6295">
        <w:rPr>
          <w:rFonts w:ascii="Tahoma" w:hAnsi="Tahoma" w:cs="Tahoma"/>
          <w:sz w:val="20"/>
          <w:szCs w:val="20"/>
        </w:rPr>
        <w:t>.</w:t>
      </w:r>
    </w:p>
    <w:p w:rsidR="00EB6AF2" w:rsidRPr="00C07B9A" w:rsidRDefault="00EB6AF2" w:rsidP="00EB6AF2">
      <w:pPr>
        <w:spacing w:after="0"/>
        <w:jc w:val="both"/>
        <w:rPr>
          <w:rFonts w:ascii="Tahoma" w:hAnsi="Tahoma" w:cs="Tahoma"/>
          <w:sz w:val="20"/>
          <w:szCs w:val="20"/>
        </w:rPr>
      </w:pPr>
    </w:p>
    <w:p w:rsidR="00D818C8" w:rsidRPr="00C07B9A" w:rsidRDefault="00D818C8" w:rsidP="00E811CD">
      <w:pPr>
        <w:spacing w:after="0" w:line="240" w:lineRule="auto"/>
        <w:jc w:val="both"/>
        <w:rPr>
          <w:rFonts w:ascii="Tahoma" w:hAnsi="Tahoma" w:cs="Tahoma"/>
          <w:sz w:val="20"/>
          <w:szCs w:val="20"/>
          <w:shd w:val="clear" w:color="auto" w:fill="FFFFFF"/>
        </w:rPr>
      </w:pPr>
    </w:p>
    <w:sectPr w:rsidR="00D818C8" w:rsidRPr="00C07B9A" w:rsidSect="003C6AEA">
      <w:footerReference w:type="default" r:id="rId19"/>
      <w:pgSz w:w="12240" w:h="15840"/>
      <w:pgMar w:top="360" w:right="1440" w:bottom="810" w:left="1440" w:header="720" w:footer="2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791" w:rsidRDefault="00283791" w:rsidP="00B825E3">
      <w:pPr>
        <w:spacing w:after="0" w:line="240" w:lineRule="auto"/>
      </w:pPr>
      <w:r>
        <w:separator/>
      </w:r>
    </w:p>
  </w:endnote>
  <w:endnote w:type="continuationSeparator" w:id="0">
    <w:p w:rsidR="00283791" w:rsidRDefault="00283791" w:rsidP="00B82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380921"/>
      <w:docPartObj>
        <w:docPartGallery w:val="Page Numbers (Bottom of Page)"/>
        <w:docPartUnique/>
      </w:docPartObj>
    </w:sdtPr>
    <w:sdtEndPr>
      <w:rPr>
        <w:noProof/>
      </w:rPr>
    </w:sdtEndPr>
    <w:sdtContent>
      <w:p w:rsidR="003C6AEA" w:rsidRDefault="003C6AEA" w:rsidP="003C6AEA">
        <w:pPr>
          <w:pStyle w:val="Footer"/>
          <w:jc w:val="center"/>
        </w:pPr>
        <w:r>
          <w:fldChar w:fldCharType="begin"/>
        </w:r>
        <w:r>
          <w:instrText xml:space="preserve"> PAGE   \* MERGEFORMAT </w:instrText>
        </w:r>
        <w:r>
          <w:fldChar w:fldCharType="separate"/>
        </w:r>
        <w:r w:rsidR="00C61512">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791" w:rsidRDefault="00283791" w:rsidP="00B825E3">
      <w:pPr>
        <w:spacing w:after="0" w:line="240" w:lineRule="auto"/>
      </w:pPr>
      <w:r>
        <w:separator/>
      </w:r>
    </w:p>
  </w:footnote>
  <w:footnote w:type="continuationSeparator" w:id="0">
    <w:p w:rsidR="00283791" w:rsidRDefault="00283791" w:rsidP="00B825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6B2A"/>
    <w:multiLevelType w:val="multilevel"/>
    <w:tmpl w:val="D096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B4FC8"/>
    <w:multiLevelType w:val="multilevel"/>
    <w:tmpl w:val="CF4A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A27AA"/>
    <w:multiLevelType w:val="multilevel"/>
    <w:tmpl w:val="BD8C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C5041"/>
    <w:multiLevelType w:val="multilevel"/>
    <w:tmpl w:val="3AFA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32AAE"/>
    <w:multiLevelType w:val="multilevel"/>
    <w:tmpl w:val="1B82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C3436"/>
    <w:multiLevelType w:val="multilevel"/>
    <w:tmpl w:val="6736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F20BE"/>
    <w:multiLevelType w:val="multilevel"/>
    <w:tmpl w:val="C630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C7C47"/>
    <w:multiLevelType w:val="multilevel"/>
    <w:tmpl w:val="14E6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33858"/>
    <w:multiLevelType w:val="hybridMultilevel"/>
    <w:tmpl w:val="6C7C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A014C"/>
    <w:multiLevelType w:val="multilevel"/>
    <w:tmpl w:val="C540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71691"/>
    <w:multiLevelType w:val="multilevel"/>
    <w:tmpl w:val="D9AE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B002F"/>
    <w:multiLevelType w:val="multilevel"/>
    <w:tmpl w:val="81AE8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9553C1"/>
    <w:multiLevelType w:val="multilevel"/>
    <w:tmpl w:val="CFE4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B4C65"/>
    <w:multiLevelType w:val="multilevel"/>
    <w:tmpl w:val="E1F0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01DFC"/>
    <w:multiLevelType w:val="multilevel"/>
    <w:tmpl w:val="0FF0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4527F"/>
    <w:multiLevelType w:val="multilevel"/>
    <w:tmpl w:val="2AEE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595B78"/>
    <w:multiLevelType w:val="multilevel"/>
    <w:tmpl w:val="9436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9A2E90"/>
    <w:multiLevelType w:val="multilevel"/>
    <w:tmpl w:val="1B80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E1A33"/>
    <w:multiLevelType w:val="multilevel"/>
    <w:tmpl w:val="79B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307F89"/>
    <w:multiLevelType w:val="multilevel"/>
    <w:tmpl w:val="114C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EE0CC9"/>
    <w:multiLevelType w:val="multilevel"/>
    <w:tmpl w:val="5D4A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4D4466"/>
    <w:multiLevelType w:val="multilevel"/>
    <w:tmpl w:val="6584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F237C6"/>
    <w:multiLevelType w:val="multilevel"/>
    <w:tmpl w:val="BCB2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B145E0"/>
    <w:multiLevelType w:val="multilevel"/>
    <w:tmpl w:val="BB78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E97E32"/>
    <w:multiLevelType w:val="multilevel"/>
    <w:tmpl w:val="40A46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226E32"/>
    <w:multiLevelType w:val="multilevel"/>
    <w:tmpl w:val="AC32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3A203B"/>
    <w:multiLevelType w:val="multilevel"/>
    <w:tmpl w:val="50A65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DD0A0D"/>
    <w:multiLevelType w:val="multilevel"/>
    <w:tmpl w:val="9232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EE2A0D"/>
    <w:multiLevelType w:val="multilevel"/>
    <w:tmpl w:val="C03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945B6F"/>
    <w:multiLevelType w:val="multilevel"/>
    <w:tmpl w:val="FFFFFFFF"/>
    <w:lvl w:ilvl="0">
      <w:start w:val="1"/>
      <w:numFmt w:val="decimal"/>
      <w:lvlText w:val="%1"/>
      <w:lvlJc w:val="left"/>
      <w:pPr>
        <w:ind w:left="478" w:hanging="478"/>
      </w:pPr>
      <w:rPr>
        <w:rFonts w:hint="default"/>
      </w:rPr>
    </w:lvl>
    <w:lvl w:ilvl="1">
      <w:start w:val="1"/>
      <w:numFmt w:val="decimal"/>
      <w:lvlText w:val="%1.%2"/>
      <w:lvlJc w:val="left"/>
      <w:pPr>
        <w:ind w:left="478" w:hanging="4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9456CA3"/>
    <w:multiLevelType w:val="multilevel"/>
    <w:tmpl w:val="DCEC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B70B87"/>
    <w:multiLevelType w:val="multilevel"/>
    <w:tmpl w:val="B64E4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D25B1"/>
    <w:multiLevelType w:val="multilevel"/>
    <w:tmpl w:val="7F044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2F5EA0"/>
    <w:multiLevelType w:val="multilevel"/>
    <w:tmpl w:val="D4E4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1E6436"/>
    <w:multiLevelType w:val="hybridMultilevel"/>
    <w:tmpl w:val="1AACB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9F363D"/>
    <w:multiLevelType w:val="multilevel"/>
    <w:tmpl w:val="F4F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3B4093"/>
    <w:multiLevelType w:val="multilevel"/>
    <w:tmpl w:val="EFDC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A02394"/>
    <w:multiLevelType w:val="multilevel"/>
    <w:tmpl w:val="2BDA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E1BFB"/>
    <w:multiLevelType w:val="multilevel"/>
    <w:tmpl w:val="5854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7368D8"/>
    <w:multiLevelType w:val="multilevel"/>
    <w:tmpl w:val="EB54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A660A6"/>
    <w:multiLevelType w:val="multilevel"/>
    <w:tmpl w:val="00B8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AF356D"/>
    <w:multiLevelType w:val="multilevel"/>
    <w:tmpl w:val="AB3E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3B3ACA"/>
    <w:multiLevelType w:val="multilevel"/>
    <w:tmpl w:val="2DC4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F84F8A"/>
    <w:multiLevelType w:val="multilevel"/>
    <w:tmpl w:val="53B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4"/>
  </w:num>
  <w:num w:numId="3">
    <w:abstractNumId w:val="29"/>
  </w:num>
  <w:num w:numId="4">
    <w:abstractNumId w:val="31"/>
  </w:num>
  <w:num w:numId="5">
    <w:abstractNumId w:val="7"/>
  </w:num>
  <w:num w:numId="6">
    <w:abstractNumId w:val="35"/>
  </w:num>
  <w:num w:numId="7">
    <w:abstractNumId w:val="37"/>
  </w:num>
  <w:num w:numId="8">
    <w:abstractNumId w:val="40"/>
  </w:num>
  <w:num w:numId="9">
    <w:abstractNumId w:val="26"/>
  </w:num>
  <w:num w:numId="10">
    <w:abstractNumId w:val="15"/>
  </w:num>
  <w:num w:numId="11">
    <w:abstractNumId w:val="28"/>
  </w:num>
  <w:num w:numId="12">
    <w:abstractNumId w:val="2"/>
  </w:num>
  <w:num w:numId="13">
    <w:abstractNumId w:val="16"/>
  </w:num>
  <w:num w:numId="14">
    <w:abstractNumId w:val="9"/>
  </w:num>
  <w:num w:numId="15">
    <w:abstractNumId w:val="3"/>
  </w:num>
  <w:num w:numId="16">
    <w:abstractNumId w:val="14"/>
  </w:num>
  <w:num w:numId="17">
    <w:abstractNumId w:val="36"/>
  </w:num>
  <w:num w:numId="18">
    <w:abstractNumId w:val="22"/>
  </w:num>
  <w:num w:numId="19">
    <w:abstractNumId w:val="32"/>
  </w:num>
  <w:num w:numId="20">
    <w:abstractNumId w:val="1"/>
  </w:num>
  <w:num w:numId="21">
    <w:abstractNumId w:val="24"/>
  </w:num>
  <w:num w:numId="22">
    <w:abstractNumId w:val="10"/>
  </w:num>
  <w:num w:numId="23">
    <w:abstractNumId w:val="13"/>
  </w:num>
  <w:num w:numId="24">
    <w:abstractNumId w:val="17"/>
  </w:num>
  <w:num w:numId="25">
    <w:abstractNumId w:val="41"/>
  </w:num>
  <w:num w:numId="26">
    <w:abstractNumId w:val="30"/>
  </w:num>
  <w:num w:numId="27">
    <w:abstractNumId w:val="42"/>
  </w:num>
  <w:num w:numId="28">
    <w:abstractNumId w:val="38"/>
  </w:num>
  <w:num w:numId="29">
    <w:abstractNumId w:val="33"/>
  </w:num>
  <w:num w:numId="30">
    <w:abstractNumId w:val="19"/>
  </w:num>
  <w:num w:numId="31">
    <w:abstractNumId w:val="23"/>
  </w:num>
  <w:num w:numId="32">
    <w:abstractNumId w:val="12"/>
  </w:num>
  <w:num w:numId="33">
    <w:abstractNumId w:val="43"/>
  </w:num>
  <w:num w:numId="34">
    <w:abstractNumId w:val="39"/>
  </w:num>
  <w:num w:numId="35">
    <w:abstractNumId w:val="21"/>
  </w:num>
  <w:num w:numId="36">
    <w:abstractNumId w:val="5"/>
  </w:num>
  <w:num w:numId="37">
    <w:abstractNumId w:val="20"/>
  </w:num>
  <w:num w:numId="38">
    <w:abstractNumId w:val="0"/>
  </w:num>
  <w:num w:numId="39">
    <w:abstractNumId w:val="27"/>
  </w:num>
  <w:num w:numId="40">
    <w:abstractNumId w:val="6"/>
  </w:num>
  <w:num w:numId="41">
    <w:abstractNumId w:val="25"/>
  </w:num>
  <w:num w:numId="42">
    <w:abstractNumId w:val="18"/>
  </w:num>
  <w:num w:numId="43">
    <w:abstractNumId w:val="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F7B"/>
    <w:rsid w:val="0000018A"/>
    <w:rsid w:val="00002689"/>
    <w:rsid w:val="0001349F"/>
    <w:rsid w:val="00015619"/>
    <w:rsid w:val="000157A8"/>
    <w:rsid w:val="00026799"/>
    <w:rsid w:val="00034C5F"/>
    <w:rsid w:val="00035C86"/>
    <w:rsid w:val="00061957"/>
    <w:rsid w:val="00077010"/>
    <w:rsid w:val="00077756"/>
    <w:rsid w:val="00081909"/>
    <w:rsid w:val="0008236F"/>
    <w:rsid w:val="00084E1A"/>
    <w:rsid w:val="0008685D"/>
    <w:rsid w:val="00090A72"/>
    <w:rsid w:val="000B069C"/>
    <w:rsid w:val="000C6718"/>
    <w:rsid w:val="000D56AD"/>
    <w:rsid w:val="000E7D95"/>
    <w:rsid w:val="000F092B"/>
    <w:rsid w:val="000F3AEE"/>
    <w:rsid w:val="000F5A89"/>
    <w:rsid w:val="00107AAD"/>
    <w:rsid w:val="00123788"/>
    <w:rsid w:val="0014044C"/>
    <w:rsid w:val="001602F9"/>
    <w:rsid w:val="00165C00"/>
    <w:rsid w:val="0017349A"/>
    <w:rsid w:val="001760A2"/>
    <w:rsid w:val="001772EF"/>
    <w:rsid w:val="00186B58"/>
    <w:rsid w:val="00197323"/>
    <w:rsid w:val="001977BF"/>
    <w:rsid w:val="001A63EC"/>
    <w:rsid w:val="001B7F74"/>
    <w:rsid w:val="001D38E6"/>
    <w:rsid w:val="001E1CE8"/>
    <w:rsid w:val="001F1863"/>
    <w:rsid w:val="001F3EA3"/>
    <w:rsid w:val="001F446E"/>
    <w:rsid w:val="00210728"/>
    <w:rsid w:val="00215251"/>
    <w:rsid w:val="002244A6"/>
    <w:rsid w:val="00237A23"/>
    <w:rsid w:val="00240461"/>
    <w:rsid w:val="00253C90"/>
    <w:rsid w:val="00264C92"/>
    <w:rsid w:val="00270AA4"/>
    <w:rsid w:val="00283791"/>
    <w:rsid w:val="002A23EE"/>
    <w:rsid w:val="002A69D9"/>
    <w:rsid w:val="002C7F79"/>
    <w:rsid w:val="002D02A8"/>
    <w:rsid w:val="002D74DD"/>
    <w:rsid w:val="00310A08"/>
    <w:rsid w:val="003130F0"/>
    <w:rsid w:val="003347B0"/>
    <w:rsid w:val="00335E05"/>
    <w:rsid w:val="00337368"/>
    <w:rsid w:val="00344BC8"/>
    <w:rsid w:val="003538FC"/>
    <w:rsid w:val="00363AEE"/>
    <w:rsid w:val="00366093"/>
    <w:rsid w:val="00374D5A"/>
    <w:rsid w:val="00376064"/>
    <w:rsid w:val="003A4B34"/>
    <w:rsid w:val="003B4364"/>
    <w:rsid w:val="003B45CB"/>
    <w:rsid w:val="003C6AEA"/>
    <w:rsid w:val="003E3A1F"/>
    <w:rsid w:val="003F1FCA"/>
    <w:rsid w:val="003F27D1"/>
    <w:rsid w:val="004057EA"/>
    <w:rsid w:val="00406EE6"/>
    <w:rsid w:val="00412FE7"/>
    <w:rsid w:val="0043196C"/>
    <w:rsid w:val="00434054"/>
    <w:rsid w:val="004429C2"/>
    <w:rsid w:val="0045104B"/>
    <w:rsid w:val="0045657D"/>
    <w:rsid w:val="00457B75"/>
    <w:rsid w:val="0046140A"/>
    <w:rsid w:val="00467909"/>
    <w:rsid w:val="00473001"/>
    <w:rsid w:val="00476598"/>
    <w:rsid w:val="00481E7E"/>
    <w:rsid w:val="00483262"/>
    <w:rsid w:val="00495A79"/>
    <w:rsid w:val="00495F1A"/>
    <w:rsid w:val="004962F9"/>
    <w:rsid w:val="004A4D59"/>
    <w:rsid w:val="004A62EF"/>
    <w:rsid w:val="004A6C4A"/>
    <w:rsid w:val="004B3CF1"/>
    <w:rsid w:val="004B7FCD"/>
    <w:rsid w:val="004C0E20"/>
    <w:rsid w:val="004C3BC5"/>
    <w:rsid w:val="004C5175"/>
    <w:rsid w:val="004D1A61"/>
    <w:rsid w:val="004D1D18"/>
    <w:rsid w:val="004E5392"/>
    <w:rsid w:val="004F28B3"/>
    <w:rsid w:val="00510243"/>
    <w:rsid w:val="00514343"/>
    <w:rsid w:val="00552200"/>
    <w:rsid w:val="00553A7D"/>
    <w:rsid w:val="00560181"/>
    <w:rsid w:val="00565292"/>
    <w:rsid w:val="00593948"/>
    <w:rsid w:val="005A20FC"/>
    <w:rsid w:val="005A3215"/>
    <w:rsid w:val="005B1D7F"/>
    <w:rsid w:val="005C13B9"/>
    <w:rsid w:val="005C5662"/>
    <w:rsid w:val="005D4EB4"/>
    <w:rsid w:val="005E6295"/>
    <w:rsid w:val="005E7831"/>
    <w:rsid w:val="005F4ED1"/>
    <w:rsid w:val="00613B89"/>
    <w:rsid w:val="00621D93"/>
    <w:rsid w:val="006315C6"/>
    <w:rsid w:val="00633DE0"/>
    <w:rsid w:val="0063480C"/>
    <w:rsid w:val="00635344"/>
    <w:rsid w:val="006450F3"/>
    <w:rsid w:val="00647142"/>
    <w:rsid w:val="00661A8E"/>
    <w:rsid w:val="0066415F"/>
    <w:rsid w:val="00665D52"/>
    <w:rsid w:val="00674363"/>
    <w:rsid w:val="0069431E"/>
    <w:rsid w:val="006A2FFF"/>
    <w:rsid w:val="006B4F21"/>
    <w:rsid w:val="006C105E"/>
    <w:rsid w:val="006D6F14"/>
    <w:rsid w:val="006E699A"/>
    <w:rsid w:val="006F3505"/>
    <w:rsid w:val="006F6223"/>
    <w:rsid w:val="0070006A"/>
    <w:rsid w:val="00702693"/>
    <w:rsid w:val="007104E3"/>
    <w:rsid w:val="007133A8"/>
    <w:rsid w:val="00736A1E"/>
    <w:rsid w:val="00750EF5"/>
    <w:rsid w:val="00760480"/>
    <w:rsid w:val="00762D2A"/>
    <w:rsid w:val="007663C7"/>
    <w:rsid w:val="007743A6"/>
    <w:rsid w:val="00775BB3"/>
    <w:rsid w:val="00781E6F"/>
    <w:rsid w:val="00787CE1"/>
    <w:rsid w:val="007B4584"/>
    <w:rsid w:val="007D14A9"/>
    <w:rsid w:val="007D382F"/>
    <w:rsid w:val="007D431B"/>
    <w:rsid w:val="007E334D"/>
    <w:rsid w:val="007E4C20"/>
    <w:rsid w:val="00801EBB"/>
    <w:rsid w:val="0080337D"/>
    <w:rsid w:val="00815E62"/>
    <w:rsid w:val="008215BE"/>
    <w:rsid w:val="00830A8B"/>
    <w:rsid w:val="00832278"/>
    <w:rsid w:val="008341C3"/>
    <w:rsid w:val="008527F2"/>
    <w:rsid w:val="00863279"/>
    <w:rsid w:val="008639FA"/>
    <w:rsid w:val="00871E95"/>
    <w:rsid w:val="00873A82"/>
    <w:rsid w:val="00876968"/>
    <w:rsid w:val="00884FFC"/>
    <w:rsid w:val="00890747"/>
    <w:rsid w:val="00896CF6"/>
    <w:rsid w:val="008A6A98"/>
    <w:rsid w:val="008D3128"/>
    <w:rsid w:val="008D52BB"/>
    <w:rsid w:val="008D7343"/>
    <w:rsid w:val="008E2B29"/>
    <w:rsid w:val="008E3B22"/>
    <w:rsid w:val="008F0243"/>
    <w:rsid w:val="008F4FFC"/>
    <w:rsid w:val="00901A69"/>
    <w:rsid w:val="009066FB"/>
    <w:rsid w:val="00906E8A"/>
    <w:rsid w:val="00915195"/>
    <w:rsid w:val="009213FA"/>
    <w:rsid w:val="00921799"/>
    <w:rsid w:val="0092273F"/>
    <w:rsid w:val="0092425E"/>
    <w:rsid w:val="00926A21"/>
    <w:rsid w:val="00927F8D"/>
    <w:rsid w:val="00944C16"/>
    <w:rsid w:val="00967D1B"/>
    <w:rsid w:val="009734DA"/>
    <w:rsid w:val="00982FA5"/>
    <w:rsid w:val="009A01EF"/>
    <w:rsid w:val="009A1020"/>
    <w:rsid w:val="009A247B"/>
    <w:rsid w:val="009C27AD"/>
    <w:rsid w:val="009E4BF1"/>
    <w:rsid w:val="009E5A56"/>
    <w:rsid w:val="00A01648"/>
    <w:rsid w:val="00A03532"/>
    <w:rsid w:val="00A06C9F"/>
    <w:rsid w:val="00A11146"/>
    <w:rsid w:val="00A264C5"/>
    <w:rsid w:val="00A26713"/>
    <w:rsid w:val="00A267B0"/>
    <w:rsid w:val="00A37B72"/>
    <w:rsid w:val="00A41D46"/>
    <w:rsid w:val="00A441DE"/>
    <w:rsid w:val="00A45EE9"/>
    <w:rsid w:val="00A476CE"/>
    <w:rsid w:val="00A558F2"/>
    <w:rsid w:val="00A65BFC"/>
    <w:rsid w:val="00A96455"/>
    <w:rsid w:val="00A97F5E"/>
    <w:rsid w:val="00AA0F57"/>
    <w:rsid w:val="00AB0CD7"/>
    <w:rsid w:val="00AB12D2"/>
    <w:rsid w:val="00AB2070"/>
    <w:rsid w:val="00AB2C4B"/>
    <w:rsid w:val="00AC1A4B"/>
    <w:rsid w:val="00AC2B71"/>
    <w:rsid w:val="00AC2F6A"/>
    <w:rsid w:val="00AF1560"/>
    <w:rsid w:val="00AF4429"/>
    <w:rsid w:val="00AF71FF"/>
    <w:rsid w:val="00B23F65"/>
    <w:rsid w:val="00B441C0"/>
    <w:rsid w:val="00B64145"/>
    <w:rsid w:val="00B6588A"/>
    <w:rsid w:val="00B671E1"/>
    <w:rsid w:val="00B75D20"/>
    <w:rsid w:val="00B76F7B"/>
    <w:rsid w:val="00B76F8C"/>
    <w:rsid w:val="00B82311"/>
    <w:rsid w:val="00B825E3"/>
    <w:rsid w:val="00B901A2"/>
    <w:rsid w:val="00B96BC0"/>
    <w:rsid w:val="00BA21FB"/>
    <w:rsid w:val="00BB03D9"/>
    <w:rsid w:val="00BC1A9C"/>
    <w:rsid w:val="00BC47BD"/>
    <w:rsid w:val="00BD2C76"/>
    <w:rsid w:val="00BE4FC4"/>
    <w:rsid w:val="00C07B9A"/>
    <w:rsid w:val="00C120BB"/>
    <w:rsid w:val="00C32180"/>
    <w:rsid w:val="00C34A21"/>
    <w:rsid w:val="00C36F5B"/>
    <w:rsid w:val="00C45A42"/>
    <w:rsid w:val="00C4635F"/>
    <w:rsid w:val="00C46C51"/>
    <w:rsid w:val="00C472A6"/>
    <w:rsid w:val="00C51BF6"/>
    <w:rsid w:val="00C61512"/>
    <w:rsid w:val="00C70AD7"/>
    <w:rsid w:val="00C802F1"/>
    <w:rsid w:val="00C8263E"/>
    <w:rsid w:val="00CA115B"/>
    <w:rsid w:val="00CA3233"/>
    <w:rsid w:val="00CB6B71"/>
    <w:rsid w:val="00CB7479"/>
    <w:rsid w:val="00CB7C6F"/>
    <w:rsid w:val="00CC1118"/>
    <w:rsid w:val="00CC417A"/>
    <w:rsid w:val="00CD48B9"/>
    <w:rsid w:val="00CE1E2C"/>
    <w:rsid w:val="00CE4E77"/>
    <w:rsid w:val="00CE7C6A"/>
    <w:rsid w:val="00CF0CFD"/>
    <w:rsid w:val="00CF2BBB"/>
    <w:rsid w:val="00CF3B21"/>
    <w:rsid w:val="00D12CC9"/>
    <w:rsid w:val="00D1534D"/>
    <w:rsid w:val="00D20064"/>
    <w:rsid w:val="00D316E5"/>
    <w:rsid w:val="00D32553"/>
    <w:rsid w:val="00D40373"/>
    <w:rsid w:val="00D47040"/>
    <w:rsid w:val="00D52487"/>
    <w:rsid w:val="00D54A6C"/>
    <w:rsid w:val="00D5699F"/>
    <w:rsid w:val="00D60613"/>
    <w:rsid w:val="00D67C83"/>
    <w:rsid w:val="00D818C8"/>
    <w:rsid w:val="00D90BFF"/>
    <w:rsid w:val="00DA00BE"/>
    <w:rsid w:val="00DA43A2"/>
    <w:rsid w:val="00DC0783"/>
    <w:rsid w:val="00DD7D6D"/>
    <w:rsid w:val="00DF14AC"/>
    <w:rsid w:val="00E269DD"/>
    <w:rsid w:val="00E329E5"/>
    <w:rsid w:val="00E43F8A"/>
    <w:rsid w:val="00E445D3"/>
    <w:rsid w:val="00E53935"/>
    <w:rsid w:val="00E808FE"/>
    <w:rsid w:val="00E811CD"/>
    <w:rsid w:val="00E847C1"/>
    <w:rsid w:val="00E91120"/>
    <w:rsid w:val="00E9641E"/>
    <w:rsid w:val="00EB01AC"/>
    <w:rsid w:val="00EB6AF2"/>
    <w:rsid w:val="00EB6DD9"/>
    <w:rsid w:val="00EB6FEC"/>
    <w:rsid w:val="00EB7E81"/>
    <w:rsid w:val="00EC0D42"/>
    <w:rsid w:val="00EC41CC"/>
    <w:rsid w:val="00ED0A68"/>
    <w:rsid w:val="00EE4A15"/>
    <w:rsid w:val="00EE5289"/>
    <w:rsid w:val="00EF01AC"/>
    <w:rsid w:val="00EF36A1"/>
    <w:rsid w:val="00EF5487"/>
    <w:rsid w:val="00F24AFC"/>
    <w:rsid w:val="00F336BE"/>
    <w:rsid w:val="00F541FA"/>
    <w:rsid w:val="00F633A7"/>
    <w:rsid w:val="00F71541"/>
    <w:rsid w:val="00F74F2A"/>
    <w:rsid w:val="00F87F66"/>
    <w:rsid w:val="00FB2D02"/>
    <w:rsid w:val="00FB2F0A"/>
    <w:rsid w:val="00FB433A"/>
    <w:rsid w:val="00FC1E59"/>
    <w:rsid w:val="00FC2000"/>
    <w:rsid w:val="00FD10AF"/>
    <w:rsid w:val="00FD7456"/>
    <w:rsid w:val="00FD7813"/>
    <w:rsid w:val="00FF6E06"/>
    <w:rsid w:val="00FF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179D84-F25E-45E7-AC44-7BE7DF36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111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01E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118"/>
    <w:rPr>
      <w:rFonts w:asciiTheme="majorHAnsi" w:eastAsiaTheme="majorEastAsia" w:hAnsiTheme="majorHAnsi" w:cstheme="majorBidi"/>
      <w:b/>
      <w:bCs/>
      <w:color w:val="2E74B5" w:themeColor="accent1" w:themeShade="BF"/>
      <w:sz w:val="28"/>
      <w:szCs w:val="28"/>
    </w:rPr>
  </w:style>
  <w:style w:type="character" w:styleId="Strong">
    <w:name w:val="Strong"/>
    <w:basedOn w:val="DefaultParagraphFont"/>
    <w:uiPriority w:val="22"/>
    <w:qFormat/>
    <w:rsid w:val="003130F0"/>
    <w:rPr>
      <w:b/>
      <w:bCs/>
    </w:rPr>
  </w:style>
  <w:style w:type="paragraph" w:styleId="ListParagraph">
    <w:name w:val="List Paragraph"/>
    <w:basedOn w:val="Normal"/>
    <w:uiPriority w:val="34"/>
    <w:qFormat/>
    <w:rsid w:val="008215BE"/>
    <w:pPr>
      <w:spacing w:after="200" w:line="276" w:lineRule="auto"/>
      <w:ind w:left="720"/>
      <w:contextualSpacing/>
    </w:pPr>
  </w:style>
  <w:style w:type="character" w:customStyle="1" w:styleId="Heading2Char">
    <w:name w:val="Heading 2 Char"/>
    <w:basedOn w:val="DefaultParagraphFont"/>
    <w:link w:val="Heading2"/>
    <w:uiPriority w:val="9"/>
    <w:rsid w:val="00801EB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82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5E3"/>
  </w:style>
  <w:style w:type="paragraph" w:styleId="Footer">
    <w:name w:val="footer"/>
    <w:basedOn w:val="Normal"/>
    <w:link w:val="FooterChar"/>
    <w:uiPriority w:val="99"/>
    <w:unhideWhenUsed/>
    <w:rsid w:val="00B82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5E3"/>
  </w:style>
  <w:style w:type="character" w:styleId="Hyperlink">
    <w:name w:val="Hyperlink"/>
    <w:basedOn w:val="DefaultParagraphFont"/>
    <w:uiPriority w:val="99"/>
    <w:unhideWhenUsed/>
    <w:rsid w:val="00A264C5"/>
    <w:rPr>
      <w:color w:val="0563C1" w:themeColor="hyperlink"/>
      <w:u w:val="single"/>
    </w:rPr>
  </w:style>
  <w:style w:type="table" w:styleId="TableGrid">
    <w:name w:val="Table Grid"/>
    <w:basedOn w:val="TableNormal"/>
    <w:uiPriority w:val="39"/>
    <w:rsid w:val="00B44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619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D818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lliihq">
    <w:name w:val="x1lliihq"/>
    <w:basedOn w:val="DefaultParagraphFont"/>
    <w:rsid w:val="00830A8B"/>
  </w:style>
  <w:style w:type="character" w:customStyle="1" w:styleId="x193iq5w">
    <w:name w:val="x193iq5w"/>
    <w:basedOn w:val="DefaultParagraphFont"/>
    <w:rsid w:val="00830A8B"/>
  </w:style>
  <w:style w:type="character" w:styleId="Emphasis">
    <w:name w:val="Emphasis"/>
    <w:basedOn w:val="DefaultParagraphFont"/>
    <w:uiPriority w:val="20"/>
    <w:qFormat/>
    <w:rsid w:val="005E62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8180">
      <w:bodyDiv w:val="1"/>
      <w:marLeft w:val="0"/>
      <w:marRight w:val="0"/>
      <w:marTop w:val="0"/>
      <w:marBottom w:val="0"/>
      <w:divBdr>
        <w:top w:val="none" w:sz="0" w:space="0" w:color="auto"/>
        <w:left w:val="none" w:sz="0" w:space="0" w:color="auto"/>
        <w:bottom w:val="none" w:sz="0" w:space="0" w:color="auto"/>
        <w:right w:val="none" w:sz="0" w:space="0" w:color="auto"/>
      </w:divBdr>
    </w:div>
    <w:div w:id="211887951">
      <w:bodyDiv w:val="1"/>
      <w:marLeft w:val="0"/>
      <w:marRight w:val="0"/>
      <w:marTop w:val="0"/>
      <w:marBottom w:val="0"/>
      <w:divBdr>
        <w:top w:val="none" w:sz="0" w:space="0" w:color="auto"/>
        <w:left w:val="none" w:sz="0" w:space="0" w:color="auto"/>
        <w:bottom w:val="none" w:sz="0" w:space="0" w:color="auto"/>
        <w:right w:val="none" w:sz="0" w:space="0" w:color="auto"/>
      </w:divBdr>
    </w:div>
    <w:div w:id="290478799">
      <w:bodyDiv w:val="1"/>
      <w:marLeft w:val="0"/>
      <w:marRight w:val="0"/>
      <w:marTop w:val="0"/>
      <w:marBottom w:val="0"/>
      <w:divBdr>
        <w:top w:val="none" w:sz="0" w:space="0" w:color="auto"/>
        <w:left w:val="none" w:sz="0" w:space="0" w:color="auto"/>
        <w:bottom w:val="none" w:sz="0" w:space="0" w:color="auto"/>
        <w:right w:val="none" w:sz="0" w:space="0" w:color="auto"/>
      </w:divBdr>
    </w:div>
    <w:div w:id="335885576">
      <w:bodyDiv w:val="1"/>
      <w:marLeft w:val="0"/>
      <w:marRight w:val="0"/>
      <w:marTop w:val="0"/>
      <w:marBottom w:val="0"/>
      <w:divBdr>
        <w:top w:val="none" w:sz="0" w:space="0" w:color="auto"/>
        <w:left w:val="none" w:sz="0" w:space="0" w:color="auto"/>
        <w:bottom w:val="none" w:sz="0" w:space="0" w:color="auto"/>
        <w:right w:val="none" w:sz="0" w:space="0" w:color="auto"/>
      </w:divBdr>
    </w:div>
    <w:div w:id="395058171">
      <w:bodyDiv w:val="1"/>
      <w:marLeft w:val="0"/>
      <w:marRight w:val="0"/>
      <w:marTop w:val="0"/>
      <w:marBottom w:val="0"/>
      <w:divBdr>
        <w:top w:val="none" w:sz="0" w:space="0" w:color="auto"/>
        <w:left w:val="none" w:sz="0" w:space="0" w:color="auto"/>
        <w:bottom w:val="none" w:sz="0" w:space="0" w:color="auto"/>
        <w:right w:val="none" w:sz="0" w:space="0" w:color="auto"/>
      </w:divBdr>
    </w:div>
    <w:div w:id="447504249">
      <w:bodyDiv w:val="1"/>
      <w:marLeft w:val="0"/>
      <w:marRight w:val="0"/>
      <w:marTop w:val="0"/>
      <w:marBottom w:val="0"/>
      <w:divBdr>
        <w:top w:val="none" w:sz="0" w:space="0" w:color="auto"/>
        <w:left w:val="none" w:sz="0" w:space="0" w:color="auto"/>
        <w:bottom w:val="none" w:sz="0" w:space="0" w:color="auto"/>
        <w:right w:val="none" w:sz="0" w:space="0" w:color="auto"/>
      </w:divBdr>
    </w:div>
    <w:div w:id="499545714">
      <w:bodyDiv w:val="1"/>
      <w:marLeft w:val="0"/>
      <w:marRight w:val="0"/>
      <w:marTop w:val="0"/>
      <w:marBottom w:val="0"/>
      <w:divBdr>
        <w:top w:val="none" w:sz="0" w:space="0" w:color="auto"/>
        <w:left w:val="none" w:sz="0" w:space="0" w:color="auto"/>
        <w:bottom w:val="none" w:sz="0" w:space="0" w:color="auto"/>
        <w:right w:val="none" w:sz="0" w:space="0" w:color="auto"/>
      </w:divBdr>
    </w:div>
    <w:div w:id="748624945">
      <w:bodyDiv w:val="1"/>
      <w:marLeft w:val="0"/>
      <w:marRight w:val="0"/>
      <w:marTop w:val="0"/>
      <w:marBottom w:val="0"/>
      <w:divBdr>
        <w:top w:val="none" w:sz="0" w:space="0" w:color="auto"/>
        <w:left w:val="none" w:sz="0" w:space="0" w:color="auto"/>
        <w:bottom w:val="none" w:sz="0" w:space="0" w:color="auto"/>
        <w:right w:val="none" w:sz="0" w:space="0" w:color="auto"/>
      </w:divBdr>
    </w:div>
    <w:div w:id="772821838">
      <w:bodyDiv w:val="1"/>
      <w:marLeft w:val="0"/>
      <w:marRight w:val="0"/>
      <w:marTop w:val="0"/>
      <w:marBottom w:val="0"/>
      <w:divBdr>
        <w:top w:val="none" w:sz="0" w:space="0" w:color="auto"/>
        <w:left w:val="none" w:sz="0" w:space="0" w:color="auto"/>
        <w:bottom w:val="none" w:sz="0" w:space="0" w:color="auto"/>
        <w:right w:val="none" w:sz="0" w:space="0" w:color="auto"/>
      </w:divBdr>
    </w:div>
    <w:div w:id="850528924">
      <w:bodyDiv w:val="1"/>
      <w:marLeft w:val="0"/>
      <w:marRight w:val="0"/>
      <w:marTop w:val="0"/>
      <w:marBottom w:val="0"/>
      <w:divBdr>
        <w:top w:val="none" w:sz="0" w:space="0" w:color="auto"/>
        <w:left w:val="none" w:sz="0" w:space="0" w:color="auto"/>
        <w:bottom w:val="none" w:sz="0" w:space="0" w:color="auto"/>
        <w:right w:val="none" w:sz="0" w:space="0" w:color="auto"/>
      </w:divBdr>
    </w:div>
    <w:div w:id="864950387">
      <w:bodyDiv w:val="1"/>
      <w:marLeft w:val="0"/>
      <w:marRight w:val="0"/>
      <w:marTop w:val="0"/>
      <w:marBottom w:val="0"/>
      <w:divBdr>
        <w:top w:val="none" w:sz="0" w:space="0" w:color="auto"/>
        <w:left w:val="none" w:sz="0" w:space="0" w:color="auto"/>
        <w:bottom w:val="none" w:sz="0" w:space="0" w:color="auto"/>
        <w:right w:val="none" w:sz="0" w:space="0" w:color="auto"/>
      </w:divBdr>
    </w:div>
    <w:div w:id="898319451">
      <w:bodyDiv w:val="1"/>
      <w:marLeft w:val="0"/>
      <w:marRight w:val="0"/>
      <w:marTop w:val="0"/>
      <w:marBottom w:val="0"/>
      <w:divBdr>
        <w:top w:val="none" w:sz="0" w:space="0" w:color="auto"/>
        <w:left w:val="none" w:sz="0" w:space="0" w:color="auto"/>
        <w:bottom w:val="none" w:sz="0" w:space="0" w:color="auto"/>
        <w:right w:val="none" w:sz="0" w:space="0" w:color="auto"/>
      </w:divBdr>
    </w:div>
    <w:div w:id="1012340723">
      <w:bodyDiv w:val="1"/>
      <w:marLeft w:val="0"/>
      <w:marRight w:val="0"/>
      <w:marTop w:val="0"/>
      <w:marBottom w:val="0"/>
      <w:divBdr>
        <w:top w:val="none" w:sz="0" w:space="0" w:color="auto"/>
        <w:left w:val="none" w:sz="0" w:space="0" w:color="auto"/>
        <w:bottom w:val="none" w:sz="0" w:space="0" w:color="auto"/>
        <w:right w:val="none" w:sz="0" w:space="0" w:color="auto"/>
      </w:divBdr>
    </w:div>
    <w:div w:id="1067654366">
      <w:bodyDiv w:val="1"/>
      <w:marLeft w:val="0"/>
      <w:marRight w:val="0"/>
      <w:marTop w:val="0"/>
      <w:marBottom w:val="0"/>
      <w:divBdr>
        <w:top w:val="none" w:sz="0" w:space="0" w:color="auto"/>
        <w:left w:val="none" w:sz="0" w:space="0" w:color="auto"/>
        <w:bottom w:val="none" w:sz="0" w:space="0" w:color="auto"/>
        <w:right w:val="none" w:sz="0" w:space="0" w:color="auto"/>
      </w:divBdr>
    </w:div>
    <w:div w:id="1126630459">
      <w:bodyDiv w:val="1"/>
      <w:marLeft w:val="0"/>
      <w:marRight w:val="0"/>
      <w:marTop w:val="0"/>
      <w:marBottom w:val="0"/>
      <w:divBdr>
        <w:top w:val="none" w:sz="0" w:space="0" w:color="auto"/>
        <w:left w:val="none" w:sz="0" w:space="0" w:color="auto"/>
        <w:bottom w:val="none" w:sz="0" w:space="0" w:color="auto"/>
        <w:right w:val="none" w:sz="0" w:space="0" w:color="auto"/>
      </w:divBdr>
    </w:div>
    <w:div w:id="1154293969">
      <w:bodyDiv w:val="1"/>
      <w:marLeft w:val="0"/>
      <w:marRight w:val="0"/>
      <w:marTop w:val="0"/>
      <w:marBottom w:val="0"/>
      <w:divBdr>
        <w:top w:val="none" w:sz="0" w:space="0" w:color="auto"/>
        <w:left w:val="none" w:sz="0" w:space="0" w:color="auto"/>
        <w:bottom w:val="none" w:sz="0" w:space="0" w:color="auto"/>
        <w:right w:val="none" w:sz="0" w:space="0" w:color="auto"/>
      </w:divBdr>
    </w:div>
    <w:div w:id="1229614226">
      <w:bodyDiv w:val="1"/>
      <w:marLeft w:val="0"/>
      <w:marRight w:val="0"/>
      <w:marTop w:val="0"/>
      <w:marBottom w:val="0"/>
      <w:divBdr>
        <w:top w:val="none" w:sz="0" w:space="0" w:color="auto"/>
        <w:left w:val="none" w:sz="0" w:space="0" w:color="auto"/>
        <w:bottom w:val="none" w:sz="0" w:space="0" w:color="auto"/>
        <w:right w:val="none" w:sz="0" w:space="0" w:color="auto"/>
      </w:divBdr>
    </w:div>
    <w:div w:id="1256398378">
      <w:bodyDiv w:val="1"/>
      <w:marLeft w:val="0"/>
      <w:marRight w:val="0"/>
      <w:marTop w:val="0"/>
      <w:marBottom w:val="0"/>
      <w:divBdr>
        <w:top w:val="none" w:sz="0" w:space="0" w:color="auto"/>
        <w:left w:val="none" w:sz="0" w:space="0" w:color="auto"/>
        <w:bottom w:val="none" w:sz="0" w:space="0" w:color="auto"/>
        <w:right w:val="none" w:sz="0" w:space="0" w:color="auto"/>
      </w:divBdr>
    </w:div>
    <w:div w:id="1321426125">
      <w:bodyDiv w:val="1"/>
      <w:marLeft w:val="0"/>
      <w:marRight w:val="0"/>
      <w:marTop w:val="0"/>
      <w:marBottom w:val="0"/>
      <w:divBdr>
        <w:top w:val="none" w:sz="0" w:space="0" w:color="auto"/>
        <w:left w:val="none" w:sz="0" w:space="0" w:color="auto"/>
        <w:bottom w:val="none" w:sz="0" w:space="0" w:color="auto"/>
        <w:right w:val="none" w:sz="0" w:space="0" w:color="auto"/>
      </w:divBdr>
    </w:div>
    <w:div w:id="1331985362">
      <w:bodyDiv w:val="1"/>
      <w:marLeft w:val="0"/>
      <w:marRight w:val="0"/>
      <w:marTop w:val="0"/>
      <w:marBottom w:val="0"/>
      <w:divBdr>
        <w:top w:val="none" w:sz="0" w:space="0" w:color="auto"/>
        <w:left w:val="none" w:sz="0" w:space="0" w:color="auto"/>
        <w:bottom w:val="none" w:sz="0" w:space="0" w:color="auto"/>
        <w:right w:val="none" w:sz="0" w:space="0" w:color="auto"/>
      </w:divBdr>
    </w:div>
    <w:div w:id="1350523931">
      <w:bodyDiv w:val="1"/>
      <w:marLeft w:val="0"/>
      <w:marRight w:val="0"/>
      <w:marTop w:val="0"/>
      <w:marBottom w:val="0"/>
      <w:divBdr>
        <w:top w:val="none" w:sz="0" w:space="0" w:color="auto"/>
        <w:left w:val="none" w:sz="0" w:space="0" w:color="auto"/>
        <w:bottom w:val="none" w:sz="0" w:space="0" w:color="auto"/>
        <w:right w:val="none" w:sz="0" w:space="0" w:color="auto"/>
      </w:divBdr>
    </w:div>
    <w:div w:id="1383365434">
      <w:bodyDiv w:val="1"/>
      <w:marLeft w:val="0"/>
      <w:marRight w:val="0"/>
      <w:marTop w:val="0"/>
      <w:marBottom w:val="0"/>
      <w:divBdr>
        <w:top w:val="none" w:sz="0" w:space="0" w:color="auto"/>
        <w:left w:val="none" w:sz="0" w:space="0" w:color="auto"/>
        <w:bottom w:val="none" w:sz="0" w:space="0" w:color="auto"/>
        <w:right w:val="none" w:sz="0" w:space="0" w:color="auto"/>
      </w:divBdr>
    </w:div>
    <w:div w:id="1493181549">
      <w:bodyDiv w:val="1"/>
      <w:marLeft w:val="0"/>
      <w:marRight w:val="0"/>
      <w:marTop w:val="0"/>
      <w:marBottom w:val="0"/>
      <w:divBdr>
        <w:top w:val="none" w:sz="0" w:space="0" w:color="auto"/>
        <w:left w:val="none" w:sz="0" w:space="0" w:color="auto"/>
        <w:bottom w:val="none" w:sz="0" w:space="0" w:color="auto"/>
        <w:right w:val="none" w:sz="0" w:space="0" w:color="auto"/>
      </w:divBdr>
    </w:div>
    <w:div w:id="1523587482">
      <w:bodyDiv w:val="1"/>
      <w:marLeft w:val="0"/>
      <w:marRight w:val="0"/>
      <w:marTop w:val="0"/>
      <w:marBottom w:val="0"/>
      <w:divBdr>
        <w:top w:val="none" w:sz="0" w:space="0" w:color="auto"/>
        <w:left w:val="none" w:sz="0" w:space="0" w:color="auto"/>
        <w:bottom w:val="none" w:sz="0" w:space="0" w:color="auto"/>
        <w:right w:val="none" w:sz="0" w:space="0" w:color="auto"/>
      </w:divBdr>
    </w:div>
    <w:div w:id="1639215759">
      <w:bodyDiv w:val="1"/>
      <w:marLeft w:val="0"/>
      <w:marRight w:val="0"/>
      <w:marTop w:val="0"/>
      <w:marBottom w:val="0"/>
      <w:divBdr>
        <w:top w:val="none" w:sz="0" w:space="0" w:color="auto"/>
        <w:left w:val="none" w:sz="0" w:space="0" w:color="auto"/>
        <w:bottom w:val="none" w:sz="0" w:space="0" w:color="auto"/>
        <w:right w:val="none" w:sz="0" w:space="0" w:color="auto"/>
      </w:divBdr>
    </w:div>
    <w:div w:id="1661613560">
      <w:bodyDiv w:val="1"/>
      <w:marLeft w:val="0"/>
      <w:marRight w:val="0"/>
      <w:marTop w:val="0"/>
      <w:marBottom w:val="0"/>
      <w:divBdr>
        <w:top w:val="none" w:sz="0" w:space="0" w:color="auto"/>
        <w:left w:val="none" w:sz="0" w:space="0" w:color="auto"/>
        <w:bottom w:val="none" w:sz="0" w:space="0" w:color="auto"/>
        <w:right w:val="none" w:sz="0" w:space="0" w:color="auto"/>
      </w:divBdr>
    </w:div>
    <w:div w:id="1691836586">
      <w:bodyDiv w:val="1"/>
      <w:marLeft w:val="0"/>
      <w:marRight w:val="0"/>
      <w:marTop w:val="0"/>
      <w:marBottom w:val="0"/>
      <w:divBdr>
        <w:top w:val="none" w:sz="0" w:space="0" w:color="auto"/>
        <w:left w:val="none" w:sz="0" w:space="0" w:color="auto"/>
        <w:bottom w:val="none" w:sz="0" w:space="0" w:color="auto"/>
        <w:right w:val="none" w:sz="0" w:space="0" w:color="auto"/>
      </w:divBdr>
      <w:divsChild>
        <w:div w:id="135101124">
          <w:marLeft w:val="0"/>
          <w:marRight w:val="0"/>
          <w:marTop w:val="0"/>
          <w:marBottom w:val="0"/>
          <w:divBdr>
            <w:top w:val="none" w:sz="0" w:space="0" w:color="auto"/>
            <w:left w:val="none" w:sz="0" w:space="0" w:color="auto"/>
            <w:bottom w:val="none" w:sz="0" w:space="0" w:color="auto"/>
            <w:right w:val="none" w:sz="0" w:space="0" w:color="auto"/>
          </w:divBdr>
          <w:divsChild>
            <w:div w:id="221334113">
              <w:marLeft w:val="0"/>
              <w:marRight w:val="0"/>
              <w:marTop w:val="0"/>
              <w:marBottom w:val="240"/>
              <w:divBdr>
                <w:top w:val="none" w:sz="0" w:space="0" w:color="auto"/>
                <w:left w:val="none" w:sz="0" w:space="0" w:color="auto"/>
                <w:bottom w:val="none" w:sz="0" w:space="0" w:color="auto"/>
                <w:right w:val="none" w:sz="0" w:space="0" w:color="auto"/>
              </w:divBdr>
            </w:div>
          </w:divsChild>
        </w:div>
        <w:div w:id="218640692">
          <w:marLeft w:val="0"/>
          <w:marRight w:val="0"/>
          <w:marTop w:val="0"/>
          <w:marBottom w:val="0"/>
          <w:divBdr>
            <w:top w:val="none" w:sz="0" w:space="0" w:color="auto"/>
            <w:left w:val="none" w:sz="0" w:space="0" w:color="auto"/>
            <w:bottom w:val="none" w:sz="0" w:space="0" w:color="auto"/>
            <w:right w:val="none" w:sz="0" w:space="0" w:color="auto"/>
          </w:divBdr>
          <w:divsChild>
            <w:div w:id="801117729">
              <w:marLeft w:val="0"/>
              <w:marRight w:val="0"/>
              <w:marTop w:val="0"/>
              <w:marBottom w:val="120"/>
              <w:divBdr>
                <w:top w:val="none" w:sz="0" w:space="0" w:color="auto"/>
                <w:left w:val="none" w:sz="0" w:space="0" w:color="auto"/>
                <w:bottom w:val="none" w:sz="0" w:space="0" w:color="auto"/>
                <w:right w:val="none" w:sz="0" w:space="0" w:color="auto"/>
              </w:divBdr>
            </w:div>
          </w:divsChild>
        </w:div>
        <w:div w:id="405223773">
          <w:marLeft w:val="0"/>
          <w:marRight w:val="0"/>
          <w:marTop w:val="0"/>
          <w:marBottom w:val="0"/>
          <w:divBdr>
            <w:top w:val="none" w:sz="0" w:space="0" w:color="auto"/>
            <w:left w:val="none" w:sz="0" w:space="0" w:color="auto"/>
            <w:bottom w:val="none" w:sz="0" w:space="0" w:color="auto"/>
            <w:right w:val="none" w:sz="0" w:space="0" w:color="auto"/>
          </w:divBdr>
          <w:divsChild>
            <w:div w:id="1491601312">
              <w:marLeft w:val="0"/>
              <w:marRight w:val="0"/>
              <w:marTop w:val="0"/>
              <w:marBottom w:val="120"/>
              <w:divBdr>
                <w:top w:val="none" w:sz="0" w:space="0" w:color="auto"/>
                <w:left w:val="none" w:sz="0" w:space="0" w:color="auto"/>
                <w:bottom w:val="none" w:sz="0" w:space="0" w:color="auto"/>
                <w:right w:val="none" w:sz="0" w:space="0" w:color="auto"/>
              </w:divBdr>
            </w:div>
          </w:divsChild>
        </w:div>
        <w:div w:id="594167302">
          <w:marLeft w:val="0"/>
          <w:marRight w:val="0"/>
          <w:marTop w:val="0"/>
          <w:marBottom w:val="0"/>
          <w:divBdr>
            <w:top w:val="none" w:sz="0" w:space="0" w:color="auto"/>
            <w:left w:val="none" w:sz="0" w:space="0" w:color="auto"/>
            <w:bottom w:val="none" w:sz="0" w:space="0" w:color="auto"/>
            <w:right w:val="none" w:sz="0" w:space="0" w:color="auto"/>
          </w:divBdr>
          <w:divsChild>
            <w:div w:id="1098714854">
              <w:marLeft w:val="0"/>
              <w:marRight w:val="0"/>
              <w:marTop w:val="0"/>
              <w:marBottom w:val="240"/>
              <w:divBdr>
                <w:top w:val="none" w:sz="0" w:space="0" w:color="auto"/>
                <w:left w:val="none" w:sz="0" w:space="0" w:color="auto"/>
                <w:bottom w:val="none" w:sz="0" w:space="0" w:color="auto"/>
                <w:right w:val="none" w:sz="0" w:space="0" w:color="auto"/>
              </w:divBdr>
            </w:div>
          </w:divsChild>
        </w:div>
        <w:div w:id="599487113">
          <w:marLeft w:val="0"/>
          <w:marRight w:val="0"/>
          <w:marTop w:val="0"/>
          <w:marBottom w:val="0"/>
          <w:divBdr>
            <w:top w:val="none" w:sz="0" w:space="0" w:color="auto"/>
            <w:left w:val="none" w:sz="0" w:space="0" w:color="auto"/>
            <w:bottom w:val="none" w:sz="0" w:space="0" w:color="auto"/>
            <w:right w:val="none" w:sz="0" w:space="0" w:color="auto"/>
          </w:divBdr>
          <w:divsChild>
            <w:div w:id="1180895680">
              <w:marLeft w:val="0"/>
              <w:marRight w:val="0"/>
              <w:marTop w:val="0"/>
              <w:marBottom w:val="240"/>
              <w:divBdr>
                <w:top w:val="none" w:sz="0" w:space="0" w:color="auto"/>
                <w:left w:val="none" w:sz="0" w:space="0" w:color="auto"/>
                <w:bottom w:val="none" w:sz="0" w:space="0" w:color="auto"/>
                <w:right w:val="none" w:sz="0" w:space="0" w:color="auto"/>
              </w:divBdr>
            </w:div>
          </w:divsChild>
        </w:div>
        <w:div w:id="848787223">
          <w:marLeft w:val="0"/>
          <w:marRight w:val="0"/>
          <w:marTop w:val="0"/>
          <w:marBottom w:val="0"/>
          <w:divBdr>
            <w:top w:val="none" w:sz="0" w:space="0" w:color="auto"/>
            <w:left w:val="none" w:sz="0" w:space="0" w:color="auto"/>
            <w:bottom w:val="none" w:sz="0" w:space="0" w:color="auto"/>
            <w:right w:val="none" w:sz="0" w:space="0" w:color="auto"/>
          </w:divBdr>
          <w:divsChild>
            <w:div w:id="2059015754">
              <w:marLeft w:val="0"/>
              <w:marRight w:val="0"/>
              <w:marTop w:val="0"/>
              <w:marBottom w:val="240"/>
              <w:divBdr>
                <w:top w:val="none" w:sz="0" w:space="0" w:color="auto"/>
                <w:left w:val="none" w:sz="0" w:space="0" w:color="auto"/>
                <w:bottom w:val="none" w:sz="0" w:space="0" w:color="auto"/>
                <w:right w:val="none" w:sz="0" w:space="0" w:color="auto"/>
              </w:divBdr>
            </w:div>
          </w:divsChild>
        </w:div>
        <w:div w:id="938485499">
          <w:marLeft w:val="0"/>
          <w:marRight w:val="0"/>
          <w:marTop w:val="0"/>
          <w:marBottom w:val="0"/>
          <w:divBdr>
            <w:top w:val="none" w:sz="0" w:space="0" w:color="auto"/>
            <w:left w:val="none" w:sz="0" w:space="0" w:color="auto"/>
            <w:bottom w:val="none" w:sz="0" w:space="0" w:color="auto"/>
            <w:right w:val="none" w:sz="0" w:space="0" w:color="auto"/>
          </w:divBdr>
          <w:divsChild>
            <w:div w:id="1538005202">
              <w:marLeft w:val="0"/>
              <w:marRight w:val="0"/>
              <w:marTop w:val="0"/>
              <w:marBottom w:val="240"/>
              <w:divBdr>
                <w:top w:val="none" w:sz="0" w:space="0" w:color="auto"/>
                <w:left w:val="none" w:sz="0" w:space="0" w:color="auto"/>
                <w:bottom w:val="none" w:sz="0" w:space="0" w:color="auto"/>
                <w:right w:val="none" w:sz="0" w:space="0" w:color="auto"/>
              </w:divBdr>
            </w:div>
          </w:divsChild>
        </w:div>
        <w:div w:id="993072322">
          <w:marLeft w:val="0"/>
          <w:marRight w:val="0"/>
          <w:marTop w:val="0"/>
          <w:marBottom w:val="0"/>
          <w:divBdr>
            <w:top w:val="none" w:sz="0" w:space="0" w:color="auto"/>
            <w:left w:val="none" w:sz="0" w:space="0" w:color="auto"/>
            <w:bottom w:val="none" w:sz="0" w:space="0" w:color="auto"/>
            <w:right w:val="none" w:sz="0" w:space="0" w:color="auto"/>
          </w:divBdr>
          <w:divsChild>
            <w:div w:id="1819418614">
              <w:marLeft w:val="0"/>
              <w:marRight w:val="0"/>
              <w:marTop w:val="0"/>
              <w:marBottom w:val="240"/>
              <w:divBdr>
                <w:top w:val="none" w:sz="0" w:space="0" w:color="auto"/>
                <w:left w:val="none" w:sz="0" w:space="0" w:color="auto"/>
                <w:bottom w:val="none" w:sz="0" w:space="0" w:color="auto"/>
                <w:right w:val="none" w:sz="0" w:space="0" w:color="auto"/>
              </w:divBdr>
            </w:div>
          </w:divsChild>
        </w:div>
        <w:div w:id="1757819633">
          <w:marLeft w:val="0"/>
          <w:marRight w:val="0"/>
          <w:marTop w:val="0"/>
          <w:marBottom w:val="0"/>
          <w:divBdr>
            <w:top w:val="none" w:sz="0" w:space="0" w:color="auto"/>
            <w:left w:val="none" w:sz="0" w:space="0" w:color="auto"/>
            <w:bottom w:val="none" w:sz="0" w:space="0" w:color="auto"/>
            <w:right w:val="none" w:sz="0" w:space="0" w:color="auto"/>
          </w:divBdr>
          <w:divsChild>
            <w:div w:id="662857114">
              <w:marLeft w:val="0"/>
              <w:marRight w:val="0"/>
              <w:marTop w:val="0"/>
              <w:marBottom w:val="240"/>
              <w:divBdr>
                <w:top w:val="none" w:sz="0" w:space="0" w:color="auto"/>
                <w:left w:val="none" w:sz="0" w:space="0" w:color="auto"/>
                <w:bottom w:val="none" w:sz="0" w:space="0" w:color="auto"/>
                <w:right w:val="none" w:sz="0" w:space="0" w:color="auto"/>
              </w:divBdr>
            </w:div>
          </w:divsChild>
        </w:div>
        <w:div w:id="1979916978">
          <w:marLeft w:val="0"/>
          <w:marRight w:val="0"/>
          <w:marTop w:val="0"/>
          <w:marBottom w:val="0"/>
          <w:divBdr>
            <w:top w:val="none" w:sz="0" w:space="0" w:color="auto"/>
            <w:left w:val="none" w:sz="0" w:space="0" w:color="auto"/>
            <w:bottom w:val="none" w:sz="0" w:space="0" w:color="auto"/>
            <w:right w:val="none" w:sz="0" w:space="0" w:color="auto"/>
          </w:divBdr>
          <w:divsChild>
            <w:div w:id="1319578039">
              <w:marLeft w:val="0"/>
              <w:marRight w:val="0"/>
              <w:marTop w:val="0"/>
              <w:marBottom w:val="240"/>
              <w:divBdr>
                <w:top w:val="none" w:sz="0" w:space="0" w:color="auto"/>
                <w:left w:val="none" w:sz="0" w:space="0" w:color="auto"/>
                <w:bottom w:val="none" w:sz="0" w:space="0" w:color="auto"/>
                <w:right w:val="none" w:sz="0" w:space="0" w:color="auto"/>
              </w:divBdr>
            </w:div>
          </w:divsChild>
        </w:div>
        <w:div w:id="2032102516">
          <w:marLeft w:val="0"/>
          <w:marRight w:val="0"/>
          <w:marTop w:val="0"/>
          <w:marBottom w:val="0"/>
          <w:divBdr>
            <w:top w:val="none" w:sz="0" w:space="0" w:color="auto"/>
            <w:left w:val="none" w:sz="0" w:space="0" w:color="auto"/>
            <w:bottom w:val="none" w:sz="0" w:space="0" w:color="auto"/>
            <w:right w:val="none" w:sz="0" w:space="0" w:color="auto"/>
          </w:divBdr>
          <w:divsChild>
            <w:div w:id="87505981">
              <w:marLeft w:val="0"/>
              <w:marRight w:val="0"/>
              <w:marTop w:val="0"/>
              <w:marBottom w:val="240"/>
              <w:divBdr>
                <w:top w:val="none" w:sz="0" w:space="0" w:color="auto"/>
                <w:left w:val="none" w:sz="0" w:space="0" w:color="auto"/>
                <w:bottom w:val="none" w:sz="0" w:space="0" w:color="auto"/>
                <w:right w:val="none" w:sz="0" w:space="0" w:color="auto"/>
              </w:divBdr>
            </w:div>
          </w:divsChild>
        </w:div>
        <w:div w:id="2145656263">
          <w:marLeft w:val="0"/>
          <w:marRight w:val="0"/>
          <w:marTop w:val="0"/>
          <w:marBottom w:val="0"/>
          <w:divBdr>
            <w:top w:val="none" w:sz="0" w:space="0" w:color="auto"/>
            <w:left w:val="none" w:sz="0" w:space="0" w:color="auto"/>
            <w:bottom w:val="none" w:sz="0" w:space="0" w:color="auto"/>
            <w:right w:val="none" w:sz="0" w:space="0" w:color="auto"/>
          </w:divBdr>
          <w:divsChild>
            <w:div w:id="9862805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85213450">
      <w:bodyDiv w:val="1"/>
      <w:marLeft w:val="0"/>
      <w:marRight w:val="0"/>
      <w:marTop w:val="0"/>
      <w:marBottom w:val="0"/>
      <w:divBdr>
        <w:top w:val="none" w:sz="0" w:space="0" w:color="auto"/>
        <w:left w:val="none" w:sz="0" w:space="0" w:color="auto"/>
        <w:bottom w:val="none" w:sz="0" w:space="0" w:color="auto"/>
        <w:right w:val="none" w:sz="0" w:space="0" w:color="auto"/>
      </w:divBdr>
    </w:div>
    <w:div w:id="1904410807">
      <w:bodyDiv w:val="1"/>
      <w:marLeft w:val="0"/>
      <w:marRight w:val="0"/>
      <w:marTop w:val="0"/>
      <w:marBottom w:val="0"/>
      <w:divBdr>
        <w:top w:val="none" w:sz="0" w:space="0" w:color="auto"/>
        <w:left w:val="none" w:sz="0" w:space="0" w:color="auto"/>
        <w:bottom w:val="none" w:sz="0" w:space="0" w:color="auto"/>
        <w:right w:val="none" w:sz="0" w:space="0" w:color="auto"/>
      </w:divBdr>
    </w:div>
    <w:div w:id="1990550409">
      <w:bodyDiv w:val="1"/>
      <w:marLeft w:val="0"/>
      <w:marRight w:val="0"/>
      <w:marTop w:val="0"/>
      <w:marBottom w:val="0"/>
      <w:divBdr>
        <w:top w:val="none" w:sz="0" w:space="0" w:color="auto"/>
        <w:left w:val="none" w:sz="0" w:space="0" w:color="auto"/>
        <w:bottom w:val="none" w:sz="0" w:space="0" w:color="auto"/>
        <w:right w:val="none" w:sz="0" w:space="0" w:color="auto"/>
      </w:divBdr>
    </w:div>
    <w:div w:id="1998418835">
      <w:bodyDiv w:val="1"/>
      <w:marLeft w:val="0"/>
      <w:marRight w:val="0"/>
      <w:marTop w:val="0"/>
      <w:marBottom w:val="0"/>
      <w:divBdr>
        <w:top w:val="none" w:sz="0" w:space="0" w:color="auto"/>
        <w:left w:val="none" w:sz="0" w:space="0" w:color="auto"/>
        <w:bottom w:val="none" w:sz="0" w:space="0" w:color="auto"/>
        <w:right w:val="none" w:sz="0" w:space="0" w:color="auto"/>
      </w:divBdr>
    </w:div>
    <w:div w:id="20372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journal.polibatam.ac.id/index.php/JAG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iepiriye.okujagu@uniport.edu.ng"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16873</TotalTime>
  <Pages>12</Pages>
  <Words>5261</Words>
  <Characters>29991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Microsoft account</cp:lastModifiedBy>
  <cp:revision>15</cp:revision>
  <dcterms:created xsi:type="dcterms:W3CDTF">2024-03-23T10:40:00Z</dcterms:created>
  <dcterms:modified xsi:type="dcterms:W3CDTF">2024-10-21T21:44:00Z</dcterms:modified>
</cp:coreProperties>
</file>