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E396" w14:textId="77777777" w:rsidR="009852CD" w:rsidRPr="00FA1EC6" w:rsidRDefault="009852CD" w:rsidP="00FA1EC6">
      <w:pPr>
        <w:jc w:val="both"/>
      </w:pPr>
    </w:p>
    <w:p w14:paraId="046E4CBA" w14:textId="5B650EC5" w:rsidR="009852CD" w:rsidRDefault="000F7A47" w:rsidP="000F7A47">
      <w:pPr>
        <w:jc w:val="center"/>
        <w:rPr>
          <w:b/>
          <w:bCs/>
          <w:u w:val="single"/>
        </w:rPr>
      </w:pPr>
      <w:r w:rsidRPr="000F7A47">
        <w:rPr>
          <w:b/>
          <w:bCs/>
          <w:u w:val="single"/>
        </w:rPr>
        <w:t>CONCEPTUAL ANALYSIS ON APPLICATIONS OF MOTIVATIONAL THEORIES ON DAILY WORKPLACE CHALLENGES.</w:t>
      </w:r>
    </w:p>
    <w:p w14:paraId="4EF48597" w14:textId="306B623D" w:rsidR="000F7A47" w:rsidRDefault="000F7A47" w:rsidP="000F7A47">
      <w:pPr>
        <w:jc w:val="center"/>
      </w:pPr>
      <w:r w:rsidRPr="000F7A47">
        <w:rPr>
          <w:vertAlign w:val="superscript"/>
        </w:rPr>
        <w:t>1</w:t>
      </w:r>
      <w:r>
        <w:t xml:space="preserve">Prof. </w:t>
      </w:r>
      <w:proofErr w:type="spellStart"/>
      <w:r>
        <w:t>Jaee</w:t>
      </w:r>
      <w:proofErr w:type="spellEnd"/>
      <w:r>
        <w:t xml:space="preserve"> </w:t>
      </w:r>
      <w:proofErr w:type="spellStart"/>
      <w:r>
        <w:t>Jogalekar</w:t>
      </w:r>
      <w:proofErr w:type="spellEnd"/>
      <w:r>
        <w:t xml:space="preserve">, </w:t>
      </w:r>
      <w:r w:rsidRPr="000F7A47">
        <w:rPr>
          <w:vertAlign w:val="superscript"/>
        </w:rPr>
        <w:t>2</w:t>
      </w:r>
      <w:r>
        <w:t xml:space="preserve">Ms. Sakshi </w:t>
      </w:r>
      <w:proofErr w:type="spellStart"/>
      <w:r>
        <w:t>Deulkar</w:t>
      </w:r>
      <w:proofErr w:type="spellEnd"/>
      <w:r>
        <w:t xml:space="preserve">. </w:t>
      </w:r>
    </w:p>
    <w:p w14:paraId="22A4941B" w14:textId="343BF942" w:rsidR="007C5734" w:rsidRDefault="007C5734" w:rsidP="000F7A47">
      <w:pPr>
        <w:jc w:val="center"/>
      </w:pPr>
      <w:r w:rsidRPr="007C5734">
        <w:rPr>
          <w:vertAlign w:val="superscript"/>
        </w:rPr>
        <w:t>1</w:t>
      </w:r>
      <w:r>
        <w:t>Assistant Professor, Indira School of Business Studies, PGDM, Pune.</w:t>
      </w:r>
    </w:p>
    <w:p w14:paraId="7BD6282C" w14:textId="16A6B77B" w:rsidR="007C5734" w:rsidRDefault="00492880" w:rsidP="000F7A47">
      <w:pPr>
        <w:jc w:val="center"/>
      </w:pPr>
      <w:r>
        <w:rPr>
          <w:vertAlign w:val="superscript"/>
        </w:rPr>
        <w:t>2</w:t>
      </w:r>
      <w:r>
        <w:t>Student</w:t>
      </w:r>
      <w:r w:rsidR="007C5734">
        <w:t>, Indira School of Business Studies, PGDM, Pune</w:t>
      </w:r>
      <w:r>
        <w:t xml:space="preserve">. </w:t>
      </w:r>
    </w:p>
    <w:p w14:paraId="63CEC152" w14:textId="42F2551B" w:rsidR="007C5734" w:rsidRPr="007C5734" w:rsidRDefault="00880A76" w:rsidP="000F7A47">
      <w:pPr>
        <w:jc w:val="center"/>
      </w:pPr>
      <w:r>
        <w:rPr>
          <w:noProof/>
        </w:rPr>
        <mc:AlternateContent>
          <mc:Choice Requires="wps">
            <w:drawing>
              <wp:anchor distT="0" distB="0" distL="114300" distR="114300" simplePos="0" relativeHeight="251659264" behindDoc="0" locked="0" layoutInCell="1" allowOverlap="1" wp14:anchorId="65B7D6FB" wp14:editId="5049BE4A">
                <wp:simplePos x="0" y="0"/>
                <wp:positionH relativeFrom="column">
                  <wp:posOffset>-38101</wp:posOffset>
                </wp:positionH>
                <wp:positionV relativeFrom="paragraph">
                  <wp:posOffset>302260</wp:posOffset>
                </wp:positionV>
                <wp:extent cx="57626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762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7366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23.8pt" to="450.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" strokecolor="black [3200]" strokeweight=".5pt">
                <v:stroke joinstyle="miter"/>
              </v:line>
            </w:pict>
          </mc:Fallback>
        </mc:AlternateContent>
      </w:r>
    </w:p>
    <w:p w14:paraId="16822D7A" w14:textId="77777777" w:rsidR="00532779" w:rsidRPr="00FA1EC6" w:rsidRDefault="00532779" w:rsidP="00FA1EC6">
      <w:pPr>
        <w:jc w:val="both"/>
      </w:pPr>
    </w:p>
    <w:p w14:paraId="1B1753C0" w14:textId="43B52529" w:rsidR="00532779" w:rsidRPr="00880A76" w:rsidRDefault="00880A76" w:rsidP="00FA1EC6">
      <w:pPr>
        <w:jc w:val="both"/>
        <w:rPr>
          <w:b/>
          <w:bCs/>
          <w:i/>
          <w:iCs/>
        </w:rPr>
      </w:pPr>
      <w:r w:rsidRPr="00880A76">
        <w:rPr>
          <w:b/>
          <w:bCs/>
          <w:i/>
          <w:iCs/>
        </w:rPr>
        <w:t>Abstract:</w:t>
      </w:r>
    </w:p>
    <w:p w14:paraId="68F4A997" w14:textId="77777777" w:rsidR="00532779" w:rsidRPr="00FA1EC6" w:rsidRDefault="00532779" w:rsidP="00FA1EC6">
      <w:pPr>
        <w:jc w:val="both"/>
        <w:rPr>
          <w:rFonts w:eastAsia="Times New Roman"/>
          <w:kern w:val="0"/>
          <w:lang w:eastAsia="en-IN"/>
          <w14:ligatures w14:val="none"/>
        </w:rPr>
      </w:pPr>
    </w:p>
    <w:p w14:paraId="59437A3D" w14:textId="77777777" w:rsidR="00880A76" w:rsidRPr="00FA1EC6" w:rsidRDefault="00532779" w:rsidP="00880A76">
      <w:pPr>
        <w:jc w:val="both"/>
        <w:rPr>
          <w:rFonts w:eastAsia="Times New Roman"/>
          <w:kern w:val="0"/>
          <w:lang w:eastAsia="en-IN"/>
          <w14:ligatures w14:val="none"/>
        </w:rPr>
      </w:pPr>
      <w:r w:rsidRPr="00FA1EC6">
        <w:rPr>
          <w:rFonts w:eastAsia="Times New Roman"/>
          <w:kern w:val="0"/>
          <w:lang w:eastAsia="en-IN"/>
          <w14:ligatures w14:val="none"/>
        </w:rPr>
        <w:t xml:space="preserve">Motivation is a fundamental psychological concept that drives human </w:t>
      </w:r>
      <w:proofErr w:type="spellStart"/>
      <w:r w:rsidRPr="00FA1EC6">
        <w:rPr>
          <w:rFonts w:eastAsia="Times New Roman"/>
          <w:kern w:val="0"/>
          <w:lang w:eastAsia="en-IN"/>
          <w14:ligatures w14:val="none"/>
        </w:rPr>
        <w:t>behavior</w:t>
      </w:r>
      <w:proofErr w:type="spellEnd"/>
      <w:r w:rsidRPr="00FA1EC6">
        <w:rPr>
          <w:rFonts w:eastAsia="Times New Roman"/>
          <w:kern w:val="0"/>
          <w:lang w:eastAsia="en-IN"/>
          <w14:ligatures w14:val="none"/>
        </w:rPr>
        <w:t xml:space="preserve"> and is pivotal in understanding why individuals pursue specific goals, activities, and actions. Defined as the process that initiates, guides, and sustains goal-oriented behaviour, motivation encompasses various internal and external factors that influence an individual's decisions and persistence (Ryan &amp; Deci, 2000). The study of motivation has been extensively explored across multiple disciplines, including psychology, education, business, and neuroscience, because of its critical role in enhancing performance, satisfaction, and personal fulfilment.</w:t>
      </w:r>
      <w:r w:rsidR="00880A76">
        <w:rPr>
          <w:rFonts w:eastAsia="Times New Roman"/>
          <w:kern w:val="0"/>
          <w:lang w:eastAsia="en-IN"/>
          <w14:ligatures w14:val="none"/>
        </w:rPr>
        <w:t xml:space="preserve"> </w:t>
      </w:r>
      <w:r w:rsidR="00880A76" w:rsidRPr="00FA1EC6">
        <w:rPr>
          <w:rFonts w:eastAsia="Times New Roman"/>
          <w:kern w:val="0"/>
          <w:lang w:eastAsia="en-IN"/>
          <w14:ligatures w14:val="none"/>
        </w:rPr>
        <w:t>Motivation is a complex and multifaceted concept that plays a crucial role in shaping human behaviour. Through various theoretical frameworks, such as Maslow's Hierarchy of Needs, Self-Determination Theory, and Goal-Setting Theory, researchers have gained a deeper understanding of the factors that drive motivation. Whether in education, the workplace, sports, or personal development, motivation is the key to achieving goals and realizing potential. Understanding the various aspects of motivation and employing strategies to enhance and sustain it can lead to greater personal and professional fulfilment.</w:t>
      </w:r>
    </w:p>
    <w:p w14:paraId="0D1AF294" w14:textId="36D1039F" w:rsidR="00532779" w:rsidRPr="00FA1EC6" w:rsidRDefault="000F69F4" w:rsidP="00FA1EC6">
      <w:pPr>
        <w:jc w:val="both"/>
        <w:rPr>
          <w:rFonts w:eastAsia="Times New Roman"/>
          <w:kern w:val="0"/>
          <w:lang w:eastAsia="en-IN"/>
          <w14:ligatures w14:val="none"/>
        </w:rPr>
      </w:pPr>
      <w:r w:rsidRPr="0023281C">
        <w:rPr>
          <w:rFonts w:eastAsia="Times New Roman"/>
          <w:b/>
          <w:bCs/>
          <w:kern w:val="0"/>
          <w:lang w:eastAsia="en-IN"/>
          <w14:ligatures w14:val="none"/>
        </w:rPr>
        <w:t>Keywords:</w:t>
      </w:r>
      <w:r>
        <w:rPr>
          <w:rFonts w:eastAsia="Times New Roman"/>
          <w:kern w:val="0"/>
          <w:lang w:eastAsia="en-IN"/>
          <w14:ligatures w14:val="none"/>
        </w:rPr>
        <w:t xml:space="preserve"> Motivation, OB, Organization Management, Management, Workplace Environment. </w:t>
      </w:r>
    </w:p>
    <w:p w14:paraId="5DD8E0BF" w14:textId="77777777" w:rsidR="00532779" w:rsidRPr="00FA1EC6" w:rsidRDefault="00532779" w:rsidP="00FA1EC6">
      <w:pPr>
        <w:jc w:val="both"/>
        <w:rPr>
          <w:rFonts w:eastAsia="Times New Roman"/>
          <w:kern w:val="0"/>
          <w:lang w:eastAsia="en-IN"/>
          <w14:ligatures w14:val="none"/>
        </w:rPr>
      </w:pPr>
    </w:p>
    <w:p w14:paraId="0D4B9D2D" w14:textId="06A0F0D5" w:rsidR="00532779" w:rsidRPr="0023281C" w:rsidRDefault="00532779" w:rsidP="00FA1EC6">
      <w:pPr>
        <w:jc w:val="both"/>
        <w:rPr>
          <w:rFonts w:eastAsia="Times New Roman"/>
          <w:b/>
          <w:bCs/>
          <w:kern w:val="0"/>
          <w:lang w:eastAsia="en-IN"/>
          <w14:ligatures w14:val="none"/>
        </w:rPr>
      </w:pPr>
      <w:r w:rsidRPr="00880A76">
        <w:rPr>
          <w:rFonts w:eastAsia="Times New Roman"/>
          <w:b/>
          <w:bCs/>
          <w:kern w:val="0"/>
          <w:lang w:eastAsia="en-IN"/>
          <w14:ligatures w14:val="none"/>
        </w:rPr>
        <w:t>Theoretical Foundations of Motivation</w:t>
      </w:r>
    </w:p>
    <w:p w14:paraId="28D98E02" w14:textId="3BAB0918"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Motivation theories can be broadly categorized into two groups: content theories and process theories. Some of the most influential content theories include Maslow's Hierarchy of Needs, Herzberg's Two-Factor Theory, and McClelland's Theory of Needs.</w:t>
      </w:r>
    </w:p>
    <w:p w14:paraId="3D29A138"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Maslow's Hierarchy of Needs posits that individuals are motivated to fulfil basic needs before progressing to higher-level psychological and self-fulfilment needs (Maslow, 1943). According to this theory, human motivation is a five-tier model: physiological needs, safety needs, love and belonging, esteem, and self-actualization. The motivation to achieve these needs drives behaviour, with higher-level needs only becoming salient once lower-level needs are satisfied. Maslow’s model has had a profound influence on understanding the progression of human motivation.</w:t>
      </w:r>
    </w:p>
    <w:p w14:paraId="011AA78E" w14:textId="1EFFFF32"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Herzberg's Two</w:t>
      </w:r>
      <w:r w:rsidR="009458E8" w:rsidRPr="00FA1EC6">
        <w:rPr>
          <w:rFonts w:eastAsia="Times New Roman"/>
          <w:kern w:val="0"/>
          <w:lang w:eastAsia="en-IN"/>
          <w14:ligatures w14:val="none"/>
        </w:rPr>
        <w:t xml:space="preserve"> </w:t>
      </w:r>
      <w:r w:rsidRPr="00FA1EC6">
        <w:rPr>
          <w:rFonts w:eastAsia="Times New Roman"/>
          <w:kern w:val="0"/>
          <w:lang w:eastAsia="en-IN"/>
          <w14:ligatures w14:val="none"/>
        </w:rPr>
        <w:t>Factor Theory Motivators include aspects such as achievement, recognition, and the nature of the work itself, while hygiene factors include salary, company policies, and working conditions (Herzberg, Mausner, &amp; Snyderman, 1959). Herzberg argued that addressing hygiene factors may prevent dissatisfaction, but real motivation stems from focusing on motivators.</w:t>
      </w:r>
    </w:p>
    <w:p w14:paraId="769AADA0"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lastRenderedPageBreak/>
        <w:t>McClelland's Theory of Needs proposes that individuals are motivated by three dominant needs: the need for achievement, the need for affiliation, and the need for power (McClelland, 1961). According to this theory, individuals with a high need for achievement strive for success and set challenging goals, while those with a need for affiliation seek harmonious relationships. Those motivated by power are focused on influencing and controlling others.</w:t>
      </w:r>
    </w:p>
    <w:p w14:paraId="2703D86D"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On the other hand, process theories focus on the how aspect of motivation. Vroom's Expectancy Theory posits that motivation is a function of three components: expectancy (belief that effort will lead to performance), instrumentality (belief that performance will lead to a reward), and valence (the value of the reward to the individual) (Vroom, 1964). This theory emphasizes the cognitive processes involved in motivation, suggesting that individuals make rational decisions about their actions based on their expectations and the potential outcomes.</w:t>
      </w:r>
    </w:p>
    <w:p w14:paraId="59929202"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Goal-Setting Theory, developed by Locke and Latham (1990), suggests that specific and challenging goals, combined with appropriate feedback, lead to higher levels of motivation and performance. According to this theory, goals direct attention, mobilize effort, and foster persistence, making them a powerful tool in influencing motivation.</w:t>
      </w:r>
    </w:p>
    <w:p w14:paraId="66F82A58"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Self-Determination Theory (SDT), introduced by Ryan and Deci (2000), differentiates between intrinsic and extrinsic motivation. Intrinsic motivation refers to engaging in an activity for its inherent satisfaction, while extrinsic motivation involves performing a task to achieve external rewards or avoid punishments. SDT emphasizes that intrinsic motivation is associated with higher levels of creativity, engagement, and well-being. It also highlights the importance of autonomy, competence, and relatedness in fostering intrinsic motivation.</w:t>
      </w:r>
    </w:p>
    <w:p w14:paraId="597D6715" w14:textId="77777777" w:rsidR="00532779" w:rsidRPr="00FA1EC6" w:rsidRDefault="00532779" w:rsidP="00FA1EC6">
      <w:pPr>
        <w:jc w:val="both"/>
        <w:rPr>
          <w:rFonts w:eastAsia="Times New Roman"/>
          <w:kern w:val="0"/>
          <w:lang w:eastAsia="en-IN"/>
          <w14:ligatures w14:val="none"/>
        </w:rPr>
      </w:pPr>
    </w:p>
    <w:p w14:paraId="00BC759B" w14:textId="6743D393" w:rsidR="00532779" w:rsidRPr="0023281C" w:rsidRDefault="00532779" w:rsidP="00FA1EC6">
      <w:pPr>
        <w:jc w:val="both"/>
        <w:rPr>
          <w:rFonts w:eastAsia="Times New Roman"/>
          <w:b/>
          <w:bCs/>
          <w:kern w:val="0"/>
          <w:lang w:eastAsia="en-IN"/>
          <w14:ligatures w14:val="none"/>
        </w:rPr>
      </w:pPr>
      <w:r w:rsidRPr="00880A76">
        <w:rPr>
          <w:rFonts w:eastAsia="Times New Roman"/>
          <w:b/>
          <w:bCs/>
          <w:kern w:val="0"/>
          <w:lang w:eastAsia="en-IN"/>
          <w14:ligatures w14:val="none"/>
        </w:rPr>
        <w:t>Factors Influencing Motivation</w:t>
      </w:r>
    </w:p>
    <w:p w14:paraId="58F87873"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 xml:space="preserve">Several factors influence an individual's motivation, including biological, psychological, and social elements. From a biological standpoint, motivation is often linked to the brain's reward systems and neurochemical processes. Dopamine, a neurotransmitter associated with pleasure and reward, plays a critical role in motivating </w:t>
      </w:r>
      <w:proofErr w:type="spellStart"/>
      <w:r w:rsidRPr="00FA1EC6">
        <w:rPr>
          <w:rFonts w:eastAsia="Times New Roman"/>
          <w:kern w:val="0"/>
          <w:lang w:eastAsia="en-IN"/>
          <w14:ligatures w14:val="none"/>
        </w:rPr>
        <w:t>behavior</w:t>
      </w:r>
      <w:proofErr w:type="spellEnd"/>
      <w:r w:rsidRPr="00FA1EC6">
        <w:rPr>
          <w:rFonts w:eastAsia="Times New Roman"/>
          <w:kern w:val="0"/>
          <w:lang w:eastAsia="en-IN"/>
          <w14:ligatures w14:val="none"/>
        </w:rPr>
        <w:t>, especially in goal-directed actions (Wise, 2004).</w:t>
      </w:r>
    </w:p>
    <w:p w14:paraId="4F31B602"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 xml:space="preserve">Psychologically, personality traits, such as openness to experience and conscientiousness, are linked to motivation. Individuals with high levels of conscientiousness, for instance, are more likely to set and achieve goals, showing higher levels of self-discipline and persistence (Roberts, </w:t>
      </w:r>
      <w:proofErr w:type="spellStart"/>
      <w:r w:rsidRPr="00FA1EC6">
        <w:rPr>
          <w:rFonts w:eastAsia="Times New Roman"/>
          <w:kern w:val="0"/>
          <w:lang w:eastAsia="en-IN"/>
          <w14:ligatures w14:val="none"/>
        </w:rPr>
        <w:t>Lejuez</w:t>
      </w:r>
      <w:proofErr w:type="spellEnd"/>
      <w:r w:rsidRPr="00FA1EC6">
        <w:rPr>
          <w:rFonts w:eastAsia="Times New Roman"/>
          <w:kern w:val="0"/>
          <w:lang w:eastAsia="en-IN"/>
          <w14:ligatures w14:val="none"/>
        </w:rPr>
        <w:t>, Krueger, Richards, &amp; Hill, 2014). Emotional factors, such as fear, anxiety, and confidence, also significantly impact motivation, often determining whether an individual will approach or avoid a task.</w:t>
      </w:r>
    </w:p>
    <w:p w14:paraId="4120550D"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Social influences also shape motivation. Bandura's Social Learning Theory (1977) posits that individuals learn and are motivated by observing others. This is evident in environments where social norms, peer pressure, or group dynamics play a role in influencing an individual’s motivation.</w:t>
      </w:r>
    </w:p>
    <w:p w14:paraId="106BA3E6" w14:textId="77777777" w:rsidR="00532779" w:rsidRPr="00FA1EC6" w:rsidRDefault="00532779" w:rsidP="00FA1EC6">
      <w:pPr>
        <w:jc w:val="both"/>
        <w:rPr>
          <w:rFonts w:eastAsia="Times New Roman"/>
          <w:kern w:val="0"/>
          <w:lang w:eastAsia="en-IN"/>
          <w14:ligatures w14:val="none"/>
        </w:rPr>
      </w:pPr>
    </w:p>
    <w:p w14:paraId="7677C70A" w14:textId="30189116" w:rsidR="00532779" w:rsidRPr="0023281C" w:rsidRDefault="00532779" w:rsidP="00FA1EC6">
      <w:pPr>
        <w:jc w:val="both"/>
        <w:rPr>
          <w:rFonts w:eastAsia="Times New Roman"/>
          <w:b/>
          <w:bCs/>
          <w:kern w:val="0"/>
          <w:lang w:eastAsia="en-IN"/>
          <w14:ligatures w14:val="none"/>
        </w:rPr>
      </w:pPr>
      <w:r w:rsidRPr="00880A76">
        <w:rPr>
          <w:rFonts w:eastAsia="Times New Roman"/>
          <w:b/>
          <w:bCs/>
          <w:kern w:val="0"/>
          <w:lang w:eastAsia="en-IN"/>
          <w14:ligatures w14:val="none"/>
        </w:rPr>
        <w:t>The Role of Motivation in Different Domains</w:t>
      </w:r>
    </w:p>
    <w:p w14:paraId="6C1BB541"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 xml:space="preserve">Motivation is pivotal across various life domains, including education, work, sports, and personal development. In education, motivation is a key predictor of academic achievement. Students who are intrinsically motivated tend to show deeper engagement with learning materials and are more likely to persist in the face of challenges (Deci, Vallerand, Pelletier, &amp; Ryan, 1991). Extrinsic motivators, such </w:t>
      </w:r>
      <w:r w:rsidRPr="00FA1EC6">
        <w:rPr>
          <w:rFonts w:eastAsia="Times New Roman"/>
          <w:kern w:val="0"/>
          <w:lang w:eastAsia="en-IN"/>
          <w14:ligatures w14:val="none"/>
        </w:rPr>
        <w:lastRenderedPageBreak/>
        <w:t>as grades or parental approval, can also drive academic performance, but they may not lead to long-term engagement if not accompanied by intrinsic interest.</w:t>
      </w:r>
    </w:p>
    <w:p w14:paraId="7E056ABB"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In the workplace, motivation is crucial for enhancing employee performance, satisfaction, and retention. Organizations invest heavily in understanding what motivates their workforce, as motivated employees tend to be more productive, creative, and committed to their roles. Strategies such as offering rewards, creating meaningful work, and fostering a positive organizational culture are commonly employed to enhance motivation in the workplace (Amabile, 1993). Additionally, workplace motivation can be enhanced by aligning employees' personal goals with organizational goals, providing opportunities for growth and development, and recognizing achievements.</w:t>
      </w:r>
    </w:p>
    <w:p w14:paraId="30DC8C55"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In sports, motivation is essential for athletes' performance and perseverance. Athletes are often driven by both intrinsic factors, such as the love of the game or personal improvement, and extrinsic factors, such as winning medals or earning recognition. The balance between these types of motivation can determine an athlete’s long-term commitment and success (Vallerand, 2007).</w:t>
      </w:r>
    </w:p>
    <w:p w14:paraId="18007139" w14:textId="77777777" w:rsidR="00532779" w:rsidRPr="00FA1EC6" w:rsidRDefault="00532779" w:rsidP="00FA1EC6">
      <w:pPr>
        <w:jc w:val="both"/>
        <w:rPr>
          <w:rFonts w:eastAsia="Times New Roman"/>
          <w:kern w:val="0"/>
          <w:lang w:eastAsia="en-IN"/>
          <w14:ligatures w14:val="none"/>
        </w:rPr>
      </w:pPr>
      <w:r w:rsidRPr="00FA1EC6">
        <w:rPr>
          <w:rFonts w:eastAsia="Times New Roman"/>
          <w:kern w:val="0"/>
          <w:lang w:eastAsia="en-IN"/>
          <w14:ligatures w14:val="none"/>
        </w:rPr>
        <w:t>In personal development, motivation plays a critical role in goal achievement and self-improvement. Whether the goal is to develop a new skill, lose weight, or pursue a passion, motivation is the driving force that pushes individuals to overcome obstacles and persist through challenges. Setting clear, achievable goals and celebrating progress are essential in maintaining motivation over time (Schunk, 1990).</w:t>
      </w:r>
    </w:p>
    <w:p w14:paraId="04DD2244" w14:textId="77777777" w:rsidR="00880A76" w:rsidRDefault="00880A76" w:rsidP="00FA1EC6">
      <w:pPr>
        <w:jc w:val="both"/>
        <w:rPr>
          <w:rFonts w:eastAsia="Times New Roman"/>
          <w:kern w:val="0"/>
          <w:lang w:eastAsia="en-IN"/>
          <w14:ligatures w14:val="none"/>
        </w:rPr>
      </w:pPr>
    </w:p>
    <w:p w14:paraId="43B7C710" w14:textId="32783A95" w:rsidR="00532779" w:rsidRPr="0023281C" w:rsidRDefault="00532779" w:rsidP="00FA1EC6">
      <w:pPr>
        <w:jc w:val="both"/>
        <w:rPr>
          <w:b/>
          <w:bCs/>
        </w:rPr>
      </w:pPr>
      <w:r w:rsidRPr="0023281C">
        <w:rPr>
          <w:b/>
          <w:bCs/>
        </w:rPr>
        <w:t>Factors Affecting Motivation</w:t>
      </w:r>
    </w:p>
    <w:p w14:paraId="7C5C80AF" w14:textId="2D6DFA81" w:rsidR="00DE1FFD" w:rsidRPr="00FA1EC6" w:rsidRDefault="00DE1FFD" w:rsidP="00FA1EC6">
      <w:pPr>
        <w:jc w:val="both"/>
      </w:pPr>
      <w:r w:rsidRPr="00FA1EC6">
        <w:t xml:space="preserve">Motivation, a critical component of human behaviour, drives individuals to take action and persist in activities to achieve their goals. It influences the direction, intensity, and persistence of behaviour (Ryan &amp; Deci, 2000). The study of motivation is key in many fields, such as psychology, education, and organizational </w:t>
      </w:r>
      <w:proofErr w:type="spellStart"/>
      <w:r w:rsidRPr="00FA1EC6">
        <w:t>behavior</w:t>
      </w:r>
      <w:proofErr w:type="spellEnd"/>
      <w:r w:rsidRPr="00FA1EC6">
        <w:t>, because understanding the factors that affect motivation can help individuals and organizations improve performance and achieve desired outcomes. This paper will discuss several factors that influence motivation, including intrinsic and extrinsic motivators, biological factors, social influences, goal-setting, self-efficacy, and environmental conditions.</w:t>
      </w:r>
    </w:p>
    <w:p w14:paraId="03C1AB8B" w14:textId="77777777" w:rsidR="00DE1FFD" w:rsidRPr="00FA1EC6" w:rsidRDefault="00DE1FFD" w:rsidP="00FA1EC6">
      <w:pPr>
        <w:jc w:val="both"/>
      </w:pPr>
      <w:r w:rsidRPr="00FA1EC6">
        <w:t>1. Intrinsic and Extrinsic Motivation</w:t>
      </w:r>
    </w:p>
    <w:p w14:paraId="37DEB19D" w14:textId="77777777" w:rsidR="00DE1FFD" w:rsidRPr="00FA1EC6" w:rsidRDefault="00DE1FFD" w:rsidP="00FA1EC6">
      <w:pPr>
        <w:jc w:val="both"/>
      </w:pPr>
      <w:r w:rsidRPr="00FA1EC6">
        <w:t xml:space="preserve">One of the most widely discussed factors affecting motivation is the distinction between intrinsic and extrinsic motivation. </w:t>
      </w:r>
      <w:r w:rsidRPr="00FA1EC6">
        <w:rPr>
          <w:rStyle w:val="Strong"/>
          <w:rFonts w:ascii="Times New Roman" w:hAnsi="Times New Roman" w:cs="Times New Roman"/>
          <w:b w:val="0"/>
          <w:bCs w:val="0"/>
          <w:sz w:val="24"/>
          <w:szCs w:val="24"/>
        </w:rPr>
        <w:t>Intrinsic motivation</w:t>
      </w:r>
      <w:r w:rsidRPr="00FA1EC6">
        <w:t xml:space="preserve"> refers to engaging in activities for the inherent satisfaction and enjoyment they provide. People are intrinsically motivated when they perform tasks because they find them interesting or personally rewarding. On the other hand, </w:t>
      </w:r>
      <w:r w:rsidRPr="00FA1EC6">
        <w:rPr>
          <w:rStyle w:val="Strong"/>
          <w:rFonts w:ascii="Times New Roman" w:hAnsi="Times New Roman" w:cs="Times New Roman"/>
          <w:b w:val="0"/>
          <w:bCs w:val="0"/>
          <w:sz w:val="24"/>
          <w:szCs w:val="24"/>
        </w:rPr>
        <w:t>extrinsic motivation</w:t>
      </w:r>
      <w:r w:rsidRPr="00FA1EC6">
        <w:t xml:space="preserve"> arises from external factors, such as rewards, recognition, or avoiding punishment (Ryan &amp; Deci, 2000). These two types of motivation have different impacts on performance. Intrinsic motivation tends to foster creativity, persistence, and deep engagement with tasks, while extrinsic motivation may be effective in driving short-term performance, especially when individuals seek to gain rewards or avoid negative consequences (Deci et al., 1999).</w:t>
      </w:r>
    </w:p>
    <w:p w14:paraId="75509DC3" w14:textId="77777777" w:rsidR="00DE1FFD" w:rsidRPr="00FA1EC6" w:rsidRDefault="00DE1FFD" w:rsidP="00FA1EC6">
      <w:pPr>
        <w:jc w:val="both"/>
      </w:pPr>
      <w:r w:rsidRPr="00FA1EC6">
        <w:t xml:space="preserve">Research shows that over-reliance on extrinsic motivators, such as monetary rewards or public recognition, can sometimes undermine intrinsic motivation. This phenomenon, known as the </w:t>
      </w:r>
      <w:proofErr w:type="spellStart"/>
      <w:r w:rsidRPr="00FA1EC6">
        <w:rPr>
          <w:rStyle w:val="Strong"/>
          <w:rFonts w:ascii="Times New Roman" w:hAnsi="Times New Roman" w:cs="Times New Roman"/>
          <w:b w:val="0"/>
          <w:bCs w:val="0"/>
          <w:sz w:val="24"/>
          <w:szCs w:val="24"/>
        </w:rPr>
        <w:t>overjustification</w:t>
      </w:r>
      <w:proofErr w:type="spellEnd"/>
      <w:r w:rsidRPr="00FA1EC6">
        <w:rPr>
          <w:rStyle w:val="Strong"/>
          <w:rFonts w:ascii="Times New Roman" w:hAnsi="Times New Roman" w:cs="Times New Roman"/>
          <w:b w:val="0"/>
          <w:bCs w:val="0"/>
          <w:sz w:val="24"/>
          <w:szCs w:val="24"/>
        </w:rPr>
        <w:t xml:space="preserve"> effect</w:t>
      </w:r>
      <w:r w:rsidRPr="00FA1EC6">
        <w:t>, occurs when external rewards diminish the internal satisfaction people derive from activities, leading to decreased intrinsic motivation (Lepper, Greene, &amp; Nisbett, 1973). For example, students who are initially interested in learning for its own sake may become less motivated when they focus primarily on grades or other external incentives.</w:t>
      </w:r>
    </w:p>
    <w:p w14:paraId="30C137DA" w14:textId="77777777" w:rsidR="00DE1FFD" w:rsidRPr="00FA1EC6" w:rsidRDefault="00DE1FFD" w:rsidP="00FA1EC6">
      <w:pPr>
        <w:jc w:val="both"/>
      </w:pPr>
      <w:r w:rsidRPr="00FA1EC6">
        <w:lastRenderedPageBreak/>
        <w:t>2. Biological Factors</w:t>
      </w:r>
    </w:p>
    <w:p w14:paraId="7F888354" w14:textId="77777777" w:rsidR="00DE1FFD" w:rsidRPr="00FA1EC6" w:rsidRDefault="00DE1FFD" w:rsidP="00FA1EC6">
      <w:pPr>
        <w:jc w:val="both"/>
      </w:pPr>
      <w:r w:rsidRPr="00FA1EC6">
        <w:t xml:space="preserve">Motivation is also influenced by various biological factors, including genetics, brain chemistry, and hormones. Neurotransmitters such as dopamine play a significant role in motivation by reinforcing positive </w:t>
      </w:r>
      <w:proofErr w:type="spellStart"/>
      <w:r w:rsidRPr="00FA1EC6">
        <w:t>behaviors</w:t>
      </w:r>
      <w:proofErr w:type="spellEnd"/>
      <w:r w:rsidRPr="00FA1EC6">
        <w:t xml:space="preserve"> and creating a sense of reward (Schultz, 2015). The </w:t>
      </w:r>
      <w:r w:rsidRPr="00FA1EC6">
        <w:rPr>
          <w:rStyle w:val="Strong"/>
          <w:rFonts w:ascii="Times New Roman" w:hAnsi="Times New Roman" w:cs="Times New Roman"/>
          <w:b w:val="0"/>
          <w:bCs w:val="0"/>
          <w:sz w:val="24"/>
          <w:szCs w:val="24"/>
        </w:rPr>
        <w:t>dopaminergic system</w:t>
      </w:r>
      <w:r w:rsidRPr="00FA1EC6">
        <w:t xml:space="preserve"> is closely tied to the brain’s reward pathways, encouraging individuals to repeat </w:t>
      </w:r>
      <w:proofErr w:type="spellStart"/>
      <w:r w:rsidRPr="00FA1EC6">
        <w:t>behaviors</w:t>
      </w:r>
      <w:proofErr w:type="spellEnd"/>
      <w:r w:rsidRPr="00FA1EC6">
        <w:t xml:space="preserve"> that lead to pleasurable outcomes. For example, the release of dopamine in response to success or achievement can motivate individuals to pursue further accomplishments.</w:t>
      </w:r>
    </w:p>
    <w:p w14:paraId="33232541" w14:textId="77777777" w:rsidR="00DE1FFD" w:rsidRPr="00FA1EC6" w:rsidRDefault="00DE1FFD" w:rsidP="00FA1EC6">
      <w:pPr>
        <w:jc w:val="both"/>
      </w:pPr>
      <w:r w:rsidRPr="00FA1EC6">
        <w:t xml:space="preserve">Additionally, biological needs such as hunger, thirst, and sleep can influence motivation. According to Maslow’s </w:t>
      </w:r>
      <w:r w:rsidRPr="00FA1EC6">
        <w:rPr>
          <w:rStyle w:val="Strong"/>
          <w:rFonts w:ascii="Times New Roman" w:hAnsi="Times New Roman" w:cs="Times New Roman"/>
          <w:b w:val="0"/>
          <w:bCs w:val="0"/>
          <w:sz w:val="24"/>
          <w:szCs w:val="24"/>
        </w:rPr>
        <w:t>hierarchy of needs</w:t>
      </w:r>
      <w:r w:rsidRPr="00FA1EC6">
        <w:t>, physiological needs are the foundation of human motivation. When basic needs like food, water, and shelter are unmet, individuals are less likely to focus on higher-level goals, such as personal growth or self-actualization (Maslow, 1943). Ensuring that individuals' basic needs are satisfied is therefore crucial to maintaining motivation.</w:t>
      </w:r>
    </w:p>
    <w:p w14:paraId="6658EC47" w14:textId="77777777" w:rsidR="00DE1FFD" w:rsidRPr="00FA1EC6" w:rsidRDefault="00DE1FFD" w:rsidP="00FA1EC6">
      <w:pPr>
        <w:jc w:val="both"/>
      </w:pPr>
      <w:r w:rsidRPr="00FA1EC6">
        <w:t>3. Social and Cultural Influences</w:t>
      </w:r>
    </w:p>
    <w:p w14:paraId="7C6D4C70" w14:textId="77777777" w:rsidR="00DE1FFD" w:rsidRPr="00FA1EC6" w:rsidRDefault="00DE1FFD" w:rsidP="00FA1EC6">
      <w:pPr>
        <w:jc w:val="both"/>
      </w:pPr>
      <w:r w:rsidRPr="00FA1EC6">
        <w:t xml:space="preserve">Social and cultural factors also play a significant role in shaping motivation. People’s motivation is often influenced by their interactions with others, as well as the cultural norms and values they internalize. </w:t>
      </w:r>
      <w:r w:rsidRPr="00FA1EC6">
        <w:rPr>
          <w:rStyle w:val="Strong"/>
          <w:rFonts w:ascii="Times New Roman" w:hAnsi="Times New Roman" w:cs="Times New Roman"/>
          <w:b w:val="0"/>
          <w:bCs w:val="0"/>
          <w:sz w:val="24"/>
          <w:szCs w:val="24"/>
        </w:rPr>
        <w:t>Social influence</w:t>
      </w:r>
      <w:r w:rsidRPr="00FA1EC6">
        <w:t xml:space="preserve"> can take the form of encouragement, feedback, or competition. For instance, individuals may be motivated to perform well in school or work environments because of the expectations or praise from teachers, peers, or supervisors. </w:t>
      </w:r>
      <w:r w:rsidRPr="00FA1EC6">
        <w:rPr>
          <w:rStyle w:val="Strong"/>
          <w:rFonts w:ascii="Times New Roman" w:hAnsi="Times New Roman" w:cs="Times New Roman"/>
          <w:b w:val="0"/>
          <w:bCs w:val="0"/>
          <w:sz w:val="24"/>
          <w:szCs w:val="24"/>
        </w:rPr>
        <w:t>Social comparison theory</w:t>
      </w:r>
      <w:r w:rsidRPr="00FA1EC6">
        <w:t xml:space="preserve"> suggests that people tend to evaluate their performance by comparing themselves to others, which can either boost or diminish motivation, depending on the comparison (Festinger, 1954).</w:t>
      </w:r>
    </w:p>
    <w:p w14:paraId="081A4D11" w14:textId="77777777" w:rsidR="00DE1FFD" w:rsidRPr="00FA1EC6" w:rsidRDefault="00DE1FFD" w:rsidP="00FA1EC6">
      <w:pPr>
        <w:jc w:val="both"/>
      </w:pPr>
      <w:r w:rsidRPr="00FA1EC6">
        <w:t>Moreover, cultural differences impact motivational patterns. In individualistic cultures, where personal achievement and autonomy are valued, people may be motivated by personal goals and self-improvement. In contrast, in collectivist cultures, where group harmony and cooperation are prioritized, individuals may be more motivated by the success of the group or by fulfilling societal expectations (Markus &amp; Kitayama, 1991). These differences highlight the importance of understanding the social and cultural context when addressing motivation.</w:t>
      </w:r>
    </w:p>
    <w:p w14:paraId="740B39B3" w14:textId="77777777" w:rsidR="00DE1FFD" w:rsidRPr="00FA1EC6" w:rsidRDefault="00DE1FFD" w:rsidP="00FA1EC6">
      <w:pPr>
        <w:jc w:val="both"/>
      </w:pPr>
      <w:r w:rsidRPr="00FA1EC6">
        <w:t>4. Goal-Setting</w:t>
      </w:r>
    </w:p>
    <w:p w14:paraId="6DB16E87" w14:textId="77777777" w:rsidR="00DE1FFD" w:rsidRPr="00FA1EC6" w:rsidRDefault="00DE1FFD" w:rsidP="00FA1EC6">
      <w:pPr>
        <w:jc w:val="both"/>
      </w:pPr>
      <w:r w:rsidRPr="00FA1EC6">
        <w:t>Goal-setting is one of the most powerful tools in enhancing motivation. Research shows that specific and challenging goals lead to higher performance compared to vague or easy goals (Locke &amp; Latham, 2002). When individuals set clear goals, they are more likely to remain focused, exert effort, and persist in the face of difficulties. Goals provide direction and a sense of purpose, making tasks more engaging and meaningful. Additionally, goals that are challenging, yet attainable, foster a sense of accomplishment and boost motivation.</w:t>
      </w:r>
    </w:p>
    <w:p w14:paraId="4AEA1D77" w14:textId="77777777" w:rsidR="00DE1FFD" w:rsidRPr="00FA1EC6" w:rsidRDefault="00DE1FFD" w:rsidP="00FA1EC6">
      <w:pPr>
        <w:jc w:val="both"/>
      </w:pPr>
      <w:r w:rsidRPr="00FA1EC6">
        <w:t xml:space="preserve">The </w:t>
      </w:r>
      <w:r w:rsidRPr="00FA1EC6">
        <w:rPr>
          <w:rStyle w:val="Strong"/>
          <w:rFonts w:ascii="Times New Roman" w:hAnsi="Times New Roman" w:cs="Times New Roman"/>
          <w:b w:val="0"/>
          <w:bCs w:val="0"/>
          <w:sz w:val="24"/>
          <w:szCs w:val="24"/>
        </w:rPr>
        <w:t>SMART goal-setting framework</w:t>
      </w:r>
      <w:r w:rsidRPr="00FA1EC6">
        <w:t>—Specific, Measurable, Achievable, Relevant, and Time-bound—is widely used to create effective goals that enhance motivation (Doran, 1981). When goals meet these criteria, they provide a roadmap for success and motivate individuals to pursue their objectives systematically. Moreover, feedback on goal progress is essential for maintaining motivation, as it allows individuals to adjust their efforts and strategies as needed.</w:t>
      </w:r>
    </w:p>
    <w:p w14:paraId="127931C7" w14:textId="77777777" w:rsidR="00DE1FFD" w:rsidRPr="00FA1EC6" w:rsidRDefault="00DE1FFD" w:rsidP="00FA1EC6">
      <w:pPr>
        <w:jc w:val="both"/>
      </w:pPr>
      <w:r w:rsidRPr="00FA1EC6">
        <w:t>5. Self-Efficacy</w:t>
      </w:r>
    </w:p>
    <w:p w14:paraId="4E776713" w14:textId="77777777" w:rsidR="00DE1FFD" w:rsidRPr="00FA1EC6" w:rsidRDefault="00DE1FFD" w:rsidP="00FA1EC6">
      <w:pPr>
        <w:jc w:val="both"/>
      </w:pPr>
      <w:r w:rsidRPr="00FA1EC6">
        <w:rPr>
          <w:rStyle w:val="Strong"/>
          <w:rFonts w:ascii="Times New Roman" w:hAnsi="Times New Roman" w:cs="Times New Roman"/>
          <w:b w:val="0"/>
          <w:bCs w:val="0"/>
          <w:sz w:val="24"/>
          <w:szCs w:val="24"/>
        </w:rPr>
        <w:t>Self-efficacy</w:t>
      </w:r>
      <w:r w:rsidRPr="00FA1EC6">
        <w:t xml:space="preserve">, a concept developed by Albert Bandura, refers to an individual’s belief in their ability to succeed in specific tasks or situations (Bandura, 1997). High self-efficacy leads to increased motivation because individuals with confidence in their abilities are more likely to set challenging goals, persevere </w:t>
      </w:r>
      <w:r w:rsidRPr="00FA1EC6">
        <w:lastRenderedPageBreak/>
        <w:t>in the face of adversity, and recover from setbacks. Conversely, low self-efficacy can lead to avoidance of difficult tasks and decreased motivation, as individuals may doubt their ability to succeed.</w:t>
      </w:r>
    </w:p>
    <w:p w14:paraId="55BA1E31" w14:textId="77777777" w:rsidR="00DE1FFD" w:rsidRPr="00FA1EC6" w:rsidRDefault="00DE1FFD" w:rsidP="00FA1EC6">
      <w:pPr>
        <w:jc w:val="both"/>
      </w:pPr>
      <w:r w:rsidRPr="00FA1EC6">
        <w:t xml:space="preserve">Self-efficacy can be developed through mastery experiences, social </w:t>
      </w:r>
      <w:proofErr w:type="spellStart"/>
      <w:r w:rsidRPr="00FA1EC6">
        <w:t>modeling</w:t>
      </w:r>
      <w:proofErr w:type="spellEnd"/>
      <w:r w:rsidRPr="00FA1EC6">
        <w:t>, and verbal persuasion. For instance, achieving small successes builds confidence, while observing others succeed can inspire individuals to believe in their own capabilities. Positive reinforcement and encouragement from others also play a crucial role in enhancing self-efficacy and motivation.</w:t>
      </w:r>
    </w:p>
    <w:p w14:paraId="602512EB" w14:textId="77777777" w:rsidR="00DE1FFD" w:rsidRPr="00FA1EC6" w:rsidRDefault="00DE1FFD" w:rsidP="00FA1EC6">
      <w:pPr>
        <w:jc w:val="both"/>
      </w:pPr>
      <w:r w:rsidRPr="00FA1EC6">
        <w:t>6. Environmental and Situational Factors</w:t>
      </w:r>
    </w:p>
    <w:p w14:paraId="0953A867" w14:textId="77777777" w:rsidR="00DE1FFD" w:rsidRPr="00FA1EC6" w:rsidRDefault="00DE1FFD" w:rsidP="00FA1EC6">
      <w:pPr>
        <w:jc w:val="both"/>
      </w:pPr>
      <w:r w:rsidRPr="00FA1EC6">
        <w:t xml:space="preserve">The environment in which individuals operate also significantly impacts motivation. Factors such as the physical workspace, resources available, and organizational culture can either enhance or hinder motivation. A </w:t>
      </w:r>
      <w:r w:rsidRPr="00FA1EC6">
        <w:rPr>
          <w:rStyle w:val="Strong"/>
          <w:rFonts w:ascii="Times New Roman" w:hAnsi="Times New Roman" w:cs="Times New Roman"/>
          <w:b w:val="0"/>
          <w:bCs w:val="0"/>
          <w:sz w:val="24"/>
          <w:szCs w:val="24"/>
        </w:rPr>
        <w:t>supportive environment</w:t>
      </w:r>
      <w:r w:rsidRPr="00FA1EC6">
        <w:t xml:space="preserve"> that provides the necessary tools, resources, and positive reinforcement can boost motivation by making tasks more manageable and enjoyable. Conversely, environments that are chaotic, lacking in resources, or characterized by negative feedback can reduce motivation and productivity (Amabile, 1993).</w:t>
      </w:r>
    </w:p>
    <w:p w14:paraId="03938EDB" w14:textId="77777777" w:rsidR="005F4563" w:rsidRDefault="00DE1FFD" w:rsidP="00FA1EC6">
      <w:pPr>
        <w:jc w:val="both"/>
      </w:pPr>
      <w:r w:rsidRPr="00FA1EC6">
        <w:t>In educational settings, for example, classrooms that foster autonomy, collaboration, and creativity tend to motivate students to engage more deeply in learning. Similarly, in organizational settings, companies that promote employee well-being, provide growth opportunities, and recognize accomplishments tend to have more motivated and productive workforces (Herzberg, 1966).</w:t>
      </w:r>
    </w:p>
    <w:p w14:paraId="6D6A956A" w14:textId="77777777" w:rsidR="005F4563" w:rsidRDefault="005F4563" w:rsidP="00FA1EC6">
      <w:pPr>
        <w:jc w:val="both"/>
      </w:pPr>
    </w:p>
    <w:p w14:paraId="60C04D87" w14:textId="4EDC1DA8" w:rsidR="009852CD" w:rsidRPr="005F4563" w:rsidRDefault="00A13FF6" w:rsidP="00FA1EC6">
      <w:pPr>
        <w:jc w:val="both"/>
      </w:pPr>
      <w:r w:rsidRPr="005F4563">
        <w:rPr>
          <w:b/>
          <w:bCs/>
        </w:rPr>
        <w:t>How Hertzberg’s theory actually works? Define, context</w:t>
      </w:r>
    </w:p>
    <w:p w14:paraId="4C6B2BB4"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Introduction to Herzberg’s Two-Factor Theory</w:t>
      </w:r>
    </w:p>
    <w:p w14:paraId="467880C4" w14:textId="01A7A01F" w:rsidR="00A13FF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Frederick Herzberg's Two-Factor Theory, also known as the Motivation-Hygiene Theory, is one of the most influential approaches to understanding workplace motivation. Developed in the 1950s, Herzberg's theory posits that job satisfaction and dissatisfaction arise from two distinct sets of factors: motivators and hygiene factors (Herzberg, Mausner, &amp; Snyderman, 1959). According to the theory, motivators are intrinsic factors that drive individuals to higher levels of performance, while hygiene factors are extrinsic conditions that, when absent, can lead to dissatisfaction but do not necessarily enhance motivation when present. Herzberg’s theory revolutionized how employers and managers think about employee satisfaction and productivity by emphasizing that increasing satisfaction does not automatically decrease dissatisfaction; instead, both factors need to be managed independently.</w:t>
      </w:r>
    </w:p>
    <w:p w14:paraId="4D1F6F08" w14:textId="77777777" w:rsidR="005F4563" w:rsidRPr="00FA1EC6" w:rsidRDefault="005F4563" w:rsidP="00FA1EC6">
      <w:pPr>
        <w:jc w:val="both"/>
        <w:rPr>
          <w:rFonts w:eastAsia="Times New Roman"/>
          <w:kern w:val="0"/>
          <w:lang w:eastAsia="en-IN"/>
          <w14:ligatures w14:val="none"/>
        </w:rPr>
      </w:pPr>
    </w:p>
    <w:p w14:paraId="68B16AA5" w14:textId="1A0DF9DB" w:rsidR="00A13FF6" w:rsidRPr="005F4563" w:rsidRDefault="00A13FF6" w:rsidP="00FA1EC6">
      <w:pPr>
        <w:jc w:val="both"/>
        <w:rPr>
          <w:rFonts w:eastAsia="Times New Roman"/>
          <w:b/>
          <w:bCs/>
          <w:kern w:val="0"/>
          <w:lang w:eastAsia="en-IN"/>
          <w14:ligatures w14:val="none"/>
        </w:rPr>
      </w:pPr>
      <w:r w:rsidRPr="005F4563">
        <w:rPr>
          <w:rFonts w:eastAsia="Times New Roman"/>
          <w:b/>
          <w:bCs/>
          <w:kern w:val="0"/>
          <w:lang w:eastAsia="en-IN"/>
          <w14:ligatures w14:val="none"/>
        </w:rPr>
        <w:t>Practical Applications in the Workplace</w:t>
      </w:r>
    </w:p>
    <w:p w14:paraId="79552729"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To apply Herzberg’s theory, organizations must develop strategies that address both hygiene factors and motivators:</w:t>
      </w:r>
    </w:p>
    <w:p w14:paraId="52CC4D53"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Improving hygiene factors: Managers can ensure that the basic needs of employees are met by creating a work environment that minimizes dissatisfaction. This involves implementing fair company policies, offering competitive wages, providing proper working conditions, and maintaining positive relationships among team members. However, focusing solely on these aspects will not necessarily result in higher motivation.</w:t>
      </w:r>
    </w:p>
    <w:p w14:paraId="02BF45B1"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Enhancing motivators: To foster motivation and job satisfaction, organizations should invest in designing roles that offer opportunities for personal and professional growth. This can be done by:</w:t>
      </w:r>
    </w:p>
    <w:p w14:paraId="7EE15749"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lastRenderedPageBreak/>
        <w:t>Providing challenging and meaningful work: Jobs should be designed so that employees feel that their tasks are meaningful and contribute to the organization’s success. Job enrichment, where tasks are expanded to include more responsibility and opportunities for decision-making, is an effective strategy.</w:t>
      </w:r>
    </w:p>
    <w:p w14:paraId="25DE905F"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Offering recognition and rewards: Regularly acknowledging employees’ efforts and accomplishments can enhance their sense of achievement and motivation. Recognition programs, such as employee-of-the-month awards or performance bonuses, can be useful motivators.</w:t>
      </w:r>
    </w:p>
    <w:p w14:paraId="665558DD" w14:textId="49F35A20" w:rsidR="00A13FF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Encouraging career development: Providing opportunities for skill development, training, and promotions allows employees to grow within the organization, which is a significant motivator for many individuals.</w:t>
      </w:r>
    </w:p>
    <w:p w14:paraId="17D55DC3" w14:textId="77777777" w:rsidR="005F4563" w:rsidRPr="00FA1EC6" w:rsidRDefault="005F4563" w:rsidP="00FA1EC6">
      <w:pPr>
        <w:jc w:val="both"/>
        <w:rPr>
          <w:rFonts w:eastAsia="Times New Roman"/>
          <w:kern w:val="0"/>
          <w:lang w:eastAsia="en-IN"/>
          <w14:ligatures w14:val="none"/>
        </w:rPr>
      </w:pPr>
    </w:p>
    <w:p w14:paraId="733EF3A5" w14:textId="29C7C024" w:rsidR="00A13FF6" w:rsidRPr="00AA472B" w:rsidRDefault="00A13FF6" w:rsidP="00FA1EC6">
      <w:pPr>
        <w:jc w:val="both"/>
        <w:rPr>
          <w:rFonts w:eastAsia="Times New Roman"/>
          <w:b/>
          <w:bCs/>
          <w:kern w:val="0"/>
          <w:lang w:eastAsia="en-IN"/>
          <w14:ligatures w14:val="none"/>
        </w:rPr>
      </w:pPr>
      <w:r w:rsidRPr="00AA472B">
        <w:rPr>
          <w:rFonts w:eastAsia="Times New Roman"/>
          <w:b/>
          <w:bCs/>
          <w:kern w:val="0"/>
          <w:lang w:eastAsia="en-IN"/>
          <w14:ligatures w14:val="none"/>
        </w:rPr>
        <w:t>Real-</w:t>
      </w:r>
      <w:r w:rsidR="00AA472B">
        <w:rPr>
          <w:rFonts w:eastAsia="Times New Roman"/>
          <w:b/>
          <w:bCs/>
          <w:kern w:val="0"/>
          <w:lang w:eastAsia="en-IN"/>
          <w14:ligatures w14:val="none"/>
        </w:rPr>
        <w:t>Life</w:t>
      </w:r>
      <w:r w:rsidRPr="00AA472B">
        <w:rPr>
          <w:rFonts w:eastAsia="Times New Roman"/>
          <w:b/>
          <w:bCs/>
          <w:kern w:val="0"/>
          <w:lang w:eastAsia="en-IN"/>
          <w14:ligatures w14:val="none"/>
        </w:rPr>
        <w:t xml:space="preserve"> Examples of Herzberg’s Theory in Action</w:t>
      </w:r>
    </w:p>
    <w:p w14:paraId="5115E738"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Example 1: The Tech Industry</w:t>
      </w:r>
    </w:p>
    <w:p w14:paraId="505426EF"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In technology companies, the application of Herzberg’s theory is evident in how employees are motivated through intrinsic factors. Tech giants such as Google and Apple often provide challenging and meaningful work where employees have the freedom to innovate and solve complex problems. These companies also offer opportunities for advancement and growth, which act as motivators. At the same time, they ensure that hygiene factors like salary, work environment, and job security are addressed, creating an environment where dissatisfaction is minimized.</w:t>
      </w:r>
    </w:p>
    <w:p w14:paraId="476685A0"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Example 2: Healthcare Organizations</w:t>
      </w:r>
    </w:p>
    <w:p w14:paraId="43212D0E"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In healthcare settings, the dual approach of Herzberg's theory is often applied. Hospitals and healthcare providers focus on improving hygiene factors such as adequate staffing, providing necessary tools and equipment, and ensuring proper supervision and communication. To enhance motivation, they offer opportunities for professional development, recognize outstanding performance, and give healthcare workers the autonomy to make decisions in patient care. This balance ensures that employees remain satisfied and motivated, even in high-stress environments.</w:t>
      </w:r>
    </w:p>
    <w:p w14:paraId="6ACA5B6F"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Example 3: Educational Institutions</w:t>
      </w:r>
    </w:p>
    <w:p w14:paraId="702299FF"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In schools and universities, Herzberg’s theory is applied by creating environments that encourage both job satisfaction and prevent dissatisfaction. Educational institutions ensure that hygiene factors such as adequate teaching resources, manageable class sizes, and fair pay are in place to avoid dissatisfaction among educators. At the same time, they provide motivators such as opportunities for research, professional development, and recognition through awards or promotions, which help teachers and professors find intrinsic motivation in their work.</w:t>
      </w:r>
    </w:p>
    <w:p w14:paraId="7A7AC265" w14:textId="77777777" w:rsidR="00A13FF6" w:rsidRPr="00AA472B" w:rsidRDefault="00A13FF6" w:rsidP="00FA1EC6">
      <w:pPr>
        <w:jc w:val="both"/>
        <w:rPr>
          <w:rFonts w:eastAsia="Times New Roman"/>
          <w:b/>
          <w:bCs/>
          <w:kern w:val="0"/>
          <w:lang w:eastAsia="en-IN"/>
          <w14:ligatures w14:val="none"/>
        </w:rPr>
      </w:pPr>
      <w:r w:rsidRPr="00AA472B">
        <w:rPr>
          <w:rFonts w:eastAsia="Times New Roman"/>
          <w:b/>
          <w:bCs/>
          <w:kern w:val="0"/>
          <w:lang w:eastAsia="en-IN"/>
          <w14:ligatures w14:val="none"/>
        </w:rPr>
        <w:t>Criticisms and Limitations of Herzberg’s Theory</w:t>
      </w:r>
    </w:p>
    <w:p w14:paraId="52809926"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While Herzberg’s theory has had a lasting impact on how motivation is understood and applied in the workplace, it is not without its criticisms. One common critique is that the theory relies heavily on self-reporting, meaning that the results are based on individuals' perceptions of their experiences. This can lead to subjectivity and bias, as people may attribute positive outcomes to their own efforts and negative outcomes to external factors (Vroom, 1964).</w:t>
      </w:r>
    </w:p>
    <w:p w14:paraId="2A801568" w14:textId="77777777" w:rsidR="00A13FF6" w:rsidRPr="00FA1EC6" w:rsidRDefault="00A13FF6" w:rsidP="00FA1EC6">
      <w:pPr>
        <w:jc w:val="both"/>
        <w:rPr>
          <w:rFonts w:eastAsia="Times New Roman"/>
          <w:kern w:val="0"/>
          <w:lang w:eastAsia="en-IN"/>
          <w14:ligatures w14:val="none"/>
        </w:rPr>
      </w:pPr>
      <w:r w:rsidRPr="00FA1EC6">
        <w:rPr>
          <w:rFonts w:eastAsia="Times New Roman"/>
          <w:kern w:val="0"/>
          <w:lang w:eastAsia="en-IN"/>
          <w14:ligatures w14:val="none"/>
        </w:rPr>
        <w:t xml:space="preserve">Another limitation is the theory’s assumption that the factors affecting motivation are universally applicable across all job types and industries. For example, while motivators such as responsibility and </w:t>
      </w:r>
      <w:r w:rsidRPr="00FA1EC6">
        <w:rPr>
          <w:rFonts w:eastAsia="Times New Roman"/>
          <w:kern w:val="0"/>
          <w:lang w:eastAsia="en-IN"/>
          <w14:ligatures w14:val="none"/>
        </w:rPr>
        <w:lastRenderedPageBreak/>
        <w:t>achievement may be relevant for white-collar workers, they may not apply in the same way to manual laborers or workers in less autonomous roles. Additionally, the distinction between hygiene factors and motivators may not always be clear-cut, as certain factors (e.g., salary) can act as both a motivator and a source of dissatisfaction in different contexts.</w:t>
      </w:r>
    </w:p>
    <w:p w14:paraId="295F4CBD" w14:textId="451C7268" w:rsidR="0023281C" w:rsidRPr="00B870CD" w:rsidRDefault="0023281C" w:rsidP="0023281C">
      <w:pPr>
        <w:jc w:val="both"/>
        <w:rPr>
          <w:b/>
          <w:bCs/>
        </w:rPr>
      </w:pPr>
      <w:r w:rsidRPr="00B870CD">
        <w:rPr>
          <w:b/>
          <w:bCs/>
        </w:rPr>
        <w:t>Conclusion</w:t>
      </w:r>
      <w:r w:rsidR="00B870CD">
        <w:rPr>
          <w:b/>
          <w:bCs/>
        </w:rPr>
        <w:t>s</w:t>
      </w:r>
    </w:p>
    <w:p w14:paraId="483DF7D5" w14:textId="77777777" w:rsidR="00BE5E7F" w:rsidRPr="00FA1EC6" w:rsidRDefault="0023281C" w:rsidP="00BE5E7F">
      <w:pPr>
        <w:jc w:val="both"/>
        <w:rPr>
          <w:rFonts w:eastAsia="Times New Roman"/>
          <w:kern w:val="0"/>
          <w:lang w:eastAsia="en-IN"/>
          <w14:ligatures w14:val="none"/>
        </w:rPr>
      </w:pPr>
      <w:r w:rsidRPr="00FA1EC6">
        <w:t>Motivation is a multifaceted phenomenon influenced by a range of intrinsic and extrinsic factors, biological processes, social and cultural contexts, goal-setting practices, self-efficacy beliefs, and environmental conditions. Understanding these factors is essential for fostering and sustaining motivation in various domains, including education, work, and personal development. By recognizing the interplay between these factors, individuals and organizations can create environments that promote motivation and enhance overall performance.</w:t>
      </w:r>
      <w:r w:rsidR="00BE5E7F">
        <w:t xml:space="preserve"> </w:t>
      </w:r>
      <w:r w:rsidR="00BE5E7F" w:rsidRPr="00FA1EC6">
        <w:rPr>
          <w:rFonts w:eastAsia="Times New Roman"/>
          <w:kern w:val="0"/>
          <w:lang w:eastAsia="en-IN"/>
          <w14:ligatures w14:val="none"/>
        </w:rPr>
        <w:t>Herzberg’s Two-Factor Theory provides a valuable framework for understanding workplace motivation by emphasizing the importance of both intrinsic and extrinsic factors. By addressing hygiene factors to reduce dissatisfaction and enhancing motivators to increase job satisfaction, organizations can create environments that foster motivation and higher performance. While the theory has its limitations, its dual-factor approach continues to inform how managers and leaders design work environments that meet the psychological needs of their employees.</w:t>
      </w:r>
    </w:p>
    <w:p w14:paraId="10A04D8D" w14:textId="77777777" w:rsidR="0023281C" w:rsidRDefault="0023281C" w:rsidP="00FA1EC6">
      <w:pPr>
        <w:jc w:val="both"/>
        <w:rPr>
          <w:rFonts w:eastAsia="Times New Roman"/>
          <w:kern w:val="0"/>
          <w:lang w:eastAsia="en-IN"/>
          <w14:ligatures w14:val="none"/>
        </w:rPr>
      </w:pPr>
      <w:bookmarkStart w:id="0" w:name="_Hlk181569305"/>
    </w:p>
    <w:p w14:paraId="0B5BAD82" w14:textId="4FDF5A7E" w:rsidR="00532779" w:rsidRPr="0023281C" w:rsidRDefault="0023281C" w:rsidP="00FA1EC6">
      <w:pPr>
        <w:jc w:val="both"/>
        <w:rPr>
          <w:b/>
          <w:bCs/>
        </w:rPr>
      </w:pPr>
      <w:r w:rsidRPr="0023281C">
        <w:rPr>
          <w:b/>
          <w:bCs/>
        </w:rPr>
        <w:t>R</w:t>
      </w:r>
      <w:r w:rsidR="00053C9E" w:rsidRPr="0023281C">
        <w:rPr>
          <w:b/>
          <w:bCs/>
        </w:rPr>
        <w:t>e</w:t>
      </w:r>
      <w:r w:rsidR="00532779" w:rsidRPr="0023281C">
        <w:rPr>
          <w:b/>
          <w:bCs/>
        </w:rPr>
        <w:t>ferences</w:t>
      </w:r>
    </w:p>
    <w:p w14:paraId="571C006F" w14:textId="77777777" w:rsidR="00532779" w:rsidRPr="00FA1EC6" w:rsidRDefault="00532779" w:rsidP="00FA1EC6">
      <w:pPr>
        <w:jc w:val="both"/>
      </w:pPr>
      <w:r w:rsidRPr="00FA1EC6">
        <w:t xml:space="preserve">Amabile, T. M. (1993). Motivational synergy: Toward new conceptualizations of intrinsic and extrinsic motivation in the workplace. </w:t>
      </w:r>
      <w:r w:rsidRPr="00FA1EC6">
        <w:rPr>
          <w:rStyle w:val="Emphasis"/>
          <w:rFonts w:ascii="Times New Roman" w:hAnsi="Times New Roman" w:cs="Times New Roman"/>
          <w:i w:val="0"/>
          <w:iCs w:val="0"/>
          <w:sz w:val="24"/>
          <w:szCs w:val="24"/>
        </w:rPr>
        <w:t>Human Resource Management Review, 3</w:t>
      </w:r>
      <w:r w:rsidRPr="00FA1EC6">
        <w:t>(3), 185-201.</w:t>
      </w:r>
    </w:p>
    <w:p w14:paraId="6849829B" w14:textId="77777777" w:rsidR="00532779" w:rsidRPr="00FA1EC6" w:rsidRDefault="00532779" w:rsidP="00FA1EC6">
      <w:pPr>
        <w:jc w:val="both"/>
      </w:pPr>
      <w:r w:rsidRPr="00FA1EC6">
        <w:t>Bandura, A. (1977). Social learning theory. Prentice-Hall.</w:t>
      </w:r>
    </w:p>
    <w:p w14:paraId="67245DCE" w14:textId="77777777" w:rsidR="00532779" w:rsidRPr="00FA1EC6" w:rsidRDefault="00532779" w:rsidP="00FA1EC6">
      <w:pPr>
        <w:jc w:val="both"/>
      </w:pPr>
      <w:r w:rsidRPr="00FA1EC6">
        <w:t xml:space="preserve">Baumeister, R. F., Vohs, K. D., &amp; Tice, D. M. (2007). The strength model of self-control. </w:t>
      </w:r>
      <w:r w:rsidRPr="00FA1EC6">
        <w:rPr>
          <w:rStyle w:val="Emphasis"/>
          <w:rFonts w:ascii="Times New Roman" w:hAnsi="Times New Roman" w:cs="Times New Roman"/>
          <w:i w:val="0"/>
          <w:iCs w:val="0"/>
          <w:sz w:val="24"/>
          <w:szCs w:val="24"/>
        </w:rPr>
        <w:t>Current Directions in Psychological Science, 16</w:t>
      </w:r>
      <w:r w:rsidRPr="00FA1EC6">
        <w:t>(6), 351-355.</w:t>
      </w:r>
    </w:p>
    <w:p w14:paraId="792F9E72" w14:textId="77777777" w:rsidR="00532779" w:rsidRPr="00FA1EC6" w:rsidRDefault="00532779" w:rsidP="00FA1EC6">
      <w:pPr>
        <w:jc w:val="both"/>
      </w:pPr>
      <w:r w:rsidRPr="00FA1EC6">
        <w:t xml:space="preserve">Deci, E. L., Koestner, R., &amp; Ryan, R. M. (1999). A meta-analytic review of experiments examining the effects of extrinsic rewards on intrinsic motivation. </w:t>
      </w:r>
      <w:r w:rsidRPr="00FA1EC6">
        <w:rPr>
          <w:rStyle w:val="Emphasis"/>
          <w:rFonts w:ascii="Times New Roman" w:hAnsi="Times New Roman" w:cs="Times New Roman"/>
          <w:i w:val="0"/>
          <w:iCs w:val="0"/>
          <w:sz w:val="24"/>
          <w:szCs w:val="24"/>
        </w:rPr>
        <w:t>Psychological Bulletin, 125</w:t>
      </w:r>
      <w:r w:rsidRPr="00FA1EC6">
        <w:t>(6), 627-668.</w:t>
      </w:r>
    </w:p>
    <w:p w14:paraId="32DE69DC" w14:textId="77777777" w:rsidR="00532779" w:rsidRPr="00FA1EC6" w:rsidRDefault="00532779" w:rsidP="00FA1EC6">
      <w:pPr>
        <w:jc w:val="both"/>
      </w:pPr>
      <w:r w:rsidRPr="00FA1EC6">
        <w:t xml:space="preserve">Deci, E. L., Vallerand, R. J., Pelletier, L. G., &amp; Ryan, R. M. (1991). Motivation and education: The self-determination perspective. </w:t>
      </w:r>
      <w:r w:rsidRPr="00FA1EC6">
        <w:rPr>
          <w:rStyle w:val="Emphasis"/>
          <w:rFonts w:ascii="Times New Roman" w:hAnsi="Times New Roman" w:cs="Times New Roman"/>
          <w:i w:val="0"/>
          <w:iCs w:val="0"/>
          <w:sz w:val="24"/>
          <w:szCs w:val="24"/>
        </w:rPr>
        <w:t>Educational Psychologist, 26</w:t>
      </w:r>
      <w:r w:rsidRPr="00FA1EC6">
        <w:t>(3-4), 325-346.</w:t>
      </w:r>
    </w:p>
    <w:p w14:paraId="198FECDF" w14:textId="77777777" w:rsidR="00532779" w:rsidRPr="00FA1EC6" w:rsidRDefault="00532779" w:rsidP="00FA1EC6">
      <w:pPr>
        <w:jc w:val="both"/>
      </w:pPr>
      <w:r w:rsidRPr="00FA1EC6">
        <w:t xml:space="preserve">Herzberg, F., Mausner, B., &amp; Snyderman, B. B. (1959). </w:t>
      </w:r>
      <w:r w:rsidRPr="00FA1EC6">
        <w:rPr>
          <w:rStyle w:val="Emphasis"/>
          <w:rFonts w:ascii="Times New Roman" w:hAnsi="Times New Roman" w:cs="Times New Roman"/>
          <w:i w:val="0"/>
          <w:iCs w:val="0"/>
          <w:sz w:val="24"/>
          <w:szCs w:val="24"/>
        </w:rPr>
        <w:t>The motivation to work.</w:t>
      </w:r>
      <w:r w:rsidRPr="00FA1EC6">
        <w:t xml:space="preserve"> John Wiley &amp; Sons.</w:t>
      </w:r>
    </w:p>
    <w:p w14:paraId="417EF995" w14:textId="77777777" w:rsidR="00532779" w:rsidRPr="00FA1EC6" w:rsidRDefault="00532779" w:rsidP="00FA1EC6">
      <w:pPr>
        <w:jc w:val="both"/>
      </w:pPr>
      <w:r w:rsidRPr="00FA1EC6">
        <w:t xml:space="preserve">Locke, E. A., &amp; Latham, G. P. (1990). </w:t>
      </w:r>
      <w:r w:rsidRPr="00FA1EC6">
        <w:rPr>
          <w:rStyle w:val="Emphasis"/>
          <w:rFonts w:ascii="Times New Roman" w:hAnsi="Times New Roman" w:cs="Times New Roman"/>
          <w:i w:val="0"/>
          <w:iCs w:val="0"/>
          <w:sz w:val="24"/>
          <w:szCs w:val="24"/>
        </w:rPr>
        <w:t>A theory of goal setting &amp; task performance.</w:t>
      </w:r>
      <w:r w:rsidRPr="00FA1EC6">
        <w:t xml:space="preserve"> Prentice-Hall.</w:t>
      </w:r>
    </w:p>
    <w:p w14:paraId="3F39A96A" w14:textId="77777777" w:rsidR="00532779" w:rsidRPr="00FA1EC6" w:rsidRDefault="00532779" w:rsidP="00FA1EC6">
      <w:pPr>
        <w:jc w:val="both"/>
      </w:pPr>
      <w:r w:rsidRPr="00FA1EC6">
        <w:t xml:space="preserve">Maslow, A. H. (1943). A theory of human motivation. </w:t>
      </w:r>
      <w:r w:rsidRPr="00FA1EC6">
        <w:rPr>
          <w:rStyle w:val="Emphasis"/>
          <w:rFonts w:ascii="Times New Roman" w:hAnsi="Times New Roman" w:cs="Times New Roman"/>
          <w:i w:val="0"/>
          <w:iCs w:val="0"/>
          <w:sz w:val="24"/>
          <w:szCs w:val="24"/>
        </w:rPr>
        <w:t>Psychological Review, 50</w:t>
      </w:r>
      <w:r w:rsidRPr="00FA1EC6">
        <w:t>(4), 370-396.</w:t>
      </w:r>
    </w:p>
    <w:p w14:paraId="22250AA5" w14:textId="77777777" w:rsidR="00532779" w:rsidRPr="00FA1EC6" w:rsidRDefault="00532779" w:rsidP="00FA1EC6">
      <w:pPr>
        <w:jc w:val="both"/>
      </w:pPr>
      <w:r w:rsidRPr="00FA1EC6">
        <w:t>McClelland, D. C.</w:t>
      </w:r>
    </w:p>
    <w:p w14:paraId="02162C32"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Amabile, T. M. (1993). Motivational synergy: Toward new conceptualizations of intrinsic and extrinsic motivation in the workplace. Human Resource Management Review, 3(3), 185-201.</w:t>
      </w:r>
    </w:p>
    <w:p w14:paraId="27AA1BE2"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Bandura, A. (1997). Self-efficacy: The exercise of control. W. H. Freeman and Company.</w:t>
      </w:r>
    </w:p>
    <w:p w14:paraId="43FC7CE7"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Deci, E. L., Koestner, R., &amp; Ryan, R. M. (1999). A meta-analytic review of experiments examining the effects of extrinsic rewards on intrinsic motivation. Psychological Bulletin, 125(6), 627-668.</w:t>
      </w:r>
    </w:p>
    <w:p w14:paraId="4850858E"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lastRenderedPageBreak/>
        <w:t>Doran, G. T. (1981). There’s a SMART way to write management’s goals and objectives. Management Review, 70(11), 35-36.</w:t>
      </w:r>
    </w:p>
    <w:p w14:paraId="5420780B"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Festinger, L. (1954). A theory of social comparison processes. Human Relations, 7(2), 117-140.</w:t>
      </w:r>
    </w:p>
    <w:p w14:paraId="7CAA2791"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Herzberg, F. (1966). Work and the nature of man. World Publishing Company.</w:t>
      </w:r>
    </w:p>
    <w:p w14:paraId="26BCE342"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 xml:space="preserve">Lepper, M. R., Greene, D., &amp; Nisbett, R. E. (1973). Undermining children’s intrinsic interest with extrinsic reward: A test of the </w:t>
      </w:r>
      <w:proofErr w:type="spellStart"/>
      <w:r w:rsidRPr="00FA1EC6">
        <w:rPr>
          <w:rFonts w:eastAsia="Times New Roman"/>
          <w:kern w:val="0"/>
          <w:lang w:eastAsia="en-IN"/>
          <w14:ligatures w14:val="none"/>
        </w:rPr>
        <w:t>overjustification</w:t>
      </w:r>
      <w:proofErr w:type="spellEnd"/>
      <w:r w:rsidRPr="00FA1EC6">
        <w:rPr>
          <w:rFonts w:eastAsia="Times New Roman"/>
          <w:kern w:val="0"/>
          <w:lang w:eastAsia="en-IN"/>
          <w14:ligatures w14:val="none"/>
        </w:rPr>
        <w:t xml:space="preserve"> hypothesis. Journal of Personality and Social Psychology, 28(1), 129-137.</w:t>
      </w:r>
    </w:p>
    <w:p w14:paraId="37671EF0"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Locke, E. A., &amp; Latham, G. P. (2002). Building a practically useful theory of goal setting and task motivation: A 35-year odyssey. American Psychologist, 57(9), 705-717.</w:t>
      </w:r>
    </w:p>
    <w:p w14:paraId="0A1AAD5D"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Markus, H. R., &amp; Kitayama, S. (1991). Culture and the self: Implications for cognition, emotion, and motivation. Psychological Review, 98(2), 224-253.</w:t>
      </w:r>
    </w:p>
    <w:p w14:paraId="3C7989E6"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Maslow, A. H. (1943). A theory of human motivation. Psychological Review, 50(4), 370-396.</w:t>
      </w:r>
    </w:p>
    <w:p w14:paraId="1DAC107A"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Ryan, R. M., &amp; Deci, E. L. (2000). Self-determination theory and the facilitation of intrinsic motivation, social development, and well-being. American Psychologist, 55(1), 68-78.</w:t>
      </w:r>
    </w:p>
    <w:p w14:paraId="6D00DC94" w14:textId="77777777" w:rsidR="00DE1FFD" w:rsidRPr="00FA1EC6" w:rsidRDefault="00DE1FFD" w:rsidP="00FA1EC6">
      <w:pPr>
        <w:jc w:val="both"/>
        <w:rPr>
          <w:rFonts w:eastAsia="Times New Roman"/>
          <w:kern w:val="0"/>
          <w:lang w:eastAsia="en-IN"/>
          <w14:ligatures w14:val="none"/>
        </w:rPr>
      </w:pPr>
      <w:r w:rsidRPr="00FA1EC6">
        <w:rPr>
          <w:rFonts w:eastAsia="Times New Roman"/>
          <w:kern w:val="0"/>
          <w:lang w:eastAsia="en-IN"/>
          <w14:ligatures w14:val="none"/>
        </w:rPr>
        <w:t>Schultz, W. (2015). Neuronal reward and decision signals: From theories to data. Physiological Reviews, 95(3), 853-951.</w:t>
      </w:r>
    </w:p>
    <w:p w14:paraId="551B05D0" w14:textId="77777777" w:rsidR="00A13FF6" w:rsidRPr="00FA1EC6" w:rsidRDefault="00A13FF6" w:rsidP="00FA1EC6">
      <w:pPr>
        <w:jc w:val="both"/>
      </w:pPr>
      <w:r w:rsidRPr="00FA1EC6">
        <w:t xml:space="preserve">Herzberg, F., Mausner, B., &amp; Snyderman, B. B. (1959). </w:t>
      </w:r>
      <w:r w:rsidRPr="00FA1EC6">
        <w:rPr>
          <w:rStyle w:val="Emphasis"/>
          <w:rFonts w:ascii="Times New Roman" w:hAnsi="Times New Roman" w:cs="Times New Roman"/>
          <w:i w:val="0"/>
          <w:iCs w:val="0"/>
          <w:sz w:val="24"/>
          <w:szCs w:val="24"/>
        </w:rPr>
        <w:t>The motivation to work</w:t>
      </w:r>
      <w:r w:rsidRPr="00FA1EC6">
        <w:t>. Wiley.</w:t>
      </w:r>
    </w:p>
    <w:p w14:paraId="08BAD3B5" w14:textId="77777777" w:rsidR="00A13FF6" w:rsidRPr="00FA1EC6" w:rsidRDefault="00A13FF6" w:rsidP="00FA1EC6">
      <w:pPr>
        <w:jc w:val="both"/>
      </w:pPr>
      <w:r w:rsidRPr="00FA1EC6">
        <w:t xml:space="preserve">Vroom, V. H. (1964). </w:t>
      </w:r>
      <w:r w:rsidRPr="00FA1EC6">
        <w:rPr>
          <w:rStyle w:val="Emphasis"/>
          <w:rFonts w:ascii="Times New Roman" w:hAnsi="Times New Roman" w:cs="Times New Roman"/>
          <w:i w:val="0"/>
          <w:iCs w:val="0"/>
          <w:sz w:val="24"/>
          <w:szCs w:val="24"/>
        </w:rPr>
        <w:t>Work and motivation</w:t>
      </w:r>
      <w:r w:rsidRPr="00FA1EC6">
        <w:t>. John Wiley &amp; Sons</w:t>
      </w:r>
    </w:p>
    <w:p w14:paraId="025883C0" w14:textId="77777777" w:rsidR="00F429B9" w:rsidRPr="00FA1EC6" w:rsidRDefault="00F429B9" w:rsidP="00FA1EC6">
      <w:pPr>
        <w:jc w:val="both"/>
        <w:rPr>
          <w:rFonts w:eastAsia="Times New Roman"/>
          <w:kern w:val="0"/>
          <w:lang w:eastAsia="en-IN"/>
          <w14:ligatures w14:val="none"/>
        </w:rPr>
      </w:pPr>
      <w:r w:rsidRPr="00FA1EC6">
        <w:rPr>
          <w:rFonts w:eastAsia="Times New Roman"/>
          <w:kern w:val="0"/>
          <w:lang w:eastAsia="en-IN"/>
          <w14:ligatures w14:val="none"/>
        </w:rPr>
        <w:t>Adams, J. S. (1965). Inequity in social exchange. In L. Berkowitz (Ed.), Advances in Experimental Social Psychology (Vol. 2, pp. 267–299). Academic Press.</w:t>
      </w:r>
    </w:p>
    <w:p w14:paraId="18C30AAF" w14:textId="77777777" w:rsidR="00F429B9" w:rsidRPr="00FA1EC6" w:rsidRDefault="00F429B9" w:rsidP="00FA1EC6">
      <w:pPr>
        <w:jc w:val="both"/>
        <w:rPr>
          <w:rFonts w:eastAsia="Times New Roman"/>
          <w:kern w:val="0"/>
          <w:lang w:eastAsia="en-IN"/>
          <w14:ligatures w14:val="none"/>
        </w:rPr>
      </w:pPr>
      <w:r w:rsidRPr="00FA1EC6">
        <w:rPr>
          <w:rFonts w:eastAsia="Times New Roman"/>
          <w:kern w:val="0"/>
          <w:lang w:eastAsia="en-IN"/>
          <w14:ligatures w14:val="none"/>
        </w:rPr>
        <w:t>Bass, B. M., &amp; Avolio, B. J. (1993). Transformational leadership and organizational culture. Public Administration Quarterly, 17(1), 112-121.</w:t>
      </w:r>
    </w:p>
    <w:p w14:paraId="0D7D9C51" w14:textId="77777777" w:rsidR="00F429B9" w:rsidRPr="00FA1EC6" w:rsidRDefault="00F429B9" w:rsidP="00FA1EC6">
      <w:pPr>
        <w:jc w:val="both"/>
        <w:rPr>
          <w:rFonts w:eastAsia="Times New Roman"/>
          <w:kern w:val="0"/>
          <w:lang w:eastAsia="en-IN"/>
          <w14:ligatures w14:val="none"/>
        </w:rPr>
      </w:pPr>
      <w:r w:rsidRPr="00FA1EC6">
        <w:rPr>
          <w:rFonts w:eastAsia="Times New Roman"/>
          <w:kern w:val="0"/>
          <w:lang w:eastAsia="en-IN"/>
          <w14:ligatures w14:val="none"/>
        </w:rPr>
        <w:t>Doran, G. T. (1981). There’s a SMART way to write management’s goals and objectives. Management Review, 70(11), 35-36.</w:t>
      </w:r>
    </w:p>
    <w:p w14:paraId="26E29782" w14:textId="77777777" w:rsidR="00F429B9" w:rsidRPr="00FA1EC6" w:rsidRDefault="00F429B9" w:rsidP="00FA1EC6">
      <w:pPr>
        <w:jc w:val="both"/>
        <w:rPr>
          <w:rFonts w:eastAsia="Times New Roman"/>
          <w:kern w:val="0"/>
          <w:lang w:eastAsia="en-IN"/>
          <w14:ligatures w14:val="none"/>
        </w:rPr>
      </w:pPr>
      <w:r w:rsidRPr="00FA1EC6">
        <w:rPr>
          <w:rFonts w:eastAsia="Times New Roman"/>
          <w:kern w:val="0"/>
          <w:lang w:eastAsia="en-IN"/>
          <w14:ligatures w14:val="none"/>
        </w:rPr>
        <w:t>Herzberg, F., Mausner, B., &amp; Snyderman, B. B. (1959). The motivation to work. Wiley.</w:t>
      </w:r>
    </w:p>
    <w:p w14:paraId="5DDB2606" w14:textId="77777777" w:rsidR="00F429B9" w:rsidRPr="00FA1EC6" w:rsidRDefault="00F429B9" w:rsidP="00FA1EC6">
      <w:pPr>
        <w:jc w:val="both"/>
        <w:rPr>
          <w:rFonts w:eastAsia="Times New Roman"/>
          <w:kern w:val="0"/>
          <w:lang w:eastAsia="en-IN"/>
          <w14:ligatures w14:val="none"/>
        </w:rPr>
      </w:pPr>
      <w:r w:rsidRPr="00FA1EC6">
        <w:rPr>
          <w:rFonts w:eastAsia="Times New Roman"/>
          <w:kern w:val="0"/>
          <w:lang w:eastAsia="en-IN"/>
          <w14:ligatures w14:val="none"/>
        </w:rPr>
        <w:t>Locke, E. A., &amp; Latham, G. P. (2002). Building a practically useful theory of goal setting and task motivation: A 35-year odyssey. American Psychologist, 57(9), 705-717.</w:t>
      </w:r>
    </w:p>
    <w:bookmarkEnd w:id="0"/>
    <w:p w14:paraId="3B4E9F2E" w14:textId="77777777" w:rsidR="00F429B9" w:rsidRPr="00FA1EC6" w:rsidRDefault="00F429B9" w:rsidP="00FA1EC6">
      <w:pPr>
        <w:jc w:val="both"/>
        <w:rPr>
          <w:rFonts w:eastAsia="Times New Roman"/>
          <w:kern w:val="0"/>
          <w:lang w:eastAsia="en-IN"/>
          <w14:ligatures w14:val="none"/>
        </w:rPr>
      </w:pPr>
      <w:r w:rsidRPr="00FA1EC6">
        <w:rPr>
          <w:rFonts w:eastAsia="Times New Roman"/>
          <w:kern w:val="0"/>
          <w:lang w:eastAsia="en-IN"/>
          <w14:ligatures w14:val="none"/>
        </w:rPr>
        <w:t xml:space="preserve">Maslach, C., &amp; Leiter, M. P. (2016). Burnout. In </w:t>
      </w:r>
      <w:r w:rsidR="00F56B2F" w:rsidRPr="00FA1EC6">
        <w:rPr>
          <w:rFonts w:eastAsia="Times New Roman"/>
          <w:kern w:val="0"/>
          <w:lang w:eastAsia="en-IN"/>
          <w14:ligatures w14:val="none"/>
        </w:rPr>
        <w:t>G</w:t>
      </w:r>
    </w:p>
    <w:p w14:paraId="523D69DF" w14:textId="77777777" w:rsidR="00F56B2F" w:rsidRPr="00FA1EC6" w:rsidRDefault="00F56B2F" w:rsidP="00FA1EC6">
      <w:pPr>
        <w:jc w:val="both"/>
      </w:pPr>
      <w:r w:rsidRPr="00FA1EC6">
        <w:t xml:space="preserve">Achor, S., &amp; </w:t>
      </w:r>
      <w:proofErr w:type="spellStart"/>
      <w:r w:rsidRPr="00FA1EC6">
        <w:t>Gielan</w:t>
      </w:r>
      <w:proofErr w:type="spellEnd"/>
      <w:r w:rsidRPr="00FA1EC6">
        <w:t xml:space="preserve">, M. (2016). </w:t>
      </w:r>
      <w:r w:rsidRPr="00FA1EC6">
        <w:rPr>
          <w:rStyle w:val="Emphasis"/>
          <w:rFonts w:ascii="Times New Roman" w:hAnsi="Times New Roman" w:cs="Times New Roman"/>
          <w:i w:val="0"/>
          <w:iCs w:val="0"/>
          <w:sz w:val="24"/>
          <w:szCs w:val="24"/>
        </w:rPr>
        <w:t>The power of meaning in the workplace</w:t>
      </w:r>
      <w:r w:rsidRPr="00FA1EC6">
        <w:t xml:space="preserve">. Harvard Business Review. Retrieved from </w:t>
      </w:r>
      <w:hyperlink r:id="rId8" w:tgtFrame="_new" w:history="1">
        <w:r w:rsidRPr="00FA1EC6">
          <w:rPr>
            <w:rStyle w:val="Hyperlink"/>
            <w:rFonts w:ascii="Times New Roman" w:hAnsi="Times New Roman" w:cs="Times New Roman"/>
            <w:color w:val="auto"/>
            <w:sz w:val="24"/>
            <w:szCs w:val="24"/>
            <w:u w:val="none"/>
          </w:rPr>
          <w:t>https://hbr.org</w:t>
        </w:r>
      </w:hyperlink>
    </w:p>
    <w:p w14:paraId="191378C4" w14:textId="77777777" w:rsidR="00F56B2F" w:rsidRPr="00FA1EC6" w:rsidRDefault="00F56B2F" w:rsidP="00FA1EC6">
      <w:pPr>
        <w:jc w:val="both"/>
      </w:pPr>
      <w:r w:rsidRPr="00FA1EC6">
        <w:t xml:space="preserve">Armstrong, M. (2021). </w:t>
      </w:r>
      <w:r w:rsidRPr="00FA1EC6">
        <w:rPr>
          <w:rStyle w:val="Emphasis"/>
          <w:rFonts w:ascii="Times New Roman" w:hAnsi="Times New Roman" w:cs="Times New Roman"/>
          <w:i w:val="0"/>
          <w:iCs w:val="0"/>
          <w:sz w:val="24"/>
          <w:szCs w:val="24"/>
        </w:rPr>
        <w:t>Armstrong's handbook of reward management practice: Improving performance through reward</w:t>
      </w:r>
      <w:r w:rsidRPr="00FA1EC6">
        <w:t>. Kogan Page.</w:t>
      </w:r>
    </w:p>
    <w:p w14:paraId="1B0CA822" w14:textId="77777777" w:rsidR="00F56B2F" w:rsidRPr="00FA1EC6" w:rsidRDefault="00F56B2F" w:rsidP="00FA1EC6">
      <w:pPr>
        <w:jc w:val="both"/>
      </w:pPr>
      <w:r w:rsidRPr="00FA1EC6">
        <w:t xml:space="preserve">Harrison, D. A., &amp; Klein, K. J. (2007). What's the difference? Diversity constructs as separation, variety, or disparity in organizations. </w:t>
      </w:r>
      <w:r w:rsidRPr="00FA1EC6">
        <w:rPr>
          <w:rStyle w:val="Emphasis"/>
          <w:rFonts w:ascii="Times New Roman" w:hAnsi="Times New Roman" w:cs="Times New Roman"/>
          <w:i w:val="0"/>
          <w:iCs w:val="0"/>
          <w:sz w:val="24"/>
          <w:szCs w:val="24"/>
        </w:rPr>
        <w:t>Academy of Management Review, 32</w:t>
      </w:r>
      <w:r w:rsidRPr="00FA1EC6">
        <w:t>(4), 1199-1228.</w:t>
      </w:r>
    </w:p>
    <w:p w14:paraId="4F9AEB47" w14:textId="77777777" w:rsidR="00F56B2F" w:rsidRPr="00FA1EC6" w:rsidRDefault="00F56B2F" w:rsidP="00FA1EC6">
      <w:pPr>
        <w:jc w:val="both"/>
      </w:pPr>
      <w:r w:rsidRPr="00FA1EC6">
        <w:t xml:space="preserve">Huotari, K., &amp; Hamari, J. (2017). Defining gamification: A service marketing perspective. In T. Reiners &amp; L. C. Wood (Eds.), </w:t>
      </w:r>
      <w:r w:rsidRPr="00FA1EC6">
        <w:rPr>
          <w:rStyle w:val="Emphasis"/>
          <w:rFonts w:ascii="Times New Roman" w:hAnsi="Times New Roman" w:cs="Times New Roman"/>
          <w:i w:val="0"/>
          <w:iCs w:val="0"/>
          <w:sz w:val="24"/>
          <w:szCs w:val="24"/>
        </w:rPr>
        <w:t>Gamification in education and business</w:t>
      </w:r>
      <w:r w:rsidRPr="00FA1EC6">
        <w:t xml:space="preserve"> (pp. 19-34). Springer.</w:t>
      </w:r>
    </w:p>
    <w:p w14:paraId="0540F536" w14:textId="77777777" w:rsidR="00F56B2F" w:rsidRPr="00FA1EC6" w:rsidRDefault="00F56B2F" w:rsidP="00FA1EC6">
      <w:pPr>
        <w:jc w:val="both"/>
      </w:pPr>
      <w:proofErr w:type="spellStart"/>
      <w:r w:rsidRPr="00FA1EC6">
        <w:lastRenderedPageBreak/>
        <w:t>Kohll</w:t>
      </w:r>
      <w:proofErr w:type="spellEnd"/>
      <w:r w:rsidRPr="00FA1EC6">
        <w:t xml:space="preserve">, A. (2018). The evolution of workplace wellness. </w:t>
      </w:r>
      <w:r w:rsidRPr="00FA1EC6">
        <w:rPr>
          <w:rStyle w:val="Emphasis"/>
          <w:rFonts w:ascii="Times New Roman" w:hAnsi="Times New Roman" w:cs="Times New Roman"/>
          <w:i w:val="0"/>
          <w:iCs w:val="0"/>
          <w:sz w:val="24"/>
          <w:szCs w:val="24"/>
        </w:rPr>
        <w:t>Forbes</w:t>
      </w:r>
      <w:r w:rsidRPr="00FA1EC6">
        <w:t xml:space="preserve">. Retrieved from </w:t>
      </w:r>
      <w:hyperlink r:id="rId9" w:tgtFrame="_new" w:history="1">
        <w:r w:rsidRPr="00FA1EC6">
          <w:rPr>
            <w:rStyle w:val="Hyperlink"/>
            <w:rFonts w:ascii="Times New Roman" w:hAnsi="Times New Roman" w:cs="Times New Roman"/>
            <w:color w:val="auto"/>
            <w:sz w:val="24"/>
            <w:szCs w:val="24"/>
            <w:u w:val="none"/>
          </w:rPr>
          <w:t>https://www.forbes.com</w:t>
        </w:r>
      </w:hyperlink>
    </w:p>
    <w:p w14:paraId="280BDA1B" w14:textId="77777777" w:rsidR="00F56B2F" w:rsidRPr="00FA1EC6" w:rsidRDefault="00F56B2F" w:rsidP="00FA1EC6">
      <w:pPr>
        <w:jc w:val="both"/>
      </w:pPr>
      <w:r w:rsidRPr="00FA1EC6">
        <w:t xml:space="preserve">Maslach, C., &amp; Leiter, M. P. (2016). </w:t>
      </w:r>
      <w:r w:rsidRPr="00FA1EC6">
        <w:rPr>
          <w:rStyle w:val="Emphasis"/>
          <w:rFonts w:ascii="Times New Roman" w:hAnsi="Times New Roman" w:cs="Times New Roman"/>
          <w:i w:val="0"/>
          <w:iCs w:val="0"/>
          <w:sz w:val="24"/>
          <w:szCs w:val="24"/>
        </w:rPr>
        <w:t>Burnout</w:t>
      </w:r>
      <w:r w:rsidRPr="00FA1EC6">
        <w:t xml:space="preserve">. In G. Fink (Ed.), </w:t>
      </w:r>
      <w:r w:rsidRPr="00FA1EC6">
        <w:rPr>
          <w:rStyle w:val="Emphasis"/>
          <w:rFonts w:ascii="Times New Roman" w:hAnsi="Times New Roman" w:cs="Times New Roman"/>
          <w:i w:val="0"/>
          <w:iCs w:val="0"/>
          <w:sz w:val="24"/>
          <w:szCs w:val="24"/>
        </w:rPr>
        <w:t xml:space="preserve">Stress: Concepts, cognition, emotion, and </w:t>
      </w:r>
      <w:proofErr w:type="spellStart"/>
      <w:r w:rsidRPr="00FA1EC6">
        <w:rPr>
          <w:rStyle w:val="Emphasis"/>
          <w:rFonts w:ascii="Times New Roman" w:hAnsi="Times New Roman" w:cs="Times New Roman"/>
          <w:i w:val="0"/>
          <w:iCs w:val="0"/>
          <w:sz w:val="24"/>
          <w:szCs w:val="24"/>
        </w:rPr>
        <w:t>behavior</w:t>
      </w:r>
      <w:proofErr w:type="spellEnd"/>
      <w:r w:rsidRPr="00FA1EC6">
        <w:t xml:space="preserve"> (pp. 351-357). Elsevier.</w:t>
      </w:r>
    </w:p>
    <w:p w14:paraId="69BB0E34" w14:textId="77777777" w:rsidR="00F56B2F" w:rsidRPr="00FA1EC6" w:rsidRDefault="00F56B2F" w:rsidP="00FA1EC6">
      <w:pPr>
        <w:jc w:val="both"/>
      </w:pPr>
      <w:r w:rsidRPr="00FA1EC6">
        <w:t xml:space="preserve">Noe, R. A., Clarke, A. D. M., &amp; Klein, H. J. (2014). Learning in the twenty-first century workplace. </w:t>
      </w:r>
      <w:r w:rsidRPr="00FA1EC6">
        <w:rPr>
          <w:rStyle w:val="Emphasis"/>
          <w:rFonts w:ascii="Times New Roman" w:hAnsi="Times New Roman" w:cs="Times New Roman"/>
          <w:i w:val="0"/>
          <w:iCs w:val="0"/>
          <w:sz w:val="24"/>
          <w:szCs w:val="24"/>
        </w:rPr>
        <w:t xml:space="preserve">Annual Review of Organizational Psychology and Organizational </w:t>
      </w:r>
      <w:proofErr w:type="spellStart"/>
      <w:r w:rsidRPr="00FA1EC6">
        <w:rPr>
          <w:rStyle w:val="Emphasis"/>
          <w:rFonts w:ascii="Times New Roman" w:hAnsi="Times New Roman" w:cs="Times New Roman"/>
          <w:i w:val="0"/>
          <w:iCs w:val="0"/>
          <w:sz w:val="24"/>
          <w:szCs w:val="24"/>
        </w:rPr>
        <w:t>Behavior</w:t>
      </w:r>
      <w:proofErr w:type="spellEnd"/>
      <w:r w:rsidRPr="00FA1EC6">
        <w:rPr>
          <w:rStyle w:val="Emphasis"/>
          <w:rFonts w:ascii="Times New Roman" w:hAnsi="Times New Roman" w:cs="Times New Roman"/>
          <w:i w:val="0"/>
          <w:iCs w:val="0"/>
          <w:sz w:val="24"/>
          <w:szCs w:val="24"/>
        </w:rPr>
        <w:t>, 1</w:t>
      </w:r>
      <w:r w:rsidRPr="00FA1EC6">
        <w:t>, 245-275.</w:t>
      </w:r>
    </w:p>
    <w:p w14:paraId="481CDD45" w14:textId="77777777" w:rsidR="00F56B2F" w:rsidRPr="00FA1EC6" w:rsidRDefault="00F56B2F" w:rsidP="00FA1EC6">
      <w:pPr>
        <w:jc w:val="both"/>
      </w:pPr>
      <w:r w:rsidRPr="00FA1EC6">
        <w:t xml:space="preserve">Parker, S. K., Knight, C., &amp; Keller, A. (2020). Remote managers are having trust issues. </w:t>
      </w:r>
      <w:r w:rsidRPr="00FA1EC6">
        <w:rPr>
          <w:rStyle w:val="Emphasis"/>
          <w:rFonts w:ascii="Times New Roman" w:hAnsi="Times New Roman" w:cs="Times New Roman"/>
          <w:i w:val="0"/>
          <w:iCs w:val="0"/>
          <w:sz w:val="24"/>
          <w:szCs w:val="24"/>
        </w:rPr>
        <w:t>Harvard Business Review</w:t>
      </w:r>
      <w:r w:rsidRPr="00FA1EC6">
        <w:t xml:space="preserve">. Retrieved from </w:t>
      </w:r>
      <w:hyperlink r:id="rId10" w:tgtFrame="_new" w:history="1">
        <w:r w:rsidRPr="00FA1EC6">
          <w:rPr>
            <w:rStyle w:val="Hyperlink"/>
            <w:rFonts w:ascii="Times New Roman" w:hAnsi="Times New Roman" w:cs="Times New Roman"/>
            <w:color w:val="auto"/>
            <w:sz w:val="24"/>
            <w:szCs w:val="24"/>
            <w:u w:val="none"/>
          </w:rPr>
          <w:t>https://hbr.org</w:t>
        </w:r>
      </w:hyperlink>
    </w:p>
    <w:p w14:paraId="16618DFD" w14:textId="77777777" w:rsidR="00F56B2F" w:rsidRPr="00FA1EC6" w:rsidRDefault="00F56B2F" w:rsidP="00FA1EC6">
      <w:pPr>
        <w:jc w:val="both"/>
      </w:pPr>
      <w:r w:rsidRPr="00FA1EC6">
        <w:t xml:space="preserve">Ryan, R. M., &amp; Deci, E. L. (2000). Self-determination theory and the facilitation of intrinsic motivation, social development, and well-being. </w:t>
      </w:r>
      <w:r w:rsidRPr="00FA1EC6">
        <w:rPr>
          <w:rStyle w:val="Emphasis"/>
          <w:rFonts w:ascii="Times New Roman" w:hAnsi="Times New Roman" w:cs="Times New Roman"/>
          <w:i w:val="0"/>
          <w:iCs w:val="0"/>
          <w:sz w:val="24"/>
          <w:szCs w:val="24"/>
        </w:rPr>
        <w:t>American Psychologist, 55</w:t>
      </w:r>
      <w:r w:rsidRPr="00FA1EC6">
        <w:t>(1), 68-78.</w:t>
      </w:r>
    </w:p>
    <w:p w14:paraId="3790E84B" w14:textId="5CAF92A7" w:rsidR="00F56B2F" w:rsidRPr="00FA1EC6" w:rsidRDefault="00F56B2F" w:rsidP="00FA1EC6">
      <w:pPr>
        <w:jc w:val="both"/>
      </w:pPr>
      <w:r w:rsidRPr="00FA1EC6">
        <w:t>Shore, L. M., Cleveland, J. N., &amp; Sanchez, D. (2011). Inclusion and diversity in work groups: A review and model for future research.</w:t>
      </w:r>
    </w:p>
    <w:p w14:paraId="4D2C66BA" w14:textId="77777777" w:rsidR="004364A9" w:rsidRPr="00FA1EC6" w:rsidRDefault="004364A9" w:rsidP="00FA1EC6">
      <w:pPr>
        <w:jc w:val="both"/>
        <w:rPr>
          <w:rFonts w:eastAsia="Times New Roman"/>
          <w:kern w:val="0"/>
          <w:lang w:eastAsia="en-IN"/>
          <w14:ligatures w14:val="none"/>
        </w:rPr>
      </w:pPr>
      <w:r w:rsidRPr="00FA1EC6">
        <w:rPr>
          <w:rFonts w:eastAsia="Times New Roman"/>
          <w:kern w:val="0"/>
          <w:lang w:eastAsia="en-IN"/>
          <w14:ligatures w14:val="none"/>
        </w:rPr>
        <w:t>Bass, B. M., &amp; Avolio, B. J. (1993). Transformational leadership and organizational culture. Public Administration Quarterly, 17(1), 112-121.</w:t>
      </w:r>
    </w:p>
    <w:p w14:paraId="3B6DD379" w14:textId="77777777" w:rsidR="004364A9" w:rsidRPr="00FA1EC6" w:rsidRDefault="004364A9" w:rsidP="00FA1EC6">
      <w:pPr>
        <w:jc w:val="both"/>
        <w:rPr>
          <w:rFonts w:eastAsia="Times New Roman"/>
          <w:kern w:val="0"/>
          <w:lang w:eastAsia="en-IN"/>
          <w14:ligatures w14:val="none"/>
        </w:rPr>
      </w:pPr>
      <w:r w:rsidRPr="00FA1EC6">
        <w:rPr>
          <w:rFonts w:eastAsia="Times New Roman"/>
          <w:kern w:val="0"/>
          <w:lang w:eastAsia="en-IN"/>
          <w14:ligatures w14:val="none"/>
        </w:rPr>
        <w:t>Deci, E. L., Koestner, R., &amp; Ryan, R. M. (1999). A meta-analytic review of experiments examining the effects of extrinsic rewards on intrinsic motivation. Psychological Bulletin, 125(6), 627-668.</w:t>
      </w:r>
    </w:p>
    <w:p w14:paraId="7F56A3FE" w14:textId="77777777" w:rsidR="004364A9" w:rsidRPr="00FA1EC6" w:rsidRDefault="004364A9" w:rsidP="00FA1EC6">
      <w:pPr>
        <w:jc w:val="both"/>
        <w:rPr>
          <w:rFonts w:eastAsia="Times New Roman"/>
          <w:kern w:val="0"/>
          <w:lang w:eastAsia="en-IN"/>
          <w14:ligatures w14:val="none"/>
        </w:rPr>
      </w:pPr>
      <w:proofErr w:type="spellStart"/>
      <w:r w:rsidRPr="00FA1EC6">
        <w:rPr>
          <w:rFonts w:eastAsia="Times New Roman"/>
          <w:kern w:val="0"/>
          <w:lang w:eastAsia="en-IN"/>
          <w14:ligatures w14:val="none"/>
        </w:rPr>
        <w:t>Gagné</w:t>
      </w:r>
      <w:proofErr w:type="spellEnd"/>
      <w:r w:rsidRPr="00FA1EC6">
        <w:rPr>
          <w:rFonts w:eastAsia="Times New Roman"/>
          <w:kern w:val="0"/>
          <w:lang w:eastAsia="en-IN"/>
          <w14:ligatures w14:val="none"/>
        </w:rPr>
        <w:t xml:space="preserve">, M., &amp; Deci, E. L. (2005). Self-determination theory and work motivation. Journal of Organizational </w:t>
      </w:r>
      <w:proofErr w:type="spellStart"/>
      <w:r w:rsidRPr="00FA1EC6">
        <w:rPr>
          <w:rFonts w:eastAsia="Times New Roman"/>
          <w:kern w:val="0"/>
          <w:lang w:eastAsia="en-IN"/>
          <w14:ligatures w14:val="none"/>
        </w:rPr>
        <w:t>Behavior</w:t>
      </w:r>
      <w:proofErr w:type="spellEnd"/>
      <w:r w:rsidRPr="00FA1EC6">
        <w:rPr>
          <w:rFonts w:eastAsia="Times New Roman"/>
          <w:kern w:val="0"/>
          <w:lang w:eastAsia="en-IN"/>
          <w14:ligatures w14:val="none"/>
        </w:rPr>
        <w:t>, 26(4), 331-362.</w:t>
      </w:r>
    </w:p>
    <w:p w14:paraId="39DE3BB6" w14:textId="77777777" w:rsidR="004364A9" w:rsidRPr="00FA1EC6" w:rsidRDefault="004364A9" w:rsidP="00FA1EC6">
      <w:pPr>
        <w:jc w:val="both"/>
        <w:rPr>
          <w:rFonts w:eastAsia="Times New Roman"/>
          <w:kern w:val="0"/>
          <w:lang w:eastAsia="en-IN"/>
          <w14:ligatures w14:val="none"/>
        </w:rPr>
      </w:pPr>
      <w:r w:rsidRPr="00FA1EC6">
        <w:rPr>
          <w:rFonts w:eastAsia="Times New Roman"/>
          <w:kern w:val="0"/>
          <w:lang w:eastAsia="en-IN"/>
          <w14:ligatures w14:val="none"/>
        </w:rPr>
        <w:t>Locke, E. A., &amp; Latham, G. P. (2002). Building a practically useful theory of goal setting and task motivation: A 35-year odyssey. American Psychologist, 57(9), 705-717.</w:t>
      </w:r>
    </w:p>
    <w:p w14:paraId="1DA59973" w14:textId="77777777" w:rsidR="004364A9" w:rsidRPr="00FA1EC6" w:rsidRDefault="004364A9" w:rsidP="00FA1EC6">
      <w:pPr>
        <w:jc w:val="both"/>
        <w:rPr>
          <w:rFonts w:eastAsia="Times New Roman"/>
          <w:kern w:val="0"/>
          <w:lang w:eastAsia="en-IN"/>
          <w14:ligatures w14:val="none"/>
        </w:rPr>
      </w:pPr>
      <w:r w:rsidRPr="00FA1EC6">
        <w:rPr>
          <w:rFonts w:eastAsia="Times New Roman"/>
          <w:kern w:val="0"/>
          <w:lang w:eastAsia="en-IN"/>
          <w14:ligatures w14:val="none"/>
        </w:rPr>
        <w:t xml:space="preserve">Maslach, C., &amp; Leiter, M. P. (2016). Burnout. In G. Fink (Ed.), Stress: Concepts, cognition, emotion, and </w:t>
      </w:r>
      <w:proofErr w:type="spellStart"/>
      <w:r w:rsidRPr="00FA1EC6">
        <w:rPr>
          <w:rFonts w:eastAsia="Times New Roman"/>
          <w:kern w:val="0"/>
          <w:lang w:eastAsia="en-IN"/>
          <w14:ligatures w14:val="none"/>
        </w:rPr>
        <w:t>behavior</w:t>
      </w:r>
      <w:proofErr w:type="spellEnd"/>
      <w:r w:rsidRPr="00FA1EC6">
        <w:rPr>
          <w:rFonts w:eastAsia="Times New Roman"/>
          <w:kern w:val="0"/>
          <w:lang w:eastAsia="en-IN"/>
          <w14:ligatures w14:val="none"/>
        </w:rPr>
        <w:t xml:space="preserve"> (pp. 351-357). Elsevier.</w:t>
      </w:r>
    </w:p>
    <w:p w14:paraId="74FC8C91" w14:textId="77777777" w:rsidR="004364A9" w:rsidRPr="00FA1EC6" w:rsidRDefault="004364A9" w:rsidP="00FA1EC6">
      <w:pPr>
        <w:jc w:val="both"/>
        <w:rPr>
          <w:rFonts w:eastAsia="Times New Roman"/>
          <w:kern w:val="0"/>
          <w:lang w:eastAsia="en-IN"/>
          <w14:ligatures w14:val="none"/>
        </w:rPr>
      </w:pPr>
      <w:r w:rsidRPr="00FA1EC6">
        <w:rPr>
          <w:rFonts w:eastAsia="Times New Roman"/>
          <w:kern w:val="0"/>
          <w:lang w:eastAsia="en-IN"/>
          <w14:ligatures w14:val="none"/>
        </w:rPr>
        <w:t>Maslow, A. H. (1943). A theory of human motivation. Psychological Review, 50(4), 370-396.</w:t>
      </w:r>
    </w:p>
    <w:p w14:paraId="17A994EF" w14:textId="77777777" w:rsidR="004364A9" w:rsidRPr="00FA1EC6" w:rsidRDefault="004364A9" w:rsidP="00FA1EC6">
      <w:pPr>
        <w:jc w:val="both"/>
        <w:rPr>
          <w:rFonts w:eastAsia="Times New Roman"/>
          <w:kern w:val="0"/>
          <w:lang w:eastAsia="en-IN"/>
          <w14:ligatures w14:val="none"/>
        </w:rPr>
      </w:pPr>
      <w:r w:rsidRPr="00FA1EC6">
        <w:rPr>
          <w:rFonts w:eastAsia="Times New Roman"/>
          <w:kern w:val="0"/>
          <w:lang w:eastAsia="en-IN"/>
          <w14:ligatures w14:val="none"/>
        </w:rPr>
        <w:t>Ryan, R. M., &amp; Deci, E. L. (2000). Self-determination theory and the facilitation of intrinsic motivation, social development, and well-being. American Psychologist, 55(1),</w:t>
      </w:r>
    </w:p>
    <w:p w14:paraId="5FC34AD9" w14:textId="77777777" w:rsidR="00F56B2F" w:rsidRPr="00FA1EC6" w:rsidRDefault="00F56B2F" w:rsidP="00FA1EC6">
      <w:pPr>
        <w:jc w:val="both"/>
        <w:rPr>
          <w:rFonts w:eastAsia="Times New Roman"/>
          <w:kern w:val="0"/>
          <w:lang w:eastAsia="en-IN"/>
          <w14:ligatures w14:val="none"/>
        </w:rPr>
      </w:pPr>
    </w:p>
    <w:p w14:paraId="621B3F3F" w14:textId="77777777" w:rsidR="00F429B9" w:rsidRPr="00FA1EC6" w:rsidRDefault="00F429B9" w:rsidP="00FA1EC6">
      <w:pPr>
        <w:jc w:val="both"/>
        <w:rPr>
          <w:rFonts w:eastAsia="Times New Roman"/>
          <w:kern w:val="0"/>
          <w:lang w:eastAsia="en-IN"/>
          <w14:ligatures w14:val="none"/>
        </w:rPr>
      </w:pPr>
    </w:p>
    <w:p w14:paraId="4A563A9D" w14:textId="77777777" w:rsidR="00F429B9" w:rsidRPr="00FA1EC6" w:rsidRDefault="00F429B9" w:rsidP="00FA1EC6">
      <w:pPr>
        <w:jc w:val="both"/>
        <w:rPr>
          <w:rFonts w:eastAsia="Times New Roman"/>
          <w:vanish/>
          <w:kern w:val="0"/>
          <w:lang w:eastAsia="en-IN"/>
          <w14:ligatures w14:val="none"/>
        </w:rPr>
      </w:pPr>
      <w:r w:rsidRPr="00FA1EC6">
        <w:rPr>
          <w:rFonts w:eastAsia="Times New Roman"/>
          <w:vanish/>
          <w:kern w:val="0"/>
          <w:lang w:eastAsia="en-IN"/>
          <w14:ligatures w14:val="none"/>
        </w:rPr>
        <w:t>Top of Form</w:t>
      </w:r>
    </w:p>
    <w:p w14:paraId="691373FF" w14:textId="77777777" w:rsidR="00F429B9" w:rsidRPr="00FA1EC6" w:rsidRDefault="00F429B9" w:rsidP="00FA1EC6">
      <w:pPr>
        <w:jc w:val="both"/>
        <w:rPr>
          <w:rFonts w:eastAsia="Times New Roman"/>
          <w:vanish/>
          <w:kern w:val="0"/>
          <w:lang w:eastAsia="en-IN"/>
          <w14:ligatures w14:val="none"/>
        </w:rPr>
      </w:pPr>
      <w:r w:rsidRPr="00FA1EC6">
        <w:rPr>
          <w:rFonts w:eastAsia="Times New Roman"/>
          <w:vanish/>
          <w:kern w:val="0"/>
          <w:lang w:eastAsia="en-IN"/>
          <w14:ligatures w14:val="none"/>
        </w:rPr>
        <w:t>Bottom of Form</w:t>
      </w:r>
    </w:p>
    <w:p w14:paraId="2A55EB1C" w14:textId="77777777" w:rsidR="00F429B9" w:rsidRPr="00FA1EC6" w:rsidRDefault="00F429B9" w:rsidP="00FA1EC6">
      <w:pPr>
        <w:jc w:val="both"/>
      </w:pPr>
    </w:p>
    <w:p w14:paraId="3D29531C" w14:textId="77777777" w:rsidR="00DE1FFD" w:rsidRPr="00FA1EC6" w:rsidRDefault="00DE1FFD" w:rsidP="00FA1EC6">
      <w:pPr>
        <w:jc w:val="both"/>
        <w:rPr>
          <w:rFonts w:eastAsia="Times New Roman"/>
          <w:kern w:val="0"/>
          <w:lang w:eastAsia="en-IN"/>
          <w14:ligatures w14:val="none"/>
        </w:rPr>
      </w:pPr>
    </w:p>
    <w:p w14:paraId="75662D04" w14:textId="77777777" w:rsidR="005171D6" w:rsidRPr="00FA1EC6" w:rsidRDefault="005171D6" w:rsidP="00FA1EC6">
      <w:pPr>
        <w:jc w:val="both"/>
      </w:pPr>
    </w:p>
    <w:sectPr w:rsidR="005171D6" w:rsidRPr="00FA1E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39A5" w14:textId="77777777" w:rsidR="00532779" w:rsidRDefault="00532779" w:rsidP="00532779">
      <w:pPr>
        <w:spacing w:after="0" w:line="240" w:lineRule="auto"/>
      </w:pPr>
      <w:r>
        <w:separator/>
      </w:r>
    </w:p>
  </w:endnote>
  <w:endnote w:type="continuationSeparator" w:id="0">
    <w:p w14:paraId="705D39E2" w14:textId="77777777" w:rsidR="00532779" w:rsidRDefault="00532779" w:rsidP="0053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7971" w14:textId="77777777" w:rsidR="00532779" w:rsidRDefault="00532779" w:rsidP="00532779">
      <w:pPr>
        <w:spacing w:after="0" w:line="240" w:lineRule="auto"/>
      </w:pPr>
      <w:r>
        <w:separator/>
      </w:r>
    </w:p>
  </w:footnote>
  <w:footnote w:type="continuationSeparator" w:id="0">
    <w:p w14:paraId="0258B735" w14:textId="77777777" w:rsidR="00532779" w:rsidRDefault="00532779" w:rsidP="00532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7CCA"/>
    <w:multiLevelType w:val="hybridMultilevel"/>
    <w:tmpl w:val="5C9C2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9341C3"/>
    <w:multiLevelType w:val="hybridMultilevel"/>
    <w:tmpl w:val="036A7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66361A"/>
    <w:multiLevelType w:val="multilevel"/>
    <w:tmpl w:val="8ECA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012FD"/>
    <w:multiLevelType w:val="multilevel"/>
    <w:tmpl w:val="75D2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E4376"/>
    <w:multiLevelType w:val="multilevel"/>
    <w:tmpl w:val="85BE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D053BF"/>
    <w:multiLevelType w:val="multilevel"/>
    <w:tmpl w:val="3BE4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A1BFD"/>
    <w:multiLevelType w:val="multilevel"/>
    <w:tmpl w:val="C5F0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B4B17"/>
    <w:multiLevelType w:val="multilevel"/>
    <w:tmpl w:val="03A2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F0539"/>
    <w:multiLevelType w:val="hybridMultilevel"/>
    <w:tmpl w:val="3304A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3690B40"/>
    <w:multiLevelType w:val="hybridMultilevel"/>
    <w:tmpl w:val="61E03412"/>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85253BC"/>
    <w:multiLevelType w:val="multilevel"/>
    <w:tmpl w:val="42B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E0530D"/>
    <w:multiLevelType w:val="hybridMultilevel"/>
    <w:tmpl w:val="B30E9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8AC219F"/>
    <w:multiLevelType w:val="multilevel"/>
    <w:tmpl w:val="2056D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810B20"/>
    <w:multiLevelType w:val="multilevel"/>
    <w:tmpl w:val="08D0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42ACD"/>
    <w:multiLevelType w:val="multilevel"/>
    <w:tmpl w:val="6664A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4"/>
  </w:num>
  <w:num w:numId="4">
    <w:abstractNumId w:val="7"/>
  </w:num>
  <w:num w:numId="5">
    <w:abstractNumId w:val="12"/>
  </w:num>
  <w:num w:numId="6">
    <w:abstractNumId w:val="1"/>
  </w:num>
  <w:num w:numId="7">
    <w:abstractNumId w:val="4"/>
  </w:num>
  <w:num w:numId="8">
    <w:abstractNumId w:val="11"/>
  </w:num>
  <w:num w:numId="9">
    <w:abstractNumId w:val="0"/>
  </w:num>
  <w:num w:numId="10">
    <w:abstractNumId w:val="3"/>
  </w:num>
  <w:num w:numId="11">
    <w:abstractNumId w:val="13"/>
  </w:num>
  <w:num w:numId="12">
    <w:abstractNumId w:val="10"/>
  </w:num>
  <w:num w:numId="13">
    <w:abstractNumId w:val="6"/>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CD"/>
    <w:rsid w:val="00027005"/>
    <w:rsid w:val="00053C9E"/>
    <w:rsid w:val="000F69F4"/>
    <w:rsid w:val="000F7A47"/>
    <w:rsid w:val="00161781"/>
    <w:rsid w:val="001C7E60"/>
    <w:rsid w:val="0023281C"/>
    <w:rsid w:val="003117BD"/>
    <w:rsid w:val="003D65D5"/>
    <w:rsid w:val="004364A9"/>
    <w:rsid w:val="00492880"/>
    <w:rsid w:val="005010BA"/>
    <w:rsid w:val="005171D6"/>
    <w:rsid w:val="00532779"/>
    <w:rsid w:val="005400F6"/>
    <w:rsid w:val="005D27BD"/>
    <w:rsid w:val="005D360A"/>
    <w:rsid w:val="005F4563"/>
    <w:rsid w:val="007C5734"/>
    <w:rsid w:val="00880A76"/>
    <w:rsid w:val="009458E8"/>
    <w:rsid w:val="009852CD"/>
    <w:rsid w:val="00995E08"/>
    <w:rsid w:val="00A13FF6"/>
    <w:rsid w:val="00AA472B"/>
    <w:rsid w:val="00B04B4B"/>
    <w:rsid w:val="00B870CD"/>
    <w:rsid w:val="00BE5E7F"/>
    <w:rsid w:val="00DE1FFD"/>
    <w:rsid w:val="00E15906"/>
    <w:rsid w:val="00EE7647"/>
    <w:rsid w:val="00F10159"/>
    <w:rsid w:val="00F34139"/>
    <w:rsid w:val="00F429B9"/>
    <w:rsid w:val="00F56B2F"/>
    <w:rsid w:val="00FA1E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50385"/>
  <w15:chartTrackingRefBased/>
  <w15:docId w15:val="{36B7DAD1-5A26-4D45-94C7-6B6AFF54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277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A13F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532779"/>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paragraph" w:styleId="Heading6">
    <w:name w:val="heading 6"/>
    <w:basedOn w:val="Normal"/>
    <w:link w:val="Heading6Char"/>
    <w:uiPriority w:val="9"/>
    <w:qFormat/>
    <w:rsid w:val="00532779"/>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779"/>
  </w:style>
  <w:style w:type="paragraph" w:styleId="Footer">
    <w:name w:val="footer"/>
    <w:basedOn w:val="Normal"/>
    <w:link w:val="FooterChar"/>
    <w:uiPriority w:val="99"/>
    <w:unhideWhenUsed/>
    <w:rsid w:val="00532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779"/>
  </w:style>
  <w:style w:type="paragraph" w:styleId="ListParagraph">
    <w:name w:val="List Paragraph"/>
    <w:basedOn w:val="Normal"/>
    <w:uiPriority w:val="34"/>
    <w:qFormat/>
    <w:rsid w:val="00532779"/>
    <w:pPr>
      <w:ind w:left="720"/>
      <w:contextualSpacing/>
    </w:pPr>
  </w:style>
  <w:style w:type="character" w:customStyle="1" w:styleId="Heading3Char">
    <w:name w:val="Heading 3 Char"/>
    <w:basedOn w:val="DefaultParagraphFont"/>
    <w:link w:val="Heading3"/>
    <w:uiPriority w:val="9"/>
    <w:rsid w:val="00532779"/>
    <w:rPr>
      <w:rFonts w:ascii="Times New Roman" w:eastAsia="Times New Roman" w:hAnsi="Times New Roman" w:cs="Times New Roman"/>
      <w:b/>
      <w:bCs/>
      <w:kern w:val="0"/>
      <w:sz w:val="27"/>
      <w:szCs w:val="27"/>
      <w:lang w:eastAsia="en-IN"/>
      <w14:ligatures w14:val="none"/>
    </w:rPr>
  </w:style>
  <w:style w:type="character" w:customStyle="1" w:styleId="Heading5Char">
    <w:name w:val="Heading 5 Char"/>
    <w:basedOn w:val="DefaultParagraphFont"/>
    <w:link w:val="Heading5"/>
    <w:uiPriority w:val="9"/>
    <w:rsid w:val="00532779"/>
    <w:rPr>
      <w:rFonts w:ascii="Times New Roman" w:eastAsia="Times New Roman" w:hAnsi="Times New Roman" w:cs="Times New Roman"/>
      <w:b/>
      <w:bCs/>
      <w:kern w:val="0"/>
      <w:sz w:val="20"/>
      <w:szCs w:val="20"/>
      <w:lang w:eastAsia="en-IN"/>
      <w14:ligatures w14:val="none"/>
    </w:rPr>
  </w:style>
  <w:style w:type="character" w:customStyle="1" w:styleId="Heading6Char">
    <w:name w:val="Heading 6 Char"/>
    <w:basedOn w:val="DefaultParagraphFont"/>
    <w:link w:val="Heading6"/>
    <w:uiPriority w:val="9"/>
    <w:rsid w:val="00532779"/>
    <w:rPr>
      <w:rFonts w:ascii="Times New Roman" w:eastAsia="Times New Roman" w:hAnsi="Times New Roman" w:cs="Times New Roman"/>
      <w:b/>
      <w:bCs/>
      <w:kern w:val="0"/>
      <w:sz w:val="15"/>
      <w:szCs w:val="15"/>
      <w:lang w:eastAsia="en-IN"/>
      <w14:ligatures w14:val="none"/>
    </w:rPr>
  </w:style>
  <w:style w:type="paragraph" w:styleId="NormalWeb">
    <w:name w:val="Normal (Web)"/>
    <w:basedOn w:val="Normal"/>
    <w:uiPriority w:val="99"/>
    <w:semiHidden/>
    <w:unhideWhenUsed/>
    <w:rsid w:val="0053277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532779"/>
    <w:rPr>
      <w:i/>
      <w:iCs/>
    </w:rPr>
  </w:style>
  <w:style w:type="character" w:styleId="Strong">
    <w:name w:val="Strong"/>
    <w:basedOn w:val="DefaultParagraphFont"/>
    <w:uiPriority w:val="22"/>
    <w:qFormat/>
    <w:rsid w:val="00532779"/>
    <w:rPr>
      <w:b/>
      <w:bCs/>
    </w:rPr>
  </w:style>
  <w:style w:type="character" w:customStyle="1" w:styleId="Heading4Char">
    <w:name w:val="Heading 4 Char"/>
    <w:basedOn w:val="DefaultParagraphFont"/>
    <w:link w:val="Heading4"/>
    <w:uiPriority w:val="9"/>
    <w:semiHidden/>
    <w:rsid w:val="00A13FF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F56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1166">
      <w:bodyDiv w:val="1"/>
      <w:marLeft w:val="0"/>
      <w:marRight w:val="0"/>
      <w:marTop w:val="0"/>
      <w:marBottom w:val="0"/>
      <w:divBdr>
        <w:top w:val="none" w:sz="0" w:space="0" w:color="auto"/>
        <w:left w:val="none" w:sz="0" w:space="0" w:color="auto"/>
        <w:bottom w:val="none" w:sz="0" w:space="0" w:color="auto"/>
        <w:right w:val="none" w:sz="0" w:space="0" w:color="auto"/>
      </w:divBdr>
    </w:div>
    <w:div w:id="795174233">
      <w:bodyDiv w:val="1"/>
      <w:marLeft w:val="0"/>
      <w:marRight w:val="0"/>
      <w:marTop w:val="0"/>
      <w:marBottom w:val="0"/>
      <w:divBdr>
        <w:top w:val="none" w:sz="0" w:space="0" w:color="auto"/>
        <w:left w:val="none" w:sz="0" w:space="0" w:color="auto"/>
        <w:bottom w:val="none" w:sz="0" w:space="0" w:color="auto"/>
        <w:right w:val="none" w:sz="0" w:space="0" w:color="auto"/>
      </w:divBdr>
    </w:div>
    <w:div w:id="1075467271">
      <w:bodyDiv w:val="1"/>
      <w:marLeft w:val="0"/>
      <w:marRight w:val="0"/>
      <w:marTop w:val="0"/>
      <w:marBottom w:val="0"/>
      <w:divBdr>
        <w:top w:val="none" w:sz="0" w:space="0" w:color="auto"/>
        <w:left w:val="none" w:sz="0" w:space="0" w:color="auto"/>
        <w:bottom w:val="none" w:sz="0" w:space="0" w:color="auto"/>
        <w:right w:val="none" w:sz="0" w:space="0" w:color="auto"/>
      </w:divBdr>
    </w:div>
    <w:div w:id="1245335209">
      <w:bodyDiv w:val="1"/>
      <w:marLeft w:val="0"/>
      <w:marRight w:val="0"/>
      <w:marTop w:val="0"/>
      <w:marBottom w:val="0"/>
      <w:divBdr>
        <w:top w:val="none" w:sz="0" w:space="0" w:color="auto"/>
        <w:left w:val="none" w:sz="0" w:space="0" w:color="auto"/>
        <w:bottom w:val="none" w:sz="0" w:space="0" w:color="auto"/>
        <w:right w:val="none" w:sz="0" w:space="0" w:color="auto"/>
      </w:divBdr>
    </w:div>
    <w:div w:id="1289358091">
      <w:bodyDiv w:val="1"/>
      <w:marLeft w:val="0"/>
      <w:marRight w:val="0"/>
      <w:marTop w:val="0"/>
      <w:marBottom w:val="0"/>
      <w:divBdr>
        <w:top w:val="none" w:sz="0" w:space="0" w:color="auto"/>
        <w:left w:val="none" w:sz="0" w:space="0" w:color="auto"/>
        <w:bottom w:val="none" w:sz="0" w:space="0" w:color="auto"/>
        <w:right w:val="none" w:sz="0" w:space="0" w:color="auto"/>
      </w:divBdr>
    </w:div>
    <w:div w:id="1352411222">
      <w:bodyDiv w:val="1"/>
      <w:marLeft w:val="0"/>
      <w:marRight w:val="0"/>
      <w:marTop w:val="0"/>
      <w:marBottom w:val="0"/>
      <w:divBdr>
        <w:top w:val="none" w:sz="0" w:space="0" w:color="auto"/>
        <w:left w:val="none" w:sz="0" w:space="0" w:color="auto"/>
        <w:bottom w:val="none" w:sz="0" w:space="0" w:color="auto"/>
        <w:right w:val="none" w:sz="0" w:space="0" w:color="auto"/>
      </w:divBdr>
    </w:div>
    <w:div w:id="1447775042">
      <w:bodyDiv w:val="1"/>
      <w:marLeft w:val="0"/>
      <w:marRight w:val="0"/>
      <w:marTop w:val="0"/>
      <w:marBottom w:val="0"/>
      <w:divBdr>
        <w:top w:val="none" w:sz="0" w:space="0" w:color="auto"/>
        <w:left w:val="none" w:sz="0" w:space="0" w:color="auto"/>
        <w:bottom w:val="none" w:sz="0" w:space="0" w:color="auto"/>
        <w:right w:val="none" w:sz="0" w:space="0" w:color="auto"/>
      </w:divBdr>
      <w:divsChild>
        <w:div w:id="1575166981">
          <w:marLeft w:val="0"/>
          <w:marRight w:val="0"/>
          <w:marTop w:val="0"/>
          <w:marBottom w:val="0"/>
          <w:divBdr>
            <w:top w:val="none" w:sz="0" w:space="0" w:color="auto"/>
            <w:left w:val="none" w:sz="0" w:space="0" w:color="auto"/>
            <w:bottom w:val="none" w:sz="0" w:space="0" w:color="auto"/>
            <w:right w:val="none" w:sz="0" w:space="0" w:color="auto"/>
          </w:divBdr>
          <w:divsChild>
            <w:div w:id="1263686918">
              <w:marLeft w:val="0"/>
              <w:marRight w:val="0"/>
              <w:marTop w:val="0"/>
              <w:marBottom w:val="0"/>
              <w:divBdr>
                <w:top w:val="none" w:sz="0" w:space="0" w:color="auto"/>
                <w:left w:val="none" w:sz="0" w:space="0" w:color="auto"/>
                <w:bottom w:val="none" w:sz="0" w:space="0" w:color="auto"/>
                <w:right w:val="none" w:sz="0" w:space="0" w:color="auto"/>
              </w:divBdr>
              <w:divsChild>
                <w:div w:id="1608079192">
                  <w:marLeft w:val="0"/>
                  <w:marRight w:val="0"/>
                  <w:marTop w:val="0"/>
                  <w:marBottom w:val="0"/>
                  <w:divBdr>
                    <w:top w:val="none" w:sz="0" w:space="0" w:color="auto"/>
                    <w:left w:val="none" w:sz="0" w:space="0" w:color="auto"/>
                    <w:bottom w:val="none" w:sz="0" w:space="0" w:color="auto"/>
                    <w:right w:val="none" w:sz="0" w:space="0" w:color="auto"/>
                  </w:divBdr>
                </w:div>
                <w:div w:id="1071999983">
                  <w:marLeft w:val="0"/>
                  <w:marRight w:val="0"/>
                  <w:marTop w:val="0"/>
                  <w:marBottom w:val="0"/>
                  <w:divBdr>
                    <w:top w:val="none" w:sz="0" w:space="0" w:color="auto"/>
                    <w:left w:val="none" w:sz="0" w:space="0" w:color="auto"/>
                    <w:bottom w:val="none" w:sz="0" w:space="0" w:color="auto"/>
                    <w:right w:val="none" w:sz="0" w:space="0" w:color="auto"/>
                  </w:divBdr>
                  <w:divsChild>
                    <w:div w:id="20810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127">
          <w:marLeft w:val="0"/>
          <w:marRight w:val="0"/>
          <w:marTop w:val="0"/>
          <w:marBottom w:val="0"/>
          <w:divBdr>
            <w:top w:val="none" w:sz="0" w:space="0" w:color="auto"/>
            <w:left w:val="none" w:sz="0" w:space="0" w:color="auto"/>
            <w:bottom w:val="none" w:sz="0" w:space="0" w:color="auto"/>
            <w:right w:val="none" w:sz="0" w:space="0" w:color="auto"/>
          </w:divBdr>
          <w:divsChild>
            <w:div w:id="2008048143">
              <w:marLeft w:val="0"/>
              <w:marRight w:val="0"/>
              <w:marTop w:val="0"/>
              <w:marBottom w:val="0"/>
              <w:divBdr>
                <w:top w:val="none" w:sz="0" w:space="0" w:color="auto"/>
                <w:left w:val="none" w:sz="0" w:space="0" w:color="auto"/>
                <w:bottom w:val="none" w:sz="0" w:space="0" w:color="auto"/>
                <w:right w:val="none" w:sz="0" w:space="0" w:color="auto"/>
              </w:divBdr>
              <w:divsChild>
                <w:div w:id="1892422921">
                  <w:marLeft w:val="0"/>
                  <w:marRight w:val="0"/>
                  <w:marTop w:val="0"/>
                  <w:marBottom w:val="0"/>
                  <w:divBdr>
                    <w:top w:val="none" w:sz="0" w:space="0" w:color="auto"/>
                    <w:left w:val="none" w:sz="0" w:space="0" w:color="auto"/>
                    <w:bottom w:val="none" w:sz="0" w:space="0" w:color="auto"/>
                    <w:right w:val="none" w:sz="0" w:space="0" w:color="auto"/>
                  </w:divBdr>
                  <w:divsChild>
                    <w:div w:id="275186304">
                      <w:marLeft w:val="0"/>
                      <w:marRight w:val="0"/>
                      <w:marTop w:val="0"/>
                      <w:marBottom w:val="0"/>
                      <w:divBdr>
                        <w:top w:val="none" w:sz="0" w:space="0" w:color="auto"/>
                        <w:left w:val="none" w:sz="0" w:space="0" w:color="auto"/>
                        <w:bottom w:val="none" w:sz="0" w:space="0" w:color="auto"/>
                        <w:right w:val="none" w:sz="0" w:space="0" w:color="auto"/>
                      </w:divBdr>
                      <w:divsChild>
                        <w:div w:id="1353217393">
                          <w:marLeft w:val="0"/>
                          <w:marRight w:val="0"/>
                          <w:marTop w:val="0"/>
                          <w:marBottom w:val="0"/>
                          <w:divBdr>
                            <w:top w:val="none" w:sz="0" w:space="0" w:color="auto"/>
                            <w:left w:val="none" w:sz="0" w:space="0" w:color="auto"/>
                            <w:bottom w:val="none" w:sz="0" w:space="0" w:color="auto"/>
                            <w:right w:val="none" w:sz="0" w:space="0" w:color="auto"/>
                          </w:divBdr>
                          <w:divsChild>
                            <w:div w:id="1554389800">
                              <w:marLeft w:val="0"/>
                              <w:marRight w:val="0"/>
                              <w:marTop w:val="0"/>
                              <w:marBottom w:val="0"/>
                              <w:divBdr>
                                <w:top w:val="none" w:sz="0" w:space="0" w:color="auto"/>
                                <w:left w:val="none" w:sz="0" w:space="0" w:color="auto"/>
                                <w:bottom w:val="none" w:sz="0" w:space="0" w:color="auto"/>
                                <w:right w:val="none" w:sz="0" w:space="0" w:color="auto"/>
                              </w:divBdr>
                              <w:divsChild>
                                <w:div w:id="1314290068">
                                  <w:marLeft w:val="0"/>
                                  <w:marRight w:val="0"/>
                                  <w:marTop w:val="0"/>
                                  <w:marBottom w:val="0"/>
                                  <w:divBdr>
                                    <w:top w:val="none" w:sz="0" w:space="0" w:color="auto"/>
                                    <w:left w:val="none" w:sz="0" w:space="0" w:color="auto"/>
                                    <w:bottom w:val="none" w:sz="0" w:space="0" w:color="auto"/>
                                    <w:right w:val="none" w:sz="0" w:space="0" w:color="auto"/>
                                  </w:divBdr>
                                  <w:divsChild>
                                    <w:div w:id="1060591370">
                                      <w:marLeft w:val="0"/>
                                      <w:marRight w:val="0"/>
                                      <w:marTop w:val="0"/>
                                      <w:marBottom w:val="0"/>
                                      <w:divBdr>
                                        <w:top w:val="none" w:sz="0" w:space="0" w:color="auto"/>
                                        <w:left w:val="none" w:sz="0" w:space="0" w:color="auto"/>
                                        <w:bottom w:val="none" w:sz="0" w:space="0" w:color="auto"/>
                                        <w:right w:val="none" w:sz="0" w:space="0" w:color="auto"/>
                                      </w:divBdr>
                                      <w:divsChild>
                                        <w:div w:id="16138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60277">
          <w:marLeft w:val="0"/>
          <w:marRight w:val="0"/>
          <w:marTop w:val="0"/>
          <w:marBottom w:val="0"/>
          <w:divBdr>
            <w:top w:val="none" w:sz="0" w:space="0" w:color="auto"/>
            <w:left w:val="none" w:sz="0" w:space="0" w:color="auto"/>
            <w:bottom w:val="none" w:sz="0" w:space="0" w:color="auto"/>
            <w:right w:val="none" w:sz="0" w:space="0" w:color="auto"/>
          </w:divBdr>
          <w:divsChild>
            <w:div w:id="1001346968">
              <w:marLeft w:val="0"/>
              <w:marRight w:val="0"/>
              <w:marTop w:val="0"/>
              <w:marBottom w:val="0"/>
              <w:divBdr>
                <w:top w:val="none" w:sz="0" w:space="0" w:color="auto"/>
                <w:left w:val="none" w:sz="0" w:space="0" w:color="auto"/>
                <w:bottom w:val="none" w:sz="0" w:space="0" w:color="auto"/>
                <w:right w:val="none" w:sz="0" w:space="0" w:color="auto"/>
              </w:divBdr>
              <w:divsChild>
                <w:div w:id="1585526084">
                  <w:marLeft w:val="0"/>
                  <w:marRight w:val="0"/>
                  <w:marTop w:val="0"/>
                  <w:marBottom w:val="0"/>
                  <w:divBdr>
                    <w:top w:val="none" w:sz="0" w:space="0" w:color="auto"/>
                    <w:left w:val="none" w:sz="0" w:space="0" w:color="auto"/>
                    <w:bottom w:val="none" w:sz="0" w:space="0" w:color="auto"/>
                    <w:right w:val="none" w:sz="0" w:space="0" w:color="auto"/>
                  </w:divBdr>
                  <w:divsChild>
                    <w:div w:id="1097794663">
                      <w:marLeft w:val="0"/>
                      <w:marRight w:val="0"/>
                      <w:marTop w:val="0"/>
                      <w:marBottom w:val="0"/>
                      <w:divBdr>
                        <w:top w:val="none" w:sz="0" w:space="0" w:color="auto"/>
                        <w:left w:val="none" w:sz="0" w:space="0" w:color="auto"/>
                        <w:bottom w:val="none" w:sz="0" w:space="0" w:color="auto"/>
                        <w:right w:val="none" w:sz="0" w:space="0" w:color="auto"/>
                      </w:divBdr>
                      <w:divsChild>
                        <w:div w:id="1509515219">
                          <w:marLeft w:val="0"/>
                          <w:marRight w:val="0"/>
                          <w:marTop w:val="0"/>
                          <w:marBottom w:val="0"/>
                          <w:divBdr>
                            <w:top w:val="none" w:sz="0" w:space="0" w:color="auto"/>
                            <w:left w:val="none" w:sz="0" w:space="0" w:color="auto"/>
                            <w:bottom w:val="none" w:sz="0" w:space="0" w:color="auto"/>
                            <w:right w:val="none" w:sz="0" w:space="0" w:color="auto"/>
                          </w:divBdr>
                          <w:divsChild>
                            <w:div w:id="1552036703">
                              <w:marLeft w:val="0"/>
                              <w:marRight w:val="0"/>
                              <w:marTop w:val="0"/>
                              <w:marBottom w:val="0"/>
                              <w:divBdr>
                                <w:top w:val="none" w:sz="0" w:space="0" w:color="auto"/>
                                <w:left w:val="none" w:sz="0" w:space="0" w:color="auto"/>
                                <w:bottom w:val="none" w:sz="0" w:space="0" w:color="auto"/>
                                <w:right w:val="none" w:sz="0" w:space="0" w:color="auto"/>
                              </w:divBdr>
                              <w:divsChild>
                                <w:div w:id="8163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17822">
                  <w:marLeft w:val="0"/>
                  <w:marRight w:val="0"/>
                  <w:marTop w:val="0"/>
                  <w:marBottom w:val="0"/>
                  <w:divBdr>
                    <w:top w:val="none" w:sz="0" w:space="0" w:color="auto"/>
                    <w:left w:val="none" w:sz="0" w:space="0" w:color="auto"/>
                    <w:bottom w:val="none" w:sz="0" w:space="0" w:color="auto"/>
                    <w:right w:val="none" w:sz="0" w:space="0" w:color="auto"/>
                  </w:divBdr>
                  <w:divsChild>
                    <w:div w:id="665018456">
                      <w:marLeft w:val="0"/>
                      <w:marRight w:val="0"/>
                      <w:marTop w:val="0"/>
                      <w:marBottom w:val="0"/>
                      <w:divBdr>
                        <w:top w:val="none" w:sz="0" w:space="0" w:color="auto"/>
                        <w:left w:val="none" w:sz="0" w:space="0" w:color="auto"/>
                        <w:bottom w:val="none" w:sz="0" w:space="0" w:color="auto"/>
                        <w:right w:val="none" w:sz="0" w:space="0" w:color="auto"/>
                      </w:divBdr>
                      <w:divsChild>
                        <w:div w:id="40133897">
                          <w:marLeft w:val="0"/>
                          <w:marRight w:val="0"/>
                          <w:marTop w:val="0"/>
                          <w:marBottom w:val="0"/>
                          <w:divBdr>
                            <w:top w:val="none" w:sz="0" w:space="0" w:color="auto"/>
                            <w:left w:val="none" w:sz="0" w:space="0" w:color="auto"/>
                            <w:bottom w:val="none" w:sz="0" w:space="0" w:color="auto"/>
                            <w:right w:val="none" w:sz="0" w:space="0" w:color="auto"/>
                          </w:divBdr>
                          <w:divsChild>
                            <w:div w:id="498346297">
                              <w:marLeft w:val="0"/>
                              <w:marRight w:val="0"/>
                              <w:marTop w:val="0"/>
                              <w:marBottom w:val="0"/>
                              <w:divBdr>
                                <w:top w:val="none" w:sz="0" w:space="0" w:color="auto"/>
                                <w:left w:val="none" w:sz="0" w:space="0" w:color="auto"/>
                                <w:bottom w:val="none" w:sz="0" w:space="0" w:color="auto"/>
                                <w:right w:val="none" w:sz="0" w:space="0" w:color="auto"/>
                              </w:divBdr>
                              <w:divsChild>
                                <w:div w:id="2055152076">
                                  <w:marLeft w:val="0"/>
                                  <w:marRight w:val="0"/>
                                  <w:marTop w:val="0"/>
                                  <w:marBottom w:val="0"/>
                                  <w:divBdr>
                                    <w:top w:val="none" w:sz="0" w:space="0" w:color="auto"/>
                                    <w:left w:val="none" w:sz="0" w:space="0" w:color="auto"/>
                                    <w:bottom w:val="none" w:sz="0" w:space="0" w:color="auto"/>
                                    <w:right w:val="none" w:sz="0" w:space="0" w:color="auto"/>
                                  </w:divBdr>
                                  <w:divsChild>
                                    <w:div w:id="469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874324">
      <w:bodyDiv w:val="1"/>
      <w:marLeft w:val="0"/>
      <w:marRight w:val="0"/>
      <w:marTop w:val="0"/>
      <w:marBottom w:val="0"/>
      <w:divBdr>
        <w:top w:val="none" w:sz="0" w:space="0" w:color="auto"/>
        <w:left w:val="none" w:sz="0" w:space="0" w:color="auto"/>
        <w:bottom w:val="none" w:sz="0" w:space="0" w:color="auto"/>
        <w:right w:val="none" w:sz="0" w:space="0" w:color="auto"/>
      </w:divBdr>
      <w:divsChild>
        <w:div w:id="807940694">
          <w:marLeft w:val="0"/>
          <w:marRight w:val="0"/>
          <w:marTop w:val="0"/>
          <w:marBottom w:val="0"/>
          <w:divBdr>
            <w:top w:val="none" w:sz="0" w:space="0" w:color="auto"/>
            <w:left w:val="none" w:sz="0" w:space="0" w:color="auto"/>
            <w:bottom w:val="none" w:sz="0" w:space="0" w:color="auto"/>
            <w:right w:val="none" w:sz="0" w:space="0" w:color="auto"/>
          </w:divBdr>
          <w:divsChild>
            <w:div w:id="628517903">
              <w:marLeft w:val="0"/>
              <w:marRight w:val="0"/>
              <w:marTop w:val="0"/>
              <w:marBottom w:val="0"/>
              <w:divBdr>
                <w:top w:val="none" w:sz="0" w:space="0" w:color="auto"/>
                <w:left w:val="none" w:sz="0" w:space="0" w:color="auto"/>
                <w:bottom w:val="none" w:sz="0" w:space="0" w:color="auto"/>
                <w:right w:val="none" w:sz="0" w:space="0" w:color="auto"/>
              </w:divBdr>
              <w:divsChild>
                <w:div w:id="1826624254">
                  <w:marLeft w:val="0"/>
                  <w:marRight w:val="0"/>
                  <w:marTop w:val="0"/>
                  <w:marBottom w:val="0"/>
                  <w:divBdr>
                    <w:top w:val="none" w:sz="0" w:space="0" w:color="auto"/>
                    <w:left w:val="none" w:sz="0" w:space="0" w:color="auto"/>
                    <w:bottom w:val="none" w:sz="0" w:space="0" w:color="auto"/>
                    <w:right w:val="none" w:sz="0" w:space="0" w:color="auto"/>
                  </w:divBdr>
                  <w:divsChild>
                    <w:div w:id="741105537">
                      <w:marLeft w:val="0"/>
                      <w:marRight w:val="0"/>
                      <w:marTop w:val="0"/>
                      <w:marBottom w:val="0"/>
                      <w:divBdr>
                        <w:top w:val="none" w:sz="0" w:space="0" w:color="auto"/>
                        <w:left w:val="none" w:sz="0" w:space="0" w:color="auto"/>
                        <w:bottom w:val="none" w:sz="0" w:space="0" w:color="auto"/>
                        <w:right w:val="none" w:sz="0" w:space="0" w:color="auto"/>
                      </w:divBdr>
                      <w:divsChild>
                        <w:div w:id="1606307743">
                          <w:marLeft w:val="0"/>
                          <w:marRight w:val="0"/>
                          <w:marTop w:val="0"/>
                          <w:marBottom w:val="0"/>
                          <w:divBdr>
                            <w:top w:val="none" w:sz="0" w:space="0" w:color="auto"/>
                            <w:left w:val="none" w:sz="0" w:space="0" w:color="auto"/>
                            <w:bottom w:val="none" w:sz="0" w:space="0" w:color="auto"/>
                            <w:right w:val="none" w:sz="0" w:space="0" w:color="auto"/>
                          </w:divBdr>
                          <w:divsChild>
                            <w:div w:id="1202088376">
                              <w:marLeft w:val="0"/>
                              <w:marRight w:val="0"/>
                              <w:marTop w:val="0"/>
                              <w:marBottom w:val="0"/>
                              <w:divBdr>
                                <w:top w:val="none" w:sz="0" w:space="0" w:color="auto"/>
                                <w:left w:val="none" w:sz="0" w:space="0" w:color="auto"/>
                                <w:bottom w:val="none" w:sz="0" w:space="0" w:color="auto"/>
                                <w:right w:val="none" w:sz="0" w:space="0" w:color="auto"/>
                              </w:divBdr>
                              <w:divsChild>
                                <w:div w:id="860973148">
                                  <w:marLeft w:val="0"/>
                                  <w:marRight w:val="0"/>
                                  <w:marTop w:val="0"/>
                                  <w:marBottom w:val="0"/>
                                  <w:divBdr>
                                    <w:top w:val="none" w:sz="0" w:space="0" w:color="auto"/>
                                    <w:left w:val="none" w:sz="0" w:space="0" w:color="auto"/>
                                    <w:bottom w:val="none" w:sz="0" w:space="0" w:color="auto"/>
                                    <w:right w:val="none" w:sz="0" w:space="0" w:color="auto"/>
                                  </w:divBdr>
                                  <w:divsChild>
                                    <w:div w:id="2071265615">
                                      <w:marLeft w:val="0"/>
                                      <w:marRight w:val="0"/>
                                      <w:marTop w:val="0"/>
                                      <w:marBottom w:val="0"/>
                                      <w:divBdr>
                                        <w:top w:val="none" w:sz="0" w:space="0" w:color="auto"/>
                                        <w:left w:val="none" w:sz="0" w:space="0" w:color="auto"/>
                                        <w:bottom w:val="none" w:sz="0" w:space="0" w:color="auto"/>
                                        <w:right w:val="none" w:sz="0" w:space="0" w:color="auto"/>
                                      </w:divBdr>
                                      <w:divsChild>
                                        <w:div w:id="1074812884">
                                          <w:marLeft w:val="0"/>
                                          <w:marRight w:val="0"/>
                                          <w:marTop w:val="0"/>
                                          <w:marBottom w:val="0"/>
                                          <w:divBdr>
                                            <w:top w:val="none" w:sz="0" w:space="0" w:color="auto"/>
                                            <w:left w:val="none" w:sz="0" w:space="0" w:color="auto"/>
                                            <w:bottom w:val="none" w:sz="0" w:space="0" w:color="auto"/>
                                            <w:right w:val="none" w:sz="0" w:space="0" w:color="auto"/>
                                          </w:divBdr>
                                          <w:divsChild>
                                            <w:div w:id="728069698">
                                              <w:marLeft w:val="0"/>
                                              <w:marRight w:val="0"/>
                                              <w:marTop w:val="0"/>
                                              <w:marBottom w:val="0"/>
                                              <w:divBdr>
                                                <w:top w:val="none" w:sz="0" w:space="0" w:color="auto"/>
                                                <w:left w:val="none" w:sz="0" w:space="0" w:color="auto"/>
                                                <w:bottom w:val="none" w:sz="0" w:space="0" w:color="auto"/>
                                                <w:right w:val="none" w:sz="0" w:space="0" w:color="auto"/>
                                              </w:divBdr>
                                              <w:divsChild>
                                                <w:div w:id="144249188">
                                                  <w:marLeft w:val="0"/>
                                                  <w:marRight w:val="0"/>
                                                  <w:marTop w:val="0"/>
                                                  <w:marBottom w:val="0"/>
                                                  <w:divBdr>
                                                    <w:top w:val="none" w:sz="0" w:space="0" w:color="auto"/>
                                                    <w:left w:val="none" w:sz="0" w:space="0" w:color="auto"/>
                                                    <w:bottom w:val="none" w:sz="0" w:space="0" w:color="auto"/>
                                                    <w:right w:val="none" w:sz="0" w:space="0" w:color="auto"/>
                                                  </w:divBdr>
                                                  <w:divsChild>
                                                    <w:div w:id="2107380187">
                                                      <w:marLeft w:val="0"/>
                                                      <w:marRight w:val="0"/>
                                                      <w:marTop w:val="0"/>
                                                      <w:marBottom w:val="0"/>
                                                      <w:divBdr>
                                                        <w:top w:val="none" w:sz="0" w:space="0" w:color="auto"/>
                                                        <w:left w:val="none" w:sz="0" w:space="0" w:color="auto"/>
                                                        <w:bottom w:val="none" w:sz="0" w:space="0" w:color="auto"/>
                                                        <w:right w:val="none" w:sz="0" w:space="0" w:color="auto"/>
                                                      </w:divBdr>
                                                      <w:divsChild>
                                                        <w:div w:id="8144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8117">
                                              <w:marLeft w:val="0"/>
                                              <w:marRight w:val="0"/>
                                              <w:marTop w:val="0"/>
                                              <w:marBottom w:val="0"/>
                                              <w:divBdr>
                                                <w:top w:val="none" w:sz="0" w:space="0" w:color="auto"/>
                                                <w:left w:val="none" w:sz="0" w:space="0" w:color="auto"/>
                                                <w:bottom w:val="none" w:sz="0" w:space="0" w:color="auto"/>
                                                <w:right w:val="none" w:sz="0" w:space="0" w:color="auto"/>
                                              </w:divBdr>
                                              <w:divsChild>
                                                <w:div w:id="277686803">
                                                  <w:marLeft w:val="0"/>
                                                  <w:marRight w:val="0"/>
                                                  <w:marTop w:val="0"/>
                                                  <w:marBottom w:val="0"/>
                                                  <w:divBdr>
                                                    <w:top w:val="none" w:sz="0" w:space="0" w:color="auto"/>
                                                    <w:left w:val="none" w:sz="0" w:space="0" w:color="auto"/>
                                                    <w:bottom w:val="none" w:sz="0" w:space="0" w:color="auto"/>
                                                    <w:right w:val="none" w:sz="0" w:space="0" w:color="auto"/>
                                                  </w:divBdr>
                                                  <w:divsChild>
                                                    <w:div w:id="2010791017">
                                                      <w:marLeft w:val="0"/>
                                                      <w:marRight w:val="0"/>
                                                      <w:marTop w:val="0"/>
                                                      <w:marBottom w:val="0"/>
                                                      <w:divBdr>
                                                        <w:top w:val="none" w:sz="0" w:space="0" w:color="auto"/>
                                                        <w:left w:val="none" w:sz="0" w:space="0" w:color="auto"/>
                                                        <w:bottom w:val="none" w:sz="0" w:space="0" w:color="auto"/>
                                                        <w:right w:val="none" w:sz="0" w:space="0" w:color="auto"/>
                                                      </w:divBdr>
                                                      <w:divsChild>
                                                        <w:div w:id="16771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734950">
          <w:marLeft w:val="0"/>
          <w:marRight w:val="0"/>
          <w:marTop w:val="0"/>
          <w:marBottom w:val="0"/>
          <w:divBdr>
            <w:top w:val="none" w:sz="0" w:space="0" w:color="auto"/>
            <w:left w:val="none" w:sz="0" w:space="0" w:color="auto"/>
            <w:bottom w:val="none" w:sz="0" w:space="0" w:color="auto"/>
            <w:right w:val="none" w:sz="0" w:space="0" w:color="auto"/>
          </w:divBdr>
          <w:divsChild>
            <w:div w:id="2025279548">
              <w:marLeft w:val="0"/>
              <w:marRight w:val="0"/>
              <w:marTop w:val="0"/>
              <w:marBottom w:val="0"/>
              <w:divBdr>
                <w:top w:val="none" w:sz="0" w:space="0" w:color="auto"/>
                <w:left w:val="none" w:sz="0" w:space="0" w:color="auto"/>
                <w:bottom w:val="none" w:sz="0" w:space="0" w:color="auto"/>
                <w:right w:val="none" w:sz="0" w:space="0" w:color="auto"/>
              </w:divBdr>
              <w:divsChild>
                <w:div w:id="512306135">
                  <w:marLeft w:val="0"/>
                  <w:marRight w:val="0"/>
                  <w:marTop w:val="0"/>
                  <w:marBottom w:val="0"/>
                  <w:divBdr>
                    <w:top w:val="none" w:sz="0" w:space="0" w:color="auto"/>
                    <w:left w:val="none" w:sz="0" w:space="0" w:color="auto"/>
                    <w:bottom w:val="none" w:sz="0" w:space="0" w:color="auto"/>
                    <w:right w:val="none" w:sz="0" w:space="0" w:color="auto"/>
                  </w:divBdr>
                  <w:divsChild>
                    <w:div w:id="7997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4289">
      <w:bodyDiv w:val="1"/>
      <w:marLeft w:val="0"/>
      <w:marRight w:val="0"/>
      <w:marTop w:val="0"/>
      <w:marBottom w:val="0"/>
      <w:divBdr>
        <w:top w:val="none" w:sz="0" w:space="0" w:color="auto"/>
        <w:left w:val="none" w:sz="0" w:space="0" w:color="auto"/>
        <w:bottom w:val="none" w:sz="0" w:space="0" w:color="auto"/>
        <w:right w:val="none" w:sz="0" w:space="0" w:color="auto"/>
      </w:divBdr>
      <w:divsChild>
        <w:div w:id="1569683136">
          <w:marLeft w:val="0"/>
          <w:marRight w:val="0"/>
          <w:marTop w:val="0"/>
          <w:marBottom w:val="0"/>
          <w:divBdr>
            <w:top w:val="none" w:sz="0" w:space="0" w:color="auto"/>
            <w:left w:val="none" w:sz="0" w:space="0" w:color="auto"/>
            <w:bottom w:val="none" w:sz="0" w:space="0" w:color="auto"/>
            <w:right w:val="none" w:sz="0" w:space="0" w:color="auto"/>
          </w:divBdr>
          <w:divsChild>
            <w:div w:id="797456720">
              <w:marLeft w:val="0"/>
              <w:marRight w:val="0"/>
              <w:marTop w:val="0"/>
              <w:marBottom w:val="0"/>
              <w:divBdr>
                <w:top w:val="none" w:sz="0" w:space="0" w:color="auto"/>
                <w:left w:val="none" w:sz="0" w:space="0" w:color="auto"/>
                <w:bottom w:val="none" w:sz="0" w:space="0" w:color="auto"/>
                <w:right w:val="none" w:sz="0" w:space="0" w:color="auto"/>
              </w:divBdr>
              <w:divsChild>
                <w:div w:id="1481725716">
                  <w:marLeft w:val="0"/>
                  <w:marRight w:val="0"/>
                  <w:marTop w:val="0"/>
                  <w:marBottom w:val="0"/>
                  <w:divBdr>
                    <w:top w:val="none" w:sz="0" w:space="0" w:color="auto"/>
                    <w:left w:val="none" w:sz="0" w:space="0" w:color="auto"/>
                    <w:bottom w:val="none" w:sz="0" w:space="0" w:color="auto"/>
                    <w:right w:val="none" w:sz="0" w:space="0" w:color="auto"/>
                  </w:divBdr>
                  <w:divsChild>
                    <w:div w:id="2117212437">
                      <w:marLeft w:val="0"/>
                      <w:marRight w:val="0"/>
                      <w:marTop w:val="0"/>
                      <w:marBottom w:val="0"/>
                      <w:divBdr>
                        <w:top w:val="none" w:sz="0" w:space="0" w:color="auto"/>
                        <w:left w:val="none" w:sz="0" w:space="0" w:color="auto"/>
                        <w:bottom w:val="none" w:sz="0" w:space="0" w:color="auto"/>
                        <w:right w:val="none" w:sz="0" w:space="0" w:color="auto"/>
                      </w:divBdr>
                      <w:divsChild>
                        <w:div w:id="48382572">
                          <w:marLeft w:val="0"/>
                          <w:marRight w:val="0"/>
                          <w:marTop w:val="0"/>
                          <w:marBottom w:val="0"/>
                          <w:divBdr>
                            <w:top w:val="none" w:sz="0" w:space="0" w:color="auto"/>
                            <w:left w:val="none" w:sz="0" w:space="0" w:color="auto"/>
                            <w:bottom w:val="none" w:sz="0" w:space="0" w:color="auto"/>
                            <w:right w:val="none" w:sz="0" w:space="0" w:color="auto"/>
                          </w:divBdr>
                          <w:divsChild>
                            <w:div w:id="916863333">
                              <w:marLeft w:val="0"/>
                              <w:marRight w:val="0"/>
                              <w:marTop w:val="0"/>
                              <w:marBottom w:val="0"/>
                              <w:divBdr>
                                <w:top w:val="none" w:sz="0" w:space="0" w:color="auto"/>
                                <w:left w:val="none" w:sz="0" w:space="0" w:color="auto"/>
                                <w:bottom w:val="none" w:sz="0" w:space="0" w:color="auto"/>
                                <w:right w:val="none" w:sz="0" w:space="0" w:color="auto"/>
                              </w:divBdr>
                              <w:divsChild>
                                <w:div w:id="2075738938">
                                  <w:marLeft w:val="0"/>
                                  <w:marRight w:val="0"/>
                                  <w:marTop w:val="0"/>
                                  <w:marBottom w:val="0"/>
                                  <w:divBdr>
                                    <w:top w:val="none" w:sz="0" w:space="0" w:color="auto"/>
                                    <w:left w:val="none" w:sz="0" w:space="0" w:color="auto"/>
                                    <w:bottom w:val="none" w:sz="0" w:space="0" w:color="auto"/>
                                    <w:right w:val="none" w:sz="0" w:space="0" w:color="auto"/>
                                  </w:divBdr>
                                  <w:divsChild>
                                    <w:div w:id="17227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6455">
                          <w:marLeft w:val="0"/>
                          <w:marRight w:val="0"/>
                          <w:marTop w:val="0"/>
                          <w:marBottom w:val="0"/>
                          <w:divBdr>
                            <w:top w:val="none" w:sz="0" w:space="0" w:color="auto"/>
                            <w:left w:val="none" w:sz="0" w:space="0" w:color="auto"/>
                            <w:bottom w:val="none" w:sz="0" w:space="0" w:color="auto"/>
                            <w:right w:val="none" w:sz="0" w:space="0" w:color="auto"/>
                          </w:divBdr>
                          <w:divsChild>
                            <w:div w:id="1379359916">
                              <w:marLeft w:val="0"/>
                              <w:marRight w:val="0"/>
                              <w:marTop w:val="0"/>
                              <w:marBottom w:val="0"/>
                              <w:divBdr>
                                <w:top w:val="none" w:sz="0" w:space="0" w:color="auto"/>
                                <w:left w:val="none" w:sz="0" w:space="0" w:color="auto"/>
                                <w:bottom w:val="none" w:sz="0" w:space="0" w:color="auto"/>
                                <w:right w:val="none" w:sz="0" w:space="0" w:color="auto"/>
                              </w:divBdr>
                              <w:divsChild>
                                <w:div w:id="1346327203">
                                  <w:marLeft w:val="0"/>
                                  <w:marRight w:val="0"/>
                                  <w:marTop w:val="0"/>
                                  <w:marBottom w:val="0"/>
                                  <w:divBdr>
                                    <w:top w:val="none" w:sz="0" w:space="0" w:color="auto"/>
                                    <w:left w:val="none" w:sz="0" w:space="0" w:color="auto"/>
                                    <w:bottom w:val="none" w:sz="0" w:space="0" w:color="auto"/>
                                    <w:right w:val="none" w:sz="0" w:space="0" w:color="auto"/>
                                  </w:divBdr>
                                  <w:divsChild>
                                    <w:div w:id="13793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079326">
      <w:bodyDiv w:val="1"/>
      <w:marLeft w:val="0"/>
      <w:marRight w:val="0"/>
      <w:marTop w:val="0"/>
      <w:marBottom w:val="0"/>
      <w:divBdr>
        <w:top w:val="none" w:sz="0" w:space="0" w:color="auto"/>
        <w:left w:val="none" w:sz="0" w:space="0" w:color="auto"/>
        <w:bottom w:val="none" w:sz="0" w:space="0" w:color="auto"/>
        <w:right w:val="none" w:sz="0" w:space="0" w:color="auto"/>
      </w:divBdr>
    </w:div>
    <w:div w:id="1682469678">
      <w:bodyDiv w:val="1"/>
      <w:marLeft w:val="0"/>
      <w:marRight w:val="0"/>
      <w:marTop w:val="0"/>
      <w:marBottom w:val="0"/>
      <w:divBdr>
        <w:top w:val="none" w:sz="0" w:space="0" w:color="auto"/>
        <w:left w:val="none" w:sz="0" w:space="0" w:color="auto"/>
        <w:bottom w:val="none" w:sz="0" w:space="0" w:color="auto"/>
        <w:right w:val="none" w:sz="0" w:space="0" w:color="auto"/>
      </w:divBdr>
    </w:div>
    <w:div w:id="1712270128">
      <w:bodyDiv w:val="1"/>
      <w:marLeft w:val="0"/>
      <w:marRight w:val="0"/>
      <w:marTop w:val="0"/>
      <w:marBottom w:val="0"/>
      <w:divBdr>
        <w:top w:val="none" w:sz="0" w:space="0" w:color="auto"/>
        <w:left w:val="none" w:sz="0" w:space="0" w:color="auto"/>
        <w:bottom w:val="none" w:sz="0" w:space="0" w:color="auto"/>
        <w:right w:val="none" w:sz="0" w:space="0" w:color="auto"/>
      </w:divBdr>
      <w:divsChild>
        <w:div w:id="1121807269">
          <w:marLeft w:val="0"/>
          <w:marRight w:val="0"/>
          <w:marTop w:val="0"/>
          <w:marBottom w:val="0"/>
          <w:divBdr>
            <w:top w:val="none" w:sz="0" w:space="0" w:color="auto"/>
            <w:left w:val="none" w:sz="0" w:space="0" w:color="auto"/>
            <w:bottom w:val="none" w:sz="0" w:space="0" w:color="auto"/>
            <w:right w:val="none" w:sz="0" w:space="0" w:color="auto"/>
          </w:divBdr>
          <w:divsChild>
            <w:div w:id="543324380">
              <w:marLeft w:val="0"/>
              <w:marRight w:val="0"/>
              <w:marTop w:val="0"/>
              <w:marBottom w:val="0"/>
              <w:divBdr>
                <w:top w:val="none" w:sz="0" w:space="0" w:color="auto"/>
                <w:left w:val="none" w:sz="0" w:space="0" w:color="auto"/>
                <w:bottom w:val="none" w:sz="0" w:space="0" w:color="auto"/>
                <w:right w:val="none" w:sz="0" w:space="0" w:color="auto"/>
              </w:divBdr>
              <w:divsChild>
                <w:div w:id="865486367">
                  <w:marLeft w:val="0"/>
                  <w:marRight w:val="0"/>
                  <w:marTop w:val="0"/>
                  <w:marBottom w:val="0"/>
                  <w:divBdr>
                    <w:top w:val="none" w:sz="0" w:space="0" w:color="auto"/>
                    <w:left w:val="none" w:sz="0" w:space="0" w:color="auto"/>
                    <w:bottom w:val="none" w:sz="0" w:space="0" w:color="auto"/>
                    <w:right w:val="none" w:sz="0" w:space="0" w:color="auto"/>
                  </w:divBdr>
                  <w:divsChild>
                    <w:div w:id="8314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80740">
          <w:marLeft w:val="0"/>
          <w:marRight w:val="0"/>
          <w:marTop w:val="0"/>
          <w:marBottom w:val="0"/>
          <w:divBdr>
            <w:top w:val="none" w:sz="0" w:space="0" w:color="auto"/>
            <w:left w:val="none" w:sz="0" w:space="0" w:color="auto"/>
            <w:bottom w:val="none" w:sz="0" w:space="0" w:color="auto"/>
            <w:right w:val="none" w:sz="0" w:space="0" w:color="auto"/>
          </w:divBdr>
          <w:divsChild>
            <w:div w:id="1689991009">
              <w:marLeft w:val="0"/>
              <w:marRight w:val="0"/>
              <w:marTop w:val="0"/>
              <w:marBottom w:val="0"/>
              <w:divBdr>
                <w:top w:val="none" w:sz="0" w:space="0" w:color="auto"/>
                <w:left w:val="none" w:sz="0" w:space="0" w:color="auto"/>
                <w:bottom w:val="none" w:sz="0" w:space="0" w:color="auto"/>
                <w:right w:val="none" w:sz="0" w:space="0" w:color="auto"/>
              </w:divBdr>
              <w:divsChild>
                <w:div w:id="774249687">
                  <w:marLeft w:val="0"/>
                  <w:marRight w:val="0"/>
                  <w:marTop w:val="0"/>
                  <w:marBottom w:val="0"/>
                  <w:divBdr>
                    <w:top w:val="none" w:sz="0" w:space="0" w:color="auto"/>
                    <w:left w:val="none" w:sz="0" w:space="0" w:color="auto"/>
                    <w:bottom w:val="none" w:sz="0" w:space="0" w:color="auto"/>
                    <w:right w:val="none" w:sz="0" w:space="0" w:color="auto"/>
                  </w:divBdr>
                  <w:divsChild>
                    <w:div w:id="11248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br.org" TargetMode="External"/><Relationship Id="rId4" Type="http://schemas.openxmlformats.org/officeDocument/2006/relationships/settings" Target="settings.xml"/><Relationship Id="rId9" Type="http://schemas.openxmlformats.org/officeDocument/2006/relationships/hyperlink" Target="https://www.forb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0465-2E7C-4C62-84AE-9ABDBB09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4214</Words>
  <Characters>24025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deshmukh</dc:creator>
  <cp:keywords/>
  <dc:description/>
  <cp:lastModifiedBy>919527415643</cp:lastModifiedBy>
  <cp:revision>21</cp:revision>
  <dcterms:created xsi:type="dcterms:W3CDTF">2024-10-06T02:47:00Z</dcterms:created>
  <dcterms:modified xsi:type="dcterms:W3CDTF">2024-11-03T18:39:00Z</dcterms:modified>
</cp:coreProperties>
</file>