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4C62" w14:textId="2671F8BB" w:rsidR="003F743C" w:rsidRPr="00FA01A4" w:rsidRDefault="00FA01A4" w:rsidP="007D6CB7">
      <w:pPr>
        <w:tabs>
          <w:tab w:val="left" w:pos="3820"/>
        </w:tabs>
        <w:spacing w:before="256" w:after="0" w:line="227" w:lineRule="auto"/>
        <w:ind w:right="676" w:firstLine="0"/>
        <w:rPr>
          <w:rFonts w:ascii="Arial Narrow" w:eastAsia="Calibri" w:hAnsi="Arial Narrow" w:cs="Calibri"/>
          <w:b/>
          <w:bCs/>
          <w:i/>
          <w:iCs/>
          <w:color w:val="auto"/>
          <w:szCs w:val="20"/>
        </w:rPr>
      </w:pPr>
      <w:r w:rsidRPr="00621242">
        <w:rPr>
          <w:rFonts w:ascii="Arial Narrow" w:eastAsia="Calibri" w:hAnsi="Arial Narrow" w:cs="Calibri"/>
          <w:b/>
          <w:bCs/>
          <w:noProof/>
          <w:color w:val="auto"/>
          <w:sz w:val="44"/>
        </w:rPr>
        <mc:AlternateContent>
          <mc:Choice Requires="wps">
            <w:drawing>
              <wp:anchor distT="0" distB="0" distL="114300" distR="114300" simplePos="0" relativeHeight="251659264" behindDoc="0" locked="0" layoutInCell="1" allowOverlap="1" wp14:anchorId="08B750C6" wp14:editId="4EB0107F">
                <wp:simplePos x="0" y="0"/>
                <wp:positionH relativeFrom="column">
                  <wp:posOffset>-140970</wp:posOffset>
                </wp:positionH>
                <wp:positionV relativeFrom="paragraph">
                  <wp:posOffset>300355</wp:posOffset>
                </wp:positionV>
                <wp:extent cx="6553200" cy="0"/>
                <wp:effectExtent l="0" t="0" r="0" b="0"/>
                <wp:wrapNone/>
                <wp:docPr id="613050397" name="Straight Connector 21"/>
                <wp:cNvGraphicFramePr/>
                <a:graphic xmlns:a="http://schemas.openxmlformats.org/drawingml/2006/main">
                  <a:graphicData uri="http://schemas.microsoft.com/office/word/2010/wordprocessingShape">
                    <wps:wsp>
                      <wps:cNvCnPr/>
                      <wps:spPr>
                        <a:xfrm flipV="1">
                          <a:off x="0" y="0"/>
                          <a:ext cx="6553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8D4104" id="Straight Connector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3.65pt" to="504.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" strokecolor="black [3200]" strokeweight="1.5pt">
                <v:stroke joinstyle="miter"/>
              </v:line>
            </w:pict>
          </mc:Fallback>
        </mc:AlternateContent>
      </w:r>
      <w:r w:rsidR="007D6CB7">
        <w:rPr>
          <w:rFonts w:ascii="Calibri" w:eastAsia="Calibri" w:hAnsi="Calibri" w:cs="Calibri"/>
          <w:b/>
          <w:bCs/>
          <w:color w:val="auto"/>
          <w:sz w:val="44"/>
        </w:rPr>
        <w:tab/>
      </w:r>
      <w:r>
        <w:rPr>
          <w:rFonts w:ascii="Calibri" w:eastAsia="Calibri" w:hAnsi="Calibri" w:cs="Calibri"/>
          <w:b/>
          <w:bCs/>
          <w:color w:val="auto"/>
          <w:sz w:val="44"/>
        </w:rPr>
        <w:t xml:space="preserve">                                               </w:t>
      </w:r>
      <w:r w:rsidRPr="00FA01A4">
        <w:rPr>
          <w:rFonts w:ascii="Arial Narrow" w:eastAsia="Calibri" w:hAnsi="Arial Narrow" w:cs="Calibri"/>
          <w:b/>
          <w:bCs/>
          <w:i/>
          <w:iCs/>
          <w:color w:val="auto"/>
          <w:szCs w:val="20"/>
        </w:rPr>
        <w:t>October 2024</w:t>
      </w:r>
    </w:p>
    <w:p w14:paraId="07467EA3" w14:textId="3674E3C5" w:rsidR="00FA01A4" w:rsidRDefault="005B4034" w:rsidP="00FA01A4">
      <w:pPr>
        <w:spacing w:before="256" w:after="0" w:line="227" w:lineRule="auto"/>
        <w:ind w:right="676" w:firstLine="0"/>
        <w:jc w:val="center"/>
        <w:rPr>
          <w:rFonts w:ascii="Arial Narrow" w:eastAsia="Calibri" w:hAnsi="Arial Narrow" w:cs="Calibri"/>
          <w:b/>
          <w:bCs/>
          <w:color w:val="0F9ED5" w:themeColor="accent4"/>
          <w:sz w:val="18"/>
          <w:szCs w:val="18"/>
        </w:rPr>
      </w:pPr>
      <w:r w:rsidRPr="00FA01A4">
        <w:rPr>
          <w:rFonts w:ascii="Arial Narrow" w:eastAsia="Calibri" w:hAnsi="Arial Narrow" w:cs="Calibri"/>
          <w:b/>
          <w:bCs/>
          <w:color w:val="0F9ED5" w:themeColor="accent4"/>
          <w:sz w:val="44"/>
        </w:rPr>
        <w:t>The Greenhouse Effect: Understanding Its Mechanisms and Mitigating Climate Change</w:t>
      </w:r>
    </w:p>
    <w:p w14:paraId="2C43391D" w14:textId="77777777" w:rsidR="00FA01A4" w:rsidRPr="00FA01A4" w:rsidRDefault="00FA01A4" w:rsidP="00FA01A4">
      <w:pPr>
        <w:spacing w:before="256" w:after="0" w:line="227" w:lineRule="auto"/>
        <w:ind w:right="676" w:firstLine="0"/>
        <w:jc w:val="center"/>
        <w:rPr>
          <w:rFonts w:ascii="Arial Narrow" w:eastAsia="Calibri" w:hAnsi="Arial Narrow" w:cs="Calibri"/>
          <w:b/>
          <w:bCs/>
          <w:color w:val="0F9ED5" w:themeColor="accent4"/>
          <w:sz w:val="16"/>
          <w:szCs w:val="16"/>
        </w:rPr>
      </w:pPr>
    </w:p>
    <w:p w14:paraId="7A83C4E7" w14:textId="77777777" w:rsidR="003F743C" w:rsidRPr="00621242" w:rsidRDefault="003F743C" w:rsidP="003F743C">
      <w:pPr>
        <w:spacing w:after="0" w:line="240" w:lineRule="auto"/>
        <w:jc w:val="center"/>
        <w:rPr>
          <w:rFonts w:ascii="Arial Narrow" w:hAnsi="Arial Narrow" w:cs="Calibri"/>
          <w:b/>
          <w:bCs/>
          <w:szCs w:val="20"/>
        </w:rPr>
      </w:pPr>
      <w:r w:rsidRPr="00621242">
        <w:rPr>
          <w:rFonts w:ascii="Arial Narrow" w:hAnsi="Arial Narrow" w:cs="Calibri"/>
          <w:b/>
          <w:bCs/>
          <w:szCs w:val="20"/>
        </w:rPr>
        <w:t>Abitha S.</w:t>
      </w:r>
      <w:r w:rsidRPr="00621242">
        <w:rPr>
          <w:rFonts w:ascii="Arial Narrow" w:hAnsi="Arial Narrow" w:cs="Calibri"/>
          <w:b/>
          <w:bCs/>
          <w:szCs w:val="20"/>
          <w:vertAlign w:val="superscript"/>
        </w:rPr>
        <w:t>1</w:t>
      </w:r>
      <w:r w:rsidRPr="00621242">
        <w:rPr>
          <w:rFonts w:ascii="Arial Narrow" w:hAnsi="Arial Narrow" w:cs="Calibri"/>
          <w:b/>
          <w:bCs/>
          <w:szCs w:val="20"/>
        </w:rPr>
        <w:t>, Zeal Polytechnic, Pune, India</w:t>
      </w:r>
    </w:p>
    <w:p w14:paraId="2C25D319" w14:textId="77777777" w:rsidR="003F743C" w:rsidRPr="00621242" w:rsidRDefault="003F743C" w:rsidP="003F743C">
      <w:pPr>
        <w:spacing w:after="0" w:line="240" w:lineRule="auto"/>
        <w:jc w:val="center"/>
        <w:rPr>
          <w:rFonts w:ascii="Arial Narrow" w:hAnsi="Arial Narrow" w:cs="Calibri"/>
          <w:b/>
          <w:bCs/>
          <w:szCs w:val="20"/>
        </w:rPr>
      </w:pPr>
      <w:r w:rsidRPr="00621242">
        <w:rPr>
          <w:rFonts w:ascii="Arial Narrow" w:hAnsi="Arial Narrow" w:cs="Calibri"/>
          <w:b/>
          <w:bCs/>
          <w:szCs w:val="20"/>
        </w:rPr>
        <w:t>Pranjal Rohankar</w:t>
      </w:r>
      <w:r w:rsidRPr="00621242">
        <w:rPr>
          <w:rFonts w:ascii="Arial Narrow" w:hAnsi="Arial Narrow" w:cs="Calibri"/>
          <w:b/>
          <w:bCs/>
          <w:szCs w:val="20"/>
          <w:vertAlign w:val="superscript"/>
        </w:rPr>
        <w:t>2</w:t>
      </w:r>
      <w:r w:rsidRPr="00621242">
        <w:rPr>
          <w:rFonts w:ascii="Arial Narrow" w:hAnsi="Arial Narrow" w:cs="Calibri"/>
          <w:b/>
          <w:bCs/>
          <w:szCs w:val="20"/>
        </w:rPr>
        <w:t>, Zeal Polytechnic, Pune, India</w:t>
      </w:r>
    </w:p>
    <w:p w14:paraId="42201F41" w14:textId="37313B82" w:rsidR="003F743C" w:rsidRPr="00621242" w:rsidRDefault="003F743C" w:rsidP="003F743C">
      <w:pPr>
        <w:spacing w:after="0" w:line="240" w:lineRule="auto"/>
        <w:jc w:val="center"/>
        <w:rPr>
          <w:rFonts w:ascii="Arial Narrow" w:hAnsi="Arial Narrow" w:cs="Calibri"/>
          <w:b/>
          <w:bCs/>
          <w:szCs w:val="20"/>
        </w:rPr>
      </w:pPr>
      <w:r w:rsidRPr="00621242">
        <w:rPr>
          <w:rFonts w:ascii="Arial Narrow" w:hAnsi="Arial Narrow" w:cs="Calibri"/>
          <w:b/>
          <w:bCs/>
          <w:szCs w:val="20"/>
        </w:rPr>
        <w:t>Shruti Y</w:t>
      </w:r>
      <w:r w:rsidR="00194E98">
        <w:rPr>
          <w:rFonts w:ascii="Arial Narrow" w:hAnsi="Arial Narrow" w:cs="Calibri"/>
          <w:b/>
          <w:bCs/>
          <w:szCs w:val="20"/>
        </w:rPr>
        <w:t>amja</w:t>
      </w:r>
      <w:r w:rsidRPr="00621242">
        <w:rPr>
          <w:rFonts w:ascii="Arial Narrow" w:hAnsi="Arial Narrow" w:cs="Calibri"/>
          <w:b/>
          <w:bCs/>
          <w:szCs w:val="20"/>
        </w:rPr>
        <w:t>l</w:t>
      </w:r>
      <w:r w:rsidRPr="00621242">
        <w:rPr>
          <w:rFonts w:ascii="Arial Narrow" w:hAnsi="Arial Narrow" w:cs="Calibri"/>
          <w:b/>
          <w:bCs/>
          <w:szCs w:val="20"/>
          <w:vertAlign w:val="superscript"/>
        </w:rPr>
        <w:t>3</w:t>
      </w:r>
      <w:r w:rsidRPr="00621242">
        <w:rPr>
          <w:rFonts w:ascii="Arial Narrow" w:hAnsi="Arial Narrow" w:cs="Calibri"/>
          <w:b/>
          <w:bCs/>
          <w:szCs w:val="20"/>
        </w:rPr>
        <w:t>, Zeal Polytechnic, Pune, India</w:t>
      </w:r>
    </w:p>
    <w:p w14:paraId="655BCACA" w14:textId="77777777" w:rsidR="003F743C" w:rsidRPr="00621242" w:rsidRDefault="003F743C" w:rsidP="003F743C">
      <w:pPr>
        <w:spacing w:after="0" w:line="240" w:lineRule="auto"/>
        <w:jc w:val="center"/>
        <w:rPr>
          <w:rFonts w:ascii="Arial Narrow" w:hAnsi="Arial Narrow" w:cs="Calibri"/>
          <w:b/>
          <w:bCs/>
          <w:szCs w:val="20"/>
        </w:rPr>
      </w:pPr>
      <w:r w:rsidRPr="00621242">
        <w:rPr>
          <w:rFonts w:ascii="Arial Narrow" w:hAnsi="Arial Narrow" w:cs="Calibri"/>
          <w:b/>
          <w:bCs/>
          <w:szCs w:val="20"/>
        </w:rPr>
        <w:t>Sakshi Warade</w:t>
      </w:r>
      <w:r w:rsidRPr="00621242">
        <w:rPr>
          <w:rFonts w:ascii="Arial Narrow" w:hAnsi="Arial Narrow" w:cs="Calibri"/>
          <w:b/>
          <w:bCs/>
          <w:szCs w:val="20"/>
          <w:vertAlign w:val="superscript"/>
        </w:rPr>
        <w:t>4</w:t>
      </w:r>
      <w:r w:rsidRPr="00621242">
        <w:rPr>
          <w:rFonts w:ascii="Arial Narrow" w:hAnsi="Arial Narrow" w:cs="Calibri"/>
          <w:b/>
          <w:bCs/>
          <w:szCs w:val="20"/>
        </w:rPr>
        <w:t>, Zeal Polytechnic, Pune, India</w:t>
      </w:r>
    </w:p>
    <w:p w14:paraId="1FAB8FDD" w14:textId="2F1A6D23" w:rsidR="003F743C" w:rsidRPr="00621242" w:rsidRDefault="003F743C" w:rsidP="003F743C">
      <w:pPr>
        <w:spacing w:after="0" w:line="240" w:lineRule="auto"/>
        <w:jc w:val="center"/>
        <w:rPr>
          <w:rFonts w:ascii="Arial Narrow" w:hAnsi="Arial Narrow" w:cs="Calibri"/>
          <w:b/>
          <w:bCs/>
          <w:szCs w:val="20"/>
        </w:rPr>
      </w:pPr>
      <w:r w:rsidRPr="00621242">
        <w:rPr>
          <w:rFonts w:ascii="Arial Narrow" w:hAnsi="Arial Narrow" w:cs="Calibri"/>
          <w:b/>
          <w:bCs/>
          <w:szCs w:val="20"/>
        </w:rPr>
        <w:t xml:space="preserve"> </w:t>
      </w:r>
      <w:r w:rsidRPr="00621242">
        <w:rPr>
          <w:rFonts w:ascii="Arial Narrow" w:hAnsi="Arial Narrow" w:cs="Calibri"/>
          <w:b/>
          <w:szCs w:val="20"/>
        </w:rPr>
        <w:t xml:space="preserve">Prof. Kritika Goswami, Zeal Polytechnic, Pune, India </w:t>
      </w:r>
    </w:p>
    <w:p w14:paraId="6001545C" w14:textId="592821FE" w:rsidR="003F743C" w:rsidRPr="00621242" w:rsidRDefault="00FA01A4" w:rsidP="003F743C">
      <w:pPr>
        <w:spacing w:before="256" w:after="0" w:line="227" w:lineRule="auto"/>
        <w:ind w:right="676" w:firstLine="0"/>
        <w:jc w:val="center"/>
        <w:rPr>
          <w:rFonts w:ascii="Arial Narrow" w:hAnsi="Arial Narrow" w:cs="Calibri"/>
          <w:b/>
          <w:bCs/>
          <w:color w:val="auto"/>
        </w:rPr>
      </w:pPr>
      <w:r>
        <w:rPr>
          <w:rFonts w:ascii="Arial Narrow" w:hAnsi="Arial Narrow" w:cs="Calibri"/>
          <w:b/>
          <w:bCs/>
          <w:noProof/>
          <w:color w:val="auto"/>
        </w:rPr>
        <mc:AlternateContent>
          <mc:Choice Requires="wps">
            <w:drawing>
              <wp:anchor distT="0" distB="0" distL="114300" distR="114300" simplePos="0" relativeHeight="251667456" behindDoc="0" locked="0" layoutInCell="1" allowOverlap="1" wp14:anchorId="73ACE6F6" wp14:editId="799EFF36">
                <wp:simplePos x="0" y="0"/>
                <wp:positionH relativeFrom="column">
                  <wp:posOffset>-102870</wp:posOffset>
                </wp:positionH>
                <wp:positionV relativeFrom="paragraph">
                  <wp:posOffset>191135</wp:posOffset>
                </wp:positionV>
                <wp:extent cx="6515100" cy="0"/>
                <wp:effectExtent l="0" t="0" r="0" b="0"/>
                <wp:wrapNone/>
                <wp:docPr id="220805837" name="Straight Connector 12"/>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E6FD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5.05pt" to="504.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" strokecolor="black [3200]" strokeweight="1.5pt">
                <v:stroke joinstyle="miter"/>
              </v:line>
            </w:pict>
          </mc:Fallback>
        </mc:AlternateContent>
      </w:r>
    </w:p>
    <w:p w14:paraId="661A33B8" w14:textId="606E19EF" w:rsidR="00322BA1" w:rsidRPr="00621242" w:rsidRDefault="00322BA1" w:rsidP="003F743C">
      <w:pPr>
        <w:spacing w:after="0" w:line="259" w:lineRule="auto"/>
        <w:ind w:left="2750" w:firstLine="0"/>
        <w:jc w:val="center"/>
        <w:rPr>
          <w:rFonts w:ascii="Arial Narrow" w:hAnsi="Arial Narrow"/>
          <w:b/>
          <w:bCs/>
          <w:color w:val="auto"/>
        </w:rPr>
      </w:pPr>
    </w:p>
    <w:p w14:paraId="5CD49243" w14:textId="046AEC09" w:rsidR="00322BA1" w:rsidRPr="00FA01A4" w:rsidRDefault="00423841" w:rsidP="000A615D">
      <w:pPr>
        <w:spacing w:after="309"/>
        <w:ind w:left="130" w:hanging="145"/>
        <w:rPr>
          <w:rFonts w:ascii="Arial Narrow" w:hAnsi="Arial Narrow"/>
          <w:bCs/>
          <w:i/>
          <w:iCs/>
          <w:color w:val="000000" w:themeColor="text1"/>
        </w:rPr>
      </w:pPr>
      <w:r w:rsidRPr="00621242">
        <w:rPr>
          <w:rFonts w:ascii="Arial Narrow" w:eastAsia="Calibri" w:hAnsi="Arial Narrow" w:cs="Calibri"/>
          <w:noProof/>
          <w:sz w:val="22"/>
        </w:rPr>
        <mc:AlternateContent>
          <mc:Choice Requires="wpg">
            <w:drawing>
              <wp:inline distT="0" distB="0" distL="0" distR="0" wp14:anchorId="616E9F37" wp14:editId="14EDCF31">
                <wp:extent cx="34904" cy="158006"/>
                <wp:effectExtent l="0" t="0" r="0" b="0"/>
                <wp:docPr id="64707" name="Group 64707"/>
                <wp:cNvGraphicFramePr/>
                <a:graphic xmlns:a="http://schemas.openxmlformats.org/drawingml/2006/main">
                  <a:graphicData uri="http://schemas.microsoft.com/office/word/2010/wordprocessingGroup">
                    <wpg:wgp>
                      <wpg:cNvGrpSpPr/>
                      <wpg:grpSpPr>
                        <a:xfrm>
                          <a:off x="0" y="0"/>
                          <a:ext cx="34904" cy="158006"/>
                          <a:chOff x="0" y="0"/>
                          <a:chExt cx="34904" cy="158006"/>
                        </a:xfrm>
                      </wpg:grpSpPr>
                      <wps:wsp>
                        <wps:cNvPr id="3775" name="Shape 3775"/>
                        <wps:cNvSpPr/>
                        <wps:spPr>
                          <a:xfrm>
                            <a:off x="0" y="0"/>
                            <a:ext cx="34904" cy="34890"/>
                          </a:xfrm>
                          <a:custGeom>
                            <a:avLst/>
                            <a:gdLst/>
                            <a:ahLst/>
                            <a:cxnLst/>
                            <a:rect l="0" t="0" r="0" b="0"/>
                            <a:pathLst>
                              <a:path w="34904" h="34890">
                                <a:moveTo>
                                  <a:pt x="17445" y="0"/>
                                </a:moveTo>
                                <a:lnTo>
                                  <a:pt x="17449" y="0"/>
                                </a:lnTo>
                                <a:lnTo>
                                  <a:pt x="29793" y="5109"/>
                                </a:lnTo>
                                <a:lnTo>
                                  <a:pt x="34904" y="17451"/>
                                </a:lnTo>
                                <a:lnTo>
                                  <a:pt x="34904" y="17452"/>
                                </a:lnTo>
                                <a:lnTo>
                                  <a:pt x="29793" y="29784"/>
                                </a:lnTo>
                                <a:cubicBezTo>
                                  <a:pt x="26634" y="32939"/>
                                  <a:pt x="22269" y="34890"/>
                                  <a:pt x="17447" y="34890"/>
                                </a:cubicBezTo>
                                <a:cubicBezTo>
                                  <a:pt x="7813" y="34890"/>
                                  <a:pt x="0" y="27086"/>
                                  <a:pt x="0" y="17452"/>
                                </a:cubicBezTo>
                                <a:cubicBezTo>
                                  <a:pt x="0" y="12629"/>
                                  <a:pt x="1953" y="8266"/>
                                  <a:pt x="5111" y="5109"/>
                                </a:cubicBezTo>
                                <a:lnTo>
                                  <a:pt x="17445" y="0"/>
                                </a:lnTo>
                                <a:close/>
                              </a:path>
                            </a:pathLst>
                          </a:custGeom>
                          <a:ln w="0" cap="flat">
                            <a:miter lim="127000"/>
                          </a:ln>
                        </wps:spPr>
                        <wps:style>
                          <a:lnRef idx="0">
                            <a:srgbClr val="000000">
                              <a:alpha val="0"/>
                            </a:srgbClr>
                          </a:lnRef>
                          <a:fillRef idx="1">
                            <a:srgbClr val="AAA39F"/>
                          </a:fillRef>
                          <a:effectRef idx="0">
                            <a:scrgbClr r="0" g="0" b="0"/>
                          </a:effectRef>
                          <a:fontRef idx="none"/>
                        </wps:style>
                        <wps:bodyPr/>
                      </wps:wsp>
                      <wps:wsp>
                        <wps:cNvPr id="3776" name="Shape 3776"/>
                        <wps:cNvSpPr/>
                        <wps:spPr>
                          <a:xfrm>
                            <a:off x="0" y="61545"/>
                            <a:ext cx="34904" cy="34885"/>
                          </a:xfrm>
                          <a:custGeom>
                            <a:avLst/>
                            <a:gdLst/>
                            <a:ahLst/>
                            <a:cxnLst/>
                            <a:rect l="0" t="0" r="0" b="0"/>
                            <a:pathLst>
                              <a:path w="34904" h="34885">
                                <a:moveTo>
                                  <a:pt x="17447" y="0"/>
                                </a:moveTo>
                                <a:cubicBezTo>
                                  <a:pt x="22269" y="0"/>
                                  <a:pt x="26634" y="1952"/>
                                  <a:pt x="29793" y="5109"/>
                                </a:cubicBezTo>
                                <a:lnTo>
                                  <a:pt x="34904" y="17448"/>
                                </a:lnTo>
                                <a:lnTo>
                                  <a:pt x="34904" y="17449"/>
                                </a:lnTo>
                                <a:lnTo>
                                  <a:pt x="29793" y="29789"/>
                                </a:lnTo>
                                <a:cubicBezTo>
                                  <a:pt x="26634" y="32941"/>
                                  <a:pt x="22269" y="34885"/>
                                  <a:pt x="17447" y="34885"/>
                                </a:cubicBezTo>
                                <a:cubicBezTo>
                                  <a:pt x="7813" y="34885"/>
                                  <a:pt x="0" y="27107"/>
                                  <a:pt x="0" y="17449"/>
                                </a:cubicBezTo>
                                <a:cubicBezTo>
                                  <a:pt x="0" y="7809"/>
                                  <a:pt x="7813" y="0"/>
                                  <a:pt x="17447" y="0"/>
                                </a:cubicBezTo>
                                <a:close/>
                              </a:path>
                            </a:pathLst>
                          </a:custGeom>
                          <a:ln w="0" cap="flat">
                            <a:miter lim="127000"/>
                          </a:ln>
                        </wps:spPr>
                        <wps:style>
                          <a:lnRef idx="0">
                            <a:srgbClr val="000000">
                              <a:alpha val="0"/>
                            </a:srgbClr>
                          </a:lnRef>
                          <a:fillRef idx="1">
                            <a:srgbClr val="AAA39F"/>
                          </a:fillRef>
                          <a:effectRef idx="0">
                            <a:scrgbClr r="0" g="0" b="0"/>
                          </a:effectRef>
                          <a:fontRef idx="none"/>
                        </wps:style>
                        <wps:bodyPr/>
                      </wps:wsp>
                      <wps:wsp>
                        <wps:cNvPr id="3777" name="Shape 3777"/>
                        <wps:cNvSpPr/>
                        <wps:spPr>
                          <a:xfrm>
                            <a:off x="0" y="123120"/>
                            <a:ext cx="34904" cy="34885"/>
                          </a:xfrm>
                          <a:custGeom>
                            <a:avLst/>
                            <a:gdLst/>
                            <a:ahLst/>
                            <a:cxnLst/>
                            <a:rect l="0" t="0" r="0" b="0"/>
                            <a:pathLst>
                              <a:path w="34904" h="34885">
                                <a:moveTo>
                                  <a:pt x="17447" y="0"/>
                                </a:moveTo>
                                <a:cubicBezTo>
                                  <a:pt x="22269" y="0"/>
                                  <a:pt x="26634" y="1946"/>
                                  <a:pt x="29793" y="5097"/>
                                </a:cubicBezTo>
                                <a:lnTo>
                                  <a:pt x="34904" y="17422"/>
                                </a:lnTo>
                                <a:lnTo>
                                  <a:pt x="34904" y="17424"/>
                                </a:lnTo>
                                <a:lnTo>
                                  <a:pt x="29793" y="29773"/>
                                </a:lnTo>
                                <a:cubicBezTo>
                                  <a:pt x="26634" y="32932"/>
                                  <a:pt x="22269" y="34885"/>
                                  <a:pt x="17447" y="34885"/>
                                </a:cubicBezTo>
                                <a:cubicBezTo>
                                  <a:pt x="7813" y="34885"/>
                                  <a:pt x="0" y="27072"/>
                                  <a:pt x="0" y="17423"/>
                                </a:cubicBezTo>
                                <a:cubicBezTo>
                                  <a:pt x="0" y="7784"/>
                                  <a:pt x="7813" y="0"/>
                                  <a:pt x="17447" y="0"/>
                                </a:cubicBezTo>
                                <a:close/>
                              </a:path>
                            </a:pathLst>
                          </a:custGeom>
                          <a:ln w="0" cap="flat">
                            <a:miter lim="127000"/>
                          </a:ln>
                        </wps:spPr>
                        <wps:style>
                          <a:lnRef idx="0">
                            <a:srgbClr val="000000">
                              <a:alpha val="0"/>
                            </a:srgbClr>
                          </a:lnRef>
                          <a:fillRef idx="1">
                            <a:srgbClr val="AAA39F"/>
                          </a:fillRef>
                          <a:effectRef idx="0">
                            <a:scrgbClr r="0" g="0" b="0"/>
                          </a:effectRef>
                          <a:fontRef idx="none"/>
                        </wps:style>
                        <wps:bodyPr/>
                      </wps:wsp>
                    </wpg:wgp>
                  </a:graphicData>
                </a:graphic>
              </wp:inline>
            </w:drawing>
          </mc:Choice>
          <mc:Fallback xmlns:w16du="http://schemas.microsoft.com/office/word/2023/wordml/word16du">
            <w:pict>
              <v:group w14:anchorId="38D66581" id="Group 64707" o:spid="_x0000_s1026" style="width:2.75pt;height:12.45pt;mso-position-horizontal-relative:char;mso-position-vertical-relative:line" coordsize="34904,15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">
                <v:shape id="Shape 3775" o:spid="_x0000_s1027" style="position:absolute;width:34904;height:34890;visibility:visible;mso-wrap-style:square;v-text-anchor:top" coordsize="34904,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" path="m17445,r4,l29793,5109r5111,12342l34904,17452,29793,29784v-3159,3155,-7524,5106,-12346,5106c7813,34890,,27086,,17452,,12629,1953,8266,5111,5109l17445,xe" fillcolor="#aaa39f" stroked="f" strokeweight="0">
                  <v:stroke miterlimit="83231f" joinstyle="miter"/>
                  <v:path arrowok="t" textboxrect="0,0,34904,34890"/>
                </v:shape>
                <v:shape id="Shape 3776" o:spid="_x0000_s1028" style="position:absolute;top:61545;width:34904;height:34885;visibility:visible;mso-wrap-style:square;v-text-anchor:top" coordsize="34904,3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" path="m17447,v4822,,9187,1952,12346,5109l34904,17448r,1l29793,29789v-3159,3152,-7524,5096,-12346,5096c7813,34885,,27107,,17449,,7809,7813,,17447,xe" fillcolor="#aaa39f" stroked="f" strokeweight="0">
                  <v:stroke miterlimit="83231f" joinstyle="miter"/>
                  <v:path arrowok="t" textboxrect="0,0,34904,34885"/>
                </v:shape>
                <v:shape id="Shape 3777" o:spid="_x0000_s1029" style="position:absolute;top:123120;width:34904;height:34885;visibility:visible;mso-wrap-style:square;v-text-anchor:top" coordsize="34904,3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" path="m17447,v4822,,9187,1946,12346,5097l34904,17422r,2l29793,29773v-3159,3159,-7524,5112,-12346,5112c7813,34885,,27072,,17423,,7784,7813,,17447,xe" fillcolor="#aaa39f" stroked="f" strokeweight="0">
                  <v:stroke miterlimit="83231f" joinstyle="miter"/>
                  <v:path arrowok="t" textboxrect="0,0,34904,34885"/>
                </v:shape>
                <w10:anchorlock/>
              </v:group>
            </w:pict>
          </mc:Fallback>
        </mc:AlternateContent>
      </w:r>
      <w:r w:rsidRPr="00621242">
        <w:rPr>
          <w:rFonts w:ascii="Arial Narrow" w:eastAsia="Calibri" w:hAnsi="Arial Narrow" w:cs="Calibri"/>
          <w:b/>
          <w:color w:val="006898"/>
        </w:rPr>
        <w:t xml:space="preserve"> ABSTRACT </w:t>
      </w:r>
      <w:r w:rsidR="00071FA2" w:rsidRPr="00FA01A4">
        <w:rPr>
          <w:rFonts w:ascii="Arial Narrow" w:eastAsia="Calibri" w:hAnsi="Arial Narrow"/>
          <w:bCs/>
          <w:i/>
          <w:iCs/>
          <w:color w:val="000000" w:themeColor="text1"/>
        </w:rPr>
        <w:t>The greenhouse effect is a fundamental natural process that warms the Earth’s surface, enabling the existence of life as we know it. This phenomenon occurs when solar radiation is absorbed by the Earth and then re-radiated as infrared energy, which is subsequently trapped by greenhouse gases in the atmosphere. Key gases such as carbon dioxide, methane, and nitrous oxide play a crucial role in this process. While the greenhouse effect is essential for maintaining the planet's temperature, human activities, particularly fossil fuel combustion and deforestation, have significantly increased the concentration of these gases, leading to an enhanced greenhouse effect and global warming. This paper examines the mechanisms of the greenhouse effect, distinguishes between natural and anthropogenic influences, and highlights the resulting impacts on climate and ecosystems. Additionally, it discusses mitigation strategies aimed at reducing greenhouse gas emissions and emphasizes the urgency of collective action to address climate change. Understanding the greenhouse effect is critical for developing effective policies and practices to ensure a sustainable future for the planet.</w:t>
      </w:r>
    </w:p>
    <w:p w14:paraId="1D3A1ADA" w14:textId="77777777" w:rsidR="00322BA1" w:rsidRPr="00621242" w:rsidRDefault="00322BA1">
      <w:pPr>
        <w:rPr>
          <w:rFonts w:ascii="Arial Narrow" w:hAnsi="Arial Narrow"/>
        </w:rPr>
        <w:sectPr w:rsidR="00322BA1" w:rsidRPr="00621242" w:rsidSect="00FA01A4">
          <w:headerReference w:type="default" r:id="rId8"/>
          <w:footerReference w:type="even" r:id="rId9"/>
          <w:footerReference w:type="default" r:id="rId10"/>
          <w:headerReference w:type="first" r:id="rId11"/>
          <w:footerReference w:type="first" r:id="rId12"/>
          <w:footnotePr>
            <w:numRestart w:val="eachPage"/>
          </w:footnotePr>
          <w:pgSz w:w="11520" w:h="15659"/>
          <w:pgMar w:top="284" w:right="567" w:bottom="885" w:left="726" w:header="567" w:footer="720" w:gutter="0"/>
          <w:pgNumType w:start="1"/>
          <w:cols w:space="720"/>
          <w:docGrid w:linePitch="272"/>
        </w:sectPr>
      </w:pPr>
    </w:p>
    <w:p w14:paraId="5924F11D" w14:textId="77777777" w:rsidR="00322BA1" w:rsidRPr="00621242" w:rsidRDefault="00423841" w:rsidP="008A6740">
      <w:pPr>
        <w:pStyle w:val="Heading1"/>
        <w:numPr>
          <w:ilvl w:val="0"/>
          <w:numId w:val="0"/>
        </w:numPr>
        <w:ind w:left="203"/>
        <w:rPr>
          <w:rFonts w:ascii="Arial Narrow" w:hAnsi="Arial Narrow"/>
          <w:sz w:val="24"/>
        </w:rPr>
      </w:pPr>
      <w:r w:rsidRPr="00621242">
        <w:rPr>
          <w:rFonts w:ascii="Arial Narrow" w:hAnsi="Arial Narrow"/>
          <w:sz w:val="24"/>
        </w:rPr>
        <w:t>INTRODUCTION</w:t>
      </w:r>
    </w:p>
    <w:p w14:paraId="088D960E" w14:textId="77777777" w:rsidR="00071FA2" w:rsidRPr="00010286" w:rsidRDefault="00071FA2" w:rsidP="008B76E0">
      <w:pPr>
        <w:spacing w:before="100" w:beforeAutospacing="1" w:after="100" w:afterAutospacing="1" w:line="240" w:lineRule="auto"/>
        <w:ind w:left="360" w:firstLine="0"/>
        <w:rPr>
          <w:rFonts w:ascii="Arial Narrow" w:hAnsi="Arial Narrow"/>
          <w:color w:val="auto"/>
          <w:kern w:val="0"/>
          <w:szCs w:val="20"/>
          <w:lang w:val="en-IN" w:eastAsia="en-IN"/>
          <w14:ligatures w14:val="none"/>
        </w:rPr>
      </w:pPr>
      <w:r w:rsidRPr="00010286">
        <w:rPr>
          <w:rFonts w:ascii="Arial Narrow" w:hAnsi="Arial Narrow"/>
          <w:color w:val="auto"/>
          <w:kern w:val="0"/>
          <w:szCs w:val="20"/>
          <w:lang w:val="en-IN" w:eastAsia="en-IN"/>
          <w14:ligatures w14:val="none"/>
        </w:rPr>
        <w:t>The greenhouse effect is a natural phenomenon that plays a crucial role in regulating the Earth's climate and supporting life. It occurs when the Sun's energy reaches the Earth's atmosphere, where a portion of this energy is absorbed by the surface, while the remainder is reflected back into space. The absorbed energy is then re-emitted in the form of infrared radiation. Certain gases in the atmosphere, known as greenhouse gases (GHGs), including carbon dioxide (CO</w:t>
      </w:r>
      <w:r w:rsidRPr="00010286">
        <w:rPr>
          <w:rFonts w:ascii="Cambria Math" w:hAnsi="Cambria Math" w:cs="Cambria Math"/>
          <w:color w:val="auto"/>
          <w:kern w:val="0"/>
          <w:szCs w:val="20"/>
          <w:lang w:val="en-IN" w:eastAsia="en-IN"/>
          <w14:ligatures w14:val="none"/>
        </w:rPr>
        <w:t>₂</w:t>
      </w:r>
      <w:r w:rsidRPr="00010286">
        <w:rPr>
          <w:rFonts w:ascii="Arial Narrow" w:hAnsi="Arial Narrow"/>
          <w:color w:val="auto"/>
          <w:kern w:val="0"/>
          <w:szCs w:val="20"/>
          <w:lang w:val="en-IN" w:eastAsia="en-IN"/>
          <w14:ligatures w14:val="none"/>
        </w:rPr>
        <w:t>), methane (CH</w:t>
      </w:r>
      <w:r w:rsidRPr="00010286">
        <w:rPr>
          <w:rFonts w:ascii="Cambria Math" w:hAnsi="Cambria Math" w:cs="Cambria Math"/>
          <w:color w:val="auto"/>
          <w:kern w:val="0"/>
          <w:szCs w:val="20"/>
          <w:lang w:val="en-IN" w:eastAsia="en-IN"/>
          <w14:ligatures w14:val="none"/>
        </w:rPr>
        <w:t>₄</w:t>
      </w:r>
      <w:r w:rsidRPr="00010286">
        <w:rPr>
          <w:rFonts w:ascii="Arial Narrow" w:hAnsi="Arial Narrow"/>
          <w:color w:val="auto"/>
          <w:kern w:val="0"/>
          <w:szCs w:val="20"/>
          <w:lang w:val="en-IN" w:eastAsia="en-IN"/>
          <w14:ligatures w14:val="none"/>
        </w:rPr>
        <w:t>), nitrous oxide (N</w:t>
      </w:r>
      <w:r w:rsidRPr="00010286">
        <w:rPr>
          <w:rFonts w:ascii="Cambria Math" w:hAnsi="Cambria Math" w:cs="Cambria Math"/>
          <w:color w:val="auto"/>
          <w:kern w:val="0"/>
          <w:szCs w:val="20"/>
          <w:lang w:val="en-IN" w:eastAsia="en-IN"/>
          <w14:ligatures w14:val="none"/>
        </w:rPr>
        <w:t>₂</w:t>
      </w:r>
      <w:r w:rsidRPr="00010286">
        <w:rPr>
          <w:rFonts w:ascii="Arial Narrow" w:hAnsi="Arial Narrow"/>
          <w:color w:val="auto"/>
          <w:kern w:val="0"/>
          <w:szCs w:val="20"/>
          <w:lang w:val="en-IN" w:eastAsia="en-IN"/>
          <w14:ligatures w14:val="none"/>
        </w:rPr>
        <w:t>O), and water vapor, trap this infrared radiation, preventing it from escaping into space and thereby warming the planet.</w:t>
      </w:r>
    </w:p>
    <w:p w14:paraId="3AC2429F" w14:textId="2121E0F4" w:rsidR="00071FA2" w:rsidRPr="00010286" w:rsidRDefault="00071FA2" w:rsidP="008B76E0">
      <w:pPr>
        <w:spacing w:before="100" w:beforeAutospacing="1" w:after="100" w:afterAutospacing="1" w:line="240" w:lineRule="auto"/>
        <w:ind w:left="360" w:firstLine="0"/>
        <w:rPr>
          <w:rFonts w:ascii="Arial Narrow" w:hAnsi="Arial Narrow"/>
          <w:color w:val="auto"/>
          <w:kern w:val="0"/>
          <w:szCs w:val="20"/>
          <w:lang w:val="en-IN" w:eastAsia="en-IN"/>
          <w14:ligatures w14:val="none"/>
        </w:rPr>
      </w:pPr>
      <w:r w:rsidRPr="00010286">
        <w:rPr>
          <w:rFonts w:ascii="Arial Narrow" w:hAnsi="Arial Narrow"/>
          <w:color w:val="auto"/>
          <w:kern w:val="0"/>
          <w:szCs w:val="20"/>
          <w:lang w:val="en-IN" w:eastAsia="en-IN"/>
          <w14:ligatures w14:val="none"/>
        </w:rPr>
        <w:t>This process is essential for maintaining a habitable climate; without the greenhouse effect, the Earth's average temperature would be significantly lower, making it inhospitable for most forms of life. However, the rapid increase in greenhouse gas emissions due to human activities—such as burning fossil fuels, industrial processes, and deforestation—has intensified the greenhouse effect, leading to global warming and climate change.</w:t>
      </w:r>
    </w:p>
    <w:p w14:paraId="498295B1" w14:textId="3B8631E4" w:rsidR="00071FA2" w:rsidRPr="00010286" w:rsidRDefault="00071FA2" w:rsidP="008B76E0">
      <w:pPr>
        <w:spacing w:before="100" w:beforeAutospacing="1" w:after="100" w:afterAutospacing="1" w:line="240" w:lineRule="auto"/>
        <w:ind w:left="360" w:firstLine="0"/>
        <w:rPr>
          <w:rFonts w:ascii="Arial Narrow" w:hAnsi="Arial Narrow"/>
          <w:color w:val="auto"/>
          <w:kern w:val="0"/>
          <w:szCs w:val="20"/>
          <w:lang w:val="en-IN" w:eastAsia="en-IN"/>
          <w14:ligatures w14:val="none"/>
        </w:rPr>
      </w:pPr>
      <w:r w:rsidRPr="00010286">
        <w:rPr>
          <w:rFonts w:ascii="Arial Narrow" w:hAnsi="Arial Narrow"/>
          <w:color w:val="auto"/>
          <w:kern w:val="0"/>
          <w:szCs w:val="20"/>
          <w:lang w:val="en-IN" w:eastAsia="en-IN"/>
          <w14:ligatures w14:val="none"/>
        </w:rPr>
        <w:t xml:space="preserve">The consequences of an enhanced greenhouse effect are profound, impacting weather patterns, sea levels, and biodiversity, and posing significant challenges to ecosystems and human societies. Understanding the greenhouse effect is vital for developing strategies to mitigate climate change and adapt to its impacts. This paper will explore the mechanisms </w:t>
      </w:r>
      <w:r w:rsidRPr="00010286">
        <w:rPr>
          <w:rFonts w:ascii="Arial Narrow" w:hAnsi="Arial Narrow"/>
          <w:color w:val="auto"/>
          <w:kern w:val="0"/>
          <w:szCs w:val="20"/>
          <w:lang w:val="en-IN" w:eastAsia="en-IN"/>
          <w14:ligatures w14:val="none"/>
        </w:rPr>
        <w:t>of the greenhouse effect, its importance in the Earth’s climate system, and the urgent need for collective action to address its human-induced alterations.</w:t>
      </w:r>
      <w:r w:rsidR="00926FFC" w:rsidRPr="00621242">
        <w:rPr>
          <w:noProof/>
          <w:lang w:val="en-IN" w:eastAsia="en-IN"/>
        </w:rPr>
        <w:drawing>
          <wp:inline distT="0" distB="0" distL="0" distR="0" wp14:anchorId="74175D01" wp14:editId="1D76C20D">
            <wp:extent cx="2918460" cy="2123204"/>
            <wp:effectExtent l="0" t="0" r="0" b="0"/>
            <wp:docPr id="1617969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774" cy="2132163"/>
                    </a:xfrm>
                    <a:prstGeom prst="rect">
                      <a:avLst/>
                    </a:prstGeom>
                    <a:noFill/>
                  </pic:spPr>
                </pic:pic>
              </a:graphicData>
            </a:graphic>
          </wp:inline>
        </w:drawing>
      </w:r>
    </w:p>
    <w:p w14:paraId="632B9DE7" w14:textId="77777777" w:rsidR="00071FA2" w:rsidRPr="00621242" w:rsidRDefault="00071FA2"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Mechanism of the Greenhouse Effect</w:t>
      </w:r>
    </w:p>
    <w:p w14:paraId="304614EF" w14:textId="51746203" w:rsidR="005B4034" w:rsidRPr="00010286" w:rsidRDefault="00071FA2" w:rsidP="008B76E0">
      <w:pPr>
        <w:ind w:left="360" w:firstLine="0"/>
        <w:rPr>
          <w:rFonts w:ascii="Arial Narrow" w:hAnsi="Arial Narrow"/>
          <w:lang w:val="en-IN"/>
        </w:rPr>
      </w:pPr>
      <w:r w:rsidRPr="00010286">
        <w:rPr>
          <w:rFonts w:ascii="Arial Narrow" w:hAnsi="Arial Narrow"/>
          <w:lang w:val="en-IN"/>
        </w:rPr>
        <w:t>The greenhouse effect is a complex process that involves several steps to regulate the Earth's temperature. Here’s a detailed explanation of how it works:</w:t>
      </w:r>
    </w:p>
    <w:p w14:paraId="71CC7104" w14:textId="77777777" w:rsidR="007D6CB7" w:rsidRPr="00621242" w:rsidRDefault="007D6CB7" w:rsidP="008B76E0">
      <w:pPr>
        <w:ind w:left="174" w:firstLine="0"/>
        <w:rPr>
          <w:rFonts w:ascii="Arial Narrow" w:hAnsi="Arial Narrow"/>
          <w:lang w:val="en-IN"/>
        </w:rPr>
      </w:pPr>
    </w:p>
    <w:p w14:paraId="0BE68AF9" w14:textId="77777777" w:rsidR="007D6CB7" w:rsidRPr="00621242" w:rsidRDefault="007D6CB7" w:rsidP="008B76E0">
      <w:pPr>
        <w:ind w:left="174" w:firstLine="0"/>
        <w:rPr>
          <w:rFonts w:ascii="Arial Narrow" w:hAnsi="Arial Narrow"/>
          <w:color w:val="auto"/>
          <w:lang w:val="en-IN"/>
        </w:rPr>
      </w:pPr>
    </w:p>
    <w:p w14:paraId="3CD72604" w14:textId="3F8A7670" w:rsidR="00071FA2" w:rsidRPr="00010286" w:rsidRDefault="00071FA2" w:rsidP="008B76E0">
      <w:pPr>
        <w:ind w:left="360" w:firstLine="0"/>
        <w:rPr>
          <w:rFonts w:ascii="Arial Narrow" w:hAnsi="Arial Narrow"/>
          <w:lang w:val="en-IN"/>
        </w:rPr>
      </w:pPr>
      <w:r w:rsidRPr="00010286">
        <w:rPr>
          <w:rFonts w:ascii="Arial Narrow" w:hAnsi="Arial Narrow"/>
          <w:b/>
          <w:bCs/>
          <w:lang w:val="en-IN"/>
        </w:rPr>
        <w:t>Solar Radiation</w:t>
      </w:r>
      <w:r w:rsidRPr="00010286">
        <w:rPr>
          <w:rFonts w:ascii="Arial Narrow" w:hAnsi="Arial Narrow"/>
          <w:lang w:val="en-IN"/>
        </w:rPr>
        <w:t>:</w:t>
      </w:r>
    </w:p>
    <w:p w14:paraId="6E0C440C" w14:textId="77777777" w:rsidR="005B4034" w:rsidRPr="00621242" w:rsidRDefault="005B4034" w:rsidP="008B76E0">
      <w:pPr>
        <w:pStyle w:val="ListParagraph"/>
        <w:ind w:left="996" w:firstLine="0"/>
        <w:rPr>
          <w:rFonts w:ascii="Arial Narrow" w:hAnsi="Arial Narrow"/>
          <w:lang w:val="en-IN"/>
        </w:rPr>
      </w:pPr>
    </w:p>
    <w:p w14:paraId="24DA3FB8" w14:textId="6B9AA080" w:rsidR="00071FA2" w:rsidRPr="00010286" w:rsidRDefault="00071FA2" w:rsidP="008B76E0">
      <w:pPr>
        <w:ind w:left="360" w:firstLine="0"/>
        <w:rPr>
          <w:rFonts w:ascii="Arial Narrow" w:hAnsi="Arial Narrow"/>
          <w:lang w:val="en-IN"/>
        </w:rPr>
      </w:pPr>
      <w:r w:rsidRPr="00010286">
        <w:rPr>
          <w:rFonts w:ascii="Arial Narrow" w:hAnsi="Arial Narrow"/>
          <w:lang w:val="en-IN"/>
        </w:rPr>
        <w:t xml:space="preserve">The process begins when solar energy from the Sun reaches the Earth. About 30% of this incoming solar radiation is </w:t>
      </w:r>
      <w:r w:rsidRPr="00010286">
        <w:rPr>
          <w:rFonts w:ascii="Arial Narrow" w:hAnsi="Arial Narrow"/>
          <w:lang w:val="en-IN"/>
        </w:rPr>
        <w:lastRenderedPageBreak/>
        <w:t>reflected back into space by clouds, atmospheric particles, and the Earth's surface (particularly bright surfaces like ice and snow).</w:t>
      </w:r>
    </w:p>
    <w:p w14:paraId="63CB4EA2" w14:textId="77777777" w:rsidR="00071FA2" w:rsidRPr="00010286" w:rsidRDefault="00071FA2" w:rsidP="00010286">
      <w:pPr>
        <w:ind w:left="360" w:firstLine="0"/>
        <w:rPr>
          <w:rFonts w:ascii="Arial Narrow" w:hAnsi="Arial Narrow"/>
          <w:lang w:val="en-IN"/>
        </w:rPr>
      </w:pPr>
      <w:r w:rsidRPr="00010286">
        <w:rPr>
          <w:rFonts w:ascii="Arial Narrow" w:hAnsi="Arial Narrow"/>
          <w:lang w:val="en-IN"/>
        </w:rPr>
        <w:t>The remaining 70% of solar radiation is absorbed by the Earth’s surface, warming the land, oceans, and atmosphere.</w:t>
      </w:r>
    </w:p>
    <w:p w14:paraId="0994800F" w14:textId="77777777" w:rsidR="00071FA2" w:rsidRPr="00621242" w:rsidRDefault="00071FA2" w:rsidP="00010286">
      <w:pPr>
        <w:ind w:left="360" w:firstLine="0"/>
        <w:rPr>
          <w:rFonts w:ascii="Arial Narrow" w:hAnsi="Arial Narrow"/>
          <w:lang w:val="en-IN"/>
        </w:rPr>
      </w:pPr>
      <w:r w:rsidRPr="00621242">
        <w:rPr>
          <w:rFonts w:ascii="Arial Narrow" w:hAnsi="Arial Narrow"/>
          <w:b/>
          <w:bCs/>
          <w:lang w:val="en-IN"/>
        </w:rPr>
        <w:t>Infrared Radiation</w:t>
      </w:r>
      <w:r w:rsidRPr="00621242">
        <w:rPr>
          <w:rFonts w:ascii="Arial Narrow" w:hAnsi="Arial Narrow"/>
          <w:lang w:val="en-IN"/>
        </w:rPr>
        <w:t>:</w:t>
      </w:r>
    </w:p>
    <w:p w14:paraId="51C87B45" w14:textId="77777777" w:rsidR="005B4034" w:rsidRPr="00621242" w:rsidRDefault="005B4034" w:rsidP="00010286">
      <w:pPr>
        <w:ind w:left="189" w:firstLine="0"/>
        <w:rPr>
          <w:rFonts w:ascii="Arial Narrow" w:hAnsi="Arial Narrow"/>
          <w:lang w:val="en-IN"/>
        </w:rPr>
      </w:pPr>
    </w:p>
    <w:p w14:paraId="210185CF" w14:textId="77777777" w:rsidR="00071FA2" w:rsidRPr="00010286" w:rsidRDefault="00071FA2" w:rsidP="00010286">
      <w:pPr>
        <w:ind w:left="360" w:firstLine="0"/>
        <w:rPr>
          <w:rFonts w:ascii="Arial Narrow" w:hAnsi="Arial Narrow"/>
          <w:lang w:val="en-IN"/>
        </w:rPr>
      </w:pPr>
      <w:r w:rsidRPr="00010286">
        <w:rPr>
          <w:rFonts w:ascii="Arial Narrow" w:hAnsi="Arial Narrow"/>
          <w:lang w:val="en-IN"/>
        </w:rPr>
        <w:t>After absorbing solar energy, the Earth's surface emits this energy back into the atmosphere as infrared radiation (heat).</w:t>
      </w:r>
    </w:p>
    <w:p w14:paraId="52771F2E" w14:textId="77777777" w:rsidR="00071FA2" w:rsidRPr="00010286" w:rsidRDefault="00071FA2" w:rsidP="00010286">
      <w:pPr>
        <w:ind w:left="360" w:firstLine="0"/>
        <w:rPr>
          <w:rFonts w:ascii="Arial Narrow" w:hAnsi="Arial Narrow"/>
          <w:lang w:val="en-IN"/>
        </w:rPr>
      </w:pPr>
      <w:r w:rsidRPr="00010286">
        <w:rPr>
          <w:rFonts w:ascii="Arial Narrow" w:hAnsi="Arial Narrow"/>
          <w:lang w:val="en-IN"/>
        </w:rPr>
        <w:t>This infrared radiation is longer in wavelength compared to the incoming solar radiation.</w:t>
      </w:r>
    </w:p>
    <w:p w14:paraId="3EF3FE67" w14:textId="77777777" w:rsidR="00071FA2" w:rsidRPr="00621242" w:rsidRDefault="00071FA2" w:rsidP="00010286">
      <w:pPr>
        <w:ind w:left="360" w:firstLine="0"/>
        <w:rPr>
          <w:rFonts w:ascii="Arial Narrow" w:hAnsi="Arial Narrow"/>
          <w:lang w:val="en-IN"/>
        </w:rPr>
      </w:pPr>
      <w:r w:rsidRPr="00621242">
        <w:rPr>
          <w:rFonts w:ascii="Arial Narrow" w:hAnsi="Arial Narrow"/>
          <w:b/>
          <w:bCs/>
          <w:lang w:val="en-IN"/>
        </w:rPr>
        <w:t>Greenhouse Gas Absorption</w:t>
      </w:r>
      <w:r w:rsidRPr="00621242">
        <w:rPr>
          <w:rFonts w:ascii="Arial Narrow" w:hAnsi="Arial Narrow"/>
          <w:lang w:val="en-IN"/>
        </w:rPr>
        <w:t>:</w:t>
      </w:r>
    </w:p>
    <w:p w14:paraId="60BA470C" w14:textId="77777777" w:rsidR="005B4034" w:rsidRPr="00621242" w:rsidRDefault="005B4034" w:rsidP="00010286">
      <w:pPr>
        <w:ind w:left="189" w:firstLine="0"/>
        <w:rPr>
          <w:rFonts w:ascii="Arial Narrow" w:hAnsi="Arial Narrow"/>
          <w:lang w:val="en-IN"/>
        </w:rPr>
      </w:pPr>
    </w:p>
    <w:p w14:paraId="31739554" w14:textId="77777777" w:rsidR="00071FA2" w:rsidRPr="00010286" w:rsidRDefault="00071FA2" w:rsidP="00010286">
      <w:pPr>
        <w:ind w:left="360" w:firstLine="0"/>
        <w:rPr>
          <w:rFonts w:ascii="Arial Narrow" w:hAnsi="Arial Narrow"/>
          <w:lang w:val="en-IN"/>
        </w:rPr>
      </w:pPr>
      <w:r w:rsidRPr="00010286">
        <w:rPr>
          <w:rFonts w:ascii="Arial Narrow" w:hAnsi="Arial Narrow"/>
          <w:lang w:val="en-IN"/>
        </w:rPr>
        <w:t>Greenhouse gases (GHGs) in the atmosphere, such as carbon dioxide (CO</w:t>
      </w:r>
      <w:r w:rsidRPr="00010286">
        <w:rPr>
          <w:rFonts w:ascii="Cambria Math" w:hAnsi="Cambria Math" w:cs="Cambria Math"/>
          <w:lang w:val="en-IN"/>
        </w:rPr>
        <w:t>₂</w:t>
      </w:r>
      <w:r w:rsidRPr="00010286">
        <w:rPr>
          <w:rFonts w:ascii="Arial Narrow" w:hAnsi="Arial Narrow"/>
          <w:lang w:val="en-IN"/>
        </w:rPr>
        <w:t>), methane (CH</w:t>
      </w:r>
      <w:r w:rsidRPr="00010286">
        <w:rPr>
          <w:rFonts w:ascii="Cambria Math" w:hAnsi="Cambria Math" w:cs="Cambria Math"/>
          <w:lang w:val="en-IN"/>
        </w:rPr>
        <w:t>₄</w:t>
      </w:r>
      <w:r w:rsidRPr="00010286">
        <w:rPr>
          <w:rFonts w:ascii="Arial Narrow" w:hAnsi="Arial Narrow"/>
          <w:lang w:val="en-IN"/>
        </w:rPr>
        <w:t>), nitrous oxide (N</w:t>
      </w:r>
      <w:r w:rsidRPr="00010286">
        <w:rPr>
          <w:rFonts w:ascii="Cambria Math" w:hAnsi="Cambria Math" w:cs="Cambria Math"/>
          <w:lang w:val="en-IN"/>
        </w:rPr>
        <w:t>₂</w:t>
      </w:r>
      <w:r w:rsidRPr="00010286">
        <w:rPr>
          <w:rFonts w:ascii="Arial Narrow" w:hAnsi="Arial Narrow"/>
          <w:lang w:val="en-IN"/>
        </w:rPr>
        <w:t>O), and water vapor, have the ability to absorb infrared radiation.</w:t>
      </w:r>
    </w:p>
    <w:p w14:paraId="3A347E2C" w14:textId="77777777" w:rsidR="00071FA2" w:rsidRPr="00010286" w:rsidRDefault="00071FA2" w:rsidP="00010286">
      <w:pPr>
        <w:ind w:left="360" w:firstLine="0"/>
        <w:rPr>
          <w:rFonts w:ascii="Arial Narrow" w:hAnsi="Arial Narrow"/>
          <w:lang w:val="en-IN"/>
        </w:rPr>
      </w:pPr>
      <w:r w:rsidRPr="00010286">
        <w:rPr>
          <w:rFonts w:ascii="Arial Narrow" w:hAnsi="Arial Narrow"/>
          <w:lang w:val="en-IN"/>
        </w:rPr>
        <w:t>These gases contain molecular structures that vibrate and rotate, allowing them to capture and retain heat.</w:t>
      </w:r>
    </w:p>
    <w:p w14:paraId="0AD942D7" w14:textId="4190D22A" w:rsidR="00071FA2" w:rsidRPr="00621242" w:rsidRDefault="00071FA2" w:rsidP="00010286">
      <w:pPr>
        <w:ind w:left="360" w:firstLine="0"/>
        <w:rPr>
          <w:rFonts w:ascii="Arial Narrow" w:hAnsi="Arial Narrow"/>
          <w:lang w:val="en-IN"/>
        </w:rPr>
      </w:pPr>
      <w:r w:rsidRPr="00621242">
        <w:rPr>
          <w:rFonts w:ascii="Arial Narrow" w:hAnsi="Arial Narrow"/>
          <w:b/>
          <w:bCs/>
          <w:lang w:val="en-IN"/>
        </w:rPr>
        <w:t>Re-radiation of Heat</w:t>
      </w:r>
      <w:r w:rsidRPr="00621242">
        <w:rPr>
          <w:rFonts w:ascii="Arial Narrow" w:hAnsi="Arial Narrow"/>
          <w:lang w:val="en-IN"/>
        </w:rPr>
        <w:t>:</w:t>
      </w:r>
    </w:p>
    <w:p w14:paraId="11B9B508" w14:textId="2CD3D6EC" w:rsidR="005B4034" w:rsidRPr="00621242" w:rsidRDefault="005B4034" w:rsidP="00010286">
      <w:pPr>
        <w:ind w:left="189" w:firstLine="0"/>
        <w:rPr>
          <w:rFonts w:ascii="Arial Narrow" w:hAnsi="Arial Narrow"/>
          <w:lang w:val="en-IN"/>
        </w:rPr>
      </w:pPr>
    </w:p>
    <w:p w14:paraId="4BE5F850" w14:textId="204153BA" w:rsidR="00071FA2" w:rsidRPr="00010286" w:rsidRDefault="00071FA2" w:rsidP="00010286">
      <w:pPr>
        <w:ind w:left="360" w:firstLine="0"/>
        <w:rPr>
          <w:rFonts w:ascii="Arial Narrow" w:hAnsi="Arial Narrow"/>
          <w:lang w:val="en-IN"/>
        </w:rPr>
      </w:pPr>
      <w:r w:rsidRPr="00010286">
        <w:rPr>
          <w:rFonts w:ascii="Arial Narrow" w:hAnsi="Arial Narrow"/>
          <w:lang w:val="en-IN"/>
        </w:rPr>
        <w:t>After absorbing infrared radiation, greenhouse gases do not simply hold onto the heat; instead, they re-radiate it in all directions, including back towards the Earth's surface.</w:t>
      </w:r>
    </w:p>
    <w:p w14:paraId="5073F678" w14:textId="565A8341" w:rsidR="00071FA2" w:rsidRPr="00010286" w:rsidRDefault="00071FA2" w:rsidP="00010286">
      <w:pPr>
        <w:ind w:left="360" w:firstLine="0"/>
        <w:rPr>
          <w:rFonts w:ascii="Arial Narrow" w:hAnsi="Arial Narrow"/>
          <w:lang w:val="en-IN"/>
        </w:rPr>
      </w:pPr>
      <w:r w:rsidRPr="00010286">
        <w:rPr>
          <w:rFonts w:ascii="Arial Narrow" w:hAnsi="Arial Narrow"/>
          <w:lang w:val="en-IN"/>
        </w:rPr>
        <w:t>This re-radiation increases the overall temperature of the lower atmosphere and the Earth’s surface.</w:t>
      </w:r>
    </w:p>
    <w:p w14:paraId="0BC33888" w14:textId="77777777" w:rsidR="00071FA2" w:rsidRPr="00621242" w:rsidRDefault="00071FA2" w:rsidP="00010286">
      <w:pPr>
        <w:ind w:left="360" w:firstLine="0"/>
        <w:rPr>
          <w:rFonts w:ascii="Arial Narrow" w:hAnsi="Arial Narrow"/>
          <w:lang w:val="en-IN"/>
        </w:rPr>
      </w:pPr>
      <w:r w:rsidRPr="00621242">
        <w:rPr>
          <w:rFonts w:ascii="Arial Narrow" w:hAnsi="Arial Narrow"/>
          <w:b/>
          <w:bCs/>
          <w:lang w:val="en-IN"/>
        </w:rPr>
        <w:t>Balance of Energy</w:t>
      </w:r>
      <w:r w:rsidRPr="00621242">
        <w:rPr>
          <w:rFonts w:ascii="Arial Narrow" w:hAnsi="Arial Narrow"/>
          <w:lang w:val="en-IN"/>
        </w:rPr>
        <w:t>:</w:t>
      </w:r>
    </w:p>
    <w:p w14:paraId="136821FD" w14:textId="77777777" w:rsidR="005B4034" w:rsidRPr="00621242" w:rsidRDefault="005B4034" w:rsidP="00010286">
      <w:pPr>
        <w:ind w:left="189" w:firstLine="0"/>
        <w:rPr>
          <w:rFonts w:ascii="Arial Narrow" w:hAnsi="Arial Narrow"/>
          <w:lang w:val="en-IN"/>
        </w:rPr>
      </w:pPr>
    </w:p>
    <w:p w14:paraId="5B5C7233" w14:textId="050E4B93" w:rsidR="00071FA2" w:rsidRPr="00010286" w:rsidRDefault="00071FA2" w:rsidP="00010286">
      <w:pPr>
        <w:ind w:left="360" w:firstLine="0"/>
        <w:rPr>
          <w:rFonts w:ascii="Arial Narrow" w:hAnsi="Arial Narrow"/>
          <w:lang w:val="en-IN"/>
        </w:rPr>
      </w:pPr>
      <w:r w:rsidRPr="00010286">
        <w:rPr>
          <w:rFonts w:ascii="Arial Narrow" w:hAnsi="Arial Narrow"/>
          <w:lang w:val="en-IN"/>
        </w:rPr>
        <w:t>This continuous cycle of absorption and re-radiation creates a balance in the Earth’s energy budget. The greenhouse effect keeps the planet warm enough to support life.</w:t>
      </w:r>
    </w:p>
    <w:p w14:paraId="04960298" w14:textId="6BFC0028" w:rsidR="00071FA2" w:rsidRPr="00010286" w:rsidRDefault="00071FA2" w:rsidP="00010286">
      <w:pPr>
        <w:ind w:left="360" w:firstLine="0"/>
        <w:rPr>
          <w:rFonts w:ascii="Arial Narrow" w:hAnsi="Arial Narrow"/>
          <w:lang w:val="en-IN"/>
        </w:rPr>
      </w:pPr>
      <w:r w:rsidRPr="00010286">
        <w:rPr>
          <w:rFonts w:ascii="Arial Narrow" w:hAnsi="Arial Narrow"/>
          <w:lang w:val="en-IN"/>
        </w:rPr>
        <w:t>In a stable climate, the amount of energy absorbed from the Sun is roughly equal to the amount of energy emitted back into space.</w:t>
      </w:r>
    </w:p>
    <w:p w14:paraId="09EE428F" w14:textId="77777777" w:rsidR="00071FA2" w:rsidRPr="00010286" w:rsidRDefault="00071FA2" w:rsidP="00010286">
      <w:pPr>
        <w:ind w:left="360" w:firstLine="0"/>
        <w:rPr>
          <w:rFonts w:ascii="Arial Narrow" w:hAnsi="Arial Narrow"/>
          <w:b/>
          <w:bCs/>
          <w:lang w:val="en-IN"/>
        </w:rPr>
      </w:pPr>
      <w:r w:rsidRPr="00010286">
        <w:rPr>
          <w:rFonts w:ascii="Arial Narrow" w:hAnsi="Arial Narrow"/>
          <w:b/>
          <w:bCs/>
          <w:lang w:val="en-IN"/>
        </w:rPr>
        <w:t>Enhanced Greenhouse Effect</w:t>
      </w:r>
    </w:p>
    <w:p w14:paraId="3B1F82D2" w14:textId="2D81AAF5" w:rsidR="005B4034" w:rsidRPr="00621242" w:rsidRDefault="005B4034" w:rsidP="00010286">
      <w:pPr>
        <w:ind w:left="174" w:firstLine="0"/>
        <w:rPr>
          <w:rFonts w:ascii="Arial Narrow" w:hAnsi="Arial Narrow"/>
          <w:b/>
          <w:bCs/>
          <w:lang w:val="en-IN"/>
        </w:rPr>
      </w:pPr>
    </w:p>
    <w:p w14:paraId="147C2A6A" w14:textId="77777777" w:rsidR="00071FA2" w:rsidRPr="00010286" w:rsidRDefault="00071FA2" w:rsidP="00010286">
      <w:pPr>
        <w:ind w:left="360" w:firstLine="0"/>
        <w:rPr>
          <w:rFonts w:ascii="Arial Narrow" w:hAnsi="Arial Narrow"/>
          <w:lang w:val="en-IN"/>
        </w:rPr>
      </w:pPr>
      <w:r w:rsidRPr="00010286">
        <w:rPr>
          <w:rFonts w:ascii="Arial Narrow" w:hAnsi="Arial Narrow"/>
          <w:b/>
          <w:bCs/>
          <w:lang w:val="en-IN"/>
        </w:rPr>
        <w:t>Human Influence</w:t>
      </w:r>
      <w:r w:rsidRPr="00010286">
        <w:rPr>
          <w:rFonts w:ascii="Arial Narrow" w:hAnsi="Arial Narrow"/>
          <w:lang w:val="en-IN"/>
        </w:rPr>
        <w:t>: Human activities, particularly the burning of fossil fuels, industrial processes, and deforestation, have increased the concentration of greenhouse gases in the atmosphere.</w:t>
      </w:r>
    </w:p>
    <w:p w14:paraId="7A73DC67" w14:textId="0CED857C" w:rsidR="00071FA2" w:rsidRPr="00010286" w:rsidRDefault="00010286" w:rsidP="00010286">
      <w:pPr>
        <w:ind w:left="360" w:firstLine="0"/>
        <w:rPr>
          <w:rFonts w:ascii="Arial Narrow" w:hAnsi="Arial Narrow"/>
          <w:lang w:val="en-IN"/>
        </w:rPr>
      </w:pPr>
      <w:r w:rsidRPr="00621242">
        <w:rPr>
          <w:rFonts w:ascii="Arial Narrow" w:hAnsi="Arial Narrow"/>
          <w:b/>
          <w:bCs/>
          <w:noProof/>
          <w:lang w:val="en-IN"/>
        </w:rPr>
        <mc:AlternateContent>
          <mc:Choice Requires="wps">
            <w:drawing>
              <wp:anchor distT="0" distB="0" distL="114300" distR="114300" simplePos="0" relativeHeight="251661312" behindDoc="0" locked="0" layoutInCell="1" allowOverlap="1" wp14:anchorId="00F8AAF2" wp14:editId="00C77FBC">
                <wp:simplePos x="0" y="0"/>
                <wp:positionH relativeFrom="column">
                  <wp:posOffset>-89535</wp:posOffset>
                </wp:positionH>
                <wp:positionV relativeFrom="paragraph">
                  <wp:posOffset>3395980</wp:posOffset>
                </wp:positionV>
                <wp:extent cx="6591300" cy="0"/>
                <wp:effectExtent l="0" t="0" r="0" b="0"/>
                <wp:wrapNone/>
                <wp:docPr id="752606209" name="Straight Connector 23"/>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AB9366" id="Straight Connector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67.4pt" to="511.9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7lmwEAAJQ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" strokecolor="#156082 [3204]" strokeweight=".5pt">
                <v:stroke joinstyle="miter"/>
              </v:line>
            </w:pict>
          </mc:Fallback>
        </mc:AlternateContent>
      </w:r>
      <w:r w:rsidR="00071FA2" w:rsidRPr="00010286">
        <w:rPr>
          <w:rFonts w:ascii="Arial Narrow" w:hAnsi="Arial Narrow"/>
          <w:b/>
          <w:bCs/>
          <w:lang w:val="en-IN"/>
        </w:rPr>
        <w:t>Impact on Climate</w:t>
      </w:r>
      <w:r w:rsidR="00071FA2" w:rsidRPr="00010286">
        <w:rPr>
          <w:rFonts w:ascii="Arial Narrow" w:hAnsi="Arial Narrow"/>
          <w:lang w:val="en-IN"/>
        </w:rPr>
        <w:t>: This enhanced greenhouse effect leads to additional warming, disrupting the natural balance and contributing to global climate change, with consequences such as rising sea levels, more frequent extreme weather events, and changes in ecosystems.</w:t>
      </w:r>
    </w:p>
    <w:p w14:paraId="1C5A53BD" w14:textId="2F4167A9" w:rsidR="00071FA2" w:rsidRPr="00010286" w:rsidRDefault="00926FFC" w:rsidP="00010286">
      <w:pPr>
        <w:ind w:left="1080" w:firstLine="0"/>
        <w:rPr>
          <w:rFonts w:ascii="Arial Narrow" w:hAnsi="Arial Narrow"/>
          <w:b/>
          <w:bCs/>
          <w:lang w:val="en-IN"/>
        </w:rPr>
      </w:pPr>
      <w:r w:rsidRPr="00621242">
        <w:rPr>
          <w:noProof/>
          <w:lang w:val="en-IN"/>
        </w:rPr>
        <w:drawing>
          <wp:inline distT="0" distB="0" distL="0" distR="0" wp14:anchorId="58D847A5" wp14:editId="72CF61B2">
            <wp:extent cx="2477135" cy="2048521"/>
            <wp:effectExtent l="76200" t="76200" r="132715" b="142240"/>
            <wp:docPr id="1452704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311" cy="2063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06C8B" w14:textId="6C1F6EE0" w:rsidR="00071FA2" w:rsidRPr="00621242" w:rsidRDefault="00071FA2" w:rsidP="00010286">
      <w:pPr>
        <w:ind w:left="720" w:firstLine="0"/>
        <w:rPr>
          <w:rFonts w:ascii="Arial Narrow" w:hAnsi="Arial Narrow"/>
          <w:b/>
          <w:bCs/>
          <w:lang w:val="en-IN"/>
        </w:rPr>
      </w:pPr>
    </w:p>
    <w:p w14:paraId="0EE5CF1B" w14:textId="77777777" w:rsidR="00071FA2" w:rsidRPr="00621242" w:rsidRDefault="00071FA2"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Key Greenhouse Gases</w:t>
      </w:r>
    </w:p>
    <w:p w14:paraId="2147095D" w14:textId="77777777" w:rsidR="00071FA2" w:rsidRPr="00010286" w:rsidRDefault="00071FA2" w:rsidP="008B76E0">
      <w:pPr>
        <w:ind w:left="1080" w:firstLine="0"/>
        <w:rPr>
          <w:rFonts w:ascii="Arial Narrow" w:hAnsi="Arial Narrow"/>
          <w:lang w:val="en-IN"/>
        </w:rPr>
      </w:pPr>
      <w:r w:rsidRPr="00010286">
        <w:rPr>
          <w:rFonts w:ascii="Arial Narrow" w:hAnsi="Arial Narrow"/>
          <w:lang w:val="en-IN"/>
        </w:rPr>
        <w:t>Greenhouse gases (GHGs) are vital for the greenhouse effect, as they trap heat in the atmosphere. Here are the key greenhouse gases, along with their sources and impacts:</w:t>
      </w:r>
    </w:p>
    <w:p w14:paraId="35971384" w14:textId="458924A7" w:rsidR="00071FA2" w:rsidRPr="00010286" w:rsidRDefault="00071FA2" w:rsidP="008B76E0">
      <w:pPr>
        <w:ind w:left="360" w:firstLine="0"/>
        <w:rPr>
          <w:rFonts w:ascii="Arial Narrow" w:hAnsi="Arial Narrow"/>
          <w:lang w:val="en-IN"/>
        </w:rPr>
      </w:pPr>
      <w:r w:rsidRPr="00010286">
        <w:rPr>
          <w:rFonts w:ascii="Arial Narrow" w:hAnsi="Arial Narrow"/>
          <w:b/>
          <w:bCs/>
          <w:lang w:val="en-IN"/>
        </w:rPr>
        <w:t>Carbon Dioxide (CO</w:t>
      </w:r>
      <w:r w:rsidRPr="00010286">
        <w:rPr>
          <w:rFonts w:ascii="Cambria Math" w:hAnsi="Cambria Math" w:cs="Cambria Math"/>
          <w:b/>
          <w:bCs/>
          <w:lang w:val="en-IN"/>
        </w:rPr>
        <w:t>₂</w:t>
      </w:r>
      <w:r w:rsidRPr="00010286">
        <w:rPr>
          <w:rFonts w:ascii="Arial Narrow" w:hAnsi="Arial Narrow"/>
          <w:b/>
          <w:bCs/>
          <w:lang w:val="en-IN"/>
        </w:rPr>
        <w:t>Sources</w:t>
      </w:r>
      <w:r w:rsidRPr="00010286">
        <w:rPr>
          <w:rFonts w:ascii="Arial Narrow" w:hAnsi="Arial Narrow"/>
          <w:lang w:val="en-IN"/>
        </w:rPr>
        <w:t>:</w:t>
      </w:r>
    </w:p>
    <w:p w14:paraId="2DE74010" w14:textId="77777777" w:rsidR="005B4034" w:rsidRPr="00621242" w:rsidRDefault="005B4034" w:rsidP="008B76E0">
      <w:pPr>
        <w:ind w:left="189" w:firstLine="0"/>
        <w:rPr>
          <w:rFonts w:ascii="Arial Narrow" w:hAnsi="Arial Narrow"/>
          <w:lang w:val="en-IN"/>
        </w:rPr>
      </w:pPr>
    </w:p>
    <w:p w14:paraId="7FD47D79"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Combustion of fossil fuels (coal, oil, natural gas) for energy and transportation.</w:t>
      </w:r>
    </w:p>
    <w:p w14:paraId="15DE98F3"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Deforestation and land-use changes.</w:t>
      </w:r>
    </w:p>
    <w:p w14:paraId="179E5DD9"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Industrial processes (e.g., cement production).</w:t>
      </w:r>
    </w:p>
    <w:p w14:paraId="318310D2" w14:textId="77777777"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CO</w:t>
      </w:r>
      <w:r w:rsidRPr="00010286">
        <w:rPr>
          <w:rFonts w:ascii="Cambria Math" w:hAnsi="Cambria Math" w:cs="Cambria Math"/>
          <w:lang w:val="en-IN"/>
        </w:rPr>
        <w:t>₂</w:t>
      </w:r>
      <w:r w:rsidRPr="00010286">
        <w:rPr>
          <w:rFonts w:ascii="Arial Narrow" w:hAnsi="Arial Narrow"/>
          <w:lang w:val="en-IN"/>
        </w:rPr>
        <w:t xml:space="preserve"> is the most significant greenhouse gas emitted by human activities and is responsible for approximately three-quarters of GHG emissions. Its long atmospheric lifetime (over 100 years) contributes to long-term climate change.</w:t>
      </w:r>
    </w:p>
    <w:p w14:paraId="3784BF38" w14:textId="54B19520" w:rsidR="005B4034" w:rsidRPr="00010286" w:rsidRDefault="00071FA2" w:rsidP="008B76E0">
      <w:pPr>
        <w:ind w:left="360" w:firstLine="0"/>
        <w:rPr>
          <w:rFonts w:ascii="Arial Narrow" w:hAnsi="Arial Narrow"/>
          <w:lang w:val="en-IN"/>
        </w:rPr>
      </w:pPr>
      <w:r w:rsidRPr="00010286">
        <w:rPr>
          <w:rFonts w:ascii="Arial Narrow" w:hAnsi="Arial Narrow"/>
          <w:b/>
          <w:bCs/>
          <w:lang w:val="en-IN"/>
        </w:rPr>
        <w:t>Methane (CH</w:t>
      </w:r>
      <w:r w:rsidRPr="00010286">
        <w:rPr>
          <w:rFonts w:ascii="Cambria Math" w:hAnsi="Cambria Math" w:cs="Cambria Math"/>
          <w:b/>
          <w:bCs/>
          <w:lang w:val="en-IN"/>
        </w:rPr>
        <w:t>₄</w:t>
      </w:r>
      <w:r w:rsidRPr="00010286">
        <w:rPr>
          <w:rFonts w:ascii="Arial Narrow" w:hAnsi="Arial Narrow"/>
          <w:b/>
          <w:bCs/>
          <w:lang w:val="en-IN"/>
        </w:rPr>
        <w:t>)</w:t>
      </w:r>
    </w:p>
    <w:p w14:paraId="55158DA9" w14:textId="5DDDB7EF" w:rsidR="005B4034" w:rsidRPr="00010286" w:rsidRDefault="00071FA2"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1993D41E"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Agriculture (especially livestock digestion and manure management).</w:t>
      </w:r>
    </w:p>
    <w:p w14:paraId="573D4E93"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Landfills (decomposition of organic waste).</w:t>
      </w:r>
    </w:p>
    <w:p w14:paraId="65FC48C6" w14:textId="2833A8A2" w:rsidR="00071FA2" w:rsidRPr="00010286" w:rsidRDefault="00071FA2" w:rsidP="008B76E0">
      <w:pPr>
        <w:ind w:left="360" w:firstLine="0"/>
        <w:rPr>
          <w:rFonts w:ascii="Arial Narrow" w:hAnsi="Arial Narrow"/>
          <w:lang w:val="en-IN"/>
        </w:rPr>
      </w:pPr>
      <w:r w:rsidRPr="00010286">
        <w:rPr>
          <w:rFonts w:ascii="Arial Narrow" w:hAnsi="Arial Narrow"/>
          <w:lang w:val="en-IN"/>
        </w:rPr>
        <w:t>Natural gas production and transportation.</w:t>
      </w:r>
    </w:p>
    <w:p w14:paraId="1A80B8F0" w14:textId="1DDBB7F8"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Methane is over 25 times more effective than CO</w:t>
      </w:r>
      <w:r w:rsidRPr="00010286">
        <w:rPr>
          <w:rFonts w:ascii="Cambria Math" w:hAnsi="Cambria Math" w:cs="Cambria Math"/>
          <w:lang w:val="en-IN"/>
        </w:rPr>
        <w:t>₂</w:t>
      </w:r>
      <w:r w:rsidRPr="00010286">
        <w:rPr>
          <w:rFonts w:ascii="Arial Narrow" w:hAnsi="Arial Narrow"/>
          <w:lang w:val="en-IN"/>
        </w:rPr>
        <w:t xml:space="preserve"> at trapping heat over a 100-year period, making it a potent greenhouse gas. Its atmospheric lifetime is about 12 years, but it contributes significantly to short-term warming.</w:t>
      </w:r>
    </w:p>
    <w:p w14:paraId="57437CF8" w14:textId="77777777" w:rsidR="00071FA2" w:rsidRPr="00010286" w:rsidRDefault="00071FA2" w:rsidP="008B76E0">
      <w:pPr>
        <w:ind w:left="360" w:firstLine="0"/>
        <w:rPr>
          <w:rFonts w:ascii="Arial Narrow" w:hAnsi="Arial Narrow"/>
          <w:lang w:val="en-IN"/>
        </w:rPr>
      </w:pPr>
      <w:r w:rsidRPr="00010286">
        <w:rPr>
          <w:rFonts w:ascii="Arial Narrow" w:hAnsi="Arial Narrow"/>
          <w:b/>
          <w:bCs/>
          <w:lang w:val="en-IN"/>
        </w:rPr>
        <w:t>Nitrous Oxide (N</w:t>
      </w:r>
      <w:r w:rsidRPr="00010286">
        <w:rPr>
          <w:rFonts w:ascii="Cambria Math" w:hAnsi="Cambria Math" w:cs="Cambria Math"/>
          <w:b/>
          <w:bCs/>
          <w:lang w:val="en-IN"/>
        </w:rPr>
        <w:t>₂</w:t>
      </w:r>
      <w:r w:rsidRPr="00010286">
        <w:rPr>
          <w:rFonts w:ascii="Arial Narrow" w:hAnsi="Arial Narrow"/>
          <w:b/>
          <w:bCs/>
          <w:lang w:val="en-IN"/>
        </w:rPr>
        <w:t>O)</w:t>
      </w:r>
    </w:p>
    <w:p w14:paraId="3787E3B1" w14:textId="77777777" w:rsidR="00621242" w:rsidRPr="00621242" w:rsidRDefault="00621242" w:rsidP="008B76E0">
      <w:pPr>
        <w:ind w:left="720" w:firstLine="0"/>
        <w:rPr>
          <w:rFonts w:ascii="Arial Narrow" w:hAnsi="Arial Narrow"/>
          <w:lang w:val="en-IN"/>
        </w:rPr>
      </w:pPr>
    </w:p>
    <w:p w14:paraId="0C7E9F48" w14:textId="70B15383" w:rsidR="005B4034" w:rsidRPr="00010286" w:rsidRDefault="00071FA2"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433C36A9"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Agricultural activities (use of synthetic fertilizers).</w:t>
      </w:r>
    </w:p>
    <w:p w14:paraId="7809C982"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Industrial processes.</w:t>
      </w:r>
    </w:p>
    <w:p w14:paraId="2A847172"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Combustion of fossil fuels and solid waste.</w:t>
      </w:r>
    </w:p>
    <w:p w14:paraId="3600E793" w14:textId="77777777"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Nitrous oxide is approximately 298 times more effective than CO</w:t>
      </w:r>
      <w:r w:rsidRPr="00010286">
        <w:rPr>
          <w:rFonts w:ascii="Cambria Math" w:hAnsi="Cambria Math" w:cs="Cambria Math"/>
          <w:lang w:val="en-IN"/>
        </w:rPr>
        <w:t>₂</w:t>
      </w:r>
      <w:r w:rsidRPr="00010286">
        <w:rPr>
          <w:rFonts w:ascii="Arial Narrow" w:hAnsi="Arial Narrow"/>
          <w:lang w:val="en-IN"/>
        </w:rPr>
        <w:t xml:space="preserve"> at trapping heat over a 100-year period. It has a long atmospheric lifetime of around 114 years.</w:t>
      </w:r>
    </w:p>
    <w:p w14:paraId="103D3A82" w14:textId="37A577CF" w:rsidR="000A615D" w:rsidRPr="00010286" w:rsidRDefault="000A615D" w:rsidP="00010286">
      <w:pPr>
        <w:ind w:left="360" w:firstLine="0"/>
        <w:rPr>
          <w:rFonts w:ascii="Arial Narrow" w:hAnsi="Arial Narrow"/>
          <w:lang w:val="en-IN"/>
        </w:rPr>
      </w:pPr>
      <w:r w:rsidRPr="00621242">
        <w:rPr>
          <w:noProof/>
        </w:rPr>
        <w:lastRenderedPageBreak/>
        <w:drawing>
          <wp:inline distT="0" distB="0" distL="0" distR="0" wp14:anchorId="54964999" wp14:editId="61F1FFF6">
            <wp:extent cx="2779296" cy="2933700"/>
            <wp:effectExtent l="76200" t="76200" r="135890" b="133350"/>
            <wp:docPr id="1605507846" name="Picture 20" descr="A) Graphical representation of global greenhouse gas emiss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ical representation of global greenhouse gas emissions... |  Download Scientific Di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943" cy="294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13FF7" w14:textId="77777777" w:rsidR="000A615D" w:rsidRPr="00621242" w:rsidRDefault="000A615D" w:rsidP="008B76E0">
      <w:pPr>
        <w:ind w:left="189" w:firstLine="0"/>
        <w:rPr>
          <w:rFonts w:ascii="Arial Narrow" w:hAnsi="Arial Narrow"/>
          <w:lang w:val="en-IN"/>
        </w:rPr>
      </w:pPr>
    </w:p>
    <w:p w14:paraId="5BC0BEFA" w14:textId="4737CEB8" w:rsidR="00071FA2" w:rsidRPr="00621242" w:rsidRDefault="00071FA2" w:rsidP="008B76E0">
      <w:pPr>
        <w:ind w:left="360" w:firstLine="0"/>
        <w:rPr>
          <w:rFonts w:ascii="Arial Narrow" w:hAnsi="Arial Narrow"/>
          <w:lang w:val="en-IN"/>
        </w:rPr>
      </w:pPr>
      <w:r w:rsidRPr="00621242">
        <w:rPr>
          <w:rFonts w:ascii="Arial Narrow" w:hAnsi="Arial Narrow"/>
          <w:b/>
          <w:bCs/>
          <w:lang w:val="en-IN"/>
        </w:rPr>
        <w:t>Water Vapor (H</w:t>
      </w:r>
      <w:r w:rsidRPr="00621242">
        <w:rPr>
          <w:rFonts w:ascii="Cambria Math" w:hAnsi="Cambria Math" w:cs="Cambria Math"/>
          <w:b/>
          <w:bCs/>
          <w:lang w:val="en-IN"/>
        </w:rPr>
        <w:t>₂</w:t>
      </w:r>
      <w:r w:rsidRPr="00621242">
        <w:rPr>
          <w:rFonts w:ascii="Arial Narrow" w:hAnsi="Arial Narrow"/>
          <w:b/>
          <w:bCs/>
          <w:lang w:val="en-IN"/>
        </w:rPr>
        <w:t>O)</w:t>
      </w:r>
    </w:p>
    <w:p w14:paraId="0C6B6F17" w14:textId="77777777" w:rsidR="00071FA2" w:rsidRPr="00010286" w:rsidRDefault="00071FA2"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109178E9" w14:textId="77777777" w:rsidR="00071FA2" w:rsidRPr="00010286" w:rsidRDefault="00071FA2" w:rsidP="008B76E0">
      <w:pPr>
        <w:ind w:left="360" w:firstLine="0"/>
        <w:rPr>
          <w:rFonts w:ascii="Arial Narrow" w:hAnsi="Arial Narrow"/>
          <w:lang w:val="en-IN"/>
        </w:rPr>
      </w:pPr>
      <w:r w:rsidRPr="00010286">
        <w:rPr>
          <w:rFonts w:ascii="Arial Narrow" w:hAnsi="Arial Narrow"/>
          <w:lang w:val="en-IN"/>
        </w:rPr>
        <w:t>Evaporation from oceans, lakes, and rivers.</w:t>
      </w:r>
    </w:p>
    <w:p w14:paraId="37D834EC" w14:textId="77846385" w:rsidR="00071FA2" w:rsidRPr="00010286" w:rsidRDefault="00071FA2" w:rsidP="008B76E0">
      <w:pPr>
        <w:ind w:left="360" w:firstLine="0"/>
        <w:rPr>
          <w:rFonts w:ascii="Arial Narrow" w:hAnsi="Arial Narrow"/>
          <w:lang w:val="en-IN"/>
        </w:rPr>
      </w:pPr>
      <w:r w:rsidRPr="00010286">
        <w:rPr>
          <w:rFonts w:ascii="Arial Narrow" w:hAnsi="Arial Narrow"/>
          <w:lang w:val="en-IN"/>
        </w:rPr>
        <w:t>Transpiration from plants.</w:t>
      </w:r>
    </w:p>
    <w:p w14:paraId="7C731700" w14:textId="7A9648D2"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Water vapor is the most abundant greenhouse gas in the atmosphere, but its concentration is largely controlled by natural processes. It amplifies the effects of other greenhouse gases, contributing to the overall warming.</w:t>
      </w:r>
    </w:p>
    <w:p w14:paraId="66464FF6" w14:textId="1906668A" w:rsidR="00071FA2" w:rsidRPr="00621242" w:rsidRDefault="00071FA2" w:rsidP="008B76E0">
      <w:pPr>
        <w:ind w:left="360" w:firstLine="0"/>
        <w:rPr>
          <w:rFonts w:ascii="Arial Narrow" w:hAnsi="Arial Narrow"/>
          <w:lang w:val="en-IN"/>
        </w:rPr>
      </w:pPr>
      <w:r w:rsidRPr="00621242">
        <w:rPr>
          <w:rFonts w:ascii="Arial Narrow" w:hAnsi="Arial Narrow"/>
          <w:b/>
          <w:bCs/>
          <w:lang w:val="en-IN"/>
        </w:rPr>
        <w:t>Ozone (O</w:t>
      </w:r>
      <w:r w:rsidRPr="00621242">
        <w:rPr>
          <w:rFonts w:ascii="Cambria Math" w:hAnsi="Cambria Math" w:cs="Cambria Math"/>
          <w:b/>
          <w:bCs/>
          <w:lang w:val="en-IN"/>
        </w:rPr>
        <w:t>₃</w:t>
      </w:r>
      <w:r w:rsidRPr="00621242">
        <w:rPr>
          <w:rFonts w:ascii="Arial Narrow" w:hAnsi="Arial Narrow"/>
          <w:b/>
          <w:bCs/>
          <w:lang w:val="en-IN"/>
        </w:rPr>
        <w:t>)</w:t>
      </w:r>
    </w:p>
    <w:p w14:paraId="32767F0A" w14:textId="77777777" w:rsidR="00071FA2" w:rsidRPr="00010286" w:rsidRDefault="00071FA2"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06F460FA" w14:textId="01EAC5D3" w:rsidR="00071FA2" w:rsidRPr="00010286" w:rsidRDefault="00071FA2" w:rsidP="008B76E0">
      <w:pPr>
        <w:ind w:left="360" w:firstLine="0"/>
        <w:rPr>
          <w:rFonts w:ascii="Arial Narrow" w:hAnsi="Arial Narrow"/>
          <w:lang w:val="en-IN"/>
        </w:rPr>
      </w:pPr>
      <w:r w:rsidRPr="00010286">
        <w:rPr>
          <w:rFonts w:ascii="Arial Narrow" w:hAnsi="Arial Narrow"/>
          <w:lang w:val="en-IN"/>
        </w:rPr>
        <w:t>Formed from chemical reactions between volatile organic compounds (VOCs) and nitrogen oxides (NO</w:t>
      </w:r>
      <w:r w:rsidRPr="00010286">
        <w:rPr>
          <w:rFonts w:ascii="Arial" w:hAnsi="Arial" w:cs="Arial"/>
          <w:lang w:val="en-IN"/>
        </w:rPr>
        <w:t>ₓ</w:t>
      </w:r>
      <w:r w:rsidRPr="00010286">
        <w:rPr>
          <w:rFonts w:ascii="Arial Narrow" w:hAnsi="Arial Narrow"/>
          <w:lang w:val="en-IN"/>
        </w:rPr>
        <w:t>) in the presence of sunlight.</w:t>
      </w:r>
    </w:p>
    <w:p w14:paraId="68390F17" w14:textId="1A264CE4"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Tropospheric ozone (ground-level) is a powerful greenhouse gas and contributes to warming. Stratospheric ozone protects against harmful UV radiation, but changes in its levels can impact climate.</w:t>
      </w:r>
    </w:p>
    <w:p w14:paraId="7004CF00" w14:textId="029CCF8F" w:rsidR="00071FA2" w:rsidRPr="00621242" w:rsidRDefault="00071FA2" w:rsidP="008B76E0">
      <w:pPr>
        <w:ind w:left="360" w:firstLine="0"/>
        <w:rPr>
          <w:rFonts w:ascii="Arial Narrow" w:hAnsi="Arial Narrow"/>
          <w:lang w:val="en-IN"/>
        </w:rPr>
      </w:pPr>
      <w:r w:rsidRPr="00621242">
        <w:rPr>
          <w:rFonts w:ascii="Arial Narrow" w:hAnsi="Arial Narrow"/>
          <w:b/>
          <w:bCs/>
          <w:lang w:val="en-IN"/>
        </w:rPr>
        <w:t>Hydrofluorocarbons (HFCs)</w:t>
      </w:r>
    </w:p>
    <w:p w14:paraId="0386378D" w14:textId="7678F630" w:rsidR="00071FA2" w:rsidRPr="00010286" w:rsidRDefault="00071FA2"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4F0DDC23" w14:textId="12F1F337" w:rsidR="00071FA2" w:rsidRPr="00010286" w:rsidRDefault="00071FA2" w:rsidP="008B76E0">
      <w:pPr>
        <w:ind w:left="360" w:firstLine="0"/>
        <w:rPr>
          <w:rFonts w:ascii="Arial Narrow" w:hAnsi="Arial Narrow"/>
          <w:lang w:val="en-IN"/>
        </w:rPr>
      </w:pPr>
      <w:r w:rsidRPr="00010286">
        <w:rPr>
          <w:rFonts w:ascii="Arial Narrow" w:hAnsi="Arial Narrow"/>
          <w:lang w:val="en-IN"/>
        </w:rPr>
        <w:t>Used in refrigeration, air conditioning, and aerosol propellants.</w:t>
      </w:r>
    </w:p>
    <w:p w14:paraId="61C3023B" w14:textId="377C8749" w:rsidR="00071FA2" w:rsidRPr="00010286" w:rsidRDefault="00071FA2"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 HFCs are synthetic gases that can be thousands of times more effective than CO</w:t>
      </w:r>
      <w:r w:rsidRPr="00010286">
        <w:rPr>
          <w:rFonts w:ascii="Cambria Math" w:hAnsi="Cambria Math" w:cs="Cambria Math"/>
          <w:lang w:val="en-IN"/>
        </w:rPr>
        <w:t>₂</w:t>
      </w:r>
      <w:r w:rsidRPr="00010286">
        <w:rPr>
          <w:rFonts w:ascii="Arial Narrow" w:hAnsi="Arial Narrow"/>
          <w:lang w:val="en-IN"/>
        </w:rPr>
        <w:t xml:space="preserve"> in trapping heat. They have a shorter atmospheric lifetime but are still significant contributors to warming.</w:t>
      </w:r>
    </w:p>
    <w:p w14:paraId="3313EFA4" w14:textId="1576AB3C" w:rsidR="00381E5C" w:rsidRPr="00010286" w:rsidRDefault="00381E5C" w:rsidP="008B76E0">
      <w:pPr>
        <w:ind w:left="360" w:firstLine="0"/>
        <w:rPr>
          <w:rFonts w:ascii="Arial Narrow" w:hAnsi="Arial Narrow"/>
          <w:lang w:val="en-IN"/>
        </w:rPr>
      </w:pPr>
      <w:r w:rsidRPr="00621242">
        <w:rPr>
          <w:noProof/>
        </w:rPr>
        <w:drawing>
          <wp:inline distT="0" distB="0" distL="0" distR="0" wp14:anchorId="4BB98644" wp14:editId="00554FEC">
            <wp:extent cx="2887980" cy="2115697"/>
            <wp:effectExtent l="76200" t="76200" r="140970" b="132715"/>
            <wp:docPr id="1342396779" name="Picture 16" descr="Greenhouse Gases in Geological History » Geolog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house Gases in Geological History » Geology Sci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2039" cy="2118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58A319" w14:textId="3577A38C" w:rsidR="00381E5C" w:rsidRPr="00621242" w:rsidRDefault="00381E5C" w:rsidP="008B76E0">
      <w:pPr>
        <w:ind w:left="189" w:firstLine="0"/>
        <w:rPr>
          <w:rFonts w:ascii="Arial Narrow" w:hAnsi="Arial Narrow"/>
          <w:lang w:val="en-IN"/>
        </w:rPr>
      </w:pPr>
    </w:p>
    <w:p w14:paraId="224ACACF" w14:textId="7B3871A6" w:rsidR="005567FF" w:rsidRPr="00621242" w:rsidRDefault="005567FF"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Natural vs. Anthropogenic Effects of the Greenhouse Effect</w:t>
      </w:r>
    </w:p>
    <w:p w14:paraId="2A53350D" w14:textId="29A4210A" w:rsidR="005567FF" w:rsidRPr="00010286" w:rsidRDefault="005567FF" w:rsidP="008B76E0">
      <w:pPr>
        <w:ind w:left="360" w:firstLine="0"/>
        <w:rPr>
          <w:rFonts w:ascii="Arial Narrow" w:hAnsi="Arial Narrow"/>
          <w:lang w:val="en-IN"/>
        </w:rPr>
      </w:pPr>
      <w:r w:rsidRPr="00010286">
        <w:rPr>
          <w:rFonts w:ascii="Arial Narrow" w:hAnsi="Arial Narrow"/>
          <w:lang w:val="en-IN"/>
        </w:rPr>
        <w:t>The greenhouse effect can be categorized into two primary types: natural and anthropogenic (human-induced). Understanding the distinctions between these two effects is crucial for grasping their impacts on the climate.</w:t>
      </w:r>
    </w:p>
    <w:p w14:paraId="66766C5C" w14:textId="7341E2F3" w:rsidR="00381E5C" w:rsidRPr="00621242" w:rsidRDefault="00381E5C" w:rsidP="008B76E0">
      <w:pPr>
        <w:ind w:left="189" w:firstLine="0"/>
        <w:rPr>
          <w:rFonts w:ascii="Arial Narrow" w:hAnsi="Arial Narrow"/>
          <w:lang w:val="en-IN"/>
        </w:rPr>
      </w:pPr>
    </w:p>
    <w:p w14:paraId="552702FF" w14:textId="3D7325B7" w:rsidR="005567FF" w:rsidRPr="00010286" w:rsidRDefault="005567FF" w:rsidP="008B76E0">
      <w:pPr>
        <w:ind w:left="360" w:firstLine="0"/>
        <w:rPr>
          <w:rFonts w:ascii="Arial Narrow" w:hAnsi="Arial Narrow"/>
          <w:b/>
          <w:bCs/>
          <w:lang w:val="en-IN"/>
        </w:rPr>
      </w:pPr>
      <w:r w:rsidRPr="00010286">
        <w:rPr>
          <w:rFonts w:ascii="Arial Narrow" w:hAnsi="Arial Narrow"/>
          <w:b/>
          <w:bCs/>
          <w:lang w:val="en-IN"/>
        </w:rPr>
        <w:t>Natural Greenhouse Effect</w:t>
      </w:r>
    </w:p>
    <w:p w14:paraId="54AAD138" w14:textId="37827AA7" w:rsidR="005567FF" w:rsidRPr="00621242" w:rsidRDefault="005567FF" w:rsidP="008B76E0">
      <w:pPr>
        <w:ind w:left="360" w:firstLine="0"/>
        <w:rPr>
          <w:rFonts w:ascii="Arial Narrow" w:hAnsi="Arial Narrow"/>
          <w:lang w:val="en-IN"/>
        </w:rPr>
      </w:pPr>
      <w:r w:rsidRPr="00621242">
        <w:rPr>
          <w:rFonts w:ascii="Arial Narrow" w:hAnsi="Arial Narrow"/>
          <w:b/>
          <w:bCs/>
          <w:lang w:val="en-IN"/>
        </w:rPr>
        <w:t>Definition</w:t>
      </w:r>
      <w:r w:rsidRPr="00621242">
        <w:rPr>
          <w:rFonts w:ascii="Arial Narrow" w:hAnsi="Arial Narrow"/>
          <w:lang w:val="en-IN"/>
        </w:rPr>
        <w:t>:</w:t>
      </w:r>
    </w:p>
    <w:p w14:paraId="5FDA5A69" w14:textId="4E76DEA6" w:rsidR="00381E5C" w:rsidRPr="00010286" w:rsidRDefault="005567FF" w:rsidP="008B76E0">
      <w:pPr>
        <w:ind w:left="360" w:firstLine="0"/>
        <w:rPr>
          <w:rFonts w:ascii="Arial Narrow" w:hAnsi="Arial Narrow"/>
          <w:lang w:val="en-IN"/>
        </w:rPr>
      </w:pPr>
      <w:r w:rsidRPr="00010286">
        <w:rPr>
          <w:rFonts w:ascii="Arial Narrow" w:hAnsi="Arial Narrow"/>
          <w:lang w:val="en-IN"/>
        </w:rPr>
        <w:t>The natural greenhouse effect is a fundamental Earth process that has existed for millions of years. It is essential for maintaining the planet’s temperature and creating a habitable environment.</w:t>
      </w:r>
    </w:p>
    <w:p w14:paraId="2AE16793" w14:textId="083503B4" w:rsidR="00621242" w:rsidRDefault="00621242" w:rsidP="008B76E0">
      <w:pPr>
        <w:ind w:left="189" w:firstLine="0"/>
        <w:rPr>
          <w:rFonts w:ascii="Arial Narrow" w:hAnsi="Arial Narrow"/>
          <w:lang w:val="en-IN"/>
        </w:rPr>
      </w:pPr>
    </w:p>
    <w:p w14:paraId="0F2A2F59" w14:textId="5E37696B" w:rsidR="00621242" w:rsidRPr="00621242" w:rsidRDefault="00621242" w:rsidP="008B76E0">
      <w:pPr>
        <w:ind w:left="189" w:firstLine="0"/>
        <w:rPr>
          <w:rFonts w:ascii="Arial Narrow" w:hAnsi="Arial Narrow"/>
          <w:lang w:val="en-IN"/>
        </w:rPr>
      </w:pPr>
    </w:p>
    <w:p w14:paraId="52F6994A" w14:textId="1CE9BF54" w:rsidR="00381E5C" w:rsidRPr="00621242" w:rsidRDefault="00381E5C" w:rsidP="008B76E0">
      <w:pPr>
        <w:ind w:left="189" w:firstLine="0"/>
        <w:rPr>
          <w:rFonts w:ascii="Arial Narrow" w:hAnsi="Arial Narrow"/>
          <w:lang w:val="en-IN"/>
        </w:rPr>
      </w:pPr>
    </w:p>
    <w:p w14:paraId="1F30D2D3" w14:textId="199B79CA" w:rsidR="005567FF" w:rsidRPr="00010286" w:rsidRDefault="005567FF" w:rsidP="008B76E0">
      <w:pPr>
        <w:ind w:left="360" w:firstLine="0"/>
        <w:rPr>
          <w:rFonts w:ascii="Arial Narrow" w:hAnsi="Arial Narrow"/>
          <w:lang w:val="en-IN"/>
        </w:rPr>
      </w:pPr>
      <w:r w:rsidRPr="00010286">
        <w:rPr>
          <w:rFonts w:ascii="Arial Narrow" w:hAnsi="Arial Narrow"/>
          <w:b/>
          <w:bCs/>
          <w:lang w:val="en-IN"/>
        </w:rPr>
        <w:t>Mechanism</w:t>
      </w:r>
      <w:r w:rsidRPr="00010286">
        <w:rPr>
          <w:rFonts w:ascii="Arial Narrow" w:hAnsi="Arial Narrow"/>
          <w:lang w:val="en-IN"/>
        </w:rPr>
        <w:t>:</w:t>
      </w:r>
    </w:p>
    <w:p w14:paraId="2F14B23C" w14:textId="335EF841" w:rsidR="005567FF" w:rsidRPr="00010286" w:rsidRDefault="005567FF" w:rsidP="008B76E0">
      <w:pPr>
        <w:ind w:left="360" w:firstLine="0"/>
        <w:rPr>
          <w:rFonts w:ascii="Arial Narrow" w:hAnsi="Arial Narrow"/>
          <w:lang w:val="en-IN"/>
        </w:rPr>
      </w:pPr>
      <w:r w:rsidRPr="00010286">
        <w:rPr>
          <w:rFonts w:ascii="Arial Narrow" w:hAnsi="Arial Narrow"/>
          <w:lang w:val="en-IN"/>
        </w:rPr>
        <w:t>Solar radiation enters the Earth’s atmosphere and warms the surface. Greenhouse gases naturally present in the atmosphere (such as water vapor, carbon dioxide, and methane) absorb some of this heat and re-radiate it, preventing it from escaping back into space.</w:t>
      </w:r>
    </w:p>
    <w:p w14:paraId="48066982" w14:textId="46265F26" w:rsidR="005567FF" w:rsidRPr="00010286" w:rsidRDefault="005567FF" w:rsidP="008B76E0">
      <w:pPr>
        <w:ind w:left="1080" w:firstLine="0"/>
        <w:rPr>
          <w:rFonts w:ascii="Arial Narrow" w:hAnsi="Arial Narrow"/>
          <w:lang w:val="en-IN"/>
        </w:rPr>
      </w:pPr>
      <w:r w:rsidRPr="00010286">
        <w:rPr>
          <w:rFonts w:ascii="Arial Narrow" w:hAnsi="Arial Narrow"/>
          <w:b/>
          <w:bCs/>
          <w:lang w:val="en-IN"/>
        </w:rPr>
        <w:t>Importance</w:t>
      </w:r>
      <w:r w:rsidRPr="00010286">
        <w:rPr>
          <w:rFonts w:ascii="Arial Narrow" w:hAnsi="Arial Narrow"/>
          <w:lang w:val="en-IN"/>
        </w:rPr>
        <w:t>:</w:t>
      </w:r>
    </w:p>
    <w:p w14:paraId="390A8588" w14:textId="138EF6BE" w:rsidR="005567FF" w:rsidRPr="00010286" w:rsidRDefault="005567FF" w:rsidP="008B76E0">
      <w:pPr>
        <w:ind w:left="360" w:firstLine="0"/>
        <w:rPr>
          <w:rFonts w:ascii="Arial Narrow" w:hAnsi="Arial Narrow"/>
          <w:lang w:val="en-IN"/>
        </w:rPr>
      </w:pPr>
      <w:r w:rsidRPr="00010286">
        <w:rPr>
          <w:rFonts w:ascii="Arial Narrow" w:hAnsi="Arial Narrow"/>
          <w:lang w:val="en-IN"/>
        </w:rPr>
        <w:t>Without the natural greenhouse effect, the Earth’s average temperature would be significantly lower (around -18°C or 0°F), making it uninhabitable for most life forms. This effect creates a stable climate that supports ecosystems and agriculture.</w:t>
      </w:r>
    </w:p>
    <w:p w14:paraId="63B17C0F"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Variability</w:t>
      </w:r>
      <w:r w:rsidRPr="00010286">
        <w:rPr>
          <w:rFonts w:ascii="Arial Narrow" w:hAnsi="Arial Narrow"/>
          <w:lang w:val="en-IN"/>
        </w:rPr>
        <w:t>:</w:t>
      </w:r>
    </w:p>
    <w:p w14:paraId="2AF13A7F" w14:textId="77777777" w:rsidR="005567FF" w:rsidRPr="00010286" w:rsidRDefault="005567FF" w:rsidP="008B76E0">
      <w:pPr>
        <w:ind w:left="360" w:firstLine="0"/>
        <w:rPr>
          <w:rFonts w:ascii="Arial Narrow" w:hAnsi="Arial Narrow"/>
          <w:lang w:val="en-IN"/>
        </w:rPr>
      </w:pPr>
      <w:r w:rsidRPr="00010286">
        <w:rPr>
          <w:rFonts w:ascii="Arial Narrow" w:hAnsi="Arial Narrow"/>
          <w:lang w:val="en-IN"/>
        </w:rPr>
        <w:t>The natural greenhouse effect is influenced by various factors, including volcanic eruptions, solar radiation variations, and natural carbon cycle processes. However, these fluctuations occur over long geological timescales.</w:t>
      </w:r>
    </w:p>
    <w:p w14:paraId="6774F9E7" w14:textId="77777777" w:rsidR="00381E5C" w:rsidRPr="00621242" w:rsidRDefault="00381E5C" w:rsidP="008B76E0">
      <w:pPr>
        <w:ind w:left="189" w:firstLine="0"/>
        <w:rPr>
          <w:rFonts w:ascii="Arial Narrow" w:hAnsi="Arial Narrow"/>
          <w:lang w:val="en-IN"/>
        </w:rPr>
      </w:pPr>
    </w:p>
    <w:p w14:paraId="035DD4F6" w14:textId="77777777" w:rsidR="005567FF" w:rsidRPr="00010286" w:rsidRDefault="005567FF" w:rsidP="008B76E0">
      <w:pPr>
        <w:ind w:left="360" w:firstLine="0"/>
        <w:rPr>
          <w:rFonts w:ascii="Arial Narrow" w:hAnsi="Arial Narrow"/>
          <w:b/>
          <w:bCs/>
          <w:lang w:val="en-IN"/>
        </w:rPr>
      </w:pPr>
      <w:r w:rsidRPr="00010286">
        <w:rPr>
          <w:rFonts w:ascii="Arial Narrow" w:hAnsi="Arial Narrow"/>
          <w:b/>
          <w:bCs/>
          <w:lang w:val="en-IN"/>
        </w:rPr>
        <w:t>Anthropogenic Greenhouse Effect</w:t>
      </w:r>
    </w:p>
    <w:p w14:paraId="41BF8509"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Definition</w:t>
      </w:r>
      <w:r w:rsidRPr="00010286">
        <w:rPr>
          <w:rFonts w:ascii="Arial Narrow" w:hAnsi="Arial Narrow"/>
          <w:lang w:val="en-IN"/>
        </w:rPr>
        <w:t>:</w:t>
      </w:r>
    </w:p>
    <w:p w14:paraId="6B5F6F6D" w14:textId="276674D3" w:rsidR="005567FF" w:rsidRPr="00010286" w:rsidRDefault="005567FF" w:rsidP="008B76E0">
      <w:pPr>
        <w:ind w:left="360" w:firstLine="0"/>
        <w:rPr>
          <w:rFonts w:ascii="Arial Narrow" w:hAnsi="Arial Narrow"/>
          <w:lang w:val="en-IN"/>
        </w:rPr>
      </w:pPr>
      <w:r w:rsidRPr="00010286">
        <w:rPr>
          <w:rFonts w:ascii="Arial Narrow" w:hAnsi="Arial Narrow"/>
          <w:lang w:val="en-IN"/>
        </w:rPr>
        <w:t xml:space="preserve">The anthropogenic greenhouse effect refers to the enhancement of the natural greenhouse effect due to human </w:t>
      </w:r>
      <w:r w:rsidRPr="00010286">
        <w:rPr>
          <w:rFonts w:ascii="Arial Narrow" w:hAnsi="Arial Narrow"/>
          <w:lang w:val="en-IN"/>
        </w:rPr>
        <w:lastRenderedPageBreak/>
        <w:t>activities. This has led to an increase in the concentration of greenhouse gases in the atmosphere.</w:t>
      </w:r>
    </w:p>
    <w:p w14:paraId="47429B8A" w14:textId="7FE5524A" w:rsidR="005567FF" w:rsidRPr="00010286" w:rsidRDefault="005567FF" w:rsidP="008B76E0">
      <w:pPr>
        <w:ind w:left="360" w:firstLine="0"/>
        <w:rPr>
          <w:rFonts w:ascii="Arial Narrow" w:hAnsi="Arial Narrow"/>
          <w:lang w:val="en-IN"/>
        </w:rPr>
      </w:pPr>
      <w:r w:rsidRPr="00010286">
        <w:rPr>
          <w:rFonts w:ascii="Arial Narrow" w:hAnsi="Arial Narrow"/>
          <w:b/>
          <w:bCs/>
          <w:lang w:val="en-IN"/>
        </w:rPr>
        <w:t>Sources</w:t>
      </w:r>
      <w:r w:rsidRPr="00010286">
        <w:rPr>
          <w:rFonts w:ascii="Arial Narrow" w:hAnsi="Arial Narrow"/>
          <w:lang w:val="en-IN"/>
        </w:rPr>
        <w:t>:</w:t>
      </w:r>
    </w:p>
    <w:p w14:paraId="6155C92F" w14:textId="6C478221" w:rsidR="005567FF" w:rsidRPr="00010286" w:rsidRDefault="005567FF" w:rsidP="008B76E0">
      <w:pPr>
        <w:ind w:left="360" w:firstLine="0"/>
        <w:rPr>
          <w:rFonts w:ascii="Arial Narrow" w:hAnsi="Arial Narrow"/>
          <w:lang w:val="en-IN"/>
        </w:rPr>
      </w:pPr>
      <w:r w:rsidRPr="00010286">
        <w:rPr>
          <w:rFonts w:ascii="Arial Narrow" w:hAnsi="Arial Narrow"/>
          <w:lang w:val="en-IN"/>
        </w:rPr>
        <w:t>Major human activities contributing to this effect include:</w:t>
      </w:r>
    </w:p>
    <w:p w14:paraId="3313F7ED" w14:textId="60F60495" w:rsidR="005567FF" w:rsidRPr="00010286" w:rsidRDefault="005567FF" w:rsidP="008B76E0">
      <w:pPr>
        <w:ind w:left="360" w:firstLine="0"/>
        <w:rPr>
          <w:rFonts w:ascii="Arial Narrow" w:hAnsi="Arial Narrow"/>
          <w:lang w:val="en-IN"/>
        </w:rPr>
      </w:pPr>
      <w:r w:rsidRPr="00010286">
        <w:rPr>
          <w:rFonts w:ascii="Arial Narrow" w:hAnsi="Arial Narrow"/>
          <w:b/>
          <w:bCs/>
          <w:lang w:val="en-IN"/>
        </w:rPr>
        <w:t>Burning fossil fuels</w:t>
      </w:r>
      <w:r w:rsidRPr="00010286">
        <w:rPr>
          <w:rFonts w:ascii="Arial Narrow" w:hAnsi="Arial Narrow"/>
          <w:lang w:val="en-IN"/>
        </w:rPr>
        <w:t xml:space="preserve"> (coal, oil,</w:t>
      </w:r>
      <w:r w:rsidR="005B4034" w:rsidRPr="00010286">
        <w:rPr>
          <w:rFonts w:ascii="Arial Narrow" w:hAnsi="Arial Narrow"/>
          <w:lang w:val="en-IN"/>
        </w:rPr>
        <w:t xml:space="preserve"> </w:t>
      </w:r>
      <w:r w:rsidRPr="00010286">
        <w:rPr>
          <w:rFonts w:ascii="Arial Narrow" w:hAnsi="Arial Narrow"/>
          <w:lang w:val="en-IN"/>
        </w:rPr>
        <w:t>and natural gas) for energy and transportation.</w:t>
      </w:r>
    </w:p>
    <w:p w14:paraId="201B0F7F" w14:textId="3CA994E0" w:rsidR="005567FF" w:rsidRPr="00010286" w:rsidRDefault="005567FF" w:rsidP="008B76E0">
      <w:pPr>
        <w:ind w:left="360" w:firstLine="0"/>
        <w:rPr>
          <w:rFonts w:ascii="Arial Narrow" w:hAnsi="Arial Narrow"/>
          <w:lang w:val="en-IN"/>
        </w:rPr>
      </w:pPr>
      <w:r w:rsidRPr="00010286">
        <w:rPr>
          <w:rFonts w:ascii="Arial Narrow" w:hAnsi="Arial Narrow"/>
          <w:b/>
          <w:bCs/>
          <w:lang w:val="en-IN"/>
        </w:rPr>
        <w:t>Deforestation</w:t>
      </w:r>
      <w:r w:rsidRPr="00010286">
        <w:rPr>
          <w:rFonts w:ascii="Arial Narrow" w:hAnsi="Arial Narrow"/>
          <w:lang w:val="en-IN"/>
        </w:rPr>
        <w:t xml:space="preserve"> and land-use changes, which reduce carbon sequestration.</w:t>
      </w:r>
    </w:p>
    <w:p w14:paraId="492E5127" w14:textId="1FDD5892" w:rsidR="005567FF" w:rsidRPr="00010286" w:rsidRDefault="005567FF" w:rsidP="008B76E0">
      <w:pPr>
        <w:ind w:left="360" w:firstLine="0"/>
        <w:rPr>
          <w:rFonts w:ascii="Arial Narrow" w:hAnsi="Arial Narrow"/>
          <w:lang w:val="en-IN"/>
        </w:rPr>
      </w:pPr>
      <w:r w:rsidRPr="00010286">
        <w:rPr>
          <w:rFonts w:ascii="Arial Narrow" w:hAnsi="Arial Narrow"/>
          <w:b/>
          <w:bCs/>
          <w:lang w:val="en-IN"/>
        </w:rPr>
        <w:t>Industrial processes</w:t>
      </w:r>
      <w:r w:rsidRPr="00010286">
        <w:rPr>
          <w:rFonts w:ascii="Arial Narrow" w:hAnsi="Arial Narrow"/>
          <w:lang w:val="en-IN"/>
        </w:rPr>
        <w:t xml:space="preserve"> that release greenhouse gases.</w:t>
      </w:r>
    </w:p>
    <w:p w14:paraId="10EC3317" w14:textId="38878AB9" w:rsidR="005567FF" w:rsidRPr="00010286" w:rsidRDefault="005567FF" w:rsidP="008B76E0">
      <w:pPr>
        <w:ind w:left="360" w:firstLine="0"/>
        <w:rPr>
          <w:rFonts w:ascii="Arial Narrow" w:hAnsi="Arial Narrow"/>
          <w:lang w:val="en-IN"/>
        </w:rPr>
      </w:pPr>
      <w:r w:rsidRPr="00010286">
        <w:rPr>
          <w:rFonts w:ascii="Arial Narrow" w:hAnsi="Arial Narrow"/>
          <w:b/>
          <w:bCs/>
          <w:lang w:val="en-IN"/>
        </w:rPr>
        <w:t>Agriculture</w:t>
      </w:r>
      <w:r w:rsidRPr="00010286">
        <w:rPr>
          <w:rFonts w:ascii="Arial Narrow" w:hAnsi="Arial Narrow"/>
          <w:lang w:val="en-IN"/>
        </w:rPr>
        <w:t>, especially through livestock digestion (methane) and fertilizer use (nitrous oxide).</w:t>
      </w:r>
    </w:p>
    <w:p w14:paraId="5070BEBD" w14:textId="15EEEB02" w:rsidR="005567FF" w:rsidRPr="00010286" w:rsidRDefault="005567FF" w:rsidP="008B76E0">
      <w:pPr>
        <w:ind w:left="360" w:firstLine="0"/>
        <w:rPr>
          <w:rFonts w:ascii="Arial Narrow" w:hAnsi="Arial Narrow"/>
          <w:lang w:val="en-IN"/>
        </w:rPr>
      </w:pPr>
      <w:r w:rsidRPr="00010286">
        <w:rPr>
          <w:rFonts w:ascii="Arial Narrow" w:hAnsi="Arial Narrow"/>
          <w:b/>
          <w:bCs/>
          <w:lang w:val="en-IN"/>
        </w:rPr>
        <w:t>Impact</w:t>
      </w:r>
      <w:r w:rsidRPr="00010286">
        <w:rPr>
          <w:rFonts w:ascii="Arial Narrow" w:hAnsi="Arial Narrow"/>
          <w:lang w:val="en-IN"/>
        </w:rPr>
        <w:t>:</w:t>
      </w:r>
    </w:p>
    <w:p w14:paraId="10523A25" w14:textId="7733BEFE" w:rsidR="005567FF" w:rsidRPr="00010286" w:rsidRDefault="005567FF" w:rsidP="008B76E0">
      <w:pPr>
        <w:ind w:left="360" w:firstLine="0"/>
        <w:rPr>
          <w:rFonts w:ascii="Arial Narrow" w:hAnsi="Arial Narrow"/>
          <w:lang w:val="en-IN"/>
        </w:rPr>
      </w:pPr>
      <w:r w:rsidRPr="00010286">
        <w:rPr>
          <w:rFonts w:ascii="Arial Narrow" w:hAnsi="Arial Narrow"/>
          <w:lang w:val="en-IN"/>
        </w:rPr>
        <w:t>The anthropogenic greenhouse effect is the primary driver of recent global warming and climate change. This has led to severe environmental consequences, including:</w:t>
      </w:r>
    </w:p>
    <w:p w14:paraId="3D8D5CFB" w14:textId="0E7711DA" w:rsidR="005567FF" w:rsidRPr="00010286" w:rsidRDefault="005567FF" w:rsidP="008B76E0">
      <w:pPr>
        <w:ind w:left="360" w:firstLine="0"/>
        <w:rPr>
          <w:rFonts w:ascii="Arial Narrow" w:hAnsi="Arial Narrow"/>
          <w:lang w:val="en-IN"/>
        </w:rPr>
      </w:pPr>
      <w:r w:rsidRPr="00010286">
        <w:rPr>
          <w:rFonts w:ascii="Arial Narrow" w:hAnsi="Arial Narrow"/>
          <w:lang w:val="en-IN"/>
        </w:rPr>
        <w:t>Increased global temperatures.</w:t>
      </w:r>
    </w:p>
    <w:p w14:paraId="7334E438" w14:textId="496555F5" w:rsidR="005567FF" w:rsidRPr="00010286" w:rsidRDefault="005567FF" w:rsidP="008B76E0">
      <w:pPr>
        <w:ind w:left="360" w:firstLine="0"/>
        <w:rPr>
          <w:rFonts w:ascii="Arial Narrow" w:hAnsi="Arial Narrow"/>
          <w:lang w:val="en-IN"/>
        </w:rPr>
      </w:pPr>
      <w:r w:rsidRPr="00010286">
        <w:rPr>
          <w:rFonts w:ascii="Arial Narrow" w:hAnsi="Arial Narrow"/>
          <w:lang w:val="en-IN"/>
        </w:rPr>
        <w:t>Rising sea levels.</w:t>
      </w:r>
    </w:p>
    <w:p w14:paraId="4F242CC8" w14:textId="6C96070E" w:rsidR="005567FF" w:rsidRPr="00010286" w:rsidRDefault="005567FF" w:rsidP="008B76E0">
      <w:pPr>
        <w:ind w:left="360" w:firstLine="0"/>
        <w:rPr>
          <w:rFonts w:ascii="Arial Narrow" w:hAnsi="Arial Narrow"/>
          <w:lang w:val="en-IN"/>
        </w:rPr>
      </w:pPr>
      <w:r w:rsidRPr="00010286">
        <w:rPr>
          <w:rFonts w:ascii="Arial Narrow" w:hAnsi="Arial Narrow"/>
          <w:lang w:val="en-IN"/>
        </w:rPr>
        <w:t>More frequent and intense extreme weather events (hurricanes, droughts, floods).</w:t>
      </w:r>
    </w:p>
    <w:p w14:paraId="39D6D8FC" w14:textId="3FF69BEF" w:rsidR="005567FF" w:rsidRPr="00010286" w:rsidRDefault="005567FF" w:rsidP="008B76E0">
      <w:pPr>
        <w:ind w:left="360" w:firstLine="0"/>
        <w:rPr>
          <w:rFonts w:ascii="Arial Narrow" w:hAnsi="Arial Narrow"/>
          <w:lang w:val="en-IN"/>
        </w:rPr>
      </w:pPr>
      <w:r w:rsidRPr="00010286">
        <w:rPr>
          <w:rFonts w:ascii="Arial Narrow" w:hAnsi="Arial Narrow"/>
          <w:lang w:val="en-IN"/>
        </w:rPr>
        <w:t>Disruption of ecosystems and biodiversity loss.</w:t>
      </w:r>
    </w:p>
    <w:p w14:paraId="024F1DB5" w14:textId="7AD30C92" w:rsidR="005567FF" w:rsidRPr="00010286" w:rsidRDefault="005567FF" w:rsidP="008B76E0">
      <w:pPr>
        <w:ind w:left="360" w:firstLine="0"/>
        <w:rPr>
          <w:rFonts w:ascii="Arial Narrow" w:hAnsi="Arial Narrow"/>
          <w:lang w:val="en-IN"/>
        </w:rPr>
      </w:pPr>
      <w:r w:rsidRPr="00010286">
        <w:rPr>
          <w:rFonts w:ascii="Arial Narrow" w:hAnsi="Arial Narrow"/>
          <w:b/>
          <w:bCs/>
          <w:lang w:val="en-IN"/>
        </w:rPr>
        <w:t>Short-term vs. Long-term Effects</w:t>
      </w:r>
      <w:r w:rsidRPr="00010286">
        <w:rPr>
          <w:rFonts w:ascii="Arial Narrow" w:hAnsi="Arial Narrow"/>
          <w:lang w:val="en-IN"/>
        </w:rPr>
        <w:t>:</w:t>
      </w:r>
    </w:p>
    <w:p w14:paraId="762BF6ED" w14:textId="3F871275" w:rsidR="005567FF" w:rsidRPr="00010286" w:rsidRDefault="005567FF" w:rsidP="008B76E0">
      <w:pPr>
        <w:ind w:left="360" w:firstLine="0"/>
        <w:rPr>
          <w:rFonts w:ascii="Arial Narrow" w:hAnsi="Arial Narrow"/>
          <w:lang w:val="en-IN"/>
        </w:rPr>
      </w:pPr>
      <w:r w:rsidRPr="00010286">
        <w:rPr>
          <w:rFonts w:ascii="Arial Narrow" w:hAnsi="Arial Narrow"/>
          <w:lang w:val="en-IN"/>
        </w:rPr>
        <w:t>The impacts of anthropogenic greenhouse gas emissions are felt more immediately compared to natural variations. For example, the sharp increase in CO</w:t>
      </w:r>
      <w:r w:rsidRPr="00010286">
        <w:rPr>
          <w:rFonts w:ascii="Cambria Math" w:hAnsi="Cambria Math" w:cs="Cambria Math"/>
          <w:lang w:val="en-IN"/>
        </w:rPr>
        <w:t>₂</w:t>
      </w:r>
      <w:r w:rsidRPr="00010286">
        <w:rPr>
          <w:rFonts w:ascii="Arial Narrow" w:hAnsi="Arial Narrow"/>
          <w:lang w:val="en-IN"/>
        </w:rPr>
        <w:t xml:space="preserve"> levels since the Industrial Revolution has been linked to accelerated climate change within a few decades.</w:t>
      </w:r>
    </w:p>
    <w:p w14:paraId="64CB302F" w14:textId="4A0D14DF" w:rsidR="00381E5C" w:rsidRPr="00010286" w:rsidRDefault="00381E5C" w:rsidP="008B76E0">
      <w:pPr>
        <w:ind w:left="360" w:firstLine="0"/>
        <w:rPr>
          <w:rFonts w:ascii="Arial Narrow" w:hAnsi="Arial Narrow"/>
          <w:lang w:val="en-IN"/>
        </w:rPr>
      </w:pPr>
      <w:r w:rsidRPr="00621242">
        <w:rPr>
          <w:noProof/>
        </w:rPr>
        <w:drawing>
          <wp:inline distT="0" distB="0" distL="0" distR="0" wp14:anchorId="5EB25729" wp14:editId="76C4CBB5">
            <wp:extent cx="2739193" cy="1943100"/>
            <wp:effectExtent l="76200" t="76200" r="137795" b="133350"/>
            <wp:docPr id="1025202449" name="Picture 17" descr="Effects of Green House Gases|ISC Chemistry Project|Biswajit Das ALL ABOUT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ects of Green House Gases|ISC Chemistry Project|Biswajit Das ALL ABOUT  CHEMIST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870" cy="1963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484E0A" w14:textId="42DBC522" w:rsidR="00381E5C" w:rsidRPr="00621242" w:rsidRDefault="00381E5C" w:rsidP="008B76E0">
      <w:pPr>
        <w:ind w:left="189" w:firstLine="0"/>
        <w:rPr>
          <w:rFonts w:ascii="Arial Narrow" w:hAnsi="Arial Narrow"/>
          <w:lang w:val="en-IN"/>
        </w:rPr>
      </w:pPr>
    </w:p>
    <w:p w14:paraId="0FACE9CC" w14:textId="7466B5B4" w:rsidR="005567FF" w:rsidRPr="00621242" w:rsidRDefault="005567FF"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Impacts of Climate Change</w:t>
      </w:r>
    </w:p>
    <w:p w14:paraId="7791E8C9" w14:textId="5807C0B4" w:rsidR="005567FF" w:rsidRPr="00010286" w:rsidRDefault="005567FF" w:rsidP="008B76E0">
      <w:pPr>
        <w:ind w:left="360" w:firstLine="0"/>
        <w:rPr>
          <w:rFonts w:ascii="Arial Narrow" w:hAnsi="Arial Narrow"/>
          <w:lang w:val="en-IN"/>
        </w:rPr>
      </w:pPr>
      <w:r w:rsidRPr="00010286">
        <w:rPr>
          <w:rFonts w:ascii="Arial Narrow" w:hAnsi="Arial Narrow"/>
          <w:lang w:val="en-IN"/>
        </w:rPr>
        <w:t>Climate change, primarily driven by the enhanced greenhouse effect due to human activities, has far-reaching consequences for the environment, society, and the economy. Here are some of the most significant impacts:</w:t>
      </w:r>
    </w:p>
    <w:p w14:paraId="339C5145" w14:textId="28EEA330" w:rsidR="005567FF" w:rsidRPr="00010286" w:rsidRDefault="005567FF" w:rsidP="008B76E0">
      <w:pPr>
        <w:ind w:left="360" w:firstLine="0"/>
        <w:rPr>
          <w:rFonts w:ascii="Arial Narrow" w:hAnsi="Arial Narrow"/>
          <w:lang w:val="en-IN"/>
        </w:rPr>
      </w:pPr>
      <w:r w:rsidRPr="00010286">
        <w:rPr>
          <w:rFonts w:ascii="Arial Narrow" w:hAnsi="Arial Narrow"/>
          <w:b/>
          <w:bCs/>
          <w:lang w:val="en-IN"/>
        </w:rPr>
        <w:t>Rising Temperatures</w:t>
      </w:r>
      <w:r w:rsidRPr="00010286">
        <w:rPr>
          <w:rFonts w:ascii="Arial Narrow" w:hAnsi="Arial Narrow"/>
          <w:lang w:val="en-IN"/>
        </w:rPr>
        <w:t>:</w:t>
      </w:r>
    </w:p>
    <w:p w14:paraId="0EE68D6D" w14:textId="0382AD9C" w:rsidR="005567FF" w:rsidRPr="00010286" w:rsidRDefault="005567FF" w:rsidP="008B76E0">
      <w:pPr>
        <w:ind w:left="360" w:firstLine="0"/>
        <w:rPr>
          <w:rFonts w:ascii="Arial Narrow" w:hAnsi="Arial Narrow"/>
          <w:lang w:val="en-IN"/>
        </w:rPr>
      </w:pPr>
      <w:r w:rsidRPr="00010286">
        <w:rPr>
          <w:rFonts w:ascii="Arial Narrow" w:hAnsi="Arial Narrow"/>
          <w:lang w:val="en-IN"/>
        </w:rPr>
        <w:t>Average global temperatures have increased, leading to more frequent and intense heatwaves. This can cause heat-related illnesses and strain energy resources due to higher demand for cooling.</w:t>
      </w:r>
    </w:p>
    <w:p w14:paraId="3DCC3B68" w14:textId="408DE9EE" w:rsidR="005567FF" w:rsidRPr="00010286" w:rsidRDefault="005567FF" w:rsidP="008B76E0">
      <w:pPr>
        <w:ind w:left="360" w:firstLine="0"/>
        <w:rPr>
          <w:rFonts w:ascii="Arial Narrow" w:hAnsi="Arial Narrow"/>
          <w:lang w:val="en-IN"/>
        </w:rPr>
      </w:pPr>
      <w:r w:rsidRPr="00010286">
        <w:rPr>
          <w:rFonts w:ascii="Arial Narrow" w:hAnsi="Arial Narrow"/>
          <w:b/>
          <w:bCs/>
          <w:lang w:val="en-IN"/>
        </w:rPr>
        <w:t>Melting Ice and Rising Sea Levels</w:t>
      </w:r>
      <w:r w:rsidRPr="00010286">
        <w:rPr>
          <w:rFonts w:ascii="Arial Narrow" w:hAnsi="Arial Narrow"/>
          <w:lang w:val="en-IN"/>
        </w:rPr>
        <w:t>:</w:t>
      </w:r>
    </w:p>
    <w:p w14:paraId="5F0FD015" w14:textId="62C3C46A" w:rsidR="005567FF" w:rsidRPr="00010286" w:rsidRDefault="005567FF" w:rsidP="008B76E0">
      <w:pPr>
        <w:ind w:left="360" w:firstLine="0"/>
        <w:rPr>
          <w:rFonts w:ascii="Arial Narrow" w:hAnsi="Arial Narrow"/>
          <w:lang w:val="en-IN"/>
        </w:rPr>
      </w:pPr>
      <w:r w:rsidRPr="00010286">
        <w:rPr>
          <w:rFonts w:ascii="Arial Narrow" w:hAnsi="Arial Narrow"/>
          <w:lang w:val="en-IN"/>
        </w:rPr>
        <w:t xml:space="preserve">The warming climate contributes to the melting of glaciers and polar ice caps, resulting in rising sea levels. This threatens </w:t>
      </w:r>
      <w:r w:rsidRPr="00010286">
        <w:rPr>
          <w:rFonts w:ascii="Arial Narrow" w:hAnsi="Arial Narrow"/>
          <w:lang w:val="en-IN"/>
        </w:rPr>
        <w:t>coastal communities with flooding and erosion, leading to displacement and loss of habitat.</w:t>
      </w:r>
    </w:p>
    <w:p w14:paraId="7CAEA485" w14:textId="1395EB8A" w:rsidR="005567FF" w:rsidRPr="00010286" w:rsidRDefault="005567FF" w:rsidP="008B76E0">
      <w:pPr>
        <w:ind w:left="360" w:firstLine="0"/>
        <w:rPr>
          <w:rFonts w:ascii="Arial Narrow" w:hAnsi="Arial Narrow"/>
          <w:lang w:val="en-IN"/>
        </w:rPr>
      </w:pPr>
      <w:r w:rsidRPr="00010286">
        <w:rPr>
          <w:rFonts w:ascii="Arial Narrow" w:hAnsi="Arial Narrow"/>
          <w:b/>
          <w:bCs/>
          <w:lang w:val="en-IN"/>
        </w:rPr>
        <w:t>Extreme Weather Events</w:t>
      </w:r>
      <w:r w:rsidRPr="00010286">
        <w:rPr>
          <w:rFonts w:ascii="Arial Narrow" w:hAnsi="Arial Narrow"/>
          <w:lang w:val="en-IN"/>
        </w:rPr>
        <w:t>:</w:t>
      </w:r>
    </w:p>
    <w:p w14:paraId="52EA7BED" w14:textId="38A42984" w:rsidR="005567FF" w:rsidRPr="00010286" w:rsidRDefault="005567FF" w:rsidP="008B76E0">
      <w:pPr>
        <w:ind w:left="360" w:firstLine="0"/>
        <w:rPr>
          <w:rFonts w:ascii="Arial Narrow" w:hAnsi="Arial Narrow"/>
          <w:lang w:val="en-IN"/>
        </w:rPr>
      </w:pPr>
      <w:r w:rsidRPr="00010286">
        <w:rPr>
          <w:rFonts w:ascii="Arial Narrow" w:hAnsi="Arial Narrow"/>
          <w:lang w:val="en-IN"/>
        </w:rPr>
        <w:t>Climate change is linked to an increase in the frequency and severity of extreme weather events, such as hurricanes, droughts, floods, and wildfires. These events can cause significant damage to infrastructure, ecosystems, and human lives.</w:t>
      </w:r>
    </w:p>
    <w:p w14:paraId="08A10573" w14:textId="419E68F7" w:rsidR="005567FF" w:rsidRPr="00010286" w:rsidRDefault="005567FF" w:rsidP="008B76E0">
      <w:pPr>
        <w:ind w:left="360" w:firstLine="0"/>
        <w:rPr>
          <w:rFonts w:ascii="Arial Narrow" w:hAnsi="Arial Narrow"/>
          <w:lang w:val="en-IN"/>
        </w:rPr>
      </w:pPr>
      <w:r w:rsidRPr="00010286">
        <w:rPr>
          <w:rFonts w:ascii="Arial Narrow" w:hAnsi="Arial Narrow"/>
          <w:b/>
          <w:bCs/>
          <w:lang w:val="en-IN"/>
        </w:rPr>
        <w:t>Changes in Precipitation Patterns</w:t>
      </w:r>
      <w:r w:rsidRPr="00010286">
        <w:rPr>
          <w:rFonts w:ascii="Arial Narrow" w:hAnsi="Arial Narrow"/>
          <w:lang w:val="en-IN"/>
        </w:rPr>
        <w:t>:</w:t>
      </w:r>
    </w:p>
    <w:p w14:paraId="245AB1CB" w14:textId="39B2BD1D" w:rsidR="005567FF" w:rsidRPr="00010286" w:rsidRDefault="005567FF" w:rsidP="008B76E0">
      <w:pPr>
        <w:ind w:left="360" w:firstLine="0"/>
        <w:rPr>
          <w:rFonts w:ascii="Arial Narrow" w:hAnsi="Arial Narrow"/>
          <w:lang w:val="en-IN"/>
        </w:rPr>
      </w:pPr>
      <w:r w:rsidRPr="00010286">
        <w:rPr>
          <w:rFonts w:ascii="Arial Narrow" w:hAnsi="Arial Narrow"/>
          <w:lang w:val="en-IN"/>
        </w:rPr>
        <w:t>Altered rainfall patterns can lead to both increased flooding in some areas and droughts in others. This affects water availability for drinking, agriculture, and sanitation, impacting food security.</w:t>
      </w:r>
    </w:p>
    <w:p w14:paraId="4663883F"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Impact on Ecosystems and Biodiversity</w:t>
      </w:r>
      <w:r w:rsidRPr="00010286">
        <w:rPr>
          <w:rFonts w:ascii="Arial Narrow" w:hAnsi="Arial Narrow"/>
          <w:lang w:val="en-IN"/>
        </w:rPr>
        <w:t>:</w:t>
      </w:r>
    </w:p>
    <w:p w14:paraId="736EA802" w14:textId="68D614C0" w:rsidR="005567FF" w:rsidRPr="00010286" w:rsidRDefault="005567FF" w:rsidP="008B76E0">
      <w:pPr>
        <w:ind w:left="360" w:firstLine="0"/>
        <w:rPr>
          <w:rFonts w:ascii="Arial Narrow" w:hAnsi="Arial Narrow"/>
          <w:lang w:val="en-IN"/>
        </w:rPr>
      </w:pPr>
      <w:r w:rsidRPr="00010286">
        <w:rPr>
          <w:rFonts w:ascii="Arial Narrow" w:hAnsi="Arial Narrow"/>
          <w:lang w:val="en-IN"/>
        </w:rPr>
        <w:t>Many species are unable to adapt to rapidly changing climates, leading to habitat loss and extinction. Ecosystems, such as coral reefs, are particularly vulnerable to temperature changes and acidification from increased CO</w:t>
      </w:r>
      <w:r w:rsidRPr="00010286">
        <w:rPr>
          <w:rFonts w:ascii="Cambria Math" w:hAnsi="Cambria Math" w:cs="Cambria Math"/>
          <w:lang w:val="en-IN"/>
        </w:rPr>
        <w:t>₂</w:t>
      </w:r>
      <w:r w:rsidRPr="00010286">
        <w:rPr>
          <w:rFonts w:ascii="Arial Narrow" w:hAnsi="Arial Narrow"/>
          <w:lang w:val="en-IN"/>
        </w:rPr>
        <w:t xml:space="preserve"> levels.</w:t>
      </w:r>
    </w:p>
    <w:p w14:paraId="77304DBC" w14:textId="00907A93" w:rsidR="005567FF" w:rsidRPr="00010286" w:rsidRDefault="005567FF" w:rsidP="008B76E0">
      <w:pPr>
        <w:ind w:left="360" w:firstLine="0"/>
        <w:rPr>
          <w:rFonts w:ascii="Arial Narrow" w:hAnsi="Arial Narrow"/>
          <w:lang w:val="en-IN"/>
        </w:rPr>
      </w:pPr>
      <w:r w:rsidRPr="00010286">
        <w:rPr>
          <w:rFonts w:ascii="Arial Narrow" w:hAnsi="Arial Narrow"/>
          <w:b/>
          <w:bCs/>
          <w:lang w:val="en-IN"/>
        </w:rPr>
        <w:t>Ocean Acidification</w:t>
      </w:r>
      <w:r w:rsidRPr="00010286">
        <w:rPr>
          <w:rFonts w:ascii="Arial Narrow" w:hAnsi="Arial Narrow"/>
          <w:lang w:val="en-IN"/>
        </w:rPr>
        <w:t>:</w:t>
      </w:r>
    </w:p>
    <w:p w14:paraId="13230CA0" w14:textId="454E93CD" w:rsidR="005567FF" w:rsidRPr="00010286" w:rsidRDefault="005567FF" w:rsidP="008B76E0">
      <w:pPr>
        <w:ind w:left="360" w:firstLine="0"/>
        <w:rPr>
          <w:rFonts w:ascii="Arial Narrow" w:hAnsi="Arial Narrow"/>
          <w:lang w:val="en-IN"/>
        </w:rPr>
      </w:pPr>
      <w:r w:rsidRPr="00010286">
        <w:rPr>
          <w:rFonts w:ascii="Arial Narrow" w:hAnsi="Arial Narrow"/>
          <w:lang w:val="en-IN"/>
        </w:rPr>
        <w:t>Increased CO</w:t>
      </w:r>
      <w:r w:rsidRPr="00010286">
        <w:rPr>
          <w:rFonts w:ascii="Cambria Math" w:hAnsi="Cambria Math" w:cs="Cambria Math"/>
          <w:lang w:val="en-IN"/>
        </w:rPr>
        <w:t>₂</w:t>
      </w:r>
      <w:r w:rsidRPr="00010286">
        <w:rPr>
          <w:rFonts w:ascii="Arial Narrow" w:hAnsi="Arial Narrow"/>
          <w:lang w:val="en-IN"/>
        </w:rPr>
        <w:t xml:space="preserve"> absorption by oceans leads to acidification, affecting marine life, particularly organisms with calcium carbonate structures, like corals and shellfish. This threatens marine biodiversity and fisheries.</w:t>
      </w:r>
    </w:p>
    <w:p w14:paraId="2E180C0F" w14:textId="49E3D450" w:rsidR="000A615D" w:rsidRPr="00621242" w:rsidRDefault="000A615D" w:rsidP="008B76E0">
      <w:pPr>
        <w:ind w:left="189" w:firstLine="0"/>
        <w:rPr>
          <w:rFonts w:ascii="Arial Narrow" w:hAnsi="Arial Narrow"/>
          <w:lang w:val="en-IN"/>
        </w:rPr>
      </w:pPr>
    </w:p>
    <w:p w14:paraId="1346A6B6" w14:textId="77777777" w:rsidR="000A615D" w:rsidRPr="00621242" w:rsidRDefault="000A615D" w:rsidP="008B76E0">
      <w:pPr>
        <w:ind w:left="189" w:firstLine="0"/>
        <w:rPr>
          <w:rFonts w:ascii="Arial Narrow" w:hAnsi="Arial Narrow"/>
          <w:lang w:val="en-IN"/>
        </w:rPr>
      </w:pPr>
    </w:p>
    <w:p w14:paraId="42A81C2F" w14:textId="40B963D9" w:rsidR="005567FF" w:rsidRPr="00010286" w:rsidRDefault="005567FF" w:rsidP="008B76E0">
      <w:pPr>
        <w:ind w:left="360" w:firstLine="0"/>
        <w:rPr>
          <w:rFonts w:ascii="Arial Narrow" w:hAnsi="Arial Narrow"/>
          <w:lang w:val="en-IN"/>
        </w:rPr>
      </w:pPr>
      <w:r w:rsidRPr="00010286">
        <w:rPr>
          <w:rFonts w:ascii="Arial Narrow" w:hAnsi="Arial Narrow"/>
          <w:b/>
          <w:bCs/>
          <w:lang w:val="en-IN"/>
        </w:rPr>
        <w:t>Food Security Threats</w:t>
      </w:r>
      <w:r w:rsidRPr="00010286">
        <w:rPr>
          <w:rFonts w:ascii="Arial Narrow" w:hAnsi="Arial Narrow"/>
          <w:lang w:val="en-IN"/>
        </w:rPr>
        <w:t>:</w:t>
      </w:r>
    </w:p>
    <w:p w14:paraId="464E0A8B" w14:textId="797007CB" w:rsidR="005567FF" w:rsidRPr="00010286" w:rsidRDefault="005567FF" w:rsidP="008B76E0">
      <w:pPr>
        <w:ind w:left="360" w:firstLine="0"/>
        <w:rPr>
          <w:rFonts w:ascii="Arial Narrow" w:hAnsi="Arial Narrow"/>
          <w:lang w:val="en-IN"/>
        </w:rPr>
      </w:pPr>
      <w:r w:rsidRPr="00010286">
        <w:rPr>
          <w:rFonts w:ascii="Arial Narrow" w:hAnsi="Arial Narrow"/>
          <w:lang w:val="en-IN"/>
        </w:rPr>
        <w:t>Climate change impacts agricultural productivity through altered growing seasons, increased pests and diseases, and water scarcity. This can lead to food shortages and higher prices, exacerbating hunger and poverty.</w:t>
      </w:r>
    </w:p>
    <w:p w14:paraId="3AF75DAC"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Public Health Risks</w:t>
      </w:r>
      <w:r w:rsidRPr="00010286">
        <w:rPr>
          <w:rFonts w:ascii="Arial Narrow" w:hAnsi="Arial Narrow"/>
          <w:lang w:val="en-IN"/>
        </w:rPr>
        <w:t>:</w:t>
      </w:r>
    </w:p>
    <w:p w14:paraId="3ED16DE5" w14:textId="77777777" w:rsidR="005567FF" w:rsidRPr="00010286" w:rsidRDefault="005567FF" w:rsidP="008B76E0">
      <w:pPr>
        <w:ind w:left="360" w:firstLine="0"/>
        <w:rPr>
          <w:rFonts w:ascii="Arial Narrow" w:hAnsi="Arial Narrow"/>
          <w:lang w:val="en-IN"/>
        </w:rPr>
      </w:pPr>
      <w:r w:rsidRPr="00010286">
        <w:rPr>
          <w:rFonts w:ascii="Arial Narrow" w:hAnsi="Arial Narrow"/>
          <w:lang w:val="en-IN"/>
        </w:rPr>
        <w:t>Changes in climate can exacerbate health issues, including heat-related illnesses, respiratory problems due to poor air quality, and the spread of vector-borne diseases like malaria and dengue fever.</w:t>
      </w:r>
    </w:p>
    <w:p w14:paraId="0371BEF0"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Economic Consequences</w:t>
      </w:r>
      <w:r w:rsidRPr="00010286">
        <w:rPr>
          <w:rFonts w:ascii="Arial Narrow" w:hAnsi="Arial Narrow"/>
          <w:lang w:val="en-IN"/>
        </w:rPr>
        <w:t>:</w:t>
      </w:r>
    </w:p>
    <w:p w14:paraId="3DB6C15F" w14:textId="77777777" w:rsidR="005567FF" w:rsidRPr="00010286" w:rsidRDefault="005567FF" w:rsidP="008B76E0">
      <w:pPr>
        <w:ind w:left="360" w:firstLine="0"/>
        <w:rPr>
          <w:rFonts w:ascii="Arial Narrow" w:hAnsi="Arial Narrow"/>
          <w:lang w:val="en-IN"/>
        </w:rPr>
      </w:pPr>
      <w:r w:rsidRPr="00010286">
        <w:rPr>
          <w:rFonts w:ascii="Arial Narrow" w:hAnsi="Arial Narrow"/>
          <w:lang w:val="en-IN"/>
        </w:rPr>
        <w:t>The costs of adapting to climate change and recovering from extreme weather events can strain economies. Industries such as agriculture, tourism, and insurance are particularly affected.</w:t>
      </w:r>
    </w:p>
    <w:p w14:paraId="27253E98"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Social and Political Implications</w:t>
      </w:r>
      <w:r w:rsidRPr="00010286">
        <w:rPr>
          <w:rFonts w:ascii="Arial Narrow" w:hAnsi="Arial Narrow"/>
          <w:lang w:val="en-IN"/>
        </w:rPr>
        <w:t>:</w:t>
      </w:r>
    </w:p>
    <w:p w14:paraId="5ADF01F8" w14:textId="77777777" w:rsidR="005567FF" w:rsidRPr="00010286" w:rsidRDefault="005567FF" w:rsidP="008B76E0">
      <w:pPr>
        <w:ind w:left="360" w:firstLine="0"/>
        <w:rPr>
          <w:rFonts w:ascii="Arial Narrow" w:hAnsi="Arial Narrow"/>
          <w:lang w:val="en-IN"/>
        </w:rPr>
      </w:pPr>
      <w:r w:rsidRPr="00010286">
        <w:rPr>
          <w:rFonts w:ascii="Arial Narrow" w:hAnsi="Arial Narrow"/>
          <w:lang w:val="en-IN"/>
        </w:rPr>
        <w:t>Climate change can exacerbate existing social inequalities and lead to resource conflicts, migration, and displacement. As certain regions become less habitable, pressures on resources may increase tensions between communities and nations.</w:t>
      </w:r>
    </w:p>
    <w:p w14:paraId="1AFA962B" w14:textId="77777777" w:rsidR="00381E5C" w:rsidRPr="00621242" w:rsidRDefault="00381E5C" w:rsidP="00010286">
      <w:pPr>
        <w:ind w:left="189" w:firstLine="0"/>
        <w:rPr>
          <w:rFonts w:ascii="Arial Narrow" w:hAnsi="Arial Narrow"/>
          <w:lang w:val="en-IN"/>
        </w:rPr>
      </w:pPr>
    </w:p>
    <w:p w14:paraId="4FB194CF" w14:textId="29CA78F4" w:rsidR="00381E5C" w:rsidRPr="00010286" w:rsidRDefault="00381E5C" w:rsidP="00010286">
      <w:pPr>
        <w:ind w:left="360" w:firstLine="0"/>
        <w:rPr>
          <w:rFonts w:ascii="Arial Narrow" w:hAnsi="Arial Narrow"/>
          <w:lang w:val="en-IN"/>
        </w:rPr>
      </w:pPr>
      <w:r w:rsidRPr="00621242">
        <w:rPr>
          <w:noProof/>
        </w:rPr>
        <w:lastRenderedPageBreak/>
        <w:drawing>
          <wp:inline distT="0" distB="0" distL="0" distR="0" wp14:anchorId="2BE55C1A" wp14:editId="578EEA20">
            <wp:extent cx="2868417" cy="1760220"/>
            <wp:effectExtent l="76200" t="76200" r="141605" b="125730"/>
            <wp:docPr id="544307195" name="Picture 18" descr="IMPACT OF CLIMATE CHANGE IN KENYA: A GENERA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ACT OF CLIMATE CHANGE IN KENYA: A GENERAL PERSPECT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112" cy="1767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90FCA1" w14:textId="77777777" w:rsidR="00071FA2" w:rsidRPr="00621242" w:rsidRDefault="00071FA2" w:rsidP="00010286">
      <w:pPr>
        <w:ind w:left="189" w:firstLine="0"/>
        <w:rPr>
          <w:rFonts w:ascii="Arial Narrow" w:hAnsi="Arial Narrow"/>
          <w:lang w:val="en-IN"/>
        </w:rPr>
      </w:pPr>
    </w:p>
    <w:p w14:paraId="125A5A8D" w14:textId="4DF5F6FC" w:rsidR="005567FF" w:rsidRPr="00621242" w:rsidRDefault="005567FF"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Mitigation Strategies for the Greenhouse Effect</w:t>
      </w:r>
    </w:p>
    <w:p w14:paraId="2F509F34" w14:textId="401A029A" w:rsidR="005567FF" w:rsidRPr="00010286" w:rsidRDefault="005567FF" w:rsidP="008B76E0">
      <w:pPr>
        <w:ind w:left="1080" w:firstLine="0"/>
        <w:rPr>
          <w:rFonts w:ascii="Arial Narrow" w:hAnsi="Arial Narrow"/>
          <w:lang w:val="en-IN"/>
        </w:rPr>
      </w:pPr>
      <w:r w:rsidRPr="00010286">
        <w:rPr>
          <w:rFonts w:ascii="Arial Narrow" w:hAnsi="Arial Narrow"/>
          <w:lang w:val="en-IN"/>
        </w:rPr>
        <w:t>Mitigating the greenhouse effect involves reducing greenhouse gas emissions and enhancing natural processes that absorb carbon. Here are some key strategies:</w:t>
      </w:r>
    </w:p>
    <w:p w14:paraId="42F84869" w14:textId="56068825" w:rsidR="005567FF" w:rsidRPr="00010286" w:rsidRDefault="005567FF" w:rsidP="008B76E0">
      <w:pPr>
        <w:ind w:left="360" w:firstLine="0"/>
        <w:rPr>
          <w:rFonts w:ascii="Arial Narrow" w:hAnsi="Arial Narrow"/>
          <w:lang w:val="en-IN"/>
        </w:rPr>
      </w:pPr>
      <w:r w:rsidRPr="00010286">
        <w:rPr>
          <w:rFonts w:ascii="Arial Narrow" w:hAnsi="Arial Narrow"/>
          <w:b/>
          <w:bCs/>
          <w:lang w:val="en-IN"/>
        </w:rPr>
        <w:t>Transition to Renewable Energy</w:t>
      </w:r>
      <w:r w:rsidRPr="00010286">
        <w:rPr>
          <w:rFonts w:ascii="Arial Narrow" w:hAnsi="Arial Narrow"/>
          <w:lang w:val="en-IN"/>
        </w:rPr>
        <w:t>:</w:t>
      </w:r>
    </w:p>
    <w:p w14:paraId="49FEB8AA" w14:textId="18E983A1" w:rsidR="005567FF" w:rsidRPr="00010286" w:rsidRDefault="005567FF" w:rsidP="008B76E0">
      <w:pPr>
        <w:ind w:left="360" w:firstLine="0"/>
        <w:rPr>
          <w:rFonts w:ascii="Arial Narrow" w:hAnsi="Arial Narrow"/>
          <w:lang w:val="en-IN"/>
        </w:rPr>
      </w:pPr>
      <w:r w:rsidRPr="00010286">
        <w:rPr>
          <w:rFonts w:ascii="Arial Narrow" w:hAnsi="Arial Narrow"/>
          <w:b/>
          <w:bCs/>
          <w:lang w:val="en-IN"/>
        </w:rPr>
        <w:t>Solar and Wind Power</w:t>
      </w:r>
      <w:r w:rsidRPr="00010286">
        <w:rPr>
          <w:rFonts w:ascii="Arial Narrow" w:hAnsi="Arial Narrow"/>
          <w:lang w:val="en-IN"/>
        </w:rPr>
        <w:t>: Investing in solar panels and wind turbines reduces reliance on fossil fuels, which are the largest source of carbon dioxide emissions.</w:t>
      </w:r>
    </w:p>
    <w:p w14:paraId="4BFF2767" w14:textId="731F18F8" w:rsidR="005567FF" w:rsidRPr="00010286" w:rsidRDefault="005567FF" w:rsidP="008B76E0">
      <w:pPr>
        <w:ind w:left="360" w:firstLine="0"/>
        <w:rPr>
          <w:rFonts w:ascii="Arial Narrow" w:hAnsi="Arial Narrow"/>
          <w:lang w:val="en-IN"/>
        </w:rPr>
      </w:pPr>
      <w:r w:rsidRPr="00010286">
        <w:rPr>
          <w:rFonts w:ascii="Arial Narrow" w:hAnsi="Arial Narrow"/>
          <w:b/>
          <w:bCs/>
          <w:lang w:val="en-IN"/>
        </w:rPr>
        <w:t>Hydropower and Geothermal Energy</w:t>
      </w:r>
      <w:r w:rsidRPr="00010286">
        <w:rPr>
          <w:rFonts w:ascii="Arial Narrow" w:hAnsi="Arial Narrow"/>
          <w:lang w:val="en-IN"/>
        </w:rPr>
        <w:t>: Utilizing these renewable sources can provide clean energy and lower emissions.</w:t>
      </w:r>
    </w:p>
    <w:p w14:paraId="16976580"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Energy Efficiency</w:t>
      </w:r>
      <w:r w:rsidRPr="00010286">
        <w:rPr>
          <w:rFonts w:ascii="Arial Narrow" w:hAnsi="Arial Narrow"/>
          <w:lang w:val="en-IN"/>
        </w:rPr>
        <w:t>:</w:t>
      </w:r>
    </w:p>
    <w:p w14:paraId="491D9320" w14:textId="6BA2FE57" w:rsidR="005567FF" w:rsidRPr="00010286" w:rsidRDefault="005567FF" w:rsidP="008B76E0">
      <w:pPr>
        <w:ind w:left="360" w:firstLine="0"/>
        <w:rPr>
          <w:rFonts w:ascii="Arial Narrow" w:hAnsi="Arial Narrow"/>
          <w:lang w:val="en-IN"/>
        </w:rPr>
      </w:pPr>
      <w:r w:rsidRPr="00010286">
        <w:rPr>
          <w:rFonts w:ascii="Arial Narrow" w:hAnsi="Arial Narrow"/>
          <w:b/>
          <w:bCs/>
          <w:lang w:val="en-IN"/>
        </w:rPr>
        <w:t>Building Standards</w:t>
      </w:r>
      <w:r w:rsidRPr="00010286">
        <w:rPr>
          <w:rFonts w:ascii="Arial Narrow" w:hAnsi="Arial Narrow"/>
          <w:lang w:val="en-IN"/>
        </w:rPr>
        <w:t>: Implementing energy-efficient building codes and retrofitting existing structures can significantly reduce energy consumption.</w:t>
      </w:r>
    </w:p>
    <w:p w14:paraId="0EA2123D"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Appliance Efficiency</w:t>
      </w:r>
      <w:r w:rsidRPr="00010286">
        <w:rPr>
          <w:rFonts w:ascii="Arial Narrow" w:hAnsi="Arial Narrow"/>
          <w:lang w:val="en-IN"/>
        </w:rPr>
        <w:t>: Promoting the use of energy-efficient appliances and lighting (e.g., LED bulbs) can lower overall energy demand.</w:t>
      </w:r>
    </w:p>
    <w:p w14:paraId="7AA258F1" w14:textId="7C0313B0" w:rsidR="005567FF" w:rsidRPr="00010286" w:rsidRDefault="005567FF" w:rsidP="008B76E0">
      <w:pPr>
        <w:ind w:left="360" w:firstLine="0"/>
        <w:rPr>
          <w:rFonts w:ascii="Arial Narrow" w:hAnsi="Arial Narrow"/>
          <w:lang w:val="en-IN"/>
        </w:rPr>
      </w:pPr>
      <w:r w:rsidRPr="00010286">
        <w:rPr>
          <w:rFonts w:ascii="Arial Narrow" w:hAnsi="Arial Narrow"/>
          <w:b/>
          <w:bCs/>
          <w:lang w:val="en-IN"/>
        </w:rPr>
        <w:t>Sustainable Transportation</w:t>
      </w:r>
      <w:r w:rsidRPr="00010286">
        <w:rPr>
          <w:rFonts w:ascii="Arial Narrow" w:hAnsi="Arial Narrow"/>
          <w:lang w:val="en-IN"/>
        </w:rPr>
        <w:t>:</w:t>
      </w:r>
    </w:p>
    <w:p w14:paraId="413B0AE4" w14:textId="0D40890C" w:rsidR="005567FF" w:rsidRPr="00010286" w:rsidRDefault="005567FF" w:rsidP="008B76E0">
      <w:pPr>
        <w:ind w:left="360" w:firstLine="0"/>
        <w:rPr>
          <w:rFonts w:ascii="Arial Narrow" w:hAnsi="Arial Narrow"/>
          <w:lang w:val="en-IN"/>
        </w:rPr>
      </w:pPr>
      <w:r w:rsidRPr="00010286">
        <w:rPr>
          <w:rFonts w:ascii="Arial Narrow" w:hAnsi="Arial Narrow"/>
          <w:b/>
          <w:bCs/>
          <w:lang w:val="en-IN"/>
        </w:rPr>
        <w:t>Public Transit and Non-Motorized Transport</w:t>
      </w:r>
      <w:r w:rsidRPr="00010286">
        <w:rPr>
          <w:rFonts w:ascii="Arial Narrow" w:hAnsi="Arial Narrow"/>
          <w:lang w:val="en-IN"/>
        </w:rPr>
        <w:t>: Expanding public transportation options and encouraging walking and cycling can reduce reliance on cars.</w:t>
      </w:r>
    </w:p>
    <w:p w14:paraId="111D91B1" w14:textId="52C2ECBE" w:rsidR="005567FF" w:rsidRPr="00010286" w:rsidRDefault="005567FF" w:rsidP="008B76E0">
      <w:pPr>
        <w:ind w:left="360" w:firstLine="0"/>
        <w:rPr>
          <w:rFonts w:ascii="Arial Narrow" w:hAnsi="Arial Narrow"/>
          <w:lang w:val="en-IN"/>
        </w:rPr>
      </w:pPr>
      <w:r w:rsidRPr="00010286">
        <w:rPr>
          <w:rFonts w:ascii="Arial Narrow" w:hAnsi="Arial Narrow"/>
          <w:b/>
          <w:bCs/>
          <w:lang w:val="en-IN"/>
        </w:rPr>
        <w:t>Electric Vehicles (EVs)</w:t>
      </w:r>
      <w:r w:rsidRPr="00010286">
        <w:rPr>
          <w:rFonts w:ascii="Arial Narrow" w:hAnsi="Arial Narrow"/>
          <w:lang w:val="en-IN"/>
        </w:rPr>
        <w:t>: Promoting the use of electric and hybrid vehicles can help decrease emissions from the transportation sector.</w:t>
      </w:r>
    </w:p>
    <w:p w14:paraId="366AE401" w14:textId="6E2AFEB9" w:rsidR="005567FF" w:rsidRPr="00010286" w:rsidRDefault="005567FF" w:rsidP="008B76E0">
      <w:pPr>
        <w:ind w:left="360" w:firstLine="0"/>
        <w:rPr>
          <w:rFonts w:ascii="Arial Narrow" w:hAnsi="Arial Narrow"/>
          <w:lang w:val="en-IN"/>
        </w:rPr>
      </w:pPr>
      <w:r w:rsidRPr="00010286">
        <w:rPr>
          <w:rFonts w:ascii="Arial Narrow" w:hAnsi="Arial Narrow"/>
          <w:b/>
          <w:bCs/>
          <w:lang w:val="en-IN"/>
        </w:rPr>
        <w:t>Carbon Capture and Storage (CCS)</w:t>
      </w:r>
      <w:r w:rsidRPr="00010286">
        <w:rPr>
          <w:rFonts w:ascii="Arial Narrow" w:hAnsi="Arial Narrow"/>
          <w:lang w:val="en-IN"/>
        </w:rPr>
        <w:t>:</w:t>
      </w:r>
    </w:p>
    <w:p w14:paraId="3DB9D6C0" w14:textId="2AF9A6EC" w:rsidR="005567FF" w:rsidRPr="00010286" w:rsidRDefault="005567FF" w:rsidP="008B76E0">
      <w:pPr>
        <w:ind w:left="360" w:firstLine="0"/>
        <w:rPr>
          <w:rFonts w:ascii="Arial Narrow" w:hAnsi="Arial Narrow"/>
          <w:lang w:val="en-IN"/>
        </w:rPr>
      </w:pPr>
      <w:r w:rsidRPr="00010286">
        <w:rPr>
          <w:rFonts w:ascii="Arial Narrow" w:hAnsi="Arial Narrow"/>
          <w:lang w:val="en-IN"/>
        </w:rPr>
        <w:t>Developing technologies that capture carbon dioxide emissions from power plants and industrial processes and store it underground can help mitigate emissions.</w:t>
      </w:r>
    </w:p>
    <w:p w14:paraId="1D705C2B" w14:textId="5D9AFE26" w:rsidR="005567FF" w:rsidRPr="00010286" w:rsidRDefault="005567FF" w:rsidP="008B76E0">
      <w:pPr>
        <w:ind w:left="360" w:firstLine="0"/>
        <w:rPr>
          <w:rFonts w:ascii="Arial Narrow" w:hAnsi="Arial Narrow"/>
          <w:lang w:val="en-IN"/>
        </w:rPr>
      </w:pPr>
      <w:r w:rsidRPr="00010286">
        <w:rPr>
          <w:rFonts w:ascii="Arial Narrow" w:hAnsi="Arial Narrow"/>
          <w:b/>
          <w:bCs/>
          <w:lang w:val="en-IN"/>
        </w:rPr>
        <w:t>Afforestation and Reforestation</w:t>
      </w:r>
      <w:r w:rsidRPr="00010286">
        <w:rPr>
          <w:rFonts w:ascii="Arial Narrow" w:hAnsi="Arial Narrow"/>
          <w:lang w:val="en-IN"/>
        </w:rPr>
        <w:t>:</w:t>
      </w:r>
    </w:p>
    <w:p w14:paraId="7A8C9DFB" w14:textId="3A9192CB" w:rsidR="005567FF" w:rsidRPr="00010286" w:rsidRDefault="005567FF" w:rsidP="008B76E0">
      <w:pPr>
        <w:ind w:left="360" w:firstLine="0"/>
        <w:rPr>
          <w:rFonts w:ascii="Arial Narrow" w:hAnsi="Arial Narrow"/>
          <w:lang w:val="en-IN"/>
        </w:rPr>
      </w:pPr>
      <w:r w:rsidRPr="00010286">
        <w:rPr>
          <w:rFonts w:ascii="Arial Narrow" w:hAnsi="Arial Narrow"/>
          <w:lang w:val="en-IN"/>
        </w:rPr>
        <w:t>Planting trees and restoring forests can absorb significant amounts of CO</w:t>
      </w:r>
      <w:r w:rsidRPr="00010286">
        <w:rPr>
          <w:rFonts w:ascii="Cambria Math" w:hAnsi="Cambria Math" w:cs="Cambria Math"/>
          <w:lang w:val="en-IN"/>
        </w:rPr>
        <w:t>₂</w:t>
      </w:r>
      <w:r w:rsidRPr="00010286">
        <w:rPr>
          <w:rFonts w:ascii="Arial Narrow" w:hAnsi="Arial Narrow"/>
          <w:lang w:val="en-IN"/>
        </w:rPr>
        <w:t>, helping to offset emissions. Protecting existing forests is also critical for maintaining biodiversity and carbon storage.</w:t>
      </w:r>
    </w:p>
    <w:p w14:paraId="7F95A782" w14:textId="059E6625" w:rsidR="005567FF" w:rsidRPr="00010286" w:rsidRDefault="005567FF" w:rsidP="008B76E0">
      <w:pPr>
        <w:ind w:left="360" w:firstLine="0"/>
        <w:rPr>
          <w:rFonts w:ascii="Arial Narrow" w:hAnsi="Arial Narrow"/>
          <w:lang w:val="en-IN"/>
        </w:rPr>
      </w:pPr>
      <w:r w:rsidRPr="00010286">
        <w:rPr>
          <w:rFonts w:ascii="Arial Narrow" w:hAnsi="Arial Narrow"/>
          <w:b/>
          <w:bCs/>
          <w:lang w:val="en-IN"/>
        </w:rPr>
        <w:t>Agricultural Practices</w:t>
      </w:r>
      <w:r w:rsidRPr="00010286">
        <w:rPr>
          <w:rFonts w:ascii="Arial Narrow" w:hAnsi="Arial Narrow"/>
          <w:lang w:val="en-IN"/>
        </w:rPr>
        <w:t>:</w:t>
      </w:r>
    </w:p>
    <w:p w14:paraId="2B4813D9" w14:textId="0D7D0E37" w:rsidR="005567FF" w:rsidRPr="00010286" w:rsidRDefault="005567FF" w:rsidP="008B76E0">
      <w:pPr>
        <w:ind w:left="360" w:firstLine="0"/>
        <w:rPr>
          <w:rFonts w:ascii="Arial Narrow" w:hAnsi="Arial Narrow"/>
          <w:lang w:val="en-IN"/>
        </w:rPr>
      </w:pPr>
      <w:r w:rsidRPr="00010286">
        <w:rPr>
          <w:rFonts w:ascii="Arial Narrow" w:hAnsi="Arial Narrow"/>
          <w:b/>
          <w:bCs/>
          <w:lang w:val="en-IN"/>
        </w:rPr>
        <w:t>Sustainable Agriculture</w:t>
      </w:r>
      <w:r w:rsidRPr="00010286">
        <w:rPr>
          <w:rFonts w:ascii="Arial Narrow" w:hAnsi="Arial Narrow"/>
          <w:lang w:val="en-IN"/>
        </w:rPr>
        <w:t>: Implementing practices such as crop rotation, agroforestry, and reduced tillage can enhance soil health and reduce emissions.</w:t>
      </w:r>
    </w:p>
    <w:p w14:paraId="072E3BC9" w14:textId="1757689D" w:rsidR="005567FF" w:rsidRPr="00010286" w:rsidRDefault="005567FF" w:rsidP="008B76E0">
      <w:pPr>
        <w:ind w:left="360" w:firstLine="0"/>
        <w:rPr>
          <w:rFonts w:ascii="Arial Narrow" w:hAnsi="Arial Narrow"/>
          <w:lang w:val="en-IN"/>
        </w:rPr>
      </w:pPr>
      <w:r w:rsidRPr="00010286">
        <w:rPr>
          <w:rFonts w:ascii="Arial Narrow" w:hAnsi="Arial Narrow"/>
          <w:b/>
          <w:bCs/>
          <w:lang w:val="en-IN"/>
        </w:rPr>
        <w:t>Livestock Management</w:t>
      </w:r>
      <w:r w:rsidRPr="00010286">
        <w:rPr>
          <w:rFonts w:ascii="Arial Narrow" w:hAnsi="Arial Narrow"/>
          <w:lang w:val="en-IN"/>
        </w:rPr>
        <w:t>: Improving livestock feed efficiency and waste management can lower methane emissions from enteric fermentation and manure.</w:t>
      </w:r>
    </w:p>
    <w:p w14:paraId="13B83A3B" w14:textId="23618AC5" w:rsidR="005567FF" w:rsidRPr="00010286" w:rsidRDefault="005567FF" w:rsidP="008B76E0">
      <w:pPr>
        <w:ind w:left="360" w:firstLine="0"/>
        <w:rPr>
          <w:rFonts w:ascii="Arial Narrow" w:hAnsi="Arial Narrow"/>
          <w:lang w:val="en-IN"/>
        </w:rPr>
      </w:pPr>
      <w:r w:rsidRPr="00010286">
        <w:rPr>
          <w:rFonts w:ascii="Arial Narrow" w:hAnsi="Arial Narrow"/>
          <w:b/>
          <w:bCs/>
          <w:lang w:val="en-IN"/>
        </w:rPr>
        <w:t>Waste Management</w:t>
      </w:r>
      <w:r w:rsidRPr="00010286">
        <w:rPr>
          <w:rFonts w:ascii="Arial Narrow" w:hAnsi="Arial Narrow"/>
          <w:lang w:val="en-IN"/>
        </w:rPr>
        <w:t>:</w:t>
      </w:r>
    </w:p>
    <w:p w14:paraId="1D9EA35B" w14:textId="3F8C60C3" w:rsidR="005567FF" w:rsidRPr="00010286" w:rsidRDefault="005567FF" w:rsidP="008B76E0">
      <w:pPr>
        <w:ind w:left="360" w:firstLine="0"/>
        <w:rPr>
          <w:rFonts w:ascii="Arial Narrow" w:hAnsi="Arial Narrow"/>
          <w:lang w:val="en-IN"/>
        </w:rPr>
      </w:pPr>
      <w:r w:rsidRPr="00010286">
        <w:rPr>
          <w:rFonts w:ascii="Arial Narrow" w:hAnsi="Arial Narrow"/>
          <w:b/>
          <w:bCs/>
          <w:lang w:val="en-IN"/>
        </w:rPr>
        <w:t>Reduction and Recycling</w:t>
      </w:r>
      <w:r w:rsidRPr="00010286">
        <w:rPr>
          <w:rFonts w:ascii="Arial Narrow" w:hAnsi="Arial Narrow"/>
          <w:lang w:val="en-IN"/>
        </w:rPr>
        <w:t>: Minimizing waste generation and increasing recycling can reduce emissions from landfills, where organic waste produces methane as it decomposes.</w:t>
      </w:r>
    </w:p>
    <w:p w14:paraId="69ED9D31" w14:textId="4928E1F5" w:rsidR="005567FF" w:rsidRPr="00010286" w:rsidRDefault="005567FF" w:rsidP="008B76E0">
      <w:pPr>
        <w:ind w:left="360" w:firstLine="0"/>
        <w:rPr>
          <w:rFonts w:ascii="Arial Narrow" w:hAnsi="Arial Narrow"/>
          <w:lang w:val="en-IN"/>
        </w:rPr>
      </w:pPr>
      <w:r w:rsidRPr="00010286">
        <w:rPr>
          <w:rFonts w:ascii="Arial Narrow" w:hAnsi="Arial Narrow"/>
          <w:b/>
          <w:bCs/>
          <w:lang w:val="en-IN"/>
        </w:rPr>
        <w:t>Composting</w:t>
      </w:r>
      <w:r w:rsidRPr="00010286">
        <w:rPr>
          <w:rFonts w:ascii="Arial Narrow" w:hAnsi="Arial Narrow"/>
          <w:lang w:val="en-IN"/>
        </w:rPr>
        <w:t>: Encouraging composting of organic waste can help reduce landfill emissions and provide nutrient-rich soil amendments.</w:t>
      </w:r>
    </w:p>
    <w:p w14:paraId="5BB45769" w14:textId="77777777" w:rsidR="005567FF" w:rsidRPr="00010286" w:rsidRDefault="005567FF" w:rsidP="008B76E0">
      <w:pPr>
        <w:ind w:left="360" w:firstLine="0"/>
        <w:rPr>
          <w:rFonts w:ascii="Arial Narrow" w:hAnsi="Arial Narrow"/>
          <w:lang w:val="en-IN"/>
        </w:rPr>
      </w:pPr>
      <w:r w:rsidRPr="00010286">
        <w:rPr>
          <w:rFonts w:ascii="Arial Narrow" w:hAnsi="Arial Narrow"/>
          <w:b/>
          <w:bCs/>
          <w:lang w:val="en-IN"/>
        </w:rPr>
        <w:t>Policy and Regulation</w:t>
      </w:r>
      <w:r w:rsidRPr="00010286">
        <w:rPr>
          <w:rFonts w:ascii="Arial Narrow" w:hAnsi="Arial Narrow"/>
          <w:lang w:val="en-IN"/>
        </w:rPr>
        <w:t>:</w:t>
      </w:r>
    </w:p>
    <w:p w14:paraId="308A4597" w14:textId="78AB9D6E" w:rsidR="005567FF" w:rsidRPr="00010286" w:rsidRDefault="005567FF" w:rsidP="008B76E0">
      <w:pPr>
        <w:ind w:left="360" w:firstLine="0"/>
        <w:rPr>
          <w:rFonts w:ascii="Arial Narrow" w:hAnsi="Arial Narrow"/>
          <w:lang w:val="en-IN"/>
        </w:rPr>
      </w:pPr>
      <w:r w:rsidRPr="00010286">
        <w:rPr>
          <w:rFonts w:ascii="Arial Narrow" w:hAnsi="Arial Narrow"/>
          <w:lang w:val="en-IN"/>
        </w:rPr>
        <w:t>Governments can implement policies such as carbon pricing, emissions trading systems, and renewable energy incentives to encourage lower emissions.</w:t>
      </w:r>
    </w:p>
    <w:p w14:paraId="439C81A7" w14:textId="35167CFC" w:rsidR="005567FF" w:rsidRPr="00010286" w:rsidRDefault="005567FF" w:rsidP="008B76E0">
      <w:pPr>
        <w:ind w:left="360" w:firstLine="0"/>
        <w:rPr>
          <w:rFonts w:ascii="Arial Narrow" w:hAnsi="Arial Narrow"/>
          <w:lang w:val="en-IN"/>
        </w:rPr>
      </w:pPr>
      <w:r w:rsidRPr="00010286">
        <w:rPr>
          <w:rFonts w:ascii="Arial Narrow" w:hAnsi="Arial Narrow"/>
          <w:lang w:val="en-IN"/>
        </w:rPr>
        <w:t>Setting regulatory standards for emissions in key sectors (energy, transportation, industry) can drive significant reductions.</w:t>
      </w:r>
    </w:p>
    <w:p w14:paraId="6626CEAA" w14:textId="6693C19E" w:rsidR="005567FF" w:rsidRPr="00010286" w:rsidRDefault="005567FF" w:rsidP="008B76E0">
      <w:pPr>
        <w:ind w:left="360" w:firstLine="0"/>
        <w:rPr>
          <w:rFonts w:ascii="Arial Narrow" w:hAnsi="Arial Narrow"/>
          <w:lang w:val="en-IN"/>
        </w:rPr>
      </w:pPr>
      <w:r w:rsidRPr="00010286">
        <w:rPr>
          <w:rFonts w:ascii="Arial Narrow" w:hAnsi="Arial Narrow"/>
          <w:b/>
          <w:bCs/>
          <w:lang w:val="en-IN"/>
        </w:rPr>
        <w:t>Public Awareness and Education</w:t>
      </w:r>
      <w:r w:rsidRPr="00010286">
        <w:rPr>
          <w:rFonts w:ascii="Arial Narrow" w:hAnsi="Arial Narrow"/>
          <w:lang w:val="en-IN"/>
        </w:rPr>
        <w:t>:</w:t>
      </w:r>
    </w:p>
    <w:p w14:paraId="79D33848" w14:textId="167856EF" w:rsidR="005567FF" w:rsidRPr="00010286" w:rsidRDefault="005567FF" w:rsidP="008B76E0">
      <w:pPr>
        <w:ind w:left="360" w:firstLine="0"/>
        <w:rPr>
          <w:rFonts w:ascii="Arial Narrow" w:hAnsi="Arial Narrow"/>
          <w:lang w:val="en-IN"/>
        </w:rPr>
      </w:pPr>
      <w:r w:rsidRPr="00010286">
        <w:rPr>
          <w:rFonts w:ascii="Arial Narrow" w:hAnsi="Arial Narrow"/>
          <w:lang w:val="en-IN"/>
        </w:rPr>
        <w:t>Raising awareness about climate change and the importance of individual actions (e.g., reducing energy use, conserving water) can motivate communities to adopt sustainable practices.</w:t>
      </w:r>
    </w:p>
    <w:p w14:paraId="37230AE8" w14:textId="128787C9" w:rsidR="005567FF" w:rsidRPr="00010286" w:rsidRDefault="005567FF" w:rsidP="008B76E0">
      <w:pPr>
        <w:ind w:left="360" w:firstLine="0"/>
        <w:rPr>
          <w:rFonts w:ascii="Arial Narrow" w:hAnsi="Arial Narrow"/>
          <w:lang w:val="en-IN"/>
        </w:rPr>
      </w:pPr>
      <w:r w:rsidRPr="00010286">
        <w:rPr>
          <w:rFonts w:ascii="Arial Narrow" w:hAnsi="Arial Narrow"/>
          <w:b/>
          <w:bCs/>
          <w:lang w:val="en-IN"/>
        </w:rPr>
        <w:t>International Cooperation</w:t>
      </w:r>
      <w:r w:rsidRPr="00010286">
        <w:rPr>
          <w:rFonts w:ascii="Arial Narrow" w:hAnsi="Arial Narrow"/>
          <w:lang w:val="en-IN"/>
        </w:rPr>
        <w:t>:</w:t>
      </w:r>
    </w:p>
    <w:p w14:paraId="56663DB9" w14:textId="32D04468" w:rsidR="005567FF" w:rsidRPr="00010286" w:rsidRDefault="005567FF" w:rsidP="008B76E0">
      <w:pPr>
        <w:ind w:left="360" w:firstLine="0"/>
        <w:rPr>
          <w:rFonts w:ascii="Arial Narrow" w:hAnsi="Arial Narrow"/>
          <w:lang w:val="en-IN"/>
        </w:rPr>
      </w:pPr>
      <w:r w:rsidRPr="00010286">
        <w:rPr>
          <w:rFonts w:ascii="Arial Narrow" w:hAnsi="Arial Narrow"/>
          <w:lang w:val="en-IN"/>
        </w:rPr>
        <w:t>Climate change is a global challenge requiring coordinated efforts. Participation in international agreements, such as the Paris Agreement, encourages countries to commit to emissions reductions and share technologies.</w:t>
      </w:r>
    </w:p>
    <w:p w14:paraId="23CB721C" w14:textId="1B059D1D" w:rsidR="00381E5C" w:rsidRPr="00010286" w:rsidRDefault="00381E5C" w:rsidP="008B76E0">
      <w:pPr>
        <w:ind w:left="360" w:firstLine="0"/>
        <w:rPr>
          <w:rFonts w:ascii="Arial Narrow" w:hAnsi="Arial Narrow"/>
          <w:lang w:val="en-IN"/>
        </w:rPr>
      </w:pPr>
      <w:r w:rsidRPr="00621242">
        <w:rPr>
          <w:noProof/>
        </w:rPr>
        <w:drawing>
          <wp:inline distT="0" distB="0" distL="0" distR="0" wp14:anchorId="37BDF08A" wp14:editId="357B56BC">
            <wp:extent cx="2863850" cy="2295117"/>
            <wp:effectExtent l="76200" t="76200" r="127000" b="124460"/>
            <wp:docPr id="1793440534" name="Picture 19" descr="Strategies for mitigation of climate change: a review | Environmental  Chemistry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ategies for mitigation of climate change: a review | Environmental  Chemistry Let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166" cy="22969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EF7784" w14:textId="3D30B28A" w:rsidR="00381E5C" w:rsidRPr="00621242" w:rsidRDefault="00381E5C" w:rsidP="008B76E0">
      <w:pPr>
        <w:ind w:left="189" w:firstLine="0"/>
        <w:rPr>
          <w:rFonts w:ascii="Arial Narrow" w:hAnsi="Arial Narrow"/>
          <w:lang w:val="en-IN"/>
        </w:rPr>
      </w:pPr>
    </w:p>
    <w:p w14:paraId="717A4B05" w14:textId="77777777" w:rsidR="005B4034" w:rsidRPr="00621242" w:rsidRDefault="005B4034"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Conclusion</w:t>
      </w:r>
    </w:p>
    <w:p w14:paraId="584C536A" w14:textId="77777777" w:rsidR="00381E5C" w:rsidRPr="00621242" w:rsidRDefault="00381E5C" w:rsidP="008B76E0">
      <w:pPr>
        <w:ind w:left="189" w:firstLine="0"/>
        <w:rPr>
          <w:rFonts w:ascii="Arial Narrow" w:hAnsi="Arial Narrow"/>
          <w:lang w:val="en-IN"/>
        </w:rPr>
      </w:pPr>
    </w:p>
    <w:p w14:paraId="7B9CE158" w14:textId="77777777" w:rsidR="005B4034" w:rsidRPr="00010286" w:rsidRDefault="005B4034" w:rsidP="008B76E0">
      <w:pPr>
        <w:ind w:left="360" w:firstLine="0"/>
        <w:rPr>
          <w:rFonts w:ascii="Arial Narrow" w:hAnsi="Arial Narrow"/>
          <w:lang w:val="en-IN"/>
        </w:rPr>
      </w:pPr>
      <w:r w:rsidRPr="00010286">
        <w:rPr>
          <w:rFonts w:ascii="Arial Narrow" w:hAnsi="Arial Narrow"/>
          <w:lang w:val="en-IN"/>
        </w:rPr>
        <w:t>The greenhouse effect is a critical natural process that sustains life on Earth by regulating the planet's temperature. However, the intensification of this effect due to human activities has led to significant climate change, with far-reaching consequences for ecosystems, human health, and global economies.</w:t>
      </w:r>
    </w:p>
    <w:p w14:paraId="4C7DE7C7" w14:textId="735D8426" w:rsidR="005B4034" w:rsidRPr="00010286" w:rsidRDefault="005B4034" w:rsidP="008B76E0">
      <w:pPr>
        <w:ind w:left="360" w:firstLine="0"/>
        <w:rPr>
          <w:rFonts w:ascii="Arial Narrow" w:hAnsi="Arial Narrow"/>
          <w:lang w:val="en-IN"/>
        </w:rPr>
      </w:pPr>
      <w:r w:rsidRPr="00010286">
        <w:rPr>
          <w:rFonts w:ascii="Arial Narrow" w:hAnsi="Arial Narrow"/>
          <w:lang w:val="en-IN"/>
        </w:rPr>
        <w:t xml:space="preserve">This paper has explored the mechanisms of the greenhouse effect, identified key greenhouse gases, and differentiated between natural and anthropogenic influences. The impacts of </w:t>
      </w:r>
      <w:r w:rsidRPr="00010286">
        <w:rPr>
          <w:rFonts w:ascii="Arial Narrow" w:hAnsi="Arial Narrow"/>
          <w:lang w:val="en-IN"/>
        </w:rPr>
        <w:lastRenderedPageBreak/>
        <w:t xml:space="preserve">climate change—ranging from rising temperatures and extreme weather events to threats to biodiversity and food security—underscore the urgency of addressing this </w:t>
      </w:r>
      <w:r w:rsidRPr="0085649F">
        <w:rPr>
          <w:rFonts w:ascii="Arial Narrow" w:hAnsi="Arial Narrow"/>
          <w:color w:val="auto"/>
          <w:lang w:val="en-IN"/>
        </w:rPr>
        <w:t>global</w:t>
      </w:r>
      <w:r w:rsidRPr="00010286">
        <w:rPr>
          <w:rFonts w:ascii="Arial Narrow" w:hAnsi="Arial Narrow"/>
          <w:lang w:val="en-IN"/>
        </w:rPr>
        <w:t xml:space="preserve"> challenge.</w:t>
      </w:r>
    </w:p>
    <w:p w14:paraId="15318C0C" w14:textId="48A61B48" w:rsidR="005B4034" w:rsidRPr="00010286" w:rsidRDefault="005B4034" w:rsidP="008B76E0">
      <w:pPr>
        <w:ind w:left="360" w:firstLine="0"/>
        <w:rPr>
          <w:rFonts w:ascii="Arial Narrow" w:hAnsi="Arial Narrow"/>
          <w:lang w:val="en-IN"/>
        </w:rPr>
      </w:pPr>
      <w:r w:rsidRPr="00010286">
        <w:rPr>
          <w:rFonts w:ascii="Arial Narrow" w:hAnsi="Arial Narrow"/>
          <w:lang w:val="en-IN"/>
        </w:rPr>
        <w:t>Mitigation strategies play a vital role in combating the enhanced greenhouse effect. Transitioning to renewable energy, improving energy efficiency, adopting sustainable agricultural practices, and implementing effective policies are crucial steps in reducing greenhouse gas emissions. Additionally, public awareness and international cooperation are essential to foster collective action against climate change.</w:t>
      </w:r>
    </w:p>
    <w:p w14:paraId="107427D1" w14:textId="45298355" w:rsidR="000A615D" w:rsidRPr="00010286" w:rsidRDefault="005B4034" w:rsidP="008B76E0">
      <w:pPr>
        <w:ind w:left="360" w:firstLine="0"/>
        <w:rPr>
          <w:rFonts w:ascii="Arial Narrow" w:hAnsi="Arial Narrow"/>
          <w:lang w:val="en-IN"/>
        </w:rPr>
      </w:pPr>
      <w:r w:rsidRPr="00010286">
        <w:rPr>
          <w:rFonts w:ascii="Arial Narrow" w:hAnsi="Arial Narrow"/>
          <w:lang w:val="en-IN"/>
        </w:rPr>
        <w:t>In conclusion, understanding the greenhouse effect and its implications is essential for developing effective responses to climate change. By prioritizing mitigation efforts and promoting sustainable practices, we can work toward a healthier planet and a more resilient future for generations to come. Addressing the challenges posed by climate change requires commitment and collaboration at all levels, making it imperative for individuals, communities, businesses, and governments to take action now.</w:t>
      </w:r>
    </w:p>
    <w:p w14:paraId="14A8D164" w14:textId="1AF56202" w:rsidR="000A615D" w:rsidRPr="00621242" w:rsidRDefault="000A615D" w:rsidP="008B76E0">
      <w:pPr>
        <w:ind w:firstLine="0"/>
        <w:rPr>
          <w:rFonts w:ascii="Arial Narrow" w:hAnsi="Arial Narrow"/>
          <w:lang w:val="en-IN"/>
        </w:rPr>
      </w:pPr>
    </w:p>
    <w:p w14:paraId="3EFF5A05" w14:textId="77777777" w:rsidR="000A615D" w:rsidRPr="00621242" w:rsidRDefault="000A615D" w:rsidP="008B76E0">
      <w:pPr>
        <w:pStyle w:val="Heading1"/>
        <w:numPr>
          <w:ilvl w:val="0"/>
          <w:numId w:val="0"/>
        </w:numPr>
        <w:ind w:left="360"/>
        <w:jc w:val="both"/>
        <w:rPr>
          <w:rFonts w:ascii="Arial Narrow" w:hAnsi="Arial Narrow"/>
          <w:sz w:val="24"/>
          <w:lang w:val="en-IN"/>
        </w:rPr>
      </w:pPr>
      <w:r w:rsidRPr="00621242">
        <w:rPr>
          <w:rFonts w:ascii="Arial Narrow" w:hAnsi="Arial Narrow"/>
          <w:sz w:val="24"/>
          <w:lang w:val="en-IN"/>
        </w:rPr>
        <w:t>REFERENCES</w:t>
      </w:r>
      <w:r w:rsidRPr="00621242">
        <w:rPr>
          <w:rFonts w:ascii="Arial Narrow" w:eastAsia="Times New Roman" w:hAnsi="Arial Narrow"/>
          <w:sz w:val="24"/>
          <w:lang w:val="en-IN"/>
        </w:rPr>
        <w:t xml:space="preserve"> </w:t>
      </w:r>
    </w:p>
    <w:p w14:paraId="652D3E8B" w14:textId="109EF30C" w:rsidR="000A615D" w:rsidRPr="000A615D" w:rsidRDefault="000A615D" w:rsidP="008B76E0">
      <w:pPr>
        <w:ind w:left="48" w:firstLine="0"/>
        <w:rPr>
          <w:rFonts w:ascii="Arial Narrow" w:hAnsi="Arial Narrow"/>
          <w:lang w:val="en-IN"/>
        </w:rPr>
      </w:pPr>
    </w:p>
    <w:p w14:paraId="13C53457" w14:textId="1E8954F7"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[1] Marco  Aurelio  dos  Santosa,  Luiz  Pinguelli  Rosaa,  Bohdan </w:t>
      </w:r>
    </w:p>
    <w:p w14:paraId="0F7598EB" w14:textId="20F0CD9F"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Sikard,Elizabeth Sikarb,  Ednaldo Oliveira  dos  Santosa  (2006),  “Gross </w:t>
      </w:r>
    </w:p>
    <w:p w14:paraId="2D782266" w14:textId="1970046D" w:rsidR="000A615D" w:rsidRPr="00010286" w:rsidRDefault="000A615D" w:rsidP="008B76E0">
      <w:pPr>
        <w:ind w:left="360" w:firstLine="0"/>
        <w:rPr>
          <w:rFonts w:ascii="Arial Narrow" w:hAnsi="Arial Narrow"/>
          <w:lang w:val="en-IN"/>
        </w:rPr>
      </w:pPr>
      <w:r w:rsidRPr="00010286">
        <w:rPr>
          <w:rFonts w:ascii="Arial Narrow" w:hAnsi="Arial Narrow"/>
          <w:lang w:val="en-IN"/>
        </w:rPr>
        <w:t>greenhouse gas fluxes  from hydro-power reservoir compared to thermo-</w:t>
      </w:r>
    </w:p>
    <w:p w14:paraId="74CC7147" w14:textId="15D8B0DC"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power plants’’, Energy Policy, 34, 481-488 [1]. </w:t>
      </w:r>
    </w:p>
    <w:p w14:paraId="6222A2E8" w14:textId="6C3AA852"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[2] Arman  Shehabi,  Ben  Walker  and  Eric  Masanet  (28 May  2014),  “The </w:t>
      </w:r>
    </w:p>
    <w:p w14:paraId="65D090B2" w14:textId="77FFA4B5" w:rsidR="000A615D" w:rsidRPr="00010286" w:rsidRDefault="000A615D" w:rsidP="008B76E0">
      <w:pPr>
        <w:ind w:left="360" w:firstLine="0"/>
        <w:rPr>
          <w:rFonts w:ascii="Arial Narrow" w:hAnsi="Arial Narrow"/>
          <w:lang w:val="en-IN"/>
        </w:rPr>
      </w:pPr>
      <w:r w:rsidRPr="00010286">
        <w:rPr>
          <w:rFonts w:ascii="Arial Narrow" w:hAnsi="Arial Narrow"/>
          <w:lang w:val="en-IN"/>
        </w:rPr>
        <w:t>energy and greenhouse-gas implications of internet</w:t>
      </w:r>
      <w:r w:rsidR="0018789D">
        <w:rPr>
          <w:rFonts w:ascii="Arial Narrow" w:hAnsi="Arial Narrow"/>
          <w:lang w:val="en-IN"/>
        </w:rPr>
        <w:t xml:space="preserve"> </w:t>
      </w:r>
      <w:r w:rsidRPr="00010286">
        <w:rPr>
          <w:rFonts w:ascii="Arial Narrow" w:hAnsi="Arial Narrow"/>
          <w:lang w:val="en-IN"/>
        </w:rPr>
        <w:t xml:space="preserve">video  streaming in </w:t>
      </w:r>
    </w:p>
    <w:p w14:paraId="0D4BE485" w14:textId="1C9ED2FB"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the United States”, Environ. Res, 1-11 [2]. </w:t>
      </w:r>
    </w:p>
    <w:p w14:paraId="338A6C5A" w14:textId="3AFBAA5F"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[3] Bjorn Kustermann, Maximilian Kainz, and Kurt-Jurgen Hulsbergen (30 </w:t>
      </w:r>
    </w:p>
    <w:p w14:paraId="606B8EB6" w14:textId="50D5DD62"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July 2007), “Modeling carbon cycles and estimation of greenhouse gas </w:t>
      </w:r>
    </w:p>
    <w:p w14:paraId="194ECA0A" w14:textId="591DA38F"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emissions  from organic and conventional farming systems’’, Renewable </w:t>
      </w:r>
    </w:p>
    <w:p w14:paraId="7EA9A703" w14:textId="16CB2EA8"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Agriculture and Food Systems: 23(1); 38–52 [3]. </w:t>
      </w:r>
    </w:p>
    <w:p w14:paraId="4D7925EF" w14:textId="29B17038"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[4] Y.S. Mohammed, A.S. Mokhtar, N. Bashir, U.U. Abdullahi, S.J. Kaku, </w:t>
      </w:r>
    </w:p>
    <w:p w14:paraId="3BB127CD" w14:textId="03C0D904"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U.  Umar  (10,  October  2012),  “A  Synopsis  on  the  Effects  of </w:t>
      </w:r>
    </w:p>
    <w:p w14:paraId="1650C57B" w14:textId="2B21B990"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Anthropogenic  Greenhouse  Gases  Emissions  from  Power  Generation </w:t>
      </w:r>
    </w:p>
    <w:p w14:paraId="33B4C9A4" w14:textId="4730E89F" w:rsidR="000A615D" w:rsidRPr="00010286" w:rsidRDefault="000A615D" w:rsidP="008B76E0">
      <w:pPr>
        <w:ind w:left="360" w:firstLine="0"/>
        <w:rPr>
          <w:rFonts w:ascii="Arial Narrow" w:hAnsi="Arial Narrow"/>
          <w:lang w:val="en-IN"/>
        </w:rPr>
      </w:pPr>
      <w:r w:rsidRPr="00010286">
        <w:rPr>
          <w:rFonts w:ascii="Arial Narrow" w:hAnsi="Arial Narrow"/>
          <w:lang w:val="en-IN"/>
        </w:rPr>
        <w:t xml:space="preserve">and  Energy  Consumption”  ,  International  Journal  of  Scientific  and </w:t>
      </w:r>
    </w:p>
    <w:p w14:paraId="39A856C5" w14:textId="063B6C61" w:rsidR="000A615D" w:rsidRPr="00010286" w:rsidRDefault="000A615D" w:rsidP="008B76E0">
      <w:pPr>
        <w:ind w:left="360" w:firstLine="0"/>
        <w:rPr>
          <w:rFonts w:ascii="Arial Narrow" w:hAnsi="Arial Narrow"/>
          <w:lang w:val="en-IN"/>
        </w:rPr>
      </w:pPr>
      <w:r w:rsidRPr="00010286">
        <w:rPr>
          <w:rFonts w:ascii="Arial Narrow" w:hAnsi="Arial Narrow"/>
          <w:lang w:val="en-IN"/>
        </w:rPr>
        <w:t>Research Publications, ISSN 2250-3153,1-7 [4].</w:t>
      </w:r>
    </w:p>
    <w:p w14:paraId="7DB12EDA" w14:textId="7DEDBBA7" w:rsidR="000A615D" w:rsidRPr="00071FA2" w:rsidRDefault="007A2D3D" w:rsidP="008B76E0">
      <w:pPr>
        <w:ind w:firstLine="0"/>
        <w:rPr>
          <w:lang w:val="en-IN"/>
        </w:rPr>
      </w:pPr>
      <w:r>
        <w:rPr>
          <w:noProof/>
          <w:lang w:val="en-IN"/>
        </w:rPr>
        <mc:AlternateContent>
          <mc:Choice Requires="wps">
            <w:drawing>
              <wp:anchor distT="0" distB="0" distL="114300" distR="114300" simplePos="0" relativeHeight="251665408" behindDoc="0" locked="0" layoutInCell="1" allowOverlap="1" wp14:anchorId="2BA1C818" wp14:editId="2C984C07">
                <wp:simplePos x="0" y="0"/>
                <wp:positionH relativeFrom="column">
                  <wp:posOffset>-171027</wp:posOffset>
                </wp:positionH>
                <wp:positionV relativeFrom="paragraph">
                  <wp:posOffset>5922433</wp:posOffset>
                </wp:positionV>
                <wp:extent cx="6883400" cy="0"/>
                <wp:effectExtent l="0" t="0" r="0" b="0"/>
                <wp:wrapNone/>
                <wp:docPr id="1954331336" name="Straight Connector 28"/>
                <wp:cNvGraphicFramePr/>
                <a:graphic xmlns:a="http://schemas.openxmlformats.org/drawingml/2006/main">
                  <a:graphicData uri="http://schemas.microsoft.com/office/word/2010/wordprocessingShape">
                    <wps:wsp>
                      <wps:cNvCnPr/>
                      <wps:spPr>
                        <a:xfrm>
                          <a:off x="0" y="0"/>
                          <a:ext cx="688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48EE69" id="Straight Connector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466.35pt" to="528.55pt,4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" strokecolor="#156082 [3204]" strokeweight=".5pt">
                <v:stroke joinstyle="miter"/>
              </v:line>
            </w:pict>
          </mc:Fallback>
        </mc:AlternateContent>
      </w:r>
    </w:p>
    <w:sectPr w:rsidR="000A615D" w:rsidRPr="00071FA2" w:rsidSect="00CD628C">
      <w:footerReference w:type="even" r:id="rId20"/>
      <w:footnotePr>
        <w:numRestart w:val="eachPage"/>
      </w:footnotePr>
      <w:type w:val="continuous"/>
      <w:pgSz w:w="11520" w:h="15659"/>
      <w:pgMar w:top="851" w:right="754" w:bottom="567" w:left="726" w:header="425" w:footer="380" w:gutter="0"/>
      <w:pgNumType w:start="1"/>
      <w:cols w:num="2" w:space="3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419C6" w14:textId="77777777" w:rsidR="00F2174F" w:rsidRDefault="00F2174F">
      <w:pPr>
        <w:spacing w:after="0" w:line="240" w:lineRule="auto"/>
      </w:pPr>
      <w:r>
        <w:separator/>
      </w:r>
    </w:p>
  </w:endnote>
  <w:endnote w:type="continuationSeparator" w:id="0">
    <w:p w14:paraId="2C447E2D" w14:textId="77777777" w:rsidR="00F2174F" w:rsidRDefault="00F2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137918"/>
      <w:docPartObj>
        <w:docPartGallery w:val="Page Numbers (Bottom of Page)"/>
        <w:docPartUnique/>
      </w:docPartObj>
    </w:sdtPr>
    <w:sdtEndPr>
      <w:rPr>
        <w:noProof/>
      </w:rPr>
    </w:sdtEndPr>
    <w:sdtContent>
      <w:p w14:paraId="7E7F4EB5" w14:textId="1E290F1A" w:rsidR="007A2D3D" w:rsidRDefault="007A2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E3ACCA" w14:textId="3927DBAF" w:rsidR="00322BA1" w:rsidRDefault="00322BA1">
    <w:pPr>
      <w:tabs>
        <w:tab w:val="right" w:pos="10042"/>
      </w:tabs>
      <w:spacing w:after="0" w:line="259" w:lineRule="auto"/>
      <w:ind w:right="-1368"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40531"/>
      <w:docPartObj>
        <w:docPartGallery w:val="Page Numbers (Bottom of Page)"/>
        <w:docPartUnique/>
      </w:docPartObj>
    </w:sdtPr>
    <w:sdtEndPr>
      <w:rPr>
        <w:color w:val="7F7F7F" w:themeColor="background1" w:themeShade="7F"/>
        <w:spacing w:val="60"/>
      </w:rPr>
    </w:sdtEndPr>
    <w:sdtContent>
      <w:p w14:paraId="76D1F392" w14:textId="082A2C45" w:rsidR="00F94AF0" w:rsidRDefault="00F94AF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EDD8B63" w14:textId="00DE9B0E" w:rsidR="00322BA1" w:rsidRDefault="00322BA1">
    <w:pPr>
      <w:tabs>
        <w:tab w:val="right" w:pos="10042"/>
      </w:tabs>
      <w:spacing w:after="0" w:line="259" w:lineRule="auto"/>
      <w:ind w:right="-136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AECAB" w14:textId="77777777" w:rsidR="00322BA1" w:rsidRDefault="00322BA1">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607345"/>
      <w:docPartObj>
        <w:docPartGallery w:val="Page Numbers (Bottom of Page)"/>
        <w:docPartUnique/>
      </w:docPartObj>
    </w:sdtPr>
    <w:sdtEndPr>
      <w:rPr>
        <w:noProof/>
      </w:rPr>
    </w:sdtEndPr>
    <w:sdtContent>
      <w:p w14:paraId="68BA2B29" w14:textId="77777777" w:rsidR="007A2D3D" w:rsidRDefault="007A2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16A97F" w14:textId="77777777" w:rsidR="007A2D3D" w:rsidRDefault="007A2D3D">
    <w:pPr>
      <w:tabs>
        <w:tab w:val="right" w:pos="10042"/>
      </w:tabs>
      <w:spacing w:after="0" w:line="259" w:lineRule="auto"/>
      <w:ind w:right="-1368"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3CC7" w14:textId="77777777" w:rsidR="00F2174F" w:rsidRDefault="00F2174F">
      <w:pPr>
        <w:spacing w:after="0" w:line="272" w:lineRule="auto"/>
        <w:ind w:firstLine="159"/>
        <w:jc w:val="left"/>
      </w:pPr>
      <w:r>
        <w:separator/>
      </w:r>
    </w:p>
  </w:footnote>
  <w:footnote w:type="continuationSeparator" w:id="0">
    <w:p w14:paraId="43FF4A19" w14:textId="77777777" w:rsidR="00F2174F" w:rsidRDefault="00F2174F">
      <w:pPr>
        <w:spacing w:after="0" w:line="272" w:lineRule="auto"/>
        <w:ind w:firstLine="159"/>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1F60" w14:textId="5902EF16" w:rsidR="00322BA1" w:rsidRDefault="00322BA1">
    <w:pPr>
      <w:spacing w:after="0" w:line="259" w:lineRule="auto"/>
      <w:ind w:left="-723" w:right="9398"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CA3" w14:textId="77777777" w:rsidR="003F743C" w:rsidRDefault="003F743C">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B3A"/>
    <w:multiLevelType w:val="multilevel"/>
    <w:tmpl w:val="80744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E02E4"/>
    <w:multiLevelType w:val="multilevel"/>
    <w:tmpl w:val="4C3AE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61F40"/>
    <w:multiLevelType w:val="multilevel"/>
    <w:tmpl w:val="39CCC8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582C0D"/>
    <w:multiLevelType w:val="multilevel"/>
    <w:tmpl w:val="3FD8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84AE1"/>
    <w:multiLevelType w:val="multilevel"/>
    <w:tmpl w:val="B4804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CE0491"/>
    <w:multiLevelType w:val="hybridMultilevel"/>
    <w:tmpl w:val="FFFFFFFF"/>
    <w:lvl w:ilvl="0" w:tplc="B1F8266E">
      <w:start w:val="1"/>
      <w:numFmt w:val="upperLetter"/>
      <w:lvlText w:val="%1."/>
      <w:lvlJc w:val="left"/>
      <w:pPr>
        <w:ind w:left="5"/>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1" w:tplc="A82C3350">
      <w:start w:val="1"/>
      <w:numFmt w:val="lowerLetter"/>
      <w:lvlText w:val="%2"/>
      <w:lvlJc w:val="left"/>
      <w:pPr>
        <w:ind w:left="110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2" w:tplc="D75EAC94">
      <w:start w:val="1"/>
      <w:numFmt w:val="lowerRoman"/>
      <w:lvlText w:val="%3"/>
      <w:lvlJc w:val="left"/>
      <w:pPr>
        <w:ind w:left="182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3" w:tplc="38AEF836">
      <w:start w:val="1"/>
      <w:numFmt w:val="decimal"/>
      <w:lvlText w:val="%4"/>
      <w:lvlJc w:val="left"/>
      <w:pPr>
        <w:ind w:left="254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4" w:tplc="B5BEF1E6">
      <w:start w:val="1"/>
      <w:numFmt w:val="lowerLetter"/>
      <w:lvlText w:val="%5"/>
      <w:lvlJc w:val="left"/>
      <w:pPr>
        <w:ind w:left="326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5" w:tplc="B3624410">
      <w:start w:val="1"/>
      <w:numFmt w:val="lowerRoman"/>
      <w:lvlText w:val="%6"/>
      <w:lvlJc w:val="left"/>
      <w:pPr>
        <w:ind w:left="398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6" w:tplc="AD46D41A">
      <w:start w:val="1"/>
      <w:numFmt w:val="decimal"/>
      <w:lvlText w:val="%7"/>
      <w:lvlJc w:val="left"/>
      <w:pPr>
        <w:ind w:left="470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7" w:tplc="915E6932">
      <w:start w:val="1"/>
      <w:numFmt w:val="lowerLetter"/>
      <w:lvlText w:val="%8"/>
      <w:lvlJc w:val="left"/>
      <w:pPr>
        <w:ind w:left="542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lvl w:ilvl="8" w:tplc="21AC08B6">
      <w:start w:val="1"/>
      <w:numFmt w:val="lowerRoman"/>
      <w:lvlText w:val="%9"/>
      <w:lvlJc w:val="left"/>
      <w:pPr>
        <w:ind w:left="6140"/>
      </w:pPr>
      <w:rPr>
        <w:rFonts w:ascii="Calibri" w:eastAsia="Calibri" w:hAnsi="Calibri" w:cs="Calibri"/>
        <w:b w:val="0"/>
        <w:i/>
        <w:iCs/>
        <w:strike w:val="0"/>
        <w:dstrike w:val="0"/>
        <w:color w:val="555655"/>
        <w:sz w:val="18"/>
        <w:szCs w:val="18"/>
        <w:u w:val="none" w:color="000000"/>
        <w:bdr w:val="none" w:sz="0" w:space="0" w:color="auto"/>
        <w:shd w:val="clear" w:color="auto" w:fill="auto"/>
        <w:vertAlign w:val="baseline"/>
      </w:rPr>
    </w:lvl>
  </w:abstractNum>
  <w:abstractNum w:abstractNumId="6" w15:restartNumberingAfterBreak="0">
    <w:nsid w:val="21405DB4"/>
    <w:multiLevelType w:val="hybridMultilevel"/>
    <w:tmpl w:val="148ED4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3E54963"/>
    <w:multiLevelType w:val="hybridMultilevel"/>
    <w:tmpl w:val="60FC30E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77B523F"/>
    <w:multiLevelType w:val="multilevel"/>
    <w:tmpl w:val="0826E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41018B"/>
    <w:multiLevelType w:val="hybridMultilevel"/>
    <w:tmpl w:val="C318E6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409524E"/>
    <w:multiLevelType w:val="hybridMultilevel"/>
    <w:tmpl w:val="6EBA38A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4290A3A"/>
    <w:multiLevelType w:val="hybridMultilevel"/>
    <w:tmpl w:val="FFFFFFFF"/>
    <w:lvl w:ilvl="0" w:tplc="2B781DAA">
      <w:start w:val="1"/>
      <w:numFmt w:val="decimal"/>
      <w:lvlText w:val="[%1]"/>
      <w:lvlJc w:val="left"/>
      <w:pPr>
        <w:ind w:left="35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5A726530">
      <w:start w:val="1"/>
      <w:numFmt w:val="lowerLetter"/>
      <w:lvlText w:val="%2"/>
      <w:lvlJc w:val="left"/>
      <w:pPr>
        <w:ind w:left="109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59E2B0EE">
      <w:start w:val="1"/>
      <w:numFmt w:val="lowerRoman"/>
      <w:lvlText w:val="%3"/>
      <w:lvlJc w:val="left"/>
      <w:pPr>
        <w:ind w:left="181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28BE71E6">
      <w:start w:val="1"/>
      <w:numFmt w:val="decimal"/>
      <w:lvlText w:val="%4"/>
      <w:lvlJc w:val="left"/>
      <w:pPr>
        <w:ind w:left="253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0F8CBA3C">
      <w:start w:val="1"/>
      <w:numFmt w:val="lowerLetter"/>
      <w:lvlText w:val="%5"/>
      <w:lvlJc w:val="left"/>
      <w:pPr>
        <w:ind w:left="325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2B4A13D4">
      <w:start w:val="1"/>
      <w:numFmt w:val="lowerRoman"/>
      <w:lvlText w:val="%6"/>
      <w:lvlJc w:val="left"/>
      <w:pPr>
        <w:ind w:left="397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FED498A2">
      <w:start w:val="1"/>
      <w:numFmt w:val="decimal"/>
      <w:lvlText w:val="%7"/>
      <w:lvlJc w:val="left"/>
      <w:pPr>
        <w:ind w:left="469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009E21C0">
      <w:start w:val="1"/>
      <w:numFmt w:val="lowerLetter"/>
      <w:lvlText w:val="%8"/>
      <w:lvlJc w:val="left"/>
      <w:pPr>
        <w:ind w:left="541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4190AA44">
      <w:start w:val="1"/>
      <w:numFmt w:val="lowerRoman"/>
      <w:lvlText w:val="%9"/>
      <w:lvlJc w:val="left"/>
      <w:pPr>
        <w:ind w:left="6132"/>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2" w15:restartNumberingAfterBreak="0">
    <w:nsid w:val="488D7FE6"/>
    <w:multiLevelType w:val="hybridMultilevel"/>
    <w:tmpl w:val="D7A6791A"/>
    <w:lvl w:ilvl="0" w:tplc="4009000F">
      <w:start w:val="1"/>
      <w:numFmt w:val="decimal"/>
      <w:lvlText w:val="%1."/>
      <w:lvlJc w:val="left"/>
      <w:pPr>
        <w:ind w:left="996" w:hanging="360"/>
      </w:pPr>
    </w:lvl>
    <w:lvl w:ilvl="1" w:tplc="40090019" w:tentative="1">
      <w:start w:val="1"/>
      <w:numFmt w:val="lowerLetter"/>
      <w:lvlText w:val="%2."/>
      <w:lvlJc w:val="left"/>
      <w:pPr>
        <w:ind w:left="1716" w:hanging="360"/>
      </w:pPr>
    </w:lvl>
    <w:lvl w:ilvl="2" w:tplc="4009001B" w:tentative="1">
      <w:start w:val="1"/>
      <w:numFmt w:val="lowerRoman"/>
      <w:lvlText w:val="%3."/>
      <w:lvlJc w:val="right"/>
      <w:pPr>
        <w:ind w:left="2436" w:hanging="180"/>
      </w:pPr>
    </w:lvl>
    <w:lvl w:ilvl="3" w:tplc="4009000F" w:tentative="1">
      <w:start w:val="1"/>
      <w:numFmt w:val="decimal"/>
      <w:lvlText w:val="%4."/>
      <w:lvlJc w:val="left"/>
      <w:pPr>
        <w:ind w:left="3156" w:hanging="360"/>
      </w:pPr>
    </w:lvl>
    <w:lvl w:ilvl="4" w:tplc="40090019" w:tentative="1">
      <w:start w:val="1"/>
      <w:numFmt w:val="lowerLetter"/>
      <w:lvlText w:val="%5."/>
      <w:lvlJc w:val="left"/>
      <w:pPr>
        <w:ind w:left="3876" w:hanging="360"/>
      </w:pPr>
    </w:lvl>
    <w:lvl w:ilvl="5" w:tplc="4009001B" w:tentative="1">
      <w:start w:val="1"/>
      <w:numFmt w:val="lowerRoman"/>
      <w:lvlText w:val="%6."/>
      <w:lvlJc w:val="right"/>
      <w:pPr>
        <w:ind w:left="4596" w:hanging="180"/>
      </w:pPr>
    </w:lvl>
    <w:lvl w:ilvl="6" w:tplc="4009000F" w:tentative="1">
      <w:start w:val="1"/>
      <w:numFmt w:val="decimal"/>
      <w:lvlText w:val="%7."/>
      <w:lvlJc w:val="left"/>
      <w:pPr>
        <w:ind w:left="5316" w:hanging="360"/>
      </w:pPr>
    </w:lvl>
    <w:lvl w:ilvl="7" w:tplc="40090019" w:tentative="1">
      <w:start w:val="1"/>
      <w:numFmt w:val="lowerLetter"/>
      <w:lvlText w:val="%8."/>
      <w:lvlJc w:val="left"/>
      <w:pPr>
        <w:ind w:left="6036" w:hanging="360"/>
      </w:pPr>
    </w:lvl>
    <w:lvl w:ilvl="8" w:tplc="4009001B" w:tentative="1">
      <w:start w:val="1"/>
      <w:numFmt w:val="lowerRoman"/>
      <w:lvlText w:val="%9."/>
      <w:lvlJc w:val="right"/>
      <w:pPr>
        <w:ind w:left="6756" w:hanging="180"/>
      </w:pPr>
    </w:lvl>
  </w:abstractNum>
  <w:abstractNum w:abstractNumId="13" w15:restartNumberingAfterBreak="0">
    <w:nsid w:val="49E80F0D"/>
    <w:multiLevelType w:val="multilevel"/>
    <w:tmpl w:val="2494C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B5206A"/>
    <w:multiLevelType w:val="hybridMultilevel"/>
    <w:tmpl w:val="66264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0A45DA3"/>
    <w:multiLevelType w:val="hybridMultilevel"/>
    <w:tmpl w:val="09A6A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A88273B"/>
    <w:multiLevelType w:val="hybridMultilevel"/>
    <w:tmpl w:val="851E6654"/>
    <w:lvl w:ilvl="0" w:tplc="40090001">
      <w:start w:val="1"/>
      <w:numFmt w:val="bullet"/>
      <w:lvlText w:val=""/>
      <w:lvlJc w:val="left"/>
      <w:pPr>
        <w:ind w:left="909" w:hanging="360"/>
      </w:pPr>
      <w:rPr>
        <w:rFonts w:ascii="Symbol" w:hAnsi="Symbol" w:hint="default"/>
      </w:rPr>
    </w:lvl>
    <w:lvl w:ilvl="1" w:tplc="40090003" w:tentative="1">
      <w:start w:val="1"/>
      <w:numFmt w:val="bullet"/>
      <w:lvlText w:val="o"/>
      <w:lvlJc w:val="left"/>
      <w:pPr>
        <w:ind w:left="1629" w:hanging="360"/>
      </w:pPr>
      <w:rPr>
        <w:rFonts w:ascii="Courier New" w:hAnsi="Courier New" w:cs="Courier New" w:hint="default"/>
      </w:rPr>
    </w:lvl>
    <w:lvl w:ilvl="2" w:tplc="40090005" w:tentative="1">
      <w:start w:val="1"/>
      <w:numFmt w:val="bullet"/>
      <w:lvlText w:val=""/>
      <w:lvlJc w:val="left"/>
      <w:pPr>
        <w:ind w:left="2349" w:hanging="360"/>
      </w:pPr>
      <w:rPr>
        <w:rFonts w:ascii="Wingdings" w:hAnsi="Wingdings" w:hint="default"/>
      </w:rPr>
    </w:lvl>
    <w:lvl w:ilvl="3" w:tplc="40090001" w:tentative="1">
      <w:start w:val="1"/>
      <w:numFmt w:val="bullet"/>
      <w:lvlText w:val=""/>
      <w:lvlJc w:val="left"/>
      <w:pPr>
        <w:ind w:left="3069" w:hanging="360"/>
      </w:pPr>
      <w:rPr>
        <w:rFonts w:ascii="Symbol" w:hAnsi="Symbol" w:hint="default"/>
      </w:rPr>
    </w:lvl>
    <w:lvl w:ilvl="4" w:tplc="40090003" w:tentative="1">
      <w:start w:val="1"/>
      <w:numFmt w:val="bullet"/>
      <w:lvlText w:val="o"/>
      <w:lvlJc w:val="left"/>
      <w:pPr>
        <w:ind w:left="3789" w:hanging="360"/>
      </w:pPr>
      <w:rPr>
        <w:rFonts w:ascii="Courier New" w:hAnsi="Courier New" w:cs="Courier New" w:hint="default"/>
      </w:rPr>
    </w:lvl>
    <w:lvl w:ilvl="5" w:tplc="40090005" w:tentative="1">
      <w:start w:val="1"/>
      <w:numFmt w:val="bullet"/>
      <w:lvlText w:val=""/>
      <w:lvlJc w:val="left"/>
      <w:pPr>
        <w:ind w:left="4509" w:hanging="360"/>
      </w:pPr>
      <w:rPr>
        <w:rFonts w:ascii="Wingdings" w:hAnsi="Wingdings" w:hint="default"/>
      </w:rPr>
    </w:lvl>
    <w:lvl w:ilvl="6" w:tplc="40090001" w:tentative="1">
      <w:start w:val="1"/>
      <w:numFmt w:val="bullet"/>
      <w:lvlText w:val=""/>
      <w:lvlJc w:val="left"/>
      <w:pPr>
        <w:ind w:left="5229" w:hanging="360"/>
      </w:pPr>
      <w:rPr>
        <w:rFonts w:ascii="Symbol" w:hAnsi="Symbol" w:hint="default"/>
      </w:rPr>
    </w:lvl>
    <w:lvl w:ilvl="7" w:tplc="40090003" w:tentative="1">
      <w:start w:val="1"/>
      <w:numFmt w:val="bullet"/>
      <w:lvlText w:val="o"/>
      <w:lvlJc w:val="left"/>
      <w:pPr>
        <w:ind w:left="5949" w:hanging="360"/>
      </w:pPr>
      <w:rPr>
        <w:rFonts w:ascii="Courier New" w:hAnsi="Courier New" w:cs="Courier New" w:hint="default"/>
      </w:rPr>
    </w:lvl>
    <w:lvl w:ilvl="8" w:tplc="40090005" w:tentative="1">
      <w:start w:val="1"/>
      <w:numFmt w:val="bullet"/>
      <w:lvlText w:val=""/>
      <w:lvlJc w:val="left"/>
      <w:pPr>
        <w:ind w:left="6669" w:hanging="360"/>
      </w:pPr>
      <w:rPr>
        <w:rFonts w:ascii="Wingdings" w:hAnsi="Wingdings" w:hint="default"/>
      </w:rPr>
    </w:lvl>
  </w:abstractNum>
  <w:abstractNum w:abstractNumId="17" w15:restartNumberingAfterBreak="0">
    <w:nsid w:val="70B34FF2"/>
    <w:multiLevelType w:val="hybridMultilevel"/>
    <w:tmpl w:val="FFFFFFFF"/>
    <w:lvl w:ilvl="0" w:tplc="7A5A46FC">
      <w:start w:val="1"/>
      <w:numFmt w:val="upperRoman"/>
      <w:pStyle w:val="Heading1"/>
      <w:lvlText w:val="%1."/>
      <w:lvlJc w:val="left"/>
      <w:pPr>
        <w:ind w:left="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1" w:tplc="ADBEC3DC">
      <w:start w:val="1"/>
      <w:numFmt w:val="lowerLetter"/>
      <w:lvlText w:val="%2"/>
      <w:lvlJc w:val="left"/>
      <w:pPr>
        <w:ind w:left="110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2" w:tplc="5C68762A">
      <w:start w:val="1"/>
      <w:numFmt w:val="lowerRoman"/>
      <w:lvlText w:val="%3"/>
      <w:lvlJc w:val="left"/>
      <w:pPr>
        <w:ind w:left="182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3" w:tplc="BBBC8CDC">
      <w:start w:val="1"/>
      <w:numFmt w:val="decimal"/>
      <w:lvlText w:val="%4"/>
      <w:lvlJc w:val="left"/>
      <w:pPr>
        <w:ind w:left="254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4" w:tplc="5EEAA8C6">
      <w:start w:val="1"/>
      <w:numFmt w:val="lowerLetter"/>
      <w:lvlText w:val="%5"/>
      <w:lvlJc w:val="left"/>
      <w:pPr>
        <w:ind w:left="326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5" w:tplc="5204F754">
      <w:start w:val="1"/>
      <w:numFmt w:val="lowerRoman"/>
      <w:lvlText w:val="%6"/>
      <w:lvlJc w:val="left"/>
      <w:pPr>
        <w:ind w:left="398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6" w:tplc="D4C4DCDA">
      <w:start w:val="1"/>
      <w:numFmt w:val="decimal"/>
      <w:lvlText w:val="%7"/>
      <w:lvlJc w:val="left"/>
      <w:pPr>
        <w:ind w:left="470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7" w:tplc="24BEE4E4">
      <w:start w:val="1"/>
      <w:numFmt w:val="lowerLetter"/>
      <w:lvlText w:val="%8"/>
      <w:lvlJc w:val="left"/>
      <w:pPr>
        <w:ind w:left="542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lvl w:ilvl="8" w:tplc="8E1EB2EC">
      <w:start w:val="1"/>
      <w:numFmt w:val="lowerRoman"/>
      <w:lvlText w:val="%9"/>
      <w:lvlJc w:val="left"/>
      <w:pPr>
        <w:ind w:left="6140"/>
      </w:pPr>
      <w:rPr>
        <w:rFonts w:ascii="Calibri" w:eastAsia="Calibri" w:hAnsi="Calibri" w:cs="Calibri"/>
        <w:b/>
        <w:bCs/>
        <w:i w:val="0"/>
        <w:strike w:val="0"/>
        <w:dstrike w:val="0"/>
        <w:color w:val="006898"/>
        <w:sz w:val="18"/>
        <w:szCs w:val="18"/>
        <w:u w:val="none" w:color="000000"/>
        <w:bdr w:val="none" w:sz="0" w:space="0" w:color="auto"/>
        <w:shd w:val="clear" w:color="auto" w:fill="auto"/>
        <w:vertAlign w:val="baseline"/>
      </w:rPr>
    </w:lvl>
  </w:abstractNum>
  <w:abstractNum w:abstractNumId="18" w15:restartNumberingAfterBreak="0">
    <w:nsid w:val="71A062C1"/>
    <w:multiLevelType w:val="hybridMultilevel"/>
    <w:tmpl w:val="B276FD2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1B9135A"/>
    <w:multiLevelType w:val="multilevel"/>
    <w:tmpl w:val="2C4264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1C7991"/>
    <w:multiLevelType w:val="hybridMultilevel"/>
    <w:tmpl w:val="21D449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532540B"/>
    <w:multiLevelType w:val="hybridMultilevel"/>
    <w:tmpl w:val="FA82D5CA"/>
    <w:lvl w:ilvl="0" w:tplc="40090001">
      <w:start w:val="1"/>
      <w:numFmt w:val="bullet"/>
      <w:lvlText w:val=""/>
      <w:lvlJc w:val="left"/>
      <w:pPr>
        <w:ind w:left="1716" w:hanging="360"/>
      </w:pPr>
      <w:rPr>
        <w:rFonts w:ascii="Symbol" w:hAnsi="Symbol" w:hint="default"/>
      </w:rPr>
    </w:lvl>
    <w:lvl w:ilvl="1" w:tplc="40090003" w:tentative="1">
      <w:start w:val="1"/>
      <w:numFmt w:val="bullet"/>
      <w:lvlText w:val="o"/>
      <w:lvlJc w:val="left"/>
      <w:pPr>
        <w:ind w:left="2436" w:hanging="360"/>
      </w:pPr>
      <w:rPr>
        <w:rFonts w:ascii="Courier New" w:hAnsi="Courier New" w:cs="Courier New" w:hint="default"/>
      </w:rPr>
    </w:lvl>
    <w:lvl w:ilvl="2" w:tplc="40090005" w:tentative="1">
      <w:start w:val="1"/>
      <w:numFmt w:val="bullet"/>
      <w:lvlText w:val=""/>
      <w:lvlJc w:val="left"/>
      <w:pPr>
        <w:ind w:left="3156" w:hanging="360"/>
      </w:pPr>
      <w:rPr>
        <w:rFonts w:ascii="Wingdings" w:hAnsi="Wingdings" w:hint="default"/>
      </w:rPr>
    </w:lvl>
    <w:lvl w:ilvl="3" w:tplc="40090001" w:tentative="1">
      <w:start w:val="1"/>
      <w:numFmt w:val="bullet"/>
      <w:lvlText w:val=""/>
      <w:lvlJc w:val="left"/>
      <w:pPr>
        <w:ind w:left="3876" w:hanging="360"/>
      </w:pPr>
      <w:rPr>
        <w:rFonts w:ascii="Symbol" w:hAnsi="Symbol" w:hint="default"/>
      </w:rPr>
    </w:lvl>
    <w:lvl w:ilvl="4" w:tplc="40090003" w:tentative="1">
      <w:start w:val="1"/>
      <w:numFmt w:val="bullet"/>
      <w:lvlText w:val="o"/>
      <w:lvlJc w:val="left"/>
      <w:pPr>
        <w:ind w:left="4596" w:hanging="360"/>
      </w:pPr>
      <w:rPr>
        <w:rFonts w:ascii="Courier New" w:hAnsi="Courier New" w:cs="Courier New" w:hint="default"/>
      </w:rPr>
    </w:lvl>
    <w:lvl w:ilvl="5" w:tplc="40090005" w:tentative="1">
      <w:start w:val="1"/>
      <w:numFmt w:val="bullet"/>
      <w:lvlText w:val=""/>
      <w:lvlJc w:val="left"/>
      <w:pPr>
        <w:ind w:left="5316" w:hanging="360"/>
      </w:pPr>
      <w:rPr>
        <w:rFonts w:ascii="Wingdings" w:hAnsi="Wingdings" w:hint="default"/>
      </w:rPr>
    </w:lvl>
    <w:lvl w:ilvl="6" w:tplc="40090001" w:tentative="1">
      <w:start w:val="1"/>
      <w:numFmt w:val="bullet"/>
      <w:lvlText w:val=""/>
      <w:lvlJc w:val="left"/>
      <w:pPr>
        <w:ind w:left="6036" w:hanging="360"/>
      </w:pPr>
      <w:rPr>
        <w:rFonts w:ascii="Symbol" w:hAnsi="Symbol" w:hint="default"/>
      </w:rPr>
    </w:lvl>
    <w:lvl w:ilvl="7" w:tplc="40090003" w:tentative="1">
      <w:start w:val="1"/>
      <w:numFmt w:val="bullet"/>
      <w:lvlText w:val="o"/>
      <w:lvlJc w:val="left"/>
      <w:pPr>
        <w:ind w:left="6756" w:hanging="360"/>
      </w:pPr>
      <w:rPr>
        <w:rFonts w:ascii="Courier New" w:hAnsi="Courier New" w:cs="Courier New" w:hint="default"/>
      </w:rPr>
    </w:lvl>
    <w:lvl w:ilvl="8" w:tplc="40090005" w:tentative="1">
      <w:start w:val="1"/>
      <w:numFmt w:val="bullet"/>
      <w:lvlText w:val=""/>
      <w:lvlJc w:val="left"/>
      <w:pPr>
        <w:ind w:left="7476" w:hanging="360"/>
      </w:pPr>
      <w:rPr>
        <w:rFonts w:ascii="Wingdings" w:hAnsi="Wingdings" w:hint="default"/>
      </w:rPr>
    </w:lvl>
  </w:abstractNum>
  <w:abstractNum w:abstractNumId="22" w15:restartNumberingAfterBreak="0">
    <w:nsid w:val="7D393F08"/>
    <w:multiLevelType w:val="multilevel"/>
    <w:tmpl w:val="B49446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9451119">
    <w:abstractNumId w:val="5"/>
  </w:num>
  <w:num w:numId="2" w16cid:durableId="1381590968">
    <w:abstractNumId w:val="11"/>
  </w:num>
  <w:num w:numId="3" w16cid:durableId="695620236">
    <w:abstractNumId w:val="17"/>
  </w:num>
  <w:num w:numId="4" w16cid:durableId="737047816">
    <w:abstractNumId w:val="1"/>
  </w:num>
  <w:num w:numId="5" w16cid:durableId="1880166146">
    <w:abstractNumId w:val="3"/>
  </w:num>
  <w:num w:numId="6" w16cid:durableId="1036078930">
    <w:abstractNumId w:val="19"/>
  </w:num>
  <w:num w:numId="7" w16cid:durableId="2127506167">
    <w:abstractNumId w:val="22"/>
  </w:num>
  <w:num w:numId="8" w16cid:durableId="1076048064">
    <w:abstractNumId w:val="0"/>
  </w:num>
  <w:num w:numId="9" w16cid:durableId="956568757">
    <w:abstractNumId w:val="8"/>
  </w:num>
  <w:num w:numId="10" w16cid:durableId="178474574">
    <w:abstractNumId w:val="4"/>
  </w:num>
  <w:num w:numId="11" w16cid:durableId="1941713440">
    <w:abstractNumId w:val="2"/>
  </w:num>
  <w:num w:numId="12" w16cid:durableId="1915168077">
    <w:abstractNumId w:val="13"/>
  </w:num>
  <w:num w:numId="13" w16cid:durableId="1002004432">
    <w:abstractNumId w:val="20"/>
  </w:num>
  <w:num w:numId="14" w16cid:durableId="1453936850">
    <w:abstractNumId w:val="12"/>
  </w:num>
  <w:num w:numId="15" w16cid:durableId="2105297113">
    <w:abstractNumId w:val="21"/>
  </w:num>
  <w:num w:numId="16" w16cid:durableId="882670085">
    <w:abstractNumId w:val="16"/>
  </w:num>
  <w:num w:numId="17" w16cid:durableId="932543761">
    <w:abstractNumId w:val="14"/>
  </w:num>
  <w:num w:numId="18" w16cid:durableId="1862011899">
    <w:abstractNumId w:val="15"/>
  </w:num>
  <w:num w:numId="19" w16cid:durableId="167411629">
    <w:abstractNumId w:val="18"/>
  </w:num>
  <w:num w:numId="20" w16cid:durableId="1033653850">
    <w:abstractNumId w:val="7"/>
  </w:num>
  <w:num w:numId="21" w16cid:durableId="1046761724">
    <w:abstractNumId w:val="6"/>
  </w:num>
  <w:num w:numId="22" w16cid:durableId="649870043">
    <w:abstractNumId w:val="9"/>
  </w:num>
  <w:num w:numId="23" w16cid:durableId="2930222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A1"/>
    <w:rsid w:val="00010286"/>
    <w:rsid w:val="00071FA2"/>
    <w:rsid w:val="00081993"/>
    <w:rsid w:val="000A1B4B"/>
    <w:rsid w:val="000A5BED"/>
    <w:rsid w:val="000A615D"/>
    <w:rsid w:val="000F536D"/>
    <w:rsid w:val="001166F2"/>
    <w:rsid w:val="0018789D"/>
    <w:rsid w:val="00194E98"/>
    <w:rsid w:val="001A213D"/>
    <w:rsid w:val="001C1BF2"/>
    <w:rsid w:val="00201832"/>
    <w:rsid w:val="002A78C0"/>
    <w:rsid w:val="002B1064"/>
    <w:rsid w:val="003227A3"/>
    <w:rsid w:val="00322BA1"/>
    <w:rsid w:val="00381E5C"/>
    <w:rsid w:val="003D5DD9"/>
    <w:rsid w:val="003F743C"/>
    <w:rsid w:val="00423841"/>
    <w:rsid w:val="004C323D"/>
    <w:rsid w:val="005567FF"/>
    <w:rsid w:val="005B4034"/>
    <w:rsid w:val="00621242"/>
    <w:rsid w:val="007A2D3D"/>
    <w:rsid w:val="007D6CB7"/>
    <w:rsid w:val="0085649F"/>
    <w:rsid w:val="008A6740"/>
    <w:rsid w:val="008B76E0"/>
    <w:rsid w:val="00926FFC"/>
    <w:rsid w:val="00AB6E97"/>
    <w:rsid w:val="00BB10B0"/>
    <w:rsid w:val="00BC1B07"/>
    <w:rsid w:val="00C45204"/>
    <w:rsid w:val="00CB40C1"/>
    <w:rsid w:val="00CD628C"/>
    <w:rsid w:val="00ED3CAC"/>
    <w:rsid w:val="00F2174F"/>
    <w:rsid w:val="00F94AF0"/>
    <w:rsid w:val="00FA01A4"/>
    <w:rsid w:val="00FB2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6847"/>
  <w15:docId w15:val="{9683C2C1-414A-B84E-BAB6-C8F4CCDE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firstLine="189"/>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3"/>
      </w:numPr>
      <w:spacing w:after="3" w:line="259" w:lineRule="auto"/>
      <w:ind w:left="30" w:hanging="10"/>
      <w:outlineLvl w:val="0"/>
    </w:pPr>
    <w:rPr>
      <w:rFonts w:ascii="Calibri" w:eastAsia="Calibri" w:hAnsi="Calibri" w:cs="Calibri"/>
      <w:b/>
      <w:color w:val="006898"/>
      <w:sz w:val="18"/>
    </w:rPr>
  </w:style>
  <w:style w:type="paragraph" w:styleId="Heading3">
    <w:name w:val="heading 3"/>
    <w:basedOn w:val="Normal"/>
    <w:next w:val="Normal"/>
    <w:link w:val="Heading3Char"/>
    <w:uiPriority w:val="9"/>
    <w:semiHidden/>
    <w:unhideWhenUsed/>
    <w:qFormat/>
    <w:rsid w:val="00071FA2"/>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semiHidden/>
    <w:unhideWhenUsed/>
    <w:qFormat/>
    <w:rsid w:val="005567FF"/>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567FF"/>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5567F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72" w:lineRule="auto"/>
      <w:ind w:firstLine="159"/>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Heading1Char">
    <w:name w:val="Heading 1 Char"/>
    <w:link w:val="Heading1"/>
    <w:rPr>
      <w:rFonts w:ascii="Calibri" w:eastAsia="Calibri" w:hAnsi="Calibri" w:cs="Calibri"/>
      <w:b/>
      <w:color w:val="006898"/>
      <w:sz w:val="18"/>
    </w:rPr>
  </w:style>
  <w:style w:type="character" w:customStyle="1" w:styleId="footnotemark">
    <w:name w:val="footnote mark"/>
    <w:hidden/>
    <w:rPr>
      <w:rFonts w:ascii="Times New Roman" w:eastAsia="Times New Roman" w:hAnsi="Times New Roman" w:cs="Times New Roman"/>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071FA2"/>
    <w:pPr>
      <w:spacing w:before="100" w:beforeAutospacing="1" w:after="100" w:afterAutospacing="1" w:line="240" w:lineRule="auto"/>
      <w:ind w:firstLine="0"/>
      <w:jc w:val="left"/>
    </w:pPr>
    <w:rPr>
      <w:color w:val="auto"/>
      <w:kern w:val="0"/>
      <w:sz w:val="24"/>
      <w:lang w:val="en-IN" w:eastAsia="en-IN"/>
      <w14:ligatures w14:val="none"/>
    </w:rPr>
  </w:style>
  <w:style w:type="character" w:customStyle="1" w:styleId="overflow-hidden">
    <w:name w:val="overflow-hidden"/>
    <w:basedOn w:val="DefaultParagraphFont"/>
    <w:rsid w:val="00071FA2"/>
  </w:style>
  <w:style w:type="character" w:customStyle="1" w:styleId="Heading3Char">
    <w:name w:val="Heading 3 Char"/>
    <w:basedOn w:val="DefaultParagraphFont"/>
    <w:link w:val="Heading3"/>
    <w:uiPriority w:val="9"/>
    <w:semiHidden/>
    <w:rsid w:val="00071FA2"/>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semiHidden/>
    <w:rsid w:val="005567FF"/>
    <w:rPr>
      <w:rFonts w:asciiTheme="majorHAnsi" w:eastAsiaTheme="majorEastAsia" w:hAnsiTheme="majorHAnsi" w:cstheme="majorBidi"/>
      <w:i/>
      <w:iCs/>
      <w:color w:val="0F4761" w:themeColor="accent1" w:themeShade="BF"/>
      <w:sz w:val="20"/>
    </w:rPr>
  </w:style>
  <w:style w:type="character" w:customStyle="1" w:styleId="Heading5Char">
    <w:name w:val="Heading 5 Char"/>
    <w:basedOn w:val="DefaultParagraphFont"/>
    <w:link w:val="Heading5"/>
    <w:uiPriority w:val="9"/>
    <w:semiHidden/>
    <w:rsid w:val="005567FF"/>
    <w:rPr>
      <w:rFonts w:asciiTheme="majorHAnsi" w:eastAsiaTheme="majorEastAsia" w:hAnsiTheme="majorHAnsi" w:cstheme="majorBidi"/>
      <w:color w:val="0F4761" w:themeColor="accent1" w:themeShade="BF"/>
      <w:sz w:val="20"/>
    </w:rPr>
  </w:style>
  <w:style w:type="character" w:customStyle="1" w:styleId="Heading6Char">
    <w:name w:val="Heading 6 Char"/>
    <w:basedOn w:val="DefaultParagraphFont"/>
    <w:link w:val="Heading6"/>
    <w:uiPriority w:val="9"/>
    <w:semiHidden/>
    <w:rsid w:val="005567FF"/>
    <w:rPr>
      <w:rFonts w:asciiTheme="majorHAnsi" w:eastAsiaTheme="majorEastAsia" w:hAnsiTheme="majorHAnsi" w:cstheme="majorBidi"/>
      <w:color w:val="0A2F40" w:themeColor="accent1" w:themeShade="7F"/>
      <w:sz w:val="20"/>
    </w:rPr>
  </w:style>
  <w:style w:type="paragraph" w:styleId="ListParagraph">
    <w:name w:val="List Paragraph"/>
    <w:basedOn w:val="Normal"/>
    <w:uiPriority w:val="34"/>
    <w:qFormat/>
    <w:rsid w:val="005B4034"/>
    <w:pPr>
      <w:ind w:left="720"/>
      <w:contextualSpacing/>
    </w:pPr>
  </w:style>
  <w:style w:type="paragraph" w:styleId="Header">
    <w:name w:val="header"/>
    <w:basedOn w:val="Normal"/>
    <w:link w:val="HeaderChar"/>
    <w:uiPriority w:val="99"/>
    <w:unhideWhenUsed/>
    <w:rsid w:val="003F7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43C"/>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7D6CB7"/>
    <w:pPr>
      <w:tabs>
        <w:tab w:val="center" w:pos="4680"/>
        <w:tab w:val="right" w:pos="9360"/>
      </w:tabs>
      <w:spacing w:after="0" w:line="240" w:lineRule="auto"/>
      <w:ind w:firstLine="0"/>
      <w:jc w:val="left"/>
    </w:pPr>
    <w:rPr>
      <w:rFonts w:asciiTheme="minorHAnsi" w:eastAsiaTheme="minorEastAsia" w:hAnsiTheme="minorHAnsi"/>
      <w:color w:val="auto"/>
      <w:kern w:val="0"/>
      <w:sz w:val="22"/>
      <w:szCs w:val="22"/>
      <w14:ligatures w14:val="none"/>
    </w:rPr>
  </w:style>
  <w:style w:type="character" w:customStyle="1" w:styleId="FooterChar">
    <w:name w:val="Footer Char"/>
    <w:basedOn w:val="DefaultParagraphFont"/>
    <w:link w:val="Footer"/>
    <w:uiPriority w:val="99"/>
    <w:rsid w:val="007D6CB7"/>
    <w:rPr>
      <w:rFont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70179">
      <w:bodyDiv w:val="1"/>
      <w:marLeft w:val="0"/>
      <w:marRight w:val="0"/>
      <w:marTop w:val="0"/>
      <w:marBottom w:val="0"/>
      <w:divBdr>
        <w:top w:val="none" w:sz="0" w:space="0" w:color="auto"/>
        <w:left w:val="none" w:sz="0" w:space="0" w:color="auto"/>
        <w:bottom w:val="none" w:sz="0" w:space="0" w:color="auto"/>
        <w:right w:val="none" w:sz="0" w:space="0" w:color="auto"/>
      </w:divBdr>
    </w:div>
    <w:div w:id="507788689">
      <w:bodyDiv w:val="1"/>
      <w:marLeft w:val="0"/>
      <w:marRight w:val="0"/>
      <w:marTop w:val="0"/>
      <w:marBottom w:val="0"/>
      <w:divBdr>
        <w:top w:val="none" w:sz="0" w:space="0" w:color="auto"/>
        <w:left w:val="none" w:sz="0" w:space="0" w:color="auto"/>
        <w:bottom w:val="none" w:sz="0" w:space="0" w:color="auto"/>
        <w:right w:val="none" w:sz="0" w:space="0" w:color="auto"/>
      </w:divBdr>
    </w:div>
    <w:div w:id="644361533">
      <w:bodyDiv w:val="1"/>
      <w:marLeft w:val="0"/>
      <w:marRight w:val="0"/>
      <w:marTop w:val="0"/>
      <w:marBottom w:val="0"/>
      <w:divBdr>
        <w:top w:val="none" w:sz="0" w:space="0" w:color="auto"/>
        <w:left w:val="none" w:sz="0" w:space="0" w:color="auto"/>
        <w:bottom w:val="none" w:sz="0" w:space="0" w:color="auto"/>
        <w:right w:val="none" w:sz="0" w:space="0" w:color="auto"/>
      </w:divBdr>
    </w:div>
    <w:div w:id="716197266">
      <w:bodyDiv w:val="1"/>
      <w:marLeft w:val="0"/>
      <w:marRight w:val="0"/>
      <w:marTop w:val="0"/>
      <w:marBottom w:val="0"/>
      <w:divBdr>
        <w:top w:val="none" w:sz="0" w:space="0" w:color="auto"/>
        <w:left w:val="none" w:sz="0" w:space="0" w:color="auto"/>
        <w:bottom w:val="none" w:sz="0" w:space="0" w:color="auto"/>
        <w:right w:val="none" w:sz="0" w:space="0" w:color="auto"/>
      </w:divBdr>
    </w:div>
    <w:div w:id="858812820">
      <w:bodyDiv w:val="1"/>
      <w:marLeft w:val="0"/>
      <w:marRight w:val="0"/>
      <w:marTop w:val="0"/>
      <w:marBottom w:val="0"/>
      <w:divBdr>
        <w:top w:val="none" w:sz="0" w:space="0" w:color="auto"/>
        <w:left w:val="none" w:sz="0" w:space="0" w:color="auto"/>
        <w:bottom w:val="none" w:sz="0" w:space="0" w:color="auto"/>
        <w:right w:val="none" w:sz="0" w:space="0" w:color="auto"/>
      </w:divBdr>
    </w:div>
    <w:div w:id="890767127">
      <w:bodyDiv w:val="1"/>
      <w:marLeft w:val="0"/>
      <w:marRight w:val="0"/>
      <w:marTop w:val="0"/>
      <w:marBottom w:val="0"/>
      <w:divBdr>
        <w:top w:val="none" w:sz="0" w:space="0" w:color="auto"/>
        <w:left w:val="none" w:sz="0" w:space="0" w:color="auto"/>
        <w:bottom w:val="none" w:sz="0" w:space="0" w:color="auto"/>
        <w:right w:val="none" w:sz="0" w:space="0" w:color="auto"/>
      </w:divBdr>
    </w:div>
    <w:div w:id="1093665470">
      <w:bodyDiv w:val="1"/>
      <w:marLeft w:val="0"/>
      <w:marRight w:val="0"/>
      <w:marTop w:val="0"/>
      <w:marBottom w:val="0"/>
      <w:divBdr>
        <w:top w:val="none" w:sz="0" w:space="0" w:color="auto"/>
        <w:left w:val="none" w:sz="0" w:space="0" w:color="auto"/>
        <w:bottom w:val="none" w:sz="0" w:space="0" w:color="auto"/>
        <w:right w:val="none" w:sz="0" w:space="0" w:color="auto"/>
      </w:divBdr>
      <w:divsChild>
        <w:div w:id="554439785">
          <w:marLeft w:val="0"/>
          <w:marRight w:val="0"/>
          <w:marTop w:val="0"/>
          <w:marBottom w:val="0"/>
          <w:divBdr>
            <w:top w:val="none" w:sz="0" w:space="0" w:color="auto"/>
            <w:left w:val="none" w:sz="0" w:space="0" w:color="auto"/>
            <w:bottom w:val="none" w:sz="0" w:space="0" w:color="auto"/>
            <w:right w:val="none" w:sz="0" w:space="0" w:color="auto"/>
          </w:divBdr>
          <w:divsChild>
            <w:div w:id="1848052864">
              <w:marLeft w:val="0"/>
              <w:marRight w:val="0"/>
              <w:marTop w:val="0"/>
              <w:marBottom w:val="0"/>
              <w:divBdr>
                <w:top w:val="none" w:sz="0" w:space="0" w:color="auto"/>
                <w:left w:val="none" w:sz="0" w:space="0" w:color="auto"/>
                <w:bottom w:val="none" w:sz="0" w:space="0" w:color="auto"/>
                <w:right w:val="none" w:sz="0" w:space="0" w:color="auto"/>
              </w:divBdr>
              <w:divsChild>
                <w:div w:id="230891125">
                  <w:marLeft w:val="0"/>
                  <w:marRight w:val="0"/>
                  <w:marTop w:val="0"/>
                  <w:marBottom w:val="0"/>
                  <w:divBdr>
                    <w:top w:val="none" w:sz="0" w:space="0" w:color="auto"/>
                    <w:left w:val="none" w:sz="0" w:space="0" w:color="auto"/>
                    <w:bottom w:val="none" w:sz="0" w:space="0" w:color="auto"/>
                    <w:right w:val="none" w:sz="0" w:space="0" w:color="auto"/>
                  </w:divBdr>
                  <w:divsChild>
                    <w:div w:id="17253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36236">
          <w:marLeft w:val="0"/>
          <w:marRight w:val="0"/>
          <w:marTop w:val="0"/>
          <w:marBottom w:val="0"/>
          <w:divBdr>
            <w:top w:val="none" w:sz="0" w:space="0" w:color="auto"/>
            <w:left w:val="none" w:sz="0" w:space="0" w:color="auto"/>
            <w:bottom w:val="none" w:sz="0" w:space="0" w:color="auto"/>
            <w:right w:val="none" w:sz="0" w:space="0" w:color="auto"/>
          </w:divBdr>
          <w:divsChild>
            <w:div w:id="1221210654">
              <w:marLeft w:val="0"/>
              <w:marRight w:val="0"/>
              <w:marTop w:val="0"/>
              <w:marBottom w:val="0"/>
              <w:divBdr>
                <w:top w:val="none" w:sz="0" w:space="0" w:color="auto"/>
                <w:left w:val="none" w:sz="0" w:space="0" w:color="auto"/>
                <w:bottom w:val="none" w:sz="0" w:space="0" w:color="auto"/>
                <w:right w:val="none" w:sz="0" w:space="0" w:color="auto"/>
              </w:divBdr>
              <w:divsChild>
                <w:div w:id="1054043232">
                  <w:marLeft w:val="0"/>
                  <w:marRight w:val="0"/>
                  <w:marTop w:val="0"/>
                  <w:marBottom w:val="0"/>
                  <w:divBdr>
                    <w:top w:val="none" w:sz="0" w:space="0" w:color="auto"/>
                    <w:left w:val="none" w:sz="0" w:space="0" w:color="auto"/>
                    <w:bottom w:val="none" w:sz="0" w:space="0" w:color="auto"/>
                    <w:right w:val="none" w:sz="0" w:space="0" w:color="auto"/>
                  </w:divBdr>
                  <w:divsChild>
                    <w:div w:id="4729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33405">
      <w:bodyDiv w:val="1"/>
      <w:marLeft w:val="0"/>
      <w:marRight w:val="0"/>
      <w:marTop w:val="0"/>
      <w:marBottom w:val="0"/>
      <w:divBdr>
        <w:top w:val="none" w:sz="0" w:space="0" w:color="auto"/>
        <w:left w:val="none" w:sz="0" w:space="0" w:color="auto"/>
        <w:bottom w:val="none" w:sz="0" w:space="0" w:color="auto"/>
        <w:right w:val="none" w:sz="0" w:space="0" w:color="auto"/>
      </w:divBdr>
    </w:div>
    <w:div w:id="1255817559">
      <w:bodyDiv w:val="1"/>
      <w:marLeft w:val="0"/>
      <w:marRight w:val="0"/>
      <w:marTop w:val="0"/>
      <w:marBottom w:val="0"/>
      <w:divBdr>
        <w:top w:val="none" w:sz="0" w:space="0" w:color="auto"/>
        <w:left w:val="none" w:sz="0" w:space="0" w:color="auto"/>
        <w:bottom w:val="none" w:sz="0" w:space="0" w:color="auto"/>
        <w:right w:val="none" w:sz="0" w:space="0" w:color="auto"/>
      </w:divBdr>
    </w:div>
    <w:div w:id="1338851213">
      <w:bodyDiv w:val="1"/>
      <w:marLeft w:val="0"/>
      <w:marRight w:val="0"/>
      <w:marTop w:val="0"/>
      <w:marBottom w:val="0"/>
      <w:divBdr>
        <w:top w:val="none" w:sz="0" w:space="0" w:color="auto"/>
        <w:left w:val="none" w:sz="0" w:space="0" w:color="auto"/>
        <w:bottom w:val="none" w:sz="0" w:space="0" w:color="auto"/>
        <w:right w:val="none" w:sz="0" w:space="0" w:color="auto"/>
      </w:divBdr>
    </w:div>
    <w:div w:id="1414276932">
      <w:bodyDiv w:val="1"/>
      <w:marLeft w:val="0"/>
      <w:marRight w:val="0"/>
      <w:marTop w:val="0"/>
      <w:marBottom w:val="0"/>
      <w:divBdr>
        <w:top w:val="none" w:sz="0" w:space="0" w:color="auto"/>
        <w:left w:val="none" w:sz="0" w:space="0" w:color="auto"/>
        <w:bottom w:val="none" w:sz="0" w:space="0" w:color="auto"/>
        <w:right w:val="none" w:sz="0" w:space="0" w:color="auto"/>
      </w:divBdr>
      <w:divsChild>
        <w:div w:id="1299334693">
          <w:marLeft w:val="0"/>
          <w:marRight w:val="0"/>
          <w:marTop w:val="0"/>
          <w:marBottom w:val="0"/>
          <w:divBdr>
            <w:top w:val="none" w:sz="0" w:space="0" w:color="auto"/>
            <w:left w:val="none" w:sz="0" w:space="0" w:color="auto"/>
            <w:bottom w:val="none" w:sz="0" w:space="0" w:color="auto"/>
            <w:right w:val="none" w:sz="0" w:space="0" w:color="auto"/>
          </w:divBdr>
          <w:divsChild>
            <w:div w:id="1461336760">
              <w:marLeft w:val="0"/>
              <w:marRight w:val="0"/>
              <w:marTop w:val="0"/>
              <w:marBottom w:val="0"/>
              <w:divBdr>
                <w:top w:val="none" w:sz="0" w:space="0" w:color="auto"/>
                <w:left w:val="none" w:sz="0" w:space="0" w:color="auto"/>
                <w:bottom w:val="none" w:sz="0" w:space="0" w:color="auto"/>
                <w:right w:val="none" w:sz="0" w:space="0" w:color="auto"/>
              </w:divBdr>
              <w:divsChild>
                <w:div w:id="1884823710">
                  <w:marLeft w:val="0"/>
                  <w:marRight w:val="0"/>
                  <w:marTop w:val="0"/>
                  <w:marBottom w:val="0"/>
                  <w:divBdr>
                    <w:top w:val="none" w:sz="0" w:space="0" w:color="auto"/>
                    <w:left w:val="none" w:sz="0" w:space="0" w:color="auto"/>
                    <w:bottom w:val="none" w:sz="0" w:space="0" w:color="auto"/>
                    <w:right w:val="none" w:sz="0" w:space="0" w:color="auto"/>
                  </w:divBdr>
                  <w:divsChild>
                    <w:div w:id="1834955005">
                      <w:marLeft w:val="0"/>
                      <w:marRight w:val="0"/>
                      <w:marTop w:val="0"/>
                      <w:marBottom w:val="0"/>
                      <w:divBdr>
                        <w:top w:val="none" w:sz="0" w:space="0" w:color="auto"/>
                        <w:left w:val="none" w:sz="0" w:space="0" w:color="auto"/>
                        <w:bottom w:val="none" w:sz="0" w:space="0" w:color="auto"/>
                        <w:right w:val="none" w:sz="0" w:space="0" w:color="auto"/>
                      </w:divBdr>
                      <w:divsChild>
                        <w:div w:id="478152776">
                          <w:marLeft w:val="0"/>
                          <w:marRight w:val="0"/>
                          <w:marTop w:val="0"/>
                          <w:marBottom w:val="0"/>
                          <w:divBdr>
                            <w:top w:val="none" w:sz="0" w:space="0" w:color="auto"/>
                            <w:left w:val="none" w:sz="0" w:space="0" w:color="auto"/>
                            <w:bottom w:val="none" w:sz="0" w:space="0" w:color="auto"/>
                            <w:right w:val="none" w:sz="0" w:space="0" w:color="auto"/>
                          </w:divBdr>
                          <w:divsChild>
                            <w:div w:id="1458985364">
                              <w:marLeft w:val="0"/>
                              <w:marRight w:val="0"/>
                              <w:marTop w:val="0"/>
                              <w:marBottom w:val="0"/>
                              <w:divBdr>
                                <w:top w:val="none" w:sz="0" w:space="0" w:color="auto"/>
                                <w:left w:val="none" w:sz="0" w:space="0" w:color="auto"/>
                                <w:bottom w:val="none" w:sz="0" w:space="0" w:color="auto"/>
                                <w:right w:val="none" w:sz="0" w:space="0" w:color="auto"/>
                              </w:divBdr>
                              <w:divsChild>
                                <w:div w:id="236669122">
                                  <w:marLeft w:val="0"/>
                                  <w:marRight w:val="0"/>
                                  <w:marTop w:val="0"/>
                                  <w:marBottom w:val="0"/>
                                  <w:divBdr>
                                    <w:top w:val="none" w:sz="0" w:space="0" w:color="auto"/>
                                    <w:left w:val="none" w:sz="0" w:space="0" w:color="auto"/>
                                    <w:bottom w:val="none" w:sz="0" w:space="0" w:color="auto"/>
                                    <w:right w:val="none" w:sz="0" w:space="0" w:color="auto"/>
                                  </w:divBdr>
                                  <w:divsChild>
                                    <w:div w:id="10901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17974">
                          <w:marLeft w:val="0"/>
                          <w:marRight w:val="0"/>
                          <w:marTop w:val="0"/>
                          <w:marBottom w:val="0"/>
                          <w:divBdr>
                            <w:top w:val="none" w:sz="0" w:space="0" w:color="auto"/>
                            <w:left w:val="none" w:sz="0" w:space="0" w:color="auto"/>
                            <w:bottom w:val="none" w:sz="0" w:space="0" w:color="auto"/>
                            <w:right w:val="none" w:sz="0" w:space="0" w:color="auto"/>
                          </w:divBdr>
                          <w:divsChild>
                            <w:div w:id="197594507">
                              <w:marLeft w:val="0"/>
                              <w:marRight w:val="0"/>
                              <w:marTop w:val="0"/>
                              <w:marBottom w:val="0"/>
                              <w:divBdr>
                                <w:top w:val="none" w:sz="0" w:space="0" w:color="auto"/>
                                <w:left w:val="none" w:sz="0" w:space="0" w:color="auto"/>
                                <w:bottom w:val="none" w:sz="0" w:space="0" w:color="auto"/>
                                <w:right w:val="none" w:sz="0" w:space="0" w:color="auto"/>
                              </w:divBdr>
                              <w:divsChild>
                                <w:div w:id="311983723">
                                  <w:marLeft w:val="0"/>
                                  <w:marRight w:val="0"/>
                                  <w:marTop w:val="0"/>
                                  <w:marBottom w:val="0"/>
                                  <w:divBdr>
                                    <w:top w:val="none" w:sz="0" w:space="0" w:color="auto"/>
                                    <w:left w:val="none" w:sz="0" w:space="0" w:color="auto"/>
                                    <w:bottom w:val="none" w:sz="0" w:space="0" w:color="auto"/>
                                    <w:right w:val="none" w:sz="0" w:space="0" w:color="auto"/>
                                  </w:divBdr>
                                  <w:divsChild>
                                    <w:div w:id="10093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085061">
          <w:marLeft w:val="0"/>
          <w:marRight w:val="0"/>
          <w:marTop w:val="0"/>
          <w:marBottom w:val="0"/>
          <w:divBdr>
            <w:top w:val="none" w:sz="0" w:space="0" w:color="auto"/>
            <w:left w:val="none" w:sz="0" w:space="0" w:color="auto"/>
            <w:bottom w:val="none" w:sz="0" w:space="0" w:color="auto"/>
            <w:right w:val="none" w:sz="0" w:space="0" w:color="auto"/>
          </w:divBdr>
          <w:divsChild>
            <w:div w:id="1448891083">
              <w:marLeft w:val="0"/>
              <w:marRight w:val="0"/>
              <w:marTop w:val="0"/>
              <w:marBottom w:val="0"/>
              <w:divBdr>
                <w:top w:val="none" w:sz="0" w:space="0" w:color="auto"/>
                <w:left w:val="none" w:sz="0" w:space="0" w:color="auto"/>
                <w:bottom w:val="none" w:sz="0" w:space="0" w:color="auto"/>
                <w:right w:val="none" w:sz="0" w:space="0" w:color="auto"/>
              </w:divBdr>
              <w:divsChild>
                <w:div w:id="1112479321">
                  <w:marLeft w:val="0"/>
                  <w:marRight w:val="0"/>
                  <w:marTop w:val="0"/>
                  <w:marBottom w:val="0"/>
                  <w:divBdr>
                    <w:top w:val="none" w:sz="0" w:space="0" w:color="auto"/>
                    <w:left w:val="none" w:sz="0" w:space="0" w:color="auto"/>
                    <w:bottom w:val="none" w:sz="0" w:space="0" w:color="auto"/>
                    <w:right w:val="none" w:sz="0" w:space="0" w:color="auto"/>
                  </w:divBdr>
                  <w:divsChild>
                    <w:div w:id="561990933">
                      <w:marLeft w:val="0"/>
                      <w:marRight w:val="0"/>
                      <w:marTop w:val="0"/>
                      <w:marBottom w:val="0"/>
                      <w:divBdr>
                        <w:top w:val="none" w:sz="0" w:space="0" w:color="auto"/>
                        <w:left w:val="none" w:sz="0" w:space="0" w:color="auto"/>
                        <w:bottom w:val="none" w:sz="0" w:space="0" w:color="auto"/>
                        <w:right w:val="none" w:sz="0" w:space="0" w:color="auto"/>
                      </w:divBdr>
                      <w:divsChild>
                        <w:div w:id="871649366">
                          <w:marLeft w:val="0"/>
                          <w:marRight w:val="0"/>
                          <w:marTop w:val="0"/>
                          <w:marBottom w:val="0"/>
                          <w:divBdr>
                            <w:top w:val="none" w:sz="0" w:space="0" w:color="auto"/>
                            <w:left w:val="none" w:sz="0" w:space="0" w:color="auto"/>
                            <w:bottom w:val="none" w:sz="0" w:space="0" w:color="auto"/>
                            <w:right w:val="none" w:sz="0" w:space="0" w:color="auto"/>
                          </w:divBdr>
                          <w:divsChild>
                            <w:div w:id="195704200">
                              <w:marLeft w:val="0"/>
                              <w:marRight w:val="0"/>
                              <w:marTop w:val="0"/>
                              <w:marBottom w:val="0"/>
                              <w:divBdr>
                                <w:top w:val="none" w:sz="0" w:space="0" w:color="auto"/>
                                <w:left w:val="none" w:sz="0" w:space="0" w:color="auto"/>
                                <w:bottom w:val="none" w:sz="0" w:space="0" w:color="auto"/>
                                <w:right w:val="none" w:sz="0" w:space="0" w:color="auto"/>
                              </w:divBdr>
                              <w:divsChild>
                                <w:div w:id="946043960">
                                  <w:marLeft w:val="0"/>
                                  <w:marRight w:val="0"/>
                                  <w:marTop w:val="0"/>
                                  <w:marBottom w:val="0"/>
                                  <w:divBdr>
                                    <w:top w:val="none" w:sz="0" w:space="0" w:color="auto"/>
                                    <w:left w:val="none" w:sz="0" w:space="0" w:color="auto"/>
                                    <w:bottom w:val="none" w:sz="0" w:space="0" w:color="auto"/>
                                    <w:right w:val="none" w:sz="0" w:space="0" w:color="auto"/>
                                  </w:divBdr>
                                  <w:divsChild>
                                    <w:div w:id="1123814058">
                                      <w:marLeft w:val="0"/>
                                      <w:marRight w:val="0"/>
                                      <w:marTop w:val="0"/>
                                      <w:marBottom w:val="0"/>
                                      <w:divBdr>
                                        <w:top w:val="none" w:sz="0" w:space="0" w:color="auto"/>
                                        <w:left w:val="none" w:sz="0" w:space="0" w:color="auto"/>
                                        <w:bottom w:val="none" w:sz="0" w:space="0" w:color="auto"/>
                                        <w:right w:val="none" w:sz="0" w:space="0" w:color="auto"/>
                                      </w:divBdr>
                                      <w:divsChild>
                                        <w:div w:id="830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587960">
          <w:marLeft w:val="0"/>
          <w:marRight w:val="0"/>
          <w:marTop w:val="0"/>
          <w:marBottom w:val="0"/>
          <w:divBdr>
            <w:top w:val="none" w:sz="0" w:space="0" w:color="auto"/>
            <w:left w:val="none" w:sz="0" w:space="0" w:color="auto"/>
            <w:bottom w:val="none" w:sz="0" w:space="0" w:color="auto"/>
            <w:right w:val="none" w:sz="0" w:space="0" w:color="auto"/>
          </w:divBdr>
          <w:divsChild>
            <w:div w:id="590701666">
              <w:marLeft w:val="0"/>
              <w:marRight w:val="0"/>
              <w:marTop w:val="0"/>
              <w:marBottom w:val="0"/>
              <w:divBdr>
                <w:top w:val="none" w:sz="0" w:space="0" w:color="auto"/>
                <w:left w:val="none" w:sz="0" w:space="0" w:color="auto"/>
                <w:bottom w:val="none" w:sz="0" w:space="0" w:color="auto"/>
                <w:right w:val="none" w:sz="0" w:space="0" w:color="auto"/>
              </w:divBdr>
              <w:divsChild>
                <w:div w:id="1338272259">
                  <w:marLeft w:val="0"/>
                  <w:marRight w:val="0"/>
                  <w:marTop w:val="0"/>
                  <w:marBottom w:val="0"/>
                  <w:divBdr>
                    <w:top w:val="none" w:sz="0" w:space="0" w:color="auto"/>
                    <w:left w:val="none" w:sz="0" w:space="0" w:color="auto"/>
                    <w:bottom w:val="none" w:sz="0" w:space="0" w:color="auto"/>
                    <w:right w:val="none" w:sz="0" w:space="0" w:color="auto"/>
                  </w:divBdr>
                  <w:divsChild>
                    <w:div w:id="1289703632">
                      <w:marLeft w:val="0"/>
                      <w:marRight w:val="0"/>
                      <w:marTop w:val="0"/>
                      <w:marBottom w:val="0"/>
                      <w:divBdr>
                        <w:top w:val="none" w:sz="0" w:space="0" w:color="auto"/>
                        <w:left w:val="none" w:sz="0" w:space="0" w:color="auto"/>
                        <w:bottom w:val="none" w:sz="0" w:space="0" w:color="auto"/>
                        <w:right w:val="none" w:sz="0" w:space="0" w:color="auto"/>
                      </w:divBdr>
                      <w:divsChild>
                        <w:div w:id="596792301">
                          <w:marLeft w:val="0"/>
                          <w:marRight w:val="0"/>
                          <w:marTop w:val="0"/>
                          <w:marBottom w:val="0"/>
                          <w:divBdr>
                            <w:top w:val="none" w:sz="0" w:space="0" w:color="auto"/>
                            <w:left w:val="none" w:sz="0" w:space="0" w:color="auto"/>
                            <w:bottom w:val="none" w:sz="0" w:space="0" w:color="auto"/>
                            <w:right w:val="none" w:sz="0" w:space="0" w:color="auto"/>
                          </w:divBdr>
                          <w:divsChild>
                            <w:div w:id="110443732">
                              <w:marLeft w:val="0"/>
                              <w:marRight w:val="0"/>
                              <w:marTop w:val="0"/>
                              <w:marBottom w:val="0"/>
                              <w:divBdr>
                                <w:top w:val="none" w:sz="0" w:space="0" w:color="auto"/>
                                <w:left w:val="none" w:sz="0" w:space="0" w:color="auto"/>
                                <w:bottom w:val="none" w:sz="0" w:space="0" w:color="auto"/>
                                <w:right w:val="none" w:sz="0" w:space="0" w:color="auto"/>
                              </w:divBdr>
                              <w:divsChild>
                                <w:div w:id="19240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25203">
                  <w:marLeft w:val="0"/>
                  <w:marRight w:val="0"/>
                  <w:marTop w:val="0"/>
                  <w:marBottom w:val="0"/>
                  <w:divBdr>
                    <w:top w:val="none" w:sz="0" w:space="0" w:color="auto"/>
                    <w:left w:val="none" w:sz="0" w:space="0" w:color="auto"/>
                    <w:bottom w:val="none" w:sz="0" w:space="0" w:color="auto"/>
                    <w:right w:val="none" w:sz="0" w:space="0" w:color="auto"/>
                  </w:divBdr>
                  <w:divsChild>
                    <w:div w:id="1406950212">
                      <w:marLeft w:val="0"/>
                      <w:marRight w:val="0"/>
                      <w:marTop w:val="0"/>
                      <w:marBottom w:val="0"/>
                      <w:divBdr>
                        <w:top w:val="none" w:sz="0" w:space="0" w:color="auto"/>
                        <w:left w:val="none" w:sz="0" w:space="0" w:color="auto"/>
                        <w:bottom w:val="none" w:sz="0" w:space="0" w:color="auto"/>
                        <w:right w:val="none" w:sz="0" w:space="0" w:color="auto"/>
                      </w:divBdr>
                      <w:divsChild>
                        <w:div w:id="1972635978">
                          <w:marLeft w:val="0"/>
                          <w:marRight w:val="0"/>
                          <w:marTop w:val="0"/>
                          <w:marBottom w:val="0"/>
                          <w:divBdr>
                            <w:top w:val="none" w:sz="0" w:space="0" w:color="auto"/>
                            <w:left w:val="none" w:sz="0" w:space="0" w:color="auto"/>
                            <w:bottom w:val="none" w:sz="0" w:space="0" w:color="auto"/>
                            <w:right w:val="none" w:sz="0" w:space="0" w:color="auto"/>
                          </w:divBdr>
                          <w:divsChild>
                            <w:div w:id="1206215239">
                              <w:marLeft w:val="0"/>
                              <w:marRight w:val="0"/>
                              <w:marTop w:val="0"/>
                              <w:marBottom w:val="0"/>
                              <w:divBdr>
                                <w:top w:val="none" w:sz="0" w:space="0" w:color="auto"/>
                                <w:left w:val="none" w:sz="0" w:space="0" w:color="auto"/>
                                <w:bottom w:val="none" w:sz="0" w:space="0" w:color="auto"/>
                                <w:right w:val="none" w:sz="0" w:space="0" w:color="auto"/>
                              </w:divBdr>
                              <w:divsChild>
                                <w:div w:id="1119640854">
                                  <w:marLeft w:val="0"/>
                                  <w:marRight w:val="0"/>
                                  <w:marTop w:val="0"/>
                                  <w:marBottom w:val="0"/>
                                  <w:divBdr>
                                    <w:top w:val="none" w:sz="0" w:space="0" w:color="auto"/>
                                    <w:left w:val="none" w:sz="0" w:space="0" w:color="auto"/>
                                    <w:bottom w:val="none" w:sz="0" w:space="0" w:color="auto"/>
                                    <w:right w:val="none" w:sz="0" w:space="0" w:color="auto"/>
                                  </w:divBdr>
                                  <w:divsChild>
                                    <w:div w:id="6996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188492">
      <w:bodyDiv w:val="1"/>
      <w:marLeft w:val="0"/>
      <w:marRight w:val="0"/>
      <w:marTop w:val="0"/>
      <w:marBottom w:val="0"/>
      <w:divBdr>
        <w:top w:val="none" w:sz="0" w:space="0" w:color="auto"/>
        <w:left w:val="none" w:sz="0" w:space="0" w:color="auto"/>
        <w:bottom w:val="none" w:sz="0" w:space="0" w:color="auto"/>
        <w:right w:val="none" w:sz="0" w:space="0" w:color="auto"/>
      </w:divBdr>
    </w:div>
    <w:div w:id="1660572922">
      <w:bodyDiv w:val="1"/>
      <w:marLeft w:val="0"/>
      <w:marRight w:val="0"/>
      <w:marTop w:val="0"/>
      <w:marBottom w:val="0"/>
      <w:divBdr>
        <w:top w:val="none" w:sz="0" w:space="0" w:color="auto"/>
        <w:left w:val="none" w:sz="0" w:space="0" w:color="auto"/>
        <w:bottom w:val="none" w:sz="0" w:space="0" w:color="auto"/>
        <w:right w:val="none" w:sz="0" w:space="0" w:color="auto"/>
      </w:divBdr>
    </w:div>
    <w:div w:id="1759864002">
      <w:bodyDiv w:val="1"/>
      <w:marLeft w:val="0"/>
      <w:marRight w:val="0"/>
      <w:marTop w:val="0"/>
      <w:marBottom w:val="0"/>
      <w:divBdr>
        <w:top w:val="none" w:sz="0" w:space="0" w:color="auto"/>
        <w:left w:val="none" w:sz="0" w:space="0" w:color="auto"/>
        <w:bottom w:val="none" w:sz="0" w:space="0" w:color="auto"/>
        <w:right w:val="none" w:sz="0" w:space="0" w:color="auto"/>
      </w:divBdr>
    </w:div>
    <w:div w:id="1956134824">
      <w:bodyDiv w:val="1"/>
      <w:marLeft w:val="0"/>
      <w:marRight w:val="0"/>
      <w:marTop w:val="0"/>
      <w:marBottom w:val="0"/>
      <w:divBdr>
        <w:top w:val="none" w:sz="0" w:space="0" w:color="auto"/>
        <w:left w:val="none" w:sz="0" w:space="0" w:color="auto"/>
        <w:bottom w:val="none" w:sz="0" w:space="0" w:color="auto"/>
        <w:right w:val="none" w:sz="0" w:space="0" w:color="auto"/>
      </w:divBdr>
    </w:div>
    <w:div w:id="1986742717">
      <w:bodyDiv w:val="1"/>
      <w:marLeft w:val="0"/>
      <w:marRight w:val="0"/>
      <w:marTop w:val="0"/>
      <w:marBottom w:val="0"/>
      <w:divBdr>
        <w:top w:val="none" w:sz="0" w:space="0" w:color="auto"/>
        <w:left w:val="none" w:sz="0" w:space="0" w:color="auto"/>
        <w:bottom w:val="none" w:sz="0" w:space="0" w:color="auto"/>
        <w:right w:val="none" w:sz="0" w:space="0" w:color="auto"/>
      </w:divBdr>
    </w:div>
    <w:div w:id="2068802224">
      <w:bodyDiv w:val="1"/>
      <w:marLeft w:val="0"/>
      <w:marRight w:val="0"/>
      <w:marTop w:val="0"/>
      <w:marBottom w:val="0"/>
      <w:divBdr>
        <w:top w:val="none" w:sz="0" w:space="0" w:color="auto"/>
        <w:left w:val="none" w:sz="0" w:space="0" w:color="auto"/>
        <w:bottom w:val="none" w:sz="0" w:space="0" w:color="auto"/>
        <w:right w:val="none" w:sz="0" w:space="0" w:color="auto"/>
      </w:divBdr>
    </w:div>
    <w:div w:id="2096318192">
      <w:bodyDiv w:val="1"/>
      <w:marLeft w:val="0"/>
      <w:marRight w:val="0"/>
      <w:marTop w:val="0"/>
      <w:marBottom w:val="0"/>
      <w:divBdr>
        <w:top w:val="none" w:sz="0" w:space="0" w:color="auto"/>
        <w:left w:val="none" w:sz="0" w:space="0" w:color="auto"/>
        <w:bottom w:val="none" w:sz="0" w:space="0" w:color="auto"/>
        <w:right w:val="none" w:sz="0" w:space="0" w:color="auto"/>
      </w:divBdr>
      <w:divsChild>
        <w:div w:id="1497771475">
          <w:marLeft w:val="0"/>
          <w:marRight w:val="0"/>
          <w:marTop w:val="0"/>
          <w:marBottom w:val="0"/>
          <w:divBdr>
            <w:top w:val="none" w:sz="0" w:space="0" w:color="auto"/>
            <w:left w:val="none" w:sz="0" w:space="0" w:color="auto"/>
            <w:bottom w:val="none" w:sz="0" w:space="0" w:color="auto"/>
            <w:right w:val="none" w:sz="0" w:space="0" w:color="auto"/>
          </w:divBdr>
          <w:divsChild>
            <w:div w:id="1826051357">
              <w:marLeft w:val="0"/>
              <w:marRight w:val="0"/>
              <w:marTop w:val="0"/>
              <w:marBottom w:val="0"/>
              <w:divBdr>
                <w:top w:val="none" w:sz="0" w:space="0" w:color="auto"/>
                <w:left w:val="none" w:sz="0" w:space="0" w:color="auto"/>
                <w:bottom w:val="none" w:sz="0" w:space="0" w:color="auto"/>
                <w:right w:val="none" w:sz="0" w:space="0" w:color="auto"/>
              </w:divBdr>
              <w:divsChild>
                <w:div w:id="2082214012">
                  <w:marLeft w:val="0"/>
                  <w:marRight w:val="0"/>
                  <w:marTop w:val="0"/>
                  <w:marBottom w:val="0"/>
                  <w:divBdr>
                    <w:top w:val="none" w:sz="0" w:space="0" w:color="auto"/>
                    <w:left w:val="none" w:sz="0" w:space="0" w:color="auto"/>
                    <w:bottom w:val="none" w:sz="0" w:space="0" w:color="auto"/>
                    <w:right w:val="none" w:sz="0" w:space="0" w:color="auto"/>
                  </w:divBdr>
                  <w:divsChild>
                    <w:div w:id="1282229926">
                      <w:marLeft w:val="0"/>
                      <w:marRight w:val="0"/>
                      <w:marTop w:val="0"/>
                      <w:marBottom w:val="0"/>
                      <w:divBdr>
                        <w:top w:val="none" w:sz="0" w:space="0" w:color="auto"/>
                        <w:left w:val="none" w:sz="0" w:space="0" w:color="auto"/>
                        <w:bottom w:val="none" w:sz="0" w:space="0" w:color="auto"/>
                        <w:right w:val="none" w:sz="0" w:space="0" w:color="auto"/>
                      </w:divBdr>
                      <w:divsChild>
                        <w:div w:id="421947877">
                          <w:marLeft w:val="0"/>
                          <w:marRight w:val="0"/>
                          <w:marTop w:val="0"/>
                          <w:marBottom w:val="0"/>
                          <w:divBdr>
                            <w:top w:val="none" w:sz="0" w:space="0" w:color="auto"/>
                            <w:left w:val="none" w:sz="0" w:space="0" w:color="auto"/>
                            <w:bottom w:val="none" w:sz="0" w:space="0" w:color="auto"/>
                            <w:right w:val="none" w:sz="0" w:space="0" w:color="auto"/>
                          </w:divBdr>
                          <w:divsChild>
                            <w:div w:id="414132724">
                              <w:marLeft w:val="0"/>
                              <w:marRight w:val="0"/>
                              <w:marTop w:val="0"/>
                              <w:marBottom w:val="0"/>
                              <w:divBdr>
                                <w:top w:val="none" w:sz="0" w:space="0" w:color="auto"/>
                                <w:left w:val="none" w:sz="0" w:space="0" w:color="auto"/>
                                <w:bottom w:val="none" w:sz="0" w:space="0" w:color="auto"/>
                                <w:right w:val="none" w:sz="0" w:space="0" w:color="auto"/>
                              </w:divBdr>
                              <w:divsChild>
                                <w:div w:id="604848346">
                                  <w:marLeft w:val="0"/>
                                  <w:marRight w:val="0"/>
                                  <w:marTop w:val="0"/>
                                  <w:marBottom w:val="0"/>
                                  <w:divBdr>
                                    <w:top w:val="none" w:sz="0" w:space="0" w:color="auto"/>
                                    <w:left w:val="none" w:sz="0" w:space="0" w:color="auto"/>
                                    <w:bottom w:val="none" w:sz="0" w:space="0" w:color="auto"/>
                                    <w:right w:val="none" w:sz="0" w:space="0" w:color="auto"/>
                                  </w:divBdr>
                                  <w:divsChild>
                                    <w:div w:id="8582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8388">
                          <w:marLeft w:val="0"/>
                          <w:marRight w:val="0"/>
                          <w:marTop w:val="0"/>
                          <w:marBottom w:val="0"/>
                          <w:divBdr>
                            <w:top w:val="none" w:sz="0" w:space="0" w:color="auto"/>
                            <w:left w:val="none" w:sz="0" w:space="0" w:color="auto"/>
                            <w:bottom w:val="none" w:sz="0" w:space="0" w:color="auto"/>
                            <w:right w:val="none" w:sz="0" w:space="0" w:color="auto"/>
                          </w:divBdr>
                          <w:divsChild>
                            <w:div w:id="254630957">
                              <w:marLeft w:val="0"/>
                              <w:marRight w:val="0"/>
                              <w:marTop w:val="0"/>
                              <w:marBottom w:val="0"/>
                              <w:divBdr>
                                <w:top w:val="none" w:sz="0" w:space="0" w:color="auto"/>
                                <w:left w:val="none" w:sz="0" w:space="0" w:color="auto"/>
                                <w:bottom w:val="none" w:sz="0" w:space="0" w:color="auto"/>
                                <w:right w:val="none" w:sz="0" w:space="0" w:color="auto"/>
                              </w:divBdr>
                              <w:divsChild>
                                <w:div w:id="439958382">
                                  <w:marLeft w:val="0"/>
                                  <w:marRight w:val="0"/>
                                  <w:marTop w:val="0"/>
                                  <w:marBottom w:val="0"/>
                                  <w:divBdr>
                                    <w:top w:val="none" w:sz="0" w:space="0" w:color="auto"/>
                                    <w:left w:val="none" w:sz="0" w:space="0" w:color="auto"/>
                                    <w:bottom w:val="none" w:sz="0" w:space="0" w:color="auto"/>
                                    <w:right w:val="none" w:sz="0" w:space="0" w:color="auto"/>
                                  </w:divBdr>
                                  <w:divsChild>
                                    <w:div w:id="1904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529486">
          <w:marLeft w:val="0"/>
          <w:marRight w:val="0"/>
          <w:marTop w:val="0"/>
          <w:marBottom w:val="0"/>
          <w:divBdr>
            <w:top w:val="none" w:sz="0" w:space="0" w:color="auto"/>
            <w:left w:val="none" w:sz="0" w:space="0" w:color="auto"/>
            <w:bottom w:val="none" w:sz="0" w:space="0" w:color="auto"/>
            <w:right w:val="none" w:sz="0" w:space="0" w:color="auto"/>
          </w:divBdr>
          <w:divsChild>
            <w:div w:id="77559782">
              <w:marLeft w:val="0"/>
              <w:marRight w:val="0"/>
              <w:marTop w:val="0"/>
              <w:marBottom w:val="0"/>
              <w:divBdr>
                <w:top w:val="none" w:sz="0" w:space="0" w:color="auto"/>
                <w:left w:val="none" w:sz="0" w:space="0" w:color="auto"/>
                <w:bottom w:val="none" w:sz="0" w:space="0" w:color="auto"/>
                <w:right w:val="none" w:sz="0" w:space="0" w:color="auto"/>
              </w:divBdr>
              <w:divsChild>
                <w:div w:id="1914922808">
                  <w:marLeft w:val="0"/>
                  <w:marRight w:val="0"/>
                  <w:marTop w:val="0"/>
                  <w:marBottom w:val="0"/>
                  <w:divBdr>
                    <w:top w:val="none" w:sz="0" w:space="0" w:color="auto"/>
                    <w:left w:val="none" w:sz="0" w:space="0" w:color="auto"/>
                    <w:bottom w:val="none" w:sz="0" w:space="0" w:color="auto"/>
                    <w:right w:val="none" w:sz="0" w:space="0" w:color="auto"/>
                  </w:divBdr>
                  <w:divsChild>
                    <w:div w:id="868445651">
                      <w:marLeft w:val="0"/>
                      <w:marRight w:val="0"/>
                      <w:marTop w:val="0"/>
                      <w:marBottom w:val="0"/>
                      <w:divBdr>
                        <w:top w:val="none" w:sz="0" w:space="0" w:color="auto"/>
                        <w:left w:val="none" w:sz="0" w:space="0" w:color="auto"/>
                        <w:bottom w:val="none" w:sz="0" w:space="0" w:color="auto"/>
                        <w:right w:val="none" w:sz="0" w:space="0" w:color="auto"/>
                      </w:divBdr>
                      <w:divsChild>
                        <w:div w:id="1105731871">
                          <w:marLeft w:val="0"/>
                          <w:marRight w:val="0"/>
                          <w:marTop w:val="0"/>
                          <w:marBottom w:val="0"/>
                          <w:divBdr>
                            <w:top w:val="none" w:sz="0" w:space="0" w:color="auto"/>
                            <w:left w:val="none" w:sz="0" w:space="0" w:color="auto"/>
                            <w:bottom w:val="none" w:sz="0" w:space="0" w:color="auto"/>
                            <w:right w:val="none" w:sz="0" w:space="0" w:color="auto"/>
                          </w:divBdr>
                          <w:divsChild>
                            <w:div w:id="1199004463">
                              <w:marLeft w:val="0"/>
                              <w:marRight w:val="0"/>
                              <w:marTop w:val="0"/>
                              <w:marBottom w:val="0"/>
                              <w:divBdr>
                                <w:top w:val="none" w:sz="0" w:space="0" w:color="auto"/>
                                <w:left w:val="none" w:sz="0" w:space="0" w:color="auto"/>
                                <w:bottom w:val="none" w:sz="0" w:space="0" w:color="auto"/>
                                <w:right w:val="none" w:sz="0" w:space="0" w:color="auto"/>
                              </w:divBdr>
                              <w:divsChild>
                                <w:div w:id="1662007295">
                                  <w:marLeft w:val="0"/>
                                  <w:marRight w:val="0"/>
                                  <w:marTop w:val="0"/>
                                  <w:marBottom w:val="0"/>
                                  <w:divBdr>
                                    <w:top w:val="none" w:sz="0" w:space="0" w:color="auto"/>
                                    <w:left w:val="none" w:sz="0" w:space="0" w:color="auto"/>
                                    <w:bottom w:val="none" w:sz="0" w:space="0" w:color="auto"/>
                                    <w:right w:val="none" w:sz="0" w:space="0" w:color="auto"/>
                                  </w:divBdr>
                                  <w:divsChild>
                                    <w:div w:id="1805848409">
                                      <w:marLeft w:val="0"/>
                                      <w:marRight w:val="0"/>
                                      <w:marTop w:val="0"/>
                                      <w:marBottom w:val="0"/>
                                      <w:divBdr>
                                        <w:top w:val="none" w:sz="0" w:space="0" w:color="auto"/>
                                        <w:left w:val="none" w:sz="0" w:space="0" w:color="auto"/>
                                        <w:bottom w:val="none" w:sz="0" w:space="0" w:color="auto"/>
                                        <w:right w:val="none" w:sz="0" w:space="0" w:color="auto"/>
                                      </w:divBdr>
                                      <w:divsChild>
                                        <w:div w:id="72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261406">
          <w:marLeft w:val="0"/>
          <w:marRight w:val="0"/>
          <w:marTop w:val="0"/>
          <w:marBottom w:val="0"/>
          <w:divBdr>
            <w:top w:val="none" w:sz="0" w:space="0" w:color="auto"/>
            <w:left w:val="none" w:sz="0" w:space="0" w:color="auto"/>
            <w:bottom w:val="none" w:sz="0" w:space="0" w:color="auto"/>
            <w:right w:val="none" w:sz="0" w:space="0" w:color="auto"/>
          </w:divBdr>
          <w:divsChild>
            <w:div w:id="405998115">
              <w:marLeft w:val="0"/>
              <w:marRight w:val="0"/>
              <w:marTop w:val="0"/>
              <w:marBottom w:val="0"/>
              <w:divBdr>
                <w:top w:val="none" w:sz="0" w:space="0" w:color="auto"/>
                <w:left w:val="none" w:sz="0" w:space="0" w:color="auto"/>
                <w:bottom w:val="none" w:sz="0" w:space="0" w:color="auto"/>
                <w:right w:val="none" w:sz="0" w:space="0" w:color="auto"/>
              </w:divBdr>
              <w:divsChild>
                <w:div w:id="1513494037">
                  <w:marLeft w:val="0"/>
                  <w:marRight w:val="0"/>
                  <w:marTop w:val="0"/>
                  <w:marBottom w:val="0"/>
                  <w:divBdr>
                    <w:top w:val="none" w:sz="0" w:space="0" w:color="auto"/>
                    <w:left w:val="none" w:sz="0" w:space="0" w:color="auto"/>
                    <w:bottom w:val="none" w:sz="0" w:space="0" w:color="auto"/>
                    <w:right w:val="none" w:sz="0" w:space="0" w:color="auto"/>
                  </w:divBdr>
                  <w:divsChild>
                    <w:div w:id="537862379">
                      <w:marLeft w:val="0"/>
                      <w:marRight w:val="0"/>
                      <w:marTop w:val="0"/>
                      <w:marBottom w:val="0"/>
                      <w:divBdr>
                        <w:top w:val="none" w:sz="0" w:space="0" w:color="auto"/>
                        <w:left w:val="none" w:sz="0" w:space="0" w:color="auto"/>
                        <w:bottom w:val="none" w:sz="0" w:space="0" w:color="auto"/>
                        <w:right w:val="none" w:sz="0" w:space="0" w:color="auto"/>
                      </w:divBdr>
                      <w:divsChild>
                        <w:div w:id="1383095967">
                          <w:marLeft w:val="0"/>
                          <w:marRight w:val="0"/>
                          <w:marTop w:val="0"/>
                          <w:marBottom w:val="0"/>
                          <w:divBdr>
                            <w:top w:val="none" w:sz="0" w:space="0" w:color="auto"/>
                            <w:left w:val="none" w:sz="0" w:space="0" w:color="auto"/>
                            <w:bottom w:val="none" w:sz="0" w:space="0" w:color="auto"/>
                            <w:right w:val="none" w:sz="0" w:space="0" w:color="auto"/>
                          </w:divBdr>
                          <w:divsChild>
                            <w:div w:id="1747606900">
                              <w:marLeft w:val="0"/>
                              <w:marRight w:val="0"/>
                              <w:marTop w:val="0"/>
                              <w:marBottom w:val="0"/>
                              <w:divBdr>
                                <w:top w:val="none" w:sz="0" w:space="0" w:color="auto"/>
                                <w:left w:val="none" w:sz="0" w:space="0" w:color="auto"/>
                                <w:bottom w:val="none" w:sz="0" w:space="0" w:color="auto"/>
                                <w:right w:val="none" w:sz="0" w:space="0" w:color="auto"/>
                              </w:divBdr>
                              <w:divsChild>
                                <w:div w:id="12703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0061">
                  <w:marLeft w:val="0"/>
                  <w:marRight w:val="0"/>
                  <w:marTop w:val="0"/>
                  <w:marBottom w:val="0"/>
                  <w:divBdr>
                    <w:top w:val="none" w:sz="0" w:space="0" w:color="auto"/>
                    <w:left w:val="none" w:sz="0" w:space="0" w:color="auto"/>
                    <w:bottom w:val="none" w:sz="0" w:space="0" w:color="auto"/>
                    <w:right w:val="none" w:sz="0" w:space="0" w:color="auto"/>
                  </w:divBdr>
                  <w:divsChild>
                    <w:div w:id="1517230696">
                      <w:marLeft w:val="0"/>
                      <w:marRight w:val="0"/>
                      <w:marTop w:val="0"/>
                      <w:marBottom w:val="0"/>
                      <w:divBdr>
                        <w:top w:val="none" w:sz="0" w:space="0" w:color="auto"/>
                        <w:left w:val="none" w:sz="0" w:space="0" w:color="auto"/>
                        <w:bottom w:val="none" w:sz="0" w:space="0" w:color="auto"/>
                        <w:right w:val="none" w:sz="0" w:space="0" w:color="auto"/>
                      </w:divBdr>
                      <w:divsChild>
                        <w:div w:id="1265767127">
                          <w:marLeft w:val="0"/>
                          <w:marRight w:val="0"/>
                          <w:marTop w:val="0"/>
                          <w:marBottom w:val="0"/>
                          <w:divBdr>
                            <w:top w:val="none" w:sz="0" w:space="0" w:color="auto"/>
                            <w:left w:val="none" w:sz="0" w:space="0" w:color="auto"/>
                            <w:bottom w:val="none" w:sz="0" w:space="0" w:color="auto"/>
                            <w:right w:val="none" w:sz="0" w:space="0" w:color="auto"/>
                          </w:divBdr>
                          <w:divsChild>
                            <w:div w:id="1887141392">
                              <w:marLeft w:val="0"/>
                              <w:marRight w:val="0"/>
                              <w:marTop w:val="0"/>
                              <w:marBottom w:val="0"/>
                              <w:divBdr>
                                <w:top w:val="none" w:sz="0" w:space="0" w:color="auto"/>
                                <w:left w:val="none" w:sz="0" w:space="0" w:color="auto"/>
                                <w:bottom w:val="none" w:sz="0" w:space="0" w:color="auto"/>
                                <w:right w:val="none" w:sz="0" w:space="0" w:color="auto"/>
                              </w:divBdr>
                              <w:divsChild>
                                <w:div w:id="702563042">
                                  <w:marLeft w:val="0"/>
                                  <w:marRight w:val="0"/>
                                  <w:marTop w:val="0"/>
                                  <w:marBottom w:val="0"/>
                                  <w:divBdr>
                                    <w:top w:val="none" w:sz="0" w:space="0" w:color="auto"/>
                                    <w:left w:val="none" w:sz="0" w:space="0" w:color="auto"/>
                                    <w:bottom w:val="none" w:sz="0" w:space="0" w:color="auto"/>
                                    <w:right w:val="none" w:sz="0" w:space="0" w:color="auto"/>
                                  </w:divBdr>
                                  <w:divsChild>
                                    <w:div w:id="16108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1.png" /><Relationship Id="rId18" Type="http://schemas.openxmlformats.org/officeDocument/2006/relationships/image" Target="media/image6.jpe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image" Target="media/image5.jpeg"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footer" Target="footer4.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image" Target="media/image3.png" /><Relationship Id="rId10" Type="http://schemas.openxmlformats.org/officeDocument/2006/relationships/footer" Target="footer2.xml" /><Relationship Id="rId19" Type="http://schemas.openxmlformats.org/officeDocument/2006/relationships/image" Target="media/image7.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2.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88A8A-4A8D-40BB-B51A-E84D93E2EE9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Ajith Kumar S</dc:creator>
  <cp:keywords/>
  <cp:lastModifiedBy>Ajith Kumar S</cp:lastModifiedBy>
  <cp:revision>2</cp:revision>
  <dcterms:created xsi:type="dcterms:W3CDTF">2024-11-07T11:06:00Z</dcterms:created>
  <dcterms:modified xsi:type="dcterms:W3CDTF">2024-11-07T11:06:00Z</dcterms:modified>
</cp:coreProperties>
</file>