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FD868" w14:textId="2C825CD0" w:rsidR="00BF3E41" w:rsidRPr="00F60202" w:rsidRDefault="00807E2B" w:rsidP="00A22D98">
      <w:pPr>
        <w:rPr>
          <w:rFonts w:ascii="Times New Roman" w:hAnsi="Times New Roman" w:cs="Times New Roman"/>
          <w:b/>
          <w:bCs/>
          <w:sz w:val="24"/>
          <w:szCs w:val="24"/>
          <w:u w:val="single"/>
        </w:rPr>
      </w:pPr>
      <w:r w:rsidRPr="00F60202">
        <w:rPr>
          <w:rFonts w:ascii="Times New Roman" w:hAnsi="Times New Roman" w:cs="Times New Roman"/>
          <w:b/>
          <w:bCs/>
          <w:sz w:val="24"/>
          <w:szCs w:val="24"/>
        </w:rPr>
        <w:t xml:space="preserve">          </w:t>
      </w:r>
      <w:r w:rsidR="00BF3E41" w:rsidRPr="00F60202">
        <w:rPr>
          <w:rFonts w:ascii="Times New Roman" w:hAnsi="Times New Roman" w:cs="Times New Roman"/>
          <w:b/>
          <w:bCs/>
          <w:sz w:val="24"/>
          <w:szCs w:val="24"/>
          <w:u w:val="single"/>
        </w:rPr>
        <w:t>E</w:t>
      </w:r>
      <w:r w:rsidR="00AB14FA" w:rsidRPr="00F60202">
        <w:rPr>
          <w:rFonts w:ascii="Times New Roman" w:hAnsi="Times New Roman" w:cs="Times New Roman"/>
          <w:b/>
          <w:bCs/>
          <w:sz w:val="24"/>
          <w:szCs w:val="24"/>
          <w:u w:val="single"/>
        </w:rPr>
        <w:t xml:space="preserve">THICAL </w:t>
      </w:r>
      <w:r w:rsidR="00BF3E41" w:rsidRPr="00F60202">
        <w:rPr>
          <w:rFonts w:ascii="Times New Roman" w:hAnsi="Times New Roman" w:cs="Times New Roman"/>
          <w:b/>
          <w:bCs/>
          <w:sz w:val="24"/>
          <w:szCs w:val="24"/>
          <w:u w:val="single"/>
        </w:rPr>
        <w:t>C</w:t>
      </w:r>
      <w:r w:rsidR="00AB14FA" w:rsidRPr="00F60202">
        <w:rPr>
          <w:rFonts w:ascii="Times New Roman" w:hAnsi="Times New Roman" w:cs="Times New Roman"/>
          <w:b/>
          <w:bCs/>
          <w:sz w:val="24"/>
          <w:szCs w:val="24"/>
          <w:u w:val="single"/>
        </w:rPr>
        <w:t>ONCERNS</w:t>
      </w:r>
      <w:r w:rsidR="00BF3E41" w:rsidRPr="00F60202">
        <w:rPr>
          <w:rFonts w:ascii="Times New Roman" w:hAnsi="Times New Roman" w:cs="Times New Roman"/>
          <w:b/>
          <w:bCs/>
          <w:sz w:val="24"/>
          <w:szCs w:val="24"/>
          <w:u w:val="single"/>
        </w:rPr>
        <w:t xml:space="preserve"> A</w:t>
      </w:r>
      <w:r w:rsidRPr="00F60202">
        <w:rPr>
          <w:rFonts w:ascii="Times New Roman" w:hAnsi="Times New Roman" w:cs="Times New Roman"/>
          <w:b/>
          <w:bCs/>
          <w:sz w:val="24"/>
          <w:szCs w:val="24"/>
          <w:u w:val="single"/>
        </w:rPr>
        <w:t>SSOCIATED</w:t>
      </w:r>
      <w:r w:rsidR="00BF3E41" w:rsidRPr="00F60202">
        <w:rPr>
          <w:rFonts w:ascii="Times New Roman" w:hAnsi="Times New Roman" w:cs="Times New Roman"/>
          <w:b/>
          <w:bCs/>
          <w:sz w:val="24"/>
          <w:szCs w:val="24"/>
          <w:u w:val="single"/>
        </w:rPr>
        <w:t xml:space="preserve"> </w:t>
      </w:r>
      <w:r w:rsidRPr="00F60202">
        <w:rPr>
          <w:rFonts w:ascii="Times New Roman" w:hAnsi="Times New Roman" w:cs="Times New Roman"/>
          <w:b/>
          <w:bCs/>
          <w:sz w:val="24"/>
          <w:szCs w:val="24"/>
          <w:u w:val="single"/>
        </w:rPr>
        <w:t>WITH</w:t>
      </w:r>
      <w:r w:rsidR="00BF3E41" w:rsidRPr="00F60202">
        <w:rPr>
          <w:rFonts w:ascii="Times New Roman" w:hAnsi="Times New Roman" w:cs="Times New Roman"/>
          <w:b/>
          <w:bCs/>
          <w:sz w:val="24"/>
          <w:szCs w:val="24"/>
          <w:u w:val="single"/>
        </w:rPr>
        <w:t xml:space="preserve"> C</w:t>
      </w:r>
      <w:r w:rsidRPr="00F60202">
        <w:rPr>
          <w:rFonts w:ascii="Times New Roman" w:hAnsi="Times New Roman" w:cs="Times New Roman"/>
          <w:b/>
          <w:bCs/>
          <w:sz w:val="24"/>
          <w:szCs w:val="24"/>
          <w:u w:val="single"/>
        </w:rPr>
        <w:t>ORPORATE</w:t>
      </w:r>
      <w:r w:rsidR="00BF3E41" w:rsidRPr="00F60202">
        <w:rPr>
          <w:rFonts w:ascii="Times New Roman" w:hAnsi="Times New Roman" w:cs="Times New Roman"/>
          <w:b/>
          <w:bCs/>
          <w:sz w:val="24"/>
          <w:szCs w:val="24"/>
          <w:u w:val="single"/>
        </w:rPr>
        <w:t xml:space="preserve"> F</w:t>
      </w:r>
      <w:r w:rsidRPr="00F60202">
        <w:rPr>
          <w:rFonts w:ascii="Times New Roman" w:hAnsi="Times New Roman" w:cs="Times New Roman"/>
          <w:b/>
          <w:bCs/>
          <w:sz w:val="24"/>
          <w:szCs w:val="24"/>
          <w:u w:val="single"/>
        </w:rPr>
        <w:t>INANCE</w:t>
      </w:r>
    </w:p>
    <w:p w14:paraId="5E1A519F" w14:textId="77777777" w:rsidR="00F60202" w:rsidRDefault="00F60202" w:rsidP="00A22D98">
      <w:pPr>
        <w:rPr>
          <w:rFonts w:ascii="Times New Roman" w:hAnsi="Times New Roman" w:cs="Times New Roman"/>
          <w:b/>
          <w:bCs/>
          <w:sz w:val="24"/>
          <w:szCs w:val="24"/>
        </w:rPr>
      </w:pPr>
    </w:p>
    <w:p w14:paraId="59A84CD5" w14:textId="55A60BAA" w:rsidR="00B735C0" w:rsidRPr="00F60202" w:rsidRDefault="00B735C0" w:rsidP="00A22D98">
      <w:pPr>
        <w:rPr>
          <w:rFonts w:ascii="Times New Roman" w:hAnsi="Times New Roman" w:cs="Times New Roman"/>
          <w:b/>
          <w:bCs/>
          <w:sz w:val="24"/>
          <w:szCs w:val="24"/>
        </w:rPr>
      </w:pPr>
      <w:r w:rsidRPr="00F60202">
        <w:rPr>
          <w:rFonts w:ascii="Times New Roman" w:hAnsi="Times New Roman" w:cs="Times New Roman"/>
          <w:b/>
          <w:bCs/>
          <w:sz w:val="24"/>
          <w:szCs w:val="24"/>
        </w:rPr>
        <w:t>Ms. Jahnavi Shetty</w:t>
      </w:r>
      <w:r w:rsidR="00807E2B" w:rsidRPr="00F60202">
        <w:rPr>
          <w:rFonts w:ascii="Times New Roman" w:hAnsi="Times New Roman" w:cs="Times New Roman"/>
          <w:b/>
          <w:bCs/>
          <w:sz w:val="24"/>
          <w:szCs w:val="24"/>
        </w:rPr>
        <w:t xml:space="preserve">- </w:t>
      </w:r>
      <w:r w:rsidR="00807E2B" w:rsidRPr="00F60202">
        <w:rPr>
          <w:rFonts w:ascii="Times New Roman" w:hAnsi="Times New Roman" w:cs="Times New Roman"/>
          <w:sz w:val="24"/>
          <w:szCs w:val="24"/>
        </w:rPr>
        <w:t>Student</w:t>
      </w:r>
      <w:r w:rsidR="00AE4262" w:rsidRPr="00F60202">
        <w:rPr>
          <w:rFonts w:ascii="Times New Roman" w:hAnsi="Times New Roman" w:cs="Times New Roman"/>
          <w:sz w:val="24"/>
          <w:szCs w:val="24"/>
        </w:rPr>
        <w:t xml:space="preserve"> </w:t>
      </w:r>
      <w:r w:rsidR="00D20C8E" w:rsidRPr="00F60202">
        <w:rPr>
          <w:rFonts w:ascii="Times New Roman" w:hAnsi="Times New Roman" w:cs="Times New Roman"/>
          <w:sz w:val="24"/>
          <w:szCs w:val="24"/>
        </w:rPr>
        <w:t>H.</w:t>
      </w:r>
      <w:r w:rsidR="00D20C8E" w:rsidRPr="00F60202">
        <w:rPr>
          <w:rFonts w:ascii="Times New Roman" w:hAnsi="Times New Roman" w:cs="Times New Roman"/>
          <w:sz w:val="24"/>
          <w:szCs w:val="24"/>
        </w:rPr>
        <w:t xml:space="preserve"> </w:t>
      </w:r>
      <w:r w:rsidR="00D20C8E" w:rsidRPr="00F60202">
        <w:rPr>
          <w:rFonts w:ascii="Times New Roman" w:hAnsi="Times New Roman" w:cs="Times New Roman"/>
          <w:sz w:val="24"/>
          <w:szCs w:val="24"/>
        </w:rPr>
        <w:t>R.</w:t>
      </w:r>
      <w:r w:rsidR="00D20C8E" w:rsidRPr="00F60202">
        <w:rPr>
          <w:rFonts w:ascii="Times New Roman" w:hAnsi="Times New Roman" w:cs="Times New Roman"/>
          <w:sz w:val="24"/>
          <w:szCs w:val="24"/>
        </w:rPr>
        <w:t xml:space="preserve"> </w:t>
      </w:r>
      <w:r w:rsidR="00D20C8E" w:rsidRPr="00F60202">
        <w:rPr>
          <w:rFonts w:ascii="Times New Roman" w:hAnsi="Times New Roman" w:cs="Times New Roman"/>
          <w:sz w:val="24"/>
          <w:szCs w:val="24"/>
        </w:rPr>
        <w:t>College, HSNC University - Mumbai</w:t>
      </w:r>
    </w:p>
    <w:p w14:paraId="576DE148" w14:textId="77777777" w:rsidR="00A22D98" w:rsidRPr="00F60202" w:rsidRDefault="00000000" w:rsidP="00A22D98">
      <w:pPr>
        <w:rPr>
          <w:rFonts w:ascii="Times New Roman" w:hAnsi="Times New Roman" w:cs="Times New Roman"/>
          <w:sz w:val="24"/>
          <w:szCs w:val="24"/>
        </w:rPr>
      </w:pPr>
      <w:r w:rsidRPr="00F60202">
        <w:rPr>
          <w:rFonts w:ascii="Times New Roman" w:hAnsi="Times New Roman" w:cs="Times New Roman"/>
          <w:sz w:val="24"/>
          <w:szCs w:val="24"/>
        </w:rPr>
        <w:pict w14:anchorId="66EBF90F">
          <v:rect id="_x0000_i1025" style="width:0;height:1.5pt" o:hralign="center" o:hrstd="t" o:hr="t" fillcolor="#a0a0a0" stroked="f"/>
        </w:pict>
      </w:r>
    </w:p>
    <w:p w14:paraId="52037FB5"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b/>
          <w:bCs/>
          <w:sz w:val="24"/>
          <w:szCs w:val="24"/>
        </w:rPr>
        <w:t>Abstract:</w:t>
      </w:r>
      <w:r w:rsidRPr="00C20145">
        <w:rPr>
          <w:rFonts w:ascii="Times New Roman" w:hAnsi="Times New Roman" w:cs="Times New Roman"/>
          <w:sz w:val="24"/>
          <w:szCs w:val="24"/>
        </w:rPr>
        <w:t xml:space="preserve"> Corporate finance is central to business operations, influencing decision-making and shaping corporate growth and sustainability. While financial management aims to enhance company value and foster economic growth, it is often shadowed by ethical dilemmas that can undermine public trust, shareholder value, and social welfare. This paper explores the ethical concerns in corporate finance, </w:t>
      </w:r>
      <w:proofErr w:type="spellStart"/>
      <w:r w:rsidRPr="00C20145">
        <w:rPr>
          <w:rFonts w:ascii="Times New Roman" w:hAnsi="Times New Roman" w:cs="Times New Roman"/>
          <w:sz w:val="24"/>
          <w:szCs w:val="24"/>
        </w:rPr>
        <w:t>analyzing</w:t>
      </w:r>
      <w:proofErr w:type="spellEnd"/>
      <w:r w:rsidRPr="00C20145">
        <w:rPr>
          <w:rFonts w:ascii="Times New Roman" w:hAnsi="Times New Roman" w:cs="Times New Roman"/>
          <w:sz w:val="24"/>
          <w:szCs w:val="24"/>
        </w:rPr>
        <w:t xml:space="preserve"> conflicts of interest, corporate governance issues, accounting manipulation, executive compensation, insider trading, and social and environmental impacts. By understanding these challenges, corporations can adopt practices to uphold ethical standards, enhance stakeholder trust, and promote sustainable growth.</w:t>
      </w:r>
    </w:p>
    <w:p w14:paraId="6B472069"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pict w14:anchorId="1F6A9F4C">
          <v:rect id="_x0000_i1076" style="width:0;height:1.5pt" o:hralign="center" o:hrstd="t" o:hr="t" fillcolor="#a0a0a0" stroked="f"/>
        </w:pict>
      </w:r>
    </w:p>
    <w:p w14:paraId="22B35E4C"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Introduction</w:t>
      </w:r>
    </w:p>
    <w:p w14:paraId="563550B7"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 xml:space="preserve">Corporate finance encompasses all activities related to raising capital, managing assets, and ensuring the financial stability of a business. It is an essential function that enables companies to expand, invest in innovation, and meet shareholder expectations. However, the pursuit of profit and shareholder value often places ethical principles at odds with financial practices. As corporate finance decisions impact employees, shareholders, communities, and the environment, ethical considerations become indispensable to sustainable business practice. This paper </w:t>
      </w:r>
      <w:proofErr w:type="spellStart"/>
      <w:r w:rsidRPr="00C20145">
        <w:rPr>
          <w:rFonts w:ascii="Times New Roman" w:hAnsi="Times New Roman" w:cs="Times New Roman"/>
          <w:sz w:val="24"/>
          <w:szCs w:val="24"/>
        </w:rPr>
        <w:t>analyzes</w:t>
      </w:r>
      <w:proofErr w:type="spellEnd"/>
      <w:r w:rsidRPr="00C20145">
        <w:rPr>
          <w:rFonts w:ascii="Times New Roman" w:hAnsi="Times New Roman" w:cs="Times New Roman"/>
          <w:sz w:val="24"/>
          <w:szCs w:val="24"/>
        </w:rPr>
        <w:t xml:space="preserve"> the ethical issues in corporate finance, examining the roots of these concerns, their effects on various stakeholders, and potential solutions to foster ethical financial practices.</w:t>
      </w:r>
    </w:p>
    <w:p w14:paraId="566664C8"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pict w14:anchorId="586DEF70">
          <v:rect id="_x0000_i1077" style="width:0;height:1.5pt" o:hralign="center" o:hrstd="t" o:hr="t" fillcolor="#a0a0a0" stroked="f"/>
        </w:pict>
      </w:r>
    </w:p>
    <w:p w14:paraId="31352081"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Ethical Concerns in Corporate Finance</w:t>
      </w:r>
    </w:p>
    <w:p w14:paraId="5E2CB227"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1. Conflicts of Interest</w:t>
      </w:r>
    </w:p>
    <w:p w14:paraId="73BB7255"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A conflict of interest arises when personal interests clash with professional duties, potentially leading to biased or harmful financial decisions. Corporate finance professionals frequently encounter conflicts between maximizing shareholder returns and upholding ethical obligations to other stakeholders. For example:</w:t>
      </w:r>
    </w:p>
    <w:p w14:paraId="791E23DB" w14:textId="77777777" w:rsidR="00C20145" w:rsidRPr="00C20145" w:rsidRDefault="00C20145" w:rsidP="00C20145">
      <w:pPr>
        <w:numPr>
          <w:ilvl w:val="0"/>
          <w:numId w:val="1"/>
        </w:numPr>
        <w:rPr>
          <w:rFonts w:ascii="Times New Roman" w:hAnsi="Times New Roman" w:cs="Times New Roman"/>
          <w:sz w:val="24"/>
          <w:szCs w:val="24"/>
        </w:rPr>
      </w:pPr>
      <w:r w:rsidRPr="00C20145">
        <w:rPr>
          <w:rFonts w:ascii="Times New Roman" w:hAnsi="Times New Roman" w:cs="Times New Roman"/>
          <w:b/>
          <w:bCs/>
          <w:sz w:val="24"/>
          <w:szCs w:val="24"/>
        </w:rPr>
        <w:t>Investment Banking:</w:t>
      </w:r>
      <w:r w:rsidRPr="00C20145">
        <w:rPr>
          <w:rFonts w:ascii="Times New Roman" w:hAnsi="Times New Roman" w:cs="Times New Roman"/>
          <w:sz w:val="24"/>
          <w:szCs w:val="24"/>
        </w:rPr>
        <w:t xml:space="preserve"> Investment banks often serve multiple clients with competing interests, including issuers and investors. Bankers might prioritize underwriting high-fee offerings over providing clients with unbiased advice, thereby compromising the client's best interests.</w:t>
      </w:r>
    </w:p>
    <w:p w14:paraId="145287DD" w14:textId="77777777" w:rsidR="00C20145" w:rsidRPr="00C20145" w:rsidRDefault="00C20145" w:rsidP="00C20145">
      <w:pPr>
        <w:numPr>
          <w:ilvl w:val="0"/>
          <w:numId w:val="1"/>
        </w:numPr>
        <w:rPr>
          <w:rFonts w:ascii="Times New Roman" w:hAnsi="Times New Roman" w:cs="Times New Roman"/>
          <w:sz w:val="24"/>
          <w:szCs w:val="24"/>
        </w:rPr>
      </w:pPr>
      <w:r w:rsidRPr="00C20145">
        <w:rPr>
          <w:rFonts w:ascii="Times New Roman" w:hAnsi="Times New Roman" w:cs="Times New Roman"/>
          <w:b/>
          <w:bCs/>
          <w:sz w:val="24"/>
          <w:szCs w:val="24"/>
        </w:rPr>
        <w:t>Auditing and Consulting:</w:t>
      </w:r>
      <w:r w:rsidRPr="00C20145">
        <w:rPr>
          <w:rFonts w:ascii="Times New Roman" w:hAnsi="Times New Roman" w:cs="Times New Roman"/>
          <w:sz w:val="24"/>
          <w:szCs w:val="24"/>
        </w:rPr>
        <w:t xml:space="preserve"> When auditing firms provide both auditing and consulting services to the same client, there is a risk of compromising objectivity, leading to potentially harmful financial misreporting.</w:t>
      </w:r>
    </w:p>
    <w:p w14:paraId="3D32F424"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lastRenderedPageBreak/>
        <w:t>Addressing these conflicts requires robust corporate governance frameworks that promote transparency and delineate responsibilities, allowing for impartial decision-making processes.</w:t>
      </w:r>
    </w:p>
    <w:p w14:paraId="66CCCE29"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2. Corporate Governance and Accountability</w:t>
      </w:r>
    </w:p>
    <w:p w14:paraId="5A0DE6DD"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Corporate governance ensures accountability, fairness, and transparency in a company’s relationship with stakeholders. Failures in governance often lead to financial mismanagement, corruption, and scandal. Key governance challenges include:</w:t>
      </w:r>
    </w:p>
    <w:p w14:paraId="625EA2AC" w14:textId="77777777" w:rsidR="00C20145" w:rsidRPr="00C20145" w:rsidRDefault="00C20145" w:rsidP="00C20145">
      <w:pPr>
        <w:numPr>
          <w:ilvl w:val="0"/>
          <w:numId w:val="2"/>
        </w:numPr>
        <w:rPr>
          <w:rFonts w:ascii="Times New Roman" w:hAnsi="Times New Roman" w:cs="Times New Roman"/>
          <w:sz w:val="24"/>
          <w:szCs w:val="24"/>
        </w:rPr>
      </w:pPr>
      <w:r w:rsidRPr="00C20145">
        <w:rPr>
          <w:rFonts w:ascii="Times New Roman" w:hAnsi="Times New Roman" w:cs="Times New Roman"/>
          <w:b/>
          <w:bCs/>
          <w:sz w:val="24"/>
          <w:szCs w:val="24"/>
        </w:rPr>
        <w:t>Board Composition and Independence:</w:t>
      </w:r>
      <w:r w:rsidRPr="00C20145">
        <w:rPr>
          <w:rFonts w:ascii="Times New Roman" w:hAnsi="Times New Roman" w:cs="Times New Roman"/>
          <w:sz w:val="24"/>
          <w:szCs w:val="24"/>
        </w:rPr>
        <w:t xml:space="preserve"> Boards of directors are expected to supervise executive actions, but conflicts arise if members are too closely associated with management. Lack of diversity and independence can result in decision-making that prioritizes executive interests over those of shareholders or other stakeholders.</w:t>
      </w:r>
    </w:p>
    <w:p w14:paraId="63937A06" w14:textId="77777777" w:rsidR="00C20145" w:rsidRPr="00C20145" w:rsidRDefault="00C20145" w:rsidP="00C20145">
      <w:pPr>
        <w:numPr>
          <w:ilvl w:val="0"/>
          <w:numId w:val="2"/>
        </w:numPr>
        <w:rPr>
          <w:rFonts w:ascii="Times New Roman" w:hAnsi="Times New Roman" w:cs="Times New Roman"/>
          <w:sz w:val="24"/>
          <w:szCs w:val="24"/>
        </w:rPr>
      </w:pPr>
      <w:r w:rsidRPr="00C20145">
        <w:rPr>
          <w:rFonts w:ascii="Times New Roman" w:hAnsi="Times New Roman" w:cs="Times New Roman"/>
          <w:b/>
          <w:bCs/>
          <w:sz w:val="24"/>
          <w:szCs w:val="24"/>
        </w:rPr>
        <w:t>Shareholder vs. Stakeholder Theory:</w:t>
      </w:r>
      <w:r w:rsidRPr="00C20145">
        <w:rPr>
          <w:rFonts w:ascii="Times New Roman" w:hAnsi="Times New Roman" w:cs="Times New Roman"/>
          <w:sz w:val="24"/>
          <w:szCs w:val="24"/>
        </w:rPr>
        <w:t xml:space="preserve"> The debate over whether corporations should focus on shareholder value or broader stakeholder welfare can create ethical tension. While shareholder primacy advocates for maximizing returns, the stakeholder model emphasizes broader social responsibilities, including environmental sustainability, employee welfare, and community impact.</w:t>
      </w:r>
    </w:p>
    <w:p w14:paraId="2BBD1458"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Effective governance frameworks must balance the interests of all parties, ensuring accountability and minimizing conflicts of interest.</w:t>
      </w:r>
    </w:p>
    <w:p w14:paraId="0FC2377B"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3. Earnings Management and Accounting Manipulation</w:t>
      </w:r>
    </w:p>
    <w:p w14:paraId="28D73669"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Earnings management and accounting manipulation are significant ethical concerns, as they compromise transparency and mislead investors. Techniques such as income smoothing, cookie-jar reserves, and off-balance-sheet financing distort financial reports, presenting a misleading picture of the company’s performance. High-profile cases, such as Enron and WorldCom, underscore the devastating consequences of accounting fraud on stakeholders. Ethical issues in earnings management include:</w:t>
      </w:r>
    </w:p>
    <w:p w14:paraId="634F33FB" w14:textId="77777777" w:rsidR="00C20145" w:rsidRPr="00C20145" w:rsidRDefault="00C20145" w:rsidP="00C20145">
      <w:pPr>
        <w:numPr>
          <w:ilvl w:val="0"/>
          <w:numId w:val="3"/>
        </w:numPr>
        <w:rPr>
          <w:rFonts w:ascii="Times New Roman" w:hAnsi="Times New Roman" w:cs="Times New Roman"/>
          <w:sz w:val="24"/>
          <w:szCs w:val="24"/>
        </w:rPr>
      </w:pPr>
      <w:r w:rsidRPr="00C20145">
        <w:rPr>
          <w:rFonts w:ascii="Times New Roman" w:hAnsi="Times New Roman" w:cs="Times New Roman"/>
          <w:b/>
          <w:bCs/>
          <w:sz w:val="24"/>
          <w:szCs w:val="24"/>
        </w:rPr>
        <w:t>Pressure on Management to Meet Targets:</w:t>
      </w:r>
      <w:r w:rsidRPr="00C20145">
        <w:rPr>
          <w:rFonts w:ascii="Times New Roman" w:hAnsi="Times New Roman" w:cs="Times New Roman"/>
          <w:sz w:val="24"/>
          <w:szCs w:val="24"/>
        </w:rPr>
        <w:t xml:space="preserve"> Management may manipulate earnings to meet analysts' expectations or secure performance-based bonuses, leading to short-termism and erosion of long-term value.</w:t>
      </w:r>
    </w:p>
    <w:p w14:paraId="708A1C37" w14:textId="77777777" w:rsidR="00C20145" w:rsidRPr="00C20145" w:rsidRDefault="00C20145" w:rsidP="00C20145">
      <w:pPr>
        <w:numPr>
          <w:ilvl w:val="0"/>
          <w:numId w:val="3"/>
        </w:numPr>
        <w:rPr>
          <w:rFonts w:ascii="Times New Roman" w:hAnsi="Times New Roman" w:cs="Times New Roman"/>
          <w:sz w:val="24"/>
          <w:szCs w:val="24"/>
        </w:rPr>
      </w:pPr>
      <w:r w:rsidRPr="00C20145">
        <w:rPr>
          <w:rFonts w:ascii="Times New Roman" w:hAnsi="Times New Roman" w:cs="Times New Roman"/>
          <w:b/>
          <w:bCs/>
          <w:sz w:val="24"/>
          <w:szCs w:val="24"/>
        </w:rPr>
        <w:t>Misrepresentation of Financial Health:</w:t>
      </w:r>
      <w:r w:rsidRPr="00C20145">
        <w:rPr>
          <w:rFonts w:ascii="Times New Roman" w:hAnsi="Times New Roman" w:cs="Times New Roman"/>
          <w:sz w:val="24"/>
          <w:szCs w:val="24"/>
        </w:rPr>
        <w:t xml:space="preserve"> Misleading financial statements undermine investor trust, often resulting in financial losses and reputational damage once the truth emerges.</w:t>
      </w:r>
    </w:p>
    <w:p w14:paraId="7D6969BB"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To mitigate these issues, ethical financial reporting standards, strong regulatory oversight, and a culture of integrity are essential.</w:t>
      </w:r>
    </w:p>
    <w:p w14:paraId="500A1F99"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4. Executive Compensation and Pay Disparities</w:t>
      </w:r>
    </w:p>
    <w:p w14:paraId="2F6B0361"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The structure and level of executive compensation have sparked debates regarding fairness and ethicality, especially when top executives receive substantial bonuses despite the company’s poor performance or layoffs of lower-level employees. Ethical concerns regarding executive compensation include:</w:t>
      </w:r>
    </w:p>
    <w:p w14:paraId="376D6F10" w14:textId="77777777" w:rsidR="00C20145" w:rsidRPr="00C20145" w:rsidRDefault="00C20145" w:rsidP="00C20145">
      <w:pPr>
        <w:numPr>
          <w:ilvl w:val="0"/>
          <w:numId w:val="4"/>
        </w:numPr>
        <w:rPr>
          <w:rFonts w:ascii="Times New Roman" w:hAnsi="Times New Roman" w:cs="Times New Roman"/>
          <w:sz w:val="24"/>
          <w:szCs w:val="24"/>
        </w:rPr>
      </w:pPr>
      <w:r w:rsidRPr="00C20145">
        <w:rPr>
          <w:rFonts w:ascii="Times New Roman" w:hAnsi="Times New Roman" w:cs="Times New Roman"/>
          <w:b/>
          <w:bCs/>
          <w:sz w:val="24"/>
          <w:szCs w:val="24"/>
        </w:rPr>
        <w:t>Pay-for-Performance Dilemmas:</w:t>
      </w:r>
      <w:r w:rsidRPr="00C20145">
        <w:rPr>
          <w:rFonts w:ascii="Times New Roman" w:hAnsi="Times New Roman" w:cs="Times New Roman"/>
          <w:sz w:val="24"/>
          <w:szCs w:val="24"/>
        </w:rPr>
        <w:t xml:space="preserve"> Incentive-based pay can encourage excessive risk-taking and short-term profit maximization at the expense of long-term value creation.</w:t>
      </w:r>
    </w:p>
    <w:p w14:paraId="7C4A95F2" w14:textId="77777777" w:rsidR="00C20145" w:rsidRPr="00C20145" w:rsidRDefault="00C20145" w:rsidP="00C20145">
      <w:pPr>
        <w:numPr>
          <w:ilvl w:val="0"/>
          <w:numId w:val="4"/>
        </w:numPr>
        <w:rPr>
          <w:rFonts w:ascii="Times New Roman" w:hAnsi="Times New Roman" w:cs="Times New Roman"/>
          <w:sz w:val="24"/>
          <w:szCs w:val="24"/>
        </w:rPr>
      </w:pPr>
      <w:r w:rsidRPr="00C20145">
        <w:rPr>
          <w:rFonts w:ascii="Times New Roman" w:hAnsi="Times New Roman" w:cs="Times New Roman"/>
          <w:b/>
          <w:bCs/>
          <w:sz w:val="24"/>
          <w:szCs w:val="24"/>
        </w:rPr>
        <w:lastRenderedPageBreak/>
        <w:t>Income Inequality:</w:t>
      </w:r>
      <w:r w:rsidRPr="00C20145">
        <w:rPr>
          <w:rFonts w:ascii="Times New Roman" w:hAnsi="Times New Roman" w:cs="Times New Roman"/>
          <w:sz w:val="24"/>
          <w:szCs w:val="24"/>
        </w:rPr>
        <w:t xml:space="preserve"> High executive pay widens the income gap within the organization, potentially leading to employee dissatisfaction, reduced morale, and reputational damage.</w:t>
      </w:r>
    </w:p>
    <w:p w14:paraId="54675CA6"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Addressing these ethical concerns requires designing compensation structures that align executive incentives with sustainable, long-term company growth.</w:t>
      </w:r>
    </w:p>
    <w:p w14:paraId="1C5A3056"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5. Insider Trading</w:t>
      </w:r>
    </w:p>
    <w:p w14:paraId="4AFD1986"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 xml:space="preserve">Insider trading is the illegal practice of trading stocks based on non-public, material information, giving insiders an unfair advantage over the </w:t>
      </w:r>
      <w:proofErr w:type="gramStart"/>
      <w:r w:rsidRPr="00C20145">
        <w:rPr>
          <w:rFonts w:ascii="Times New Roman" w:hAnsi="Times New Roman" w:cs="Times New Roman"/>
          <w:sz w:val="24"/>
          <w:szCs w:val="24"/>
        </w:rPr>
        <w:t>general public</w:t>
      </w:r>
      <w:proofErr w:type="gramEnd"/>
      <w:r w:rsidRPr="00C20145">
        <w:rPr>
          <w:rFonts w:ascii="Times New Roman" w:hAnsi="Times New Roman" w:cs="Times New Roman"/>
          <w:sz w:val="24"/>
          <w:szCs w:val="24"/>
        </w:rPr>
        <w:t>. This practice is not only illegal but also unethical, as it erodes market integrity, damages investor trust, and creates an uneven playing field. Insider trading is a significant ethical issue because:</w:t>
      </w:r>
    </w:p>
    <w:p w14:paraId="6AC9120D" w14:textId="77777777" w:rsidR="00C20145" w:rsidRPr="00C20145" w:rsidRDefault="00C20145" w:rsidP="00C20145">
      <w:pPr>
        <w:numPr>
          <w:ilvl w:val="0"/>
          <w:numId w:val="5"/>
        </w:numPr>
        <w:rPr>
          <w:rFonts w:ascii="Times New Roman" w:hAnsi="Times New Roman" w:cs="Times New Roman"/>
          <w:sz w:val="24"/>
          <w:szCs w:val="24"/>
        </w:rPr>
      </w:pPr>
      <w:r w:rsidRPr="00C20145">
        <w:rPr>
          <w:rFonts w:ascii="Times New Roman" w:hAnsi="Times New Roman" w:cs="Times New Roman"/>
          <w:b/>
          <w:bCs/>
          <w:sz w:val="24"/>
          <w:szCs w:val="24"/>
        </w:rPr>
        <w:t>Exploitation of Privileged Information:</w:t>
      </w:r>
      <w:r w:rsidRPr="00C20145">
        <w:rPr>
          <w:rFonts w:ascii="Times New Roman" w:hAnsi="Times New Roman" w:cs="Times New Roman"/>
          <w:sz w:val="24"/>
          <w:szCs w:val="24"/>
        </w:rPr>
        <w:t xml:space="preserve"> Insiders exploit confidential information for personal gain, leading to unfair advantages and financial harm to other investors.</w:t>
      </w:r>
    </w:p>
    <w:p w14:paraId="3EC67DE6" w14:textId="77777777" w:rsidR="00C20145" w:rsidRPr="00C20145" w:rsidRDefault="00C20145" w:rsidP="00C20145">
      <w:pPr>
        <w:numPr>
          <w:ilvl w:val="0"/>
          <w:numId w:val="5"/>
        </w:numPr>
        <w:rPr>
          <w:rFonts w:ascii="Times New Roman" w:hAnsi="Times New Roman" w:cs="Times New Roman"/>
          <w:sz w:val="24"/>
          <w:szCs w:val="24"/>
        </w:rPr>
      </w:pPr>
      <w:r w:rsidRPr="00C20145">
        <w:rPr>
          <w:rFonts w:ascii="Times New Roman" w:hAnsi="Times New Roman" w:cs="Times New Roman"/>
          <w:b/>
          <w:bCs/>
          <w:sz w:val="24"/>
          <w:szCs w:val="24"/>
        </w:rPr>
        <w:t>Erosion of Market Integrity:</w:t>
      </w:r>
      <w:r w:rsidRPr="00C20145">
        <w:rPr>
          <w:rFonts w:ascii="Times New Roman" w:hAnsi="Times New Roman" w:cs="Times New Roman"/>
          <w:sz w:val="24"/>
          <w:szCs w:val="24"/>
        </w:rPr>
        <w:t xml:space="preserve"> Insider trading undermines the fairness and transparency of financial markets, leading to distrust among investors.</w:t>
      </w:r>
    </w:p>
    <w:p w14:paraId="5FD8C016"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To combat insider trading, companies must implement strict compliance policies and uphold rigorous internal controls to safeguard confidential information.</w:t>
      </w:r>
    </w:p>
    <w:p w14:paraId="194DFC8A"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6. Social and Environmental Impact of Corporate Financial Decisions</w:t>
      </w:r>
    </w:p>
    <w:p w14:paraId="5FDDE6DD"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Corporate finance often prioritizes profit over the social and environmental impact of its decisions, raising ethical concerns about corporate responsibility. Issues include:</w:t>
      </w:r>
    </w:p>
    <w:p w14:paraId="5EEE96FB" w14:textId="77777777" w:rsidR="00C20145" w:rsidRPr="00C20145" w:rsidRDefault="00C20145" w:rsidP="00C20145">
      <w:pPr>
        <w:numPr>
          <w:ilvl w:val="0"/>
          <w:numId w:val="6"/>
        </w:numPr>
        <w:rPr>
          <w:rFonts w:ascii="Times New Roman" w:hAnsi="Times New Roman" w:cs="Times New Roman"/>
          <w:sz w:val="24"/>
          <w:szCs w:val="24"/>
        </w:rPr>
      </w:pPr>
      <w:r w:rsidRPr="00C20145">
        <w:rPr>
          <w:rFonts w:ascii="Times New Roman" w:hAnsi="Times New Roman" w:cs="Times New Roman"/>
          <w:b/>
          <w:bCs/>
          <w:sz w:val="24"/>
          <w:szCs w:val="24"/>
        </w:rPr>
        <w:t>Environmental Sustainability:</w:t>
      </w:r>
      <w:r w:rsidRPr="00C20145">
        <w:rPr>
          <w:rFonts w:ascii="Times New Roman" w:hAnsi="Times New Roman" w:cs="Times New Roman"/>
          <w:sz w:val="24"/>
          <w:szCs w:val="24"/>
        </w:rPr>
        <w:t xml:space="preserve"> Financial decisions that ignore environmental consequences, such as investing in polluting industries or neglecting sustainable practices, can contribute to environmental degradation and climate change.</w:t>
      </w:r>
    </w:p>
    <w:p w14:paraId="02230E34" w14:textId="77777777" w:rsidR="00C20145" w:rsidRPr="00C20145" w:rsidRDefault="00C20145" w:rsidP="00C20145">
      <w:pPr>
        <w:numPr>
          <w:ilvl w:val="0"/>
          <w:numId w:val="6"/>
        </w:numPr>
        <w:rPr>
          <w:rFonts w:ascii="Times New Roman" w:hAnsi="Times New Roman" w:cs="Times New Roman"/>
          <w:sz w:val="24"/>
          <w:szCs w:val="24"/>
        </w:rPr>
      </w:pPr>
      <w:r w:rsidRPr="00C20145">
        <w:rPr>
          <w:rFonts w:ascii="Times New Roman" w:hAnsi="Times New Roman" w:cs="Times New Roman"/>
          <w:b/>
          <w:bCs/>
          <w:sz w:val="24"/>
          <w:szCs w:val="24"/>
        </w:rPr>
        <w:t>Social Responsibility and Community Impact:</w:t>
      </w:r>
      <w:r w:rsidRPr="00C20145">
        <w:rPr>
          <w:rFonts w:ascii="Times New Roman" w:hAnsi="Times New Roman" w:cs="Times New Roman"/>
          <w:sz w:val="24"/>
          <w:szCs w:val="24"/>
        </w:rPr>
        <w:t xml:space="preserve"> Companies that prioritize cost-cutting measures over worker welfare or invest in ventures with detrimental social impacts risk damaging their reputation and incurring legal and regulatory consequences.</w:t>
      </w:r>
    </w:p>
    <w:p w14:paraId="15E48D67"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Ethical corporate finance emphasizes the importance of incorporating environmental, social, and governance (ESG) criteria into decision-making to promote sustainable growth and minimize harm to society and the planet.</w:t>
      </w:r>
    </w:p>
    <w:p w14:paraId="7C1157D9"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pict w14:anchorId="0C878ACF">
          <v:rect id="_x0000_i1078" style="width:0;height:1.5pt" o:hralign="center" o:hrstd="t" o:hr="t" fillcolor="#a0a0a0" stroked="f"/>
        </w:pict>
      </w:r>
    </w:p>
    <w:p w14:paraId="40640FDA"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Regulatory and Ethical Frameworks for Addressing Corporate Finance Concerns</w:t>
      </w:r>
    </w:p>
    <w:p w14:paraId="59C0E6F3"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To address ethical concerns in corporate finance, regulatory and ethical frameworks have been developed. Key frameworks include:</w:t>
      </w:r>
    </w:p>
    <w:p w14:paraId="5868E06D"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1. Sarbanes-Oxley Act (SOX)</w:t>
      </w:r>
    </w:p>
    <w:p w14:paraId="4A76A1DE"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 xml:space="preserve">The Sarbanes-Oxley Act, introduced in 2002 in response to financial scandals like Enron, aims to enhance corporate accountability and transparency. SOX enforces stricter regulations on financial reporting, internal controls, and auditor independence, reducing the likelihood of fraud and promoting ethical </w:t>
      </w:r>
      <w:proofErr w:type="spellStart"/>
      <w:r w:rsidRPr="00C20145">
        <w:rPr>
          <w:rFonts w:ascii="Times New Roman" w:hAnsi="Times New Roman" w:cs="Times New Roman"/>
          <w:sz w:val="24"/>
          <w:szCs w:val="24"/>
        </w:rPr>
        <w:t>behavior</w:t>
      </w:r>
      <w:proofErr w:type="spellEnd"/>
      <w:r w:rsidRPr="00C20145">
        <w:rPr>
          <w:rFonts w:ascii="Times New Roman" w:hAnsi="Times New Roman" w:cs="Times New Roman"/>
          <w:sz w:val="24"/>
          <w:szCs w:val="24"/>
        </w:rPr>
        <w:t>.</w:t>
      </w:r>
    </w:p>
    <w:p w14:paraId="442CAD8C"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lastRenderedPageBreak/>
        <w:t>2. Dodd-Frank Act</w:t>
      </w:r>
    </w:p>
    <w:p w14:paraId="010A9CEB"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The Dodd-Frank Act, enacted in 2010, seeks to prevent excessive risk-taking by financial institutions, increase transparency, and protect consumers. It addresses issues such as executive compensation, corporate governance, and conflict-of-interest rules in the financial sector.</w:t>
      </w:r>
    </w:p>
    <w:p w14:paraId="0F329AAC"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3. Environmental, Social, and Governance (ESG) Standards</w:t>
      </w:r>
    </w:p>
    <w:p w14:paraId="23646DE9"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ESG standards have gained traction as companies increasingly recognize the importance of ethical considerations in finance. ESG criteria enable investors to evaluate companies based on their ethical practices, considering factors such as environmental impact, social responsibility, and governance standards. ESG integration encourages ethical decision-making and promotes long-term value.</w:t>
      </w:r>
    </w:p>
    <w:p w14:paraId="5ED9562D"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4. Corporate Social Responsibility (CSR) Initiatives</w:t>
      </w:r>
    </w:p>
    <w:p w14:paraId="52CBEC54"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CSR initiatives encourage companies to engage in ethical practices that benefit society. By adopting CSR principles, companies commit to balancing profit motives with social responsibility, aligning corporate actions with broader societal goals.</w:t>
      </w:r>
    </w:p>
    <w:p w14:paraId="74362AEE"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pict w14:anchorId="46E4E8FC">
          <v:rect id="_x0000_i1079" style="width:0;height:1.5pt" o:hralign="center" o:hrstd="t" o:hr="t" fillcolor="#a0a0a0" stroked="f"/>
        </w:pict>
      </w:r>
    </w:p>
    <w:p w14:paraId="5D19D330"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Ethical Theories and Corporate Finance</w:t>
      </w:r>
    </w:p>
    <w:p w14:paraId="42C7B37A"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Ethical theories provide frameworks for evaluating the ethicality of corporate finance decisions. Key theories include:</w:t>
      </w:r>
    </w:p>
    <w:p w14:paraId="023D1D66"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1. Utilitarianism</w:t>
      </w:r>
    </w:p>
    <w:p w14:paraId="7D9D8FDE"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Utilitarianism advocates for actions that maximize overall happiness and minimize harm. In corporate finance, a utilitarian approach would consider the impact of decisions on all stakeholders, weighing the benefits and potential harms to society, employees, shareholders, and the environment.</w:t>
      </w:r>
    </w:p>
    <w:p w14:paraId="20A5323C"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2. Deontological Ethics</w:t>
      </w:r>
    </w:p>
    <w:p w14:paraId="7C84F8A4"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Deontological ethics focuses on adherence to rules and duties, regardless of the outcome. A deontological perspective in corporate finance emphasizes adherence to laws, regulations, and ethical standards, advocating for decisions that are morally justifiable even if they do not maximize profit.</w:t>
      </w:r>
    </w:p>
    <w:p w14:paraId="1443AB69"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3. Stakeholder Theory</w:t>
      </w:r>
    </w:p>
    <w:p w14:paraId="03138A21"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Stakeholder theory posits that companies should consider the interests of all stakeholders, not just shareholders, when making financial decisions. This theory advocates for ethical financial practices that balance profit motives with the welfare of employees, customers, communities, and the environment.</w:t>
      </w:r>
    </w:p>
    <w:p w14:paraId="1FA6C332"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pict w14:anchorId="56CAF7D1">
          <v:rect id="_x0000_i1080" style="width:0;height:1.5pt" o:hralign="center" o:hrstd="t" o:hr="t" fillcolor="#a0a0a0" stroked="f"/>
        </w:pict>
      </w:r>
    </w:p>
    <w:p w14:paraId="5B9B1946"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Case Studies of Ethical Failures in Corporate Finance</w:t>
      </w:r>
    </w:p>
    <w:p w14:paraId="6825878A"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1. Enron Scandal</w:t>
      </w:r>
    </w:p>
    <w:p w14:paraId="02CDB5AB"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lastRenderedPageBreak/>
        <w:t>Enron’s collapse in 2001 remains one of the most notorious examples of ethical failure in corporate finance. Through accounting manipulation and unethical financial reporting, Enron misled investors, ultimately leading to bankruptcy and significant financial losses for shareholders. The scandal highlighted the need for stricter regulations and corporate governance reforms.</w:t>
      </w:r>
    </w:p>
    <w:p w14:paraId="28BF1041"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2. Lehman Brothers and the 2008 Financial Crisis</w:t>
      </w:r>
    </w:p>
    <w:p w14:paraId="44DF4AC2"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Lehman Brothers’ collapse in 2008 exemplified the dangers of excessive risk-taking and poor governance in corporate finance. The use of complex financial instruments and a focus on short-term profits contributed to the financial crisis, raising ethical concerns about risk management and transparency.</w:t>
      </w:r>
    </w:p>
    <w:p w14:paraId="4543C759"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3. Wells Fargo Fake Accounts Scandal</w:t>
      </w:r>
    </w:p>
    <w:p w14:paraId="54437720"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Wells Fargo’s creation of fake accounts to meet sales targets reflects ethical issues related to incentive structures and corporate culture. The scandal damaged the bank’s reputation, resulted in regulatory fines, and underscored the need for ethical practices in performance management.</w:t>
      </w:r>
    </w:p>
    <w:p w14:paraId="3B3DDFA4" w14:textId="77777777" w:rsidR="00C20145" w:rsidRP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pict w14:anchorId="4391F8D3">
          <v:rect id="_x0000_i1081" style="width:0;height:1.5pt" o:hralign="center" o:hrstd="t" o:hr="t" fillcolor="#a0a0a0" stroked="f"/>
        </w:pict>
      </w:r>
    </w:p>
    <w:p w14:paraId="4FB96853" w14:textId="77777777" w:rsidR="00C20145" w:rsidRPr="00C20145" w:rsidRDefault="00C20145" w:rsidP="00C20145">
      <w:pPr>
        <w:rPr>
          <w:rFonts w:ascii="Times New Roman" w:hAnsi="Times New Roman" w:cs="Times New Roman"/>
          <w:b/>
          <w:bCs/>
          <w:sz w:val="24"/>
          <w:szCs w:val="24"/>
        </w:rPr>
      </w:pPr>
      <w:r w:rsidRPr="00C20145">
        <w:rPr>
          <w:rFonts w:ascii="Times New Roman" w:hAnsi="Times New Roman" w:cs="Times New Roman"/>
          <w:b/>
          <w:bCs/>
          <w:sz w:val="24"/>
          <w:szCs w:val="24"/>
        </w:rPr>
        <w:t>Conclusion</w:t>
      </w:r>
    </w:p>
    <w:p w14:paraId="16E41883" w14:textId="77777777" w:rsidR="00C20145" w:rsidRDefault="00C20145" w:rsidP="00C20145">
      <w:pPr>
        <w:rPr>
          <w:rFonts w:ascii="Times New Roman" w:hAnsi="Times New Roman" w:cs="Times New Roman"/>
          <w:sz w:val="24"/>
          <w:szCs w:val="24"/>
        </w:rPr>
      </w:pPr>
      <w:r w:rsidRPr="00C20145">
        <w:rPr>
          <w:rFonts w:ascii="Times New Roman" w:hAnsi="Times New Roman" w:cs="Times New Roman"/>
          <w:sz w:val="24"/>
          <w:szCs w:val="24"/>
        </w:rPr>
        <w:t xml:space="preserve">Ethical concerns in corporate finance are multifaceted, impacting not only shareholders but also employees, communities, and the environment. To address these concerns, companies must integrate ethical principles into financial decision-making, promote transparency, and prioritize accountability. Regulatory frameworks like SOX, Dodd-Frank, and ESG standards play a vital role in guiding ethical </w:t>
      </w:r>
      <w:proofErr w:type="spellStart"/>
      <w:r w:rsidRPr="00C20145">
        <w:rPr>
          <w:rFonts w:ascii="Times New Roman" w:hAnsi="Times New Roman" w:cs="Times New Roman"/>
          <w:sz w:val="24"/>
          <w:szCs w:val="24"/>
        </w:rPr>
        <w:t>behavior</w:t>
      </w:r>
      <w:proofErr w:type="spellEnd"/>
      <w:r w:rsidRPr="00C20145">
        <w:rPr>
          <w:rFonts w:ascii="Times New Roman" w:hAnsi="Times New Roman" w:cs="Times New Roman"/>
          <w:sz w:val="24"/>
          <w:szCs w:val="24"/>
        </w:rPr>
        <w:t>, while ethical theories such as utilitarianism and stakeholder theory provide a foundation for evaluating corporate actions. By adopting ethical corporate finance practices, businesses can build trust, enhance their reputation, and contribute to sustainable economic growth.</w:t>
      </w:r>
    </w:p>
    <w:p w14:paraId="2F19E1AA" w14:textId="1A1BF9EF" w:rsidR="007D0706" w:rsidRDefault="007D0706" w:rsidP="00C20145">
      <w:pPr>
        <w:rPr>
          <w:rFonts w:ascii="Times New Roman" w:hAnsi="Times New Roman" w:cs="Times New Roman"/>
          <w:sz w:val="24"/>
          <w:szCs w:val="24"/>
        </w:rPr>
      </w:pPr>
      <w:r w:rsidRPr="00C20145">
        <w:rPr>
          <w:rFonts w:ascii="Times New Roman" w:hAnsi="Times New Roman" w:cs="Times New Roman"/>
          <w:sz w:val="24"/>
          <w:szCs w:val="24"/>
        </w:rPr>
        <w:pict w14:anchorId="0EF2F7E0">
          <v:rect id="_x0000_i1102" style="width:0;height:1.5pt" o:hralign="center" o:hrstd="t" o:hr="t" fillcolor="#a0a0a0" stroked="f"/>
        </w:pict>
      </w:r>
    </w:p>
    <w:p w14:paraId="1F9FB3AE" w14:textId="78B18C49" w:rsidR="007D0706" w:rsidRDefault="007D0706" w:rsidP="00C20145">
      <w:pPr>
        <w:rPr>
          <w:rFonts w:ascii="Times New Roman" w:hAnsi="Times New Roman" w:cs="Times New Roman"/>
          <w:b/>
          <w:bCs/>
          <w:sz w:val="24"/>
          <w:szCs w:val="24"/>
        </w:rPr>
      </w:pPr>
      <w:r w:rsidRPr="007D0706">
        <w:rPr>
          <w:rFonts w:ascii="Times New Roman" w:hAnsi="Times New Roman" w:cs="Times New Roman"/>
          <w:b/>
          <w:bCs/>
          <w:sz w:val="24"/>
          <w:szCs w:val="24"/>
        </w:rPr>
        <w:t>References</w:t>
      </w:r>
    </w:p>
    <w:p w14:paraId="3D4EBFDD" w14:textId="77777777" w:rsidR="00606A80" w:rsidRPr="00606A80" w:rsidRDefault="00606A80" w:rsidP="00C20145">
      <w:pPr>
        <w:rPr>
          <w:rFonts w:ascii="Times New Roman" w:hAnsi="Times New Roman" w:cs="Times New Roman"/>
          <w:sz w:val="24"/>
          <w:szCs w:val="24"/>
        </w:rPr>
      </w:pPr>
      <w:r w:rsidRPr="00606A80">
        <w:rPr>
          <w:rFonts w:ascii="Times New Roman" w:hAnsi="Times New Roman" w:cs="Times New Roman"/>
          <w:sz w:val="24"/>
          <w:szCs w:val="24"/>
        </w:rPr>
        <w:t xml:space="preserve">[1] Amram, M. and N. Kulatilaka. 2000. </w:t>
      </w:r>
      <w:proofErr w:type="spellStart"/>
      <w:r w:rsidRPr="00606A80">
        <w:rPr>
          <w:rFonts w:ascii="Times New Roman" w:hAnsi="Times New Roman" w:cs="Times New Roman"/>
          <w:sz w:val="24"/>
          <w:szCs w:val="24"/>
        </w:rPr>
        <w:t>Opciones</w:t>
      </w:r>
      <w:proofErr w:type="spellEnd"/>
      <w:r w:rsidRPr="00606A80">
        <w:rPr>
          <w:rFonts w:ascii="Times New Roman" w:hAnsi="Times New Roman" w:cs="Times New Roman"/>
          <w:sz w:val="24"/>
          <w:szCs w:val="24"/>
        </w:rPr>
        <w:t xml:space="preserve"> </w:t>
      </w:r>
      <w:proofErr w:type="spellStart"/>
      <w:r w:rsidRPr="00606A80">
        <w:rPr>
          <w:rFonts w:ascii="Times New Roman" w:hAnsi="Times New Roman" w:cs="Times New Roman"/>
          <w:sz w:val="24"/>
          <w:szCs w:val="24"/>
        </w:rPr>
        <w:t>reales</w:t>
      </w:r>
      <w:proofErr w:type="spellEnd"/>
      <w:r w:rsidRPr="00606A80">
        <w:rPr>
          <w:rFonts w:ascii="Times New Roman" w:hAnsi="Times New Roman" w:cs="Times New Roman"/>
          <w:sz w:val="24"/>
          <w:szCs w:val="24"/>
        </w:rPr>
        <w:t xml:space="preserve">. Barcelona: </w:t>
      </w:r>
      <w:proofErr w:type="spellStart"/>
      <w:r w:rsidRPr="00606A80">
        <w:rPr>
          <w:rFonts w:ascii="Times New Roman" w:hAnsi="Times New Roman" w:cs="Times New Roman"/>
          <w:sz w:val="24"/>
          <w:szCs w:val="24"/>
        </w:rPr>
        <w:t>Gestión</w:t>
      </w:r>
      <w:proofErr w:type="spellEnd"/>
      <w:r w:rsidRPr="00606A80">
        <w:rPr>
          <w:rFonts w:ascii="Times New Roman" w:hAnsi="Times New Roman" w:cs="Times New Roman"/>
          <w:sz w:val="24"/>
          <w:szCs w:val="24"/>
        </w:rPr>
        <w:t xml:space="preserve"> 2000. </w:t>
      </w:r>
    </w:p>
    <w:p w14:paraId="142C6F25" w14:textId="77777777" w:rsidR="00606A80" w:rsidRPr="00606A80" w:rsidRDefault="00606A80" w:rsidP="00C20145">
      <w:pPr>
        <w:rPr>
          <w:rFonts w:ascii="Times New Roman" w:hAnsi="Times New Roman" w:cs="Times New Roman"/>
          <w:sz w:val="24"/>
          <w:szCs w:val="24"/>
        </w:rPr>
      </w:pPr>
      <w:r w:rsidRPr="00606A80">
        <w:rPr>
          <w:rFonts w:ascii="Times New Roman" w:hAnsi="Times New Roman" w:cs="Times New Roman"/>
          <w:sz w:val="24"/>
          <w:szCs w:val="24"/>
        </w:rPr>
        <w:t xml:space="preserve">[2] Anbalagan, C. 2011. “Impact of International Business Ethics, Economic Systems and Intellectual Property Rights in Business and Management”, International Journal of Marketing and Management Research 2(1), pp. 57-75. </w:t>
      </w:r>
    </w:p>
    <w:p w14:paraId="1DE01EC4" w14:textId="77777777" w:rsidR="00606A80" w:rsidRPr="00606A80" w:rsidRDefault="00606A80" w:rsidP="00C20145">
      <w:pPr>
        <w:rPr>
          <w:rFonts w:ascii="Times New Roman" w:hAnsi="Times New Roman" w:cs="Times New Roman"/>
          <w:sz w:val="24"/>
          <w:szCs w:val="24"/>
        </w:rPr>
      </w:pPr>
      <w:r w:rsidRPr="00606A80">
        <w:rPr>
          <w:rFonts w:ascii="Times New Roman" w:hAnsi="Times New Roman" w:cs="Times New Roman"/>
          <w:sz w:val="24"/>
          <w:szCs w:val="24"/>
        </w:rPr>
        <w:t xml:space="preserve">[3] Argandoña, A. 1996. Una nota </w:t>
      </w:r>
      <w:proofErr w:type="spellStart"/>
      <w:r w:rsidRPr="00606A80">
        <w:rPr>
          <w:rFonts w:ascii="Times New Roman" w:hAnsi="Times New Roman" w:cs="Times New Roman"/>
          <w:sz w:val="24"/>
          <w:szCs w:val="24"/>
        </w:rPr>
        <w:t>sobre</w:t>
      </w:r>
      <w:proofErr w:type="spellEnd"/>
      <w:r w:rsidRPr="00606A80">
        <w:rPr>
          <w:rFonts w:ascii="Times New Roman" w:hAnsi="Times New Roman" w:cs="Times New Roman"/>
          <w:sz w:val="24"/>
          <w:szCs w:val="24"/>
        </w:rPr>
        <w:t xml:space="preserve"> las </w:t>
      </w:r>
      <w:proofErr w:type="spellStart"/>
      <w:r w:rsidRPr="00606A80">
        <w:rPr>
          <w:rFonts w:ascii="Times New Roman" w:hAnsi="Times New Roman" w:cs="Times New Roman"/>
          <w:sz w:val="24"/>
          <w:szCs w:val="24"/>
        </w:rPr>
        <w:t>relaciones</w:t>
      </w:r>
      <w:proofErr w:type="spellEnd"/>
      <w:r w:rsidRPr="00606A80">
        <w:rPr>
          <w:rFonts w:ascii="Times New Roman" w:hAnsi="Times New Roman" w:cs="Times New Roman"/>
          <w:sz w:val="24"/>
          <w:szCs w:val="24"/>
        </w:rPr>
        <w:t xml:space="preserve"> entre </w:t>
      </w:r>
      <w:proofErr w:type="spellStart"/>
      <w:r w:rsidRPr="00606A80">
        <w:rPr>
          <w:rFonts w:ascii="Times New Roman" w:hAnsi="Times New Roman" w:cs="Times New Roman"/>
          <w:sz w:val="24"/>
          <w:szCs w:val="24"/>
        </w:rPr>
        <w:t>ética</w:t>
      </w:r>
      <w:proofErr w:type="spellEnd"/>
      <w:r w:rsidRPr="00606A80">
        <w:rPr>
          <w:rFonts w:ascii="Times New Roman" w:hAnsi="Times New Roman" w:cs="Times New Roman"/>
          <w:sz w:val="24"/>
          <w:szCs w:val="24"/>
        </w:rPr>
        <w:t xml:space="preserve">, </w:t>
      </w:r>
      <w:proofErr w:type="spellStart"/>
      <w:r w:rsidRPr="00606A80">
        <w:rPr>
          <w:rFonts w:ascii="Times New Roman" w:hAnsi="Times New Roman" w:cs="Times New Roman"/>
          <w:sz w:val="24"/>
          <w:szCs w:val="24"/>
        </w:rPr>
        <w:t>economía</w:t>
      </w:r>
      <w:proofErr w:type="spellEnd"/>
      <w:r w:rsidRPr="00606A80">
        <w:rPr>
          <w:rFonts w:ascii="Times New Roman" w:hAnsi="Times New Roman" w:cs="Times New Roman"/>
          <w:sz w:val="24"/>
          <w:szCs w:val="24"/>
        </w:rPr>
        <w:t xml:space="preserve"> y </w:t>
      </w:r>
      <w:proofErr w:type="spellStart"/>
      <w:r w:rsidRPr="00606A80">
        <w:rPr>
          <w:rFonts w:ascii="Times New Roman" w:hAnsi="Times New Roman" w:cs="Times New Roman"/>
          <w:sz w:val="24"/>
          <w:szCs w:val="24"/>
        </w:rPr>
        <w:t>finanzas</w:t>
      </w:r>
      <w:proofErr w:type="spellEnd"/>
      <w:r w:rsidRPr="00606A80">
        <w:rPr>
          <w:rFonts w:ascii="Times New Roman" w:hAnsi="Times New Roman" w:cs="Times New Roman"/>
          <w:sz w:val="24"/>
          <w:szCs w:val="24"/>
        </w:rPr>
        <w:t xml:space="preserve">. Barcelona: IESE. </w:t>
      </w:r>
    </w:p>
    <w:p w14:paraId="6DA924CE" w14:textId="07B09F68" w:rsidR="00606A80" w:rsidRPr="00606A80" w:rsidRDefault="00606A80" w:rsidP="00C20145">
      <w:pPr>
        <w:rPr>
          <w:rFonts w:ascii="Times New Roman" w:hAnsi="Times New Roman" w:cs="Times New Roman"/>
          <w:sz w:val="24"/>
          <w:szCs w:val="24"/>
        </w:rPr>
      </w:pPr>
      <w:r w:rsidRPr="00606A80">
        <w:rPr>
          <w:rFonts w:ascii="Times New Roman" w:hAnsi="Times New Roman" w:cs="Times New Roman"/>
          <w:sz w:val="24"/>
          <w:szCs w:val="24"/>
        </w:rPr>
        <w:t>[4] Asher, C.C., Mahoney, J.M. and J.T. Mahoney. 2005. “Towards a property rights foundation for a stakeholder theory of the firm”, Journal of Management and Governance 9, pp. 5-32.</w:t>
      </w:r>
    </w:p>
    <w:p w14:paraId="5796DEAC" w14:textId="77777777" w:rsidR="007D0706" w:rsidRPr="00C20145" w:rsidRDefault="007D0706" w:rsidP="00C20145">
      <w:pPr>
        <w:rPr>
          <w:rFonts w:ascii="Times New Roman" w:hAnsi="Times New Roman" w:cs="Times New Roman"/>
          <w:sz w:val="24"/>
          <w:szCs w:val="24"/>
        </w:rPr>
      </w:pPr>
    </w:p>
    <w:p w14:paraId="0572C231" w14:textId="77777777" w:rsidR="004D0CBB" w:rsidRPr="00F60202" w:rsidRDefault="004D0CBB">
      <w:pPr>
        <w:rPr>
          <w:rFonts w:ascii="Times New Roman" w:hAnsi="Times New Roman" w:cs="Times New Roman"/>
          <w:sz w:val="24"/>
          <w:szCs w:val="24"/>
        </w:rPr>
      </w:pPr>
    </w:p>
    <w:sectPr w:rsidR="004D0CBB" w:rsidRPr="00F6020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93BB9" w14:textId="77777777" w:rsidR="00230A97" w:rsidRDefault="00230A97" w:rsidP="00DE69C1">
      <w:pPr>
        <w:spacing w:after="0" w:line="240" w:lineRule="auto"/>
      </w:pPr>
      <w:r>
        <w:separator/>
      </w:r>
    </w:p>
  </w:endnote>
  <w:endnote w:type="continuationSeparator" w:id="0">
    <w:p w14:paraId="4B84C622" w14:textId="77777777" w:rsidR="00230A97" w:rsidRDefault="00230A97" w:rsidP="00DE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328026"/>
      <w:docPartObj>
        <w:docPartGallery w:val="Page Numbers (Bottom of Page)"/>
        <w:docPartUnique/>
      </w:docPartObj>
    </w:sdtPr>
    <w:sdtEndPr>
      <w:rPr>
        <w:noProof/>
      </w:rPr>
    </w:sdtEndPr>
    <w:sdtContent>
      <w:p w14:paraId="2F8D3BF5" w14:textId="057A6B7B" w:rsidR="00DE69C1" w:rsidRDefault="00DE69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ACD651" w14:textId="77777777" w:rsidR="00DE69C1" w:rsidRDefault="00DE6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A07EB" w14:textId="77777777" w:rsidR="00230A97" w:rsidRDefault="00230A97" w:rsidP="00DE69C1">
      <w:pPr>
        <w:spacing w:after="0" w:line="240" w:lineRule="auto"/>
      </w:pPr>
      <w:r>
        <w:separator/>
      </w:r>
    </w:p>
  </w:footnote>
  <w:footnote w:type="continuationSeparator" w:id="0">
    <w:p w14:paraId="77A630E4" w14:textId="77777777" w:rsidR="00230A97" w:rsidRDefault="00230A97" w:rsidP="00DE6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607BD"/>
    <w:multiLevelType w:val="multilevel"/>
    <w:tmpl w:val="13AA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F0834"/>
    <w:multiLevelType w:val="multilevel"/>
    <w:tmpl w:val="C736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C7C2D"/>
    <w:multiLevelType w:val="multilevel"/>
    <w:tmpl w:val="4BC6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F737D2"/>
    <w:multiLevelType w:val="multilevel"/>
    <w:tmpl w:val="51AC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634BAE"/>
    <w:multiLevelType w:val="multilevel"/>
    <w:tmpl w:val="0F74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B06DD"/>
    <w:multiLevelType w:val="multilevel"/>
    <w:tmpl w:val="D822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211097">
    <w:abstractNumId w:val="1"/>
  </w:num>
  <w:num w:numId="2" w16cid:durableId="2101559746">
    <w:abstractNumId w:val="2"/>
  </w:num>
  <w:num w:numId="3" w16cid:durableId="227880001">
    <w:abstractNumId w:val="3"/>
  </w:num>
  <w:num w:numId="4" w16cid:durableId="867379503">
    <w:abstractNumId w:val="5"/>
  </w:num>
  <w:num w:numId="5" w16cid:durableId="74714228">
    <w:abstractNumId w:val="0"/>
  </w:num>
  <w:num w:numId="6" w16cid:durableId="8405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98"/>
    <w:rsid w:val="00057766"/>
    <w:rsid w:val="00230A97"/>
    <w:rsid w:val="0035767B"/>
    <w:rsid w:val="003802E0"/>
    <w:rsid w:val="004D0CBB"/>
    <w:rsid w:val="00606A80"/>
    <w:rsid w:val="006C0EEE"/>
    <w:rsid w:val="007D0706"/>
    <w:rsid w:val="00807E2B"/>
    <w:rsid w:val="008B4BE2"/>
    <w:rsid w:val="009964EA"/>
    <w:rsid w:val="00A22D98"/>
    <w:rsid w:val="00AB14FA"/>
    <w:rsid w:val="00AE4262"/>
    <w:rsid w:val="00B735C0"/>
    <w:rsid w:val="00BC0053"/>
    <w:rsid w:val="00BF3E41"/>
    <w:rsid w:val="00C20145"/>
    <w:rsid w:val="00D20C8E"/>
    <w:rsid w:val="00DE69C1"/>
    <w:rsid w:val="00F602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D0EE"/>
  <w15:chartTrackingRefBased/>
  <w15:docId w15:val="{8FD02D88-E77A-4F56-8640-64FCDE44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D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D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D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D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D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D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D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D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D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D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D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D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D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D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D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D98"/>
    <w:rPr>
      <w:rFonts w:eastAsiaTheme="majorEastAsia" w:cstheme="majorBidi"/>
      <w:color w:val="272727" w:themeColor="text1" w:themeTint="D8"/>
    </w:rPr>
  </w:style>
  <w:style w:type="paragraph" w:styleId="Title">
    <w:name w:val="Title"/>
    <w:basedOn w:val="Normal"/>
    <w:next w:val="Normal"/>
    <w:link w:val="TitleChar"/>
    <w:uiPriority w:val="10"/>
    <w:qFormat/>
    <w:rsid w:val="00A22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D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D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D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D98"/>
    <w:pPr>
      <w:spacing w:before="160"/>
      <w:jc w:val="center"/>
    </w:pPr>
    <w:rPr>
      <w:i/>
      <w:iCs/>
      <w:color w:val="404040" w:themeColor="text1" w:themeTint="BF"/>
    </w:rPr>
  </w:style>
  <w:style w:type="character" w:customStyle="1" w:styleId="QuoteChar">
    <w:name w:val="Quote Char"/>
    <w:basedOn w:val="DefaultParagraphFont"/>
    <w:link w:val="Quote"/>
    <w:uiPriority w:val="29"/>
    <w:rsid w:val="00A22D98"/>
    <w:rPr>
      <w:i/>
      <w:iCs/>
      <w:color w:val="404040" w:themeColor="text1" w:themeTint="BF"/>
    </w:rPr>
  </w:style>
  <w:style w:type="paragraph" w:styleId="ListParagraph">
    <w:name w:val="List Paragraph"/>
    <w:basedOn w:val="Normal"/>
    <w:uiPriority w:val="34"/>
    <w:qFormat/>
    <w:rsid w:val="00A22D98"/>
    <w:pPr>
      <w:ind w:left="720"/>
      <w:contextualSpacing/>
    </w:pPr>
  </w:style>
  <w:style w:type="character" w:styleId="IntenseEmphasis">
    <w:name w:val="Intense Emphasis"/>
    <w:basedOn w:val="DefaultParagraphFont"/>
    <w:uiPriority w:val="21"/>
    <w:qFormat/>
    <w:rsid w:val="00A22D98"/>
    <w:rPr>
      <w:i/>
      <w:iCs/>
      <w:color w:val="0F4761" w:themeColor="accent1" w:themeShade="BF"/>
    </w:rPr>
  </w:style>
  <w:style w:type="paragraph" w:styleId="IntenseQuote">
    <w:name w:val="Intense Quote"/>
    <w:basedOn w:val="Normal"/>
    <w:next w:val="Normal"/>
    <w:link w:val="IntenseQuoteChar"/>
    <w:uiPriority w:val="30"/>
    <w:qFormat/>
    <w:rsid w:val="00A22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D98"/>
    <w:rPr>
      <w:i/>
      <w:iCs/>
      <w:color w:val="0F4761" w:themeColor="accent1" w:themeShade="BF"/>
    </w:rPr>
  </w:style>
  <w:style w:type="character" w:styleId="IntenseReference">
    <w:name w:val="Intense Reference"/>
    <w:basedOn w:val="DefaultParagraphFont"/>
    <w:uiPriority w:val="32"/>
    <w:qFormat/>
    <w:rsid w:val="00A22D98"/>
    <w:rPr>
      <w:b/>
      <w:bCs/>
      <w:smallCaps/>
      <w:color w:val="0F4761" w:themeColor="accent1" w:themeShade="BF"/>
      <w:spacing w:val="5"/>
    </w:rPr>
  </w:style>
  <w:style w:type="character" w:styleId="Hyperlink">
    <w:name w:val="Hyperlink"/>
    <w:basedOn w:val="DefaultParagraphFont"/>
    <w:uiPriority w:val="99"/>
    <w:unhideWhenUsed/>
    <w:rsid w:val="003802E0"/>
    <w:rPr>
      <w:color w:val="467886" w:themeColor="hyperlink"/>
      <w:u w:val="single"/>
    </w:rPr>
  </w:style>
  <w:style w:type="character" w:styleId="UnresolvedMention">
    <w:name w:val="Unresolved Mention"/>
    <w:basedOn w:val="DefaultParagraphFont"/>
    <w:uiPriority w:val="99"/>
    <w:semiHidden/>
    <w:unhideWhenUsed/>
    <w:rsid w:val="003802E0"/>
    <w:rPr>
      <w:color w:val="605E5C"/>
      <w:shd w:val="clear" w:color="auto" w:fill="E1DFDD"/>
    </w:rPr>
  </w:style>
  <w:style w:type="paragraph" w:styleId="Header">
    <w:name w:val="header"/>
    <w:basedOn w:val="Normal"/>
    <w:link w:val="HeaderChar"/>
    <w:uiPriority w:val="99"/>
    <w:unhideWhenUsed/>
    <w:rsid w:val="00DE6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9C1"/>
  </w:style>
  <w:style w:type="paragraph" w:styleId="Footer">
    <w:name w:val="footer"/>
    <w:basedOn w:val="Normal"/>
    <w:link w:val="FooterChar"/>
    <w:uiPriority w:val="99"/>
    <w:unhideWhenUsed/>
    <w:rsid w:val="00DE6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643927">
      <w:bodyDiv w:val="1"/>
      <w:marLeft w:val="0"/>
      <w:marRight w:val="0"/>
      <w:marTop w:val="0"/>
      <w:marBottom w:val="0"/>
      <w:divBdr>
        <w:top w:val="none" w:sz="0" w:space="0" w:color="auto"/>
        <w:left w:val="none" w:sz="0" w:space="0" w:color="auto"/>
        <w:bottom w:val="none" w:sz="0" w:space="0" w:color="auto"/>
        <w:right w:val="none" w:sz="0" w:space="0" w:color="auto"/>
      </w:divBdr>
    </w:div>
    <w:div w:id="1590649688">
      <w:bodyDiv w:val="1"/>
      <w:marLeft w:val="0"/>
      <w:marRight w:val="0"/>
      <w:marTop w:val="0"/>
      <w:marBottom w:val="0"/>
      <w:divBdr>
        <w:top w:val="none" w:sz="0" w:space="0" w:color="auto"/>
        <w:left w:val="none" w:sz="0" w:space="0" w:color="auto"/>
        <w:bottom w:val="none" w:sz="0" w:space="0" w:color="auto"/>
        <w:right w:val="none" w:sz="0" w:space="0" w:color="auto"/>
      </w:divBdr>
    </w:div>
    <w:div w:id="1750886196">
      <w:bodyDiv w:val="1"/>
      <w:marLeft w:val="0"/>
      <w:marRight w:val="0"/>
      <w:marTop w:val="0"/>
      <w:marBottom w:val="0"/>
      <w:divBdr>
        <w:top w:val="none" w:sz="0" w:space="0" w:color="auto"/>
        <w:left w:val="none" w:sz="0" w:space="0" w:color="auto"/>
        <w:bottom w:val="none" w:sz="0" w:space="0" w:color="auto"/>
        <w:right w:val="none" w:sz="0" w:space="0" w:color="auto"/>
      </w:divBdr>
    </w:div>
    <w:div w:id="189785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1885</Words>
  <Characters>10747</Characters>
  <Application>Microsoft Office Word</Application>
  <DocSecurity>0</DocSecurity>
  <Lines>89</Lines>
  <Paragraphs>25</Paragraphs>
  <ScaleCrop>false</ScaleCrop>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Jahnavi Shetty</dc:creator>
  <cp:keywords/>
  <dc:description/>
  <cp:lastModifiedBy>Jahnavi Shetty</cp:lastModifiedBy>
  <cp:revision>3</cp:revision>
  <dcterms:created xsi:type="dcterms:W3CDTF">2024-11-05T06:46:00Z</dcterms:created>
  <dcterms:modified xsi:type="dcterms:W3CDTF">2024-11-05T06:46:00Z</dcterms:modified>
</cp:coreProperties>
</file>