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8FF68" w14:textId="77777777" w:rsidR="004674CB" w:rsidRDefault="004674CB" w:rsidP="004674CB">
      <w:pPr>
        <w:spacing w:after="157" w:line="240" w:lineRule="auto"/>
        <w:ind w:left="0" w:right="64" w:firstLine="0"/>
        <w:jc w:val="center"/>
        <w:rPr>
          <w:b/>
          <w:szCs w:val="24"/>
        </w:rPr>
      </w:pPr>
    </w:p>
    <w:p w14:paraId="617B0522" w14:textId="77777777" w:rsidR="004674CB" w:rsidRPr="004674CB" w:rsidRDefault="004674CB" w:rsidP="004674CB">
      <w:pPr>
        <w:spacing w:after="157" w:line="240" w:lineRule="auto"/>
        <w:ind w:left="-142" w:right="64" w:firstLine="0"/>
        <w:jc w:val="center"/>
        <w:rPr>
          <w:b/>
          <w:sz w:val="32"/>
          <w:szCs w:val="24"/>
        </w:rPr>
      </w:pPr>
      <w:r w:rsidRPr="004674CB">
        <w:rPr>
          <w:b/>
          <w:sz w:val="32"/>
          <w:szCs w:val="24"/>
        </w:rPr>
        <w:t>A Study on Inventory Management at Mann Hummel Pvt Ltd Tumkur</w:t>
      </w:r>
    </w:p>
    <w:p w14:paraId="4780C6B6" w14:textId="77777777" w:rsidR="00C54383" w:rsidRPr="001D14E2" w:rsidRDefault="00C54383" w:rsidP="004674CB">
      <w:pPr>
        <w:spacing w:after="157" w:line="240" w:lineRule="auto"/>
        <w:ind w:left="0" w:right="64" w:firstLine="0"/>
        <w:jc w:val="center"/>
        <w:rPr>
          <w:szCs w:val="24"/>
        </w:rPr>
      </w:pPr>
      <w:r w:rsidRPr="001D14E2">
        <w:rPr>
          <w:b/>
          <w:szCs w:val="24"/>
        </w:rPr>
        <w:t>Dr. Prathap B N</w:t>
      </w:r>
    </w:p>
    <w:p w14:paraId="32541A65" w14:textId="77777777" w:rsidR="00C54383" w:rsidRPr="001D14E2" w:rsidRDefault="00C54383" w:rsidP="00813509">
      <w:pPr>
        <w:spacing w:after="5" w:line="240" w:lineRule="auto"/>
        <w:ind w:left="10" w:right="64"/>
        <w:jc w:val="center"/>
        <w:rPr>
          <w:szCs w:val="24"/>
        </w:rPr>
      </w:pPr>
      <w:r w:rsidRPr="001D14E2">
        <w:rPr>
          <w:szCs w:val="24"/>
        </w:rPr>
        <w:t xml:space="preserve">Associate professor, Department of MBA, Shridevi Institute of </w:t>
      </w:r>
    </w:p>
    <w:p w14:paraId="5F856C35" w14:textId="77777777" w:rsidR="00C54383" w:rsidRPr="001D14E2" w:rsidRDefault="00C54383" w:rsidP="00813509">
      <w:pPr>
        <w:spacing w:after="5" w:line="240" w:lineRule="auto"/>
        <w:ind w:left="10" w:right="71"/>
        <w:jc w:val="center"/>
        <w:rPr>
          <w:szCs w:val="24"/>
        </w:rPr>
      </w:pPr>
      <w:r w:rsidRPr="001D14E2">
        <w:rPr>
          <w:szCs w:val="24"/>
        </w:rPr>
        <w:t xml:space="preserve">Engineering and Technology, Tumkur, Karnataka, India </w:t>
      </w:r>
    </w:p>
    <w:p w14:paraId="1C950D17" w14:textId="6265FF4F" w:rsidR="00C54383" w:rsidRPr="001D14E2" w:rsidRDefault="00C54383" w:rsidP="00813509">
      <w:pPr>
        <w:spacing w:after="127" w:line="240" w:lineRule="auto"/>
        <w:ind w:left="10" w:right="67"/>
        <w:jc w:val="center"/>
        <w:rPr>
          <w:szCs w:val="24"/>
        </w:rPr>
      </w:pPr>
      <w:r w:rsidRPr="001D14E2">
        <w:rPr>
          <w:szCs w:val="24"/>
        </w:rPr>
        <w:t>(</w:t>
      </w:r>
      <w:r w:rsidR="008763AE">
        <w:rPr>
          <w:szCs w:val="24"/>
        </w:rPr>
        <w:t xml:space="preserve"> </w:t>
      </w:r>
      <w:hyperlink r:id="rId8" w:history="1">
        <w:r w:rsidR="008763AE" w:rsidRPr="005A4439">
          <w:rPr>
            <w:rStyle w:val="Hyperlink"/>
            <w:szCs w:val="24"/>
          </w:rPr>
          <w:t>prathap.bn@gmail.com</w:t>
        </w:r>
      </w:hyperlink>
      <w:r w:rsidR="008763AE">
        <w:rPr>
          <w:szCs w:val="24"/>
        </w:rPr>
        <w:t xml:space="preserve"> </w:t>
      </w:r>
      <w:r w:rsidRPr="001D14E2">
        <w:rPr>
          <w:szCs w:val="24"/>
        </w:rPr>
        <w:t xml:space="preserve">) </w:t>
      </w:r>
    </w:p>
    <w:p w14:paraId="1D23EB0C" w14:textId="77777777" w:rsidR="00C54383" w:rsidRPr="001D14E2" w:rsidRDefault="00C54383" w:rsidP="00813509">
      <w:pPr>
        <w:spacing w:after="90" w:line="240" w:lineRule="auto"/>
        <w:ind w:firstLine="0"/>
        <w:jc w:val="center"/>
        <w:rPr>
          <w:szCs w:val="24"/>
        </w:rPr>
      </w:pPr>
      <w:r w:rsidRPr="001D14E2">
        <w:rPr>
          <w:szCs w:val="24"/>
        </w:rPr>
        <w:t xml:space="preserve"> </w:t>
      </w:r>
    </w:p>
    <w:p w14:paraId="05FCEDF9" w14:textId="77777777" w:rsidR="00C54383" w:rsidRPr="001D14E2" w:rsidRDefault="00C54383" w:rsidP="00813509">
      <w:pPr>
        <w:spacing w:after="157" w:line="240" w:lineRule="auto"/>
        <w:ind w:left="10" w:right="61"/>
        <w:jc w:val="center"/>
        <w:rPr>
          <w:szCs w:val="24"/>
        </w:rPr>
      </w:pPr>
      <w:r w:rsidRPr="001D14E2">
        <w:rPr>
          <w:b/>
          <w:szCs w:val="24"/>
        </w:rPr>
        <w:t xml:space="preserve">Mr. Dhanush H U </w:t>
      </w:r>
    </w:p>
    <w:p w14:paraId="53422F4A" w14:textId="77777777" w:rsidR="00C54383" w:rsidRPr="001D14E2" w:rsidRDefault="00C54383" w:rsidP="00813509">
      <w:pPr>
        <w:spacing w:after="5" w:line="240" w:lineRule="auto"/>
        <w:ind w:left="10" w:right="69"/>
        <w:jc w:val="center"/>
        <w:rPr>
          <w:szCs w:val="24"/>
        </w:rPr>
      </w:pPr>
      <w:r w:rsidRPr="001D14E2">
        <w:rPr>
          <w:szCs w:val="24"/>
        </w:rPr>
        <w:t>2</w:t>
      </w:r>
      <w:r w:rsidRPr="001D14E2">
        <w:rPr>
          <w:szCs w:val="24"/>
          <w:vertAlign w:val="superscript"/>
        </w:rPr>
        <w:t>nd</w:t>
      </w:r>
      <w:r w:rsidRPr="001D14E2">
        <w:rPr>
          <w:szCs w:val="24"/>
        </w:rPr>
        <w:t xml:space="preserve"> Year MBA Student, Department of MBA, Sridevi Institute of </w:t>
      </w:r>
    </w:p>
    <w:p w14:paraId="2D1D0ED0" w14:textId="77777777" w:rsidR="00C54383" w:rsidRPr="001D14E2" w:rsidRDefault="00C54383" w:rsidP="00813509">
      <w:pPr>
        <w:spacing w:after="5" w:line="240" w:lineRule="auto"/>
        <w:ind w:left="10" w:right="71"/>
        <w:jc w:val="center"/>
        <w:rPr>
          <w:szCs w:val="24"/>
        </w:rPr>
      </w:pPr>
      <w:r w:rsidRPr="001D14E2">
        <w:rPr>
          <w:szCs w:val="24"/>
        </w:rPr>
        <w:t xml:space="preserve">Engineering and Technology. Tumkur, Karnataka, India </w:t>
      </w:r>
    </w:p>
    <w:p w14:paraId="4ECE0EBD" w14:textId="2FF38B11" w:rsidR="00C54383" w:rsidRDefault="00C54383" w:rsidP="00813509">
      <w:pPr>
        <w:spacing w:after="93" w:line="240" w:lineRule="auto"/>
        <w:ind w:left="10" w:right="68"/>
        <w:jc w:val="center"/>
      </w:pPr>
      <w:r w:rsidRPr="001D14E2">
        <w:rPr>
          <w:szCs w:val="24"/>
        </w:rPr>
        <w:t>(</w:t>
      </w:r>
      <w:r w:rsidR="008763AE">
        <w:rPr>
          <w:szCs w:val="24"/>
        </w:rPr>
        <w:t xml:space="preserve"> </w:t>
      </w:r>
      <w:hyperlink r:id="rId9" w:history="1">
        <w:r w:rsidR="008763AE" w:rsidRPr="005A4439">
          <w:rPr>
            <w:rStyle w:val="Hyperlink"/>
            <w:szCs w:val="24"/>
          </w:rPr>
          <w:t>h.udhanush2001@gmail.com</w:t>
        </w:r>
      </w:hyperlink>
      <w:r w:rsidR="008763AE">
        <w:rPr>
          <w:szCs w:val="24"/>
        </w:rPr>
        <w:t xml:space="preserve"> </w:t>
      </w:r>
      <w:r>
        <w:rPr>
          <w:sz w:val="32"/>
        </w:rPr>
        <w:t xml:space="preserve">) </w:t>
      </w:r>
    </w:p>
    <w:p w14:paraId="521845F2" w14:textId="77777777" w:rsidR="00165EB7" w:rsidRDefault="00000000">
      <w:r>
        <w:rPr>
          <w:noProof/>
        </w:rPr>
      </w:r>
      <w:r>
        <w:rPr>
          <w:noProof/>
        </w:rPr>
        <w:pict w14:anchorId="698BE56A">
          <v:group id="Group 18" o:spid="_x0000_s2066" style="width:451.3pt;height:.6pt;mso-position-horizontal-relative:char;mso-position-vertical-relative:line" coordsize="57315,76">
            <v:shape id="Shape 22753" o:spid="_x0000_s2067" style="position:absolute;width:57315;height:91;visibility:visible" coordsize="573151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" adj="0,,0" path="m,l5731510,r,9144l,9144,,e" fillcolor="black" stroked="f" strokeweight="0">
              <v:stroke miterlimit="83231f" joinstyle="miter"/>
              <v:formulas/>
              <v:path arrowok="t" o:connecttype="segments" textboxrect="0,0,5731510,9144"/>
            </v:shape>
            <w10:anchorlock/>
          </v:group>
        </w:pict>
      </w:r>
    </w:p>
    <w:p w14:paraId="0840343A" w14:textId="77777777" w:rsidR="001D14E2" w:rsidRPr="00813509" w:rsidRDefault="001D14E2" w:rsidP="001D14E2">
      <w:pPr>
        <w:spacing w:after="59"/>
        <w:ind w:right="58"/>
        <w:rPr>
          <w:b/>
          <w:bCs/>
          <w:sz w:val="20"/>
          <w:szCs w:val="20"/>
        </w:rPr>
      </w:pPr>
      <w:r w:rsidRPr="00813509">
        <w:rPr>
          <w:b/>
          <w:bCs/>
          <w:sz w:val="20"/>
          <w:szCs w:val="20"/>
        </w:rPr>
        <w:t>ABSTRACT</w:t>
      </w:r>
      <w:r w:rsidR="00813509">
        <w:rPr>
          <w:b/>
          <w:bCs/>
          <w:sz w:val="20"/>
          <w:szCs w:val="20"/>
        </w:rPr>
        <w:t>:</w:t>
      </w:r>
    </w:p>
    <w:p w14:paraId="22204A59" w14:textId="77777777" w:rsidR="001D14E2" w:rsidRDefault="00000000" w:rsidP="001D14E2">
      <w:r>
        <w:rPr>
          <w:noProof/>
        </w:rPr>
      </w:r>
      <w:r>
        <w:rPr>
          <w:noProof/>
        </w:rPr>
        <w:pict w14:anchorId="3F67C6CF">
          <v:group id="Group 16" o:spid="_x0000_s2064" style="width:451.3pt;height:.6pt;mso-position-horizontal-relative:char;mso-position-vertical-relative:line" coordsize="57315,76">
            <v:shape id="Shape 22755" o:spid="_x0000_s2065" style="position:absolute;width:57315;height:91;visibility:visible" coordsize="573151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" adj="0,,0" path="m,l5731510,r,9144l,9144,,e" fillcolor="black" stroked="f" strokeweight="0">
              <v:stroke miterlimit="83231f" joinstyle="miter"/>
              <v:formulas/>
              <v:path arrowok="t" o:connecttype="segments" textboxrect="0,0,5731510,9144"/>
            </v:shape>
            <w10:anchorlock/>
          </v:group>
        </w:pict>
      </w:r>
    </w:p>
    <w:p w14:paraId="4BD0F16D" w14:textId="77777777" w:rsidR="001D14E2" w:rsidRPr="00813509" w:rsidRDefault="001D14E2" w:rsidP="00813509">
      <w:pPr>
        <w:spacing w:line="240" w:lineRule="auto"/>
        <w:rPr>
          <w:sz w:val="22"/>
        </w:rPr>
      </w:pPr>
      <w:r w:rsidRPr="00813509">
        <w:rPr>
          <w:sz w:val="22"/>
        </w:rPr>
        <w:t>Inventory management systems can assist business owners maintain accurate sales and purchase data. Ineffective inventory management can result in dissatisfied consumers, slower sales, and surplus cash sitting in inventory. Businesses that deploy a strong inventory management system can save manual work, limit human error, and eliminate delays, streamlining processes.</w:t>
      </w:r>
    </w:p>
    <w:p w14:paraId="29CACC2C" w14:textId="77777777" w:rsidR="001D14E2" w:rsidRDefault="001D14E2" w:rsidP="00813509">
      <w:pPr>
        <w:spacing w:line="240" w:lineRule="auto"/>
      </w:pPr>
      <w:r w:rsidRPr="00813509">
        <w:rPr>
          <w:sz w:val="22"/>
        </w:rPr>
        <w:t>The Inventory Management System, an online application for Windows, focuses on improving inventory levels and decreasing sales inefficiencies. It has a variety of capabilities that allow customers to determine optimal inventory levels and conduct automated replenishment plans. Furthermore, the system automatically tracks sales data and alerts to any supply shortages, ensuring that fast-moving items are always available. This proactive technique reduces delays while increasing overall inventory management efficiency</w:t>
      </w:r>
      <w:r>
        <w:t>.</w:t>
      </w:r>
    </w:p>
    <w:p w14:paraId="64078B33" w14:textId="77777777" w:rsidR="001D14E2" w:rsidRDefault="00000000" w:rsidP="001D14E2">
      <w:pPr>
        <w:ind w:left="0" w:firstLine="0"/>
      </w:pPr>
      <w:r>
        <w:rPr>
          <w:noProof/>
        </w:rPr>
      </w:r>
      <w:r>
        <w:rPr>
          <w:noProof/>
        </w:rPr>
        <w:pict w14:anchorId="1ABB6196">
          <v:group id="Group 14" o:spid="_x0000_s2062" style="width:490.3pt;height:.5pt;mso-position-horizontal-relative:char;mso-position-vertical-relative:line" coordsize="62268,60">
            <v:shape id="Shape 25743" o:spid="_x0000_s2063" style="position:absolute;width:62268;height:91;visibility:visible" coordsize="622681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" adj="0,,0" path="m,l6226810,r,9144l,9144,,e" fillcolor="black" stroked="f" strokeweight="0">
              <v:stroke miterlimit="83231f" joinstyle="miter"/>
              <v:formulas/>
              <v:path arrowok="t" o:connecttype="segments" textboxrect="0,0,6226810,9144"/>
            </v:shape>
            <w10:anchorlock/>
          </v:group>
        </w:pict>
      </w:r>
    </w:p>
    <w:p w14:paraId="10740DDB" w14:textId="77777777" w:rsidR="001D14E2" w:rsidRDefault="00000000" w:rsidP="001D14E2">
      <w:r>
        <w:rPr>
          <w:noProof/>
        </w:rPr>
      </w:r>
      <w:r>
        <w:rPr>
          <w:noProof/>
        </w:rPr>
        <w:pict w14:anchorId="6440A84C">
          <v:group id="Group 12" o:spid="_x0000_s2060" style="width:490.3pt;height:2.15pt;mso-position-horizontal-relative:char;mso-position-vertical-relative:line" coordsize="62268,274">
            <v:shape id="Shape 25745" o:spid="_x0000_s2061" style="position:absolute;width:62268;height:274;visibility:visible" coordsize="6226810,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" adj="0,,0" path="m,l6226810,r,27432l,27432,,e" fillcolor="black" stroked="f" strokeweight="0">
              <v:stroke miterlimit="83231f" joinstyle="miter"/>
              <v:formulas/>
              <v:path arrowok="t" o:connecttype="segments" textboxrect="0,0,6226810,27432"/>
            </v:shape>
            <w10:anchorlock/>
          </v:group>
        </w:pict>
      </w:r>
    </w:p>
    <w:p w14:paraId="4F44345E" w14:textId="77777777" w:rsidR="001D14E2" w:rsidRPr="00813509" w:rsidRDefault="001D14E2" w:rsidP="001D14E2">
      <w:pPr>
        <w:rPr>
          <w:b/>
          <w:bCs/>
          <w:sz w:val="20"/>
          <w:szCs w:val="18"/>
        </w:rPr>
      </w:pPr>
      <w:r w:rsidRPr="00813509">
        <w:rPr>
          <w:b/>
          <w:bCs/>
          <w:sz w:val="20"/>
          <w:szCs w:val="18"/>
        </w:rPr>
        <w:t>INTRODUCTION</w:t>
      </w:r>
      <w:r w:rsidR="00813509">
        <w:rPr>
          <w:b/>
          <w:bCs/>
          <w:sz w:val="20"/>
          <w:szCs w:val="18"/>
        </w:rPr>
        <w:t>:</w:t>
      </w:r>
    </w:p>
    <w:p w14:paraId="0699E1A1" w14:textId="77777777" w:rsidR="000968FF" w:rsidRPr="00813509" w:rsidRDefault="000968FF" w:rsidP="00813509">
      <w:pPr>
        <w:spacing w:line="240" w:lineRule="auto"/>
        <w:rPr>
          <w:sz w:val="22"/>
          <w:szCs w:val="20"/>
        </w:rPr>
      </w:pPr>
      <w:r w:rsidRPr="00813509">
        <w:rPr>
          <w:sz w:val="22"/>
          <w:szCs w:val="20"/>
        </w:rPr>
        <w:t>Inventory control and management are critical components of business operations. This technique is critical for striking the proper balance between having enough inventory to meet consumer demand and reducing surplus stock, which can tie up capital and occupy storage space. Effective inventory management is critical for overall success and profitability in every business, regardless of size or industry.</w:t>
      </w:r>
    </w:p>
    <w:p w14:paraId="58718B0B" w14:textId="77777777" w:rsidR="001D14E2" w:rsidRPr="004674CB" w:rsidRDefault="000968FF" w:rsidP="00813509">
      <w:pPr>
        <w:spacing w:line="240" w:lineRule="auto"/>
        <w:rPr>
          <w:b/>
          <w:sz w:val="22"/>
          <w:szCs w:val="20"/>
        </w:rPr>
      </w:pPr>
      <w:r w:rsidRPr="004674CB">
        <w:rPr>
          <w:b/>
          <w:sz w:val="22"/>
          <w:szCs w:val="20"/>
        </w:rPr>
        <w:t>Key Goals of Inventory Management:</w:t>
      </w:r>
    </w:p>
    <w:p w14:paraId="16F00F9F" w14:textId="77777777" w:rsidR="000968FF" w:rsidRPr="00813509" w:rsidRDefault="000968FF" w:rsidP="00813509">
      <w:pPr>
        <w:spacing w:line="240" w:lineRule="auto"/>
        <w:rPr>
          <w:sz w:val="22"/>
          <w:szCs w:val="20"/>
        </w:rPr>
      </w:pPr>
      <w:r w:rsidRPr="00813509">
        <w:rPr>
          <w:sz w:val="22"/>
          <w:szCs w:val="20"/>
        </w:rPr>
        <w:t>Optimizing Stock Levels: Businesses strive to strike a balance between having enough inventory to fill client requests and avoiding overstocking, which can result in increased carrying costs, obsolescence, and depleted financial resources.</w:t>
      </w:r>
    </w:p>
    <w:p w14:paraId="12940C73" w14:textId="77777777" w:rsidR="000968FF" w:rsidRPr="00813509" w:rsidRDefault="000968FF" w:rsidP="00813509">
      <w:pPr>
        <w:spacing w:line="240" w:lineRule="auto"/>
        <w:rPr>
          <w:sz w:val="22"/>
          <w:szCs w:val="20"/>
        </w:rPr>
      </w:pPr>
    </w:p>
    <w:p w14:paraId="54AE4868" w14:textId="77777777" w:rsidR="000968FF" w:rsidRPr="00813509" w:rsidRDefault="000968FF" w:rsidP="00813509">
      <w:pPr>
        <w:spacing w:line="240" w:lineRule="auto"/>
        <w:ind w:left="5" w:firstLine="0"/>
        <w:rPr>
          <w:sz w:val="22"/>
          <w:szCs w:val="20"/>
        </w:rPr>
      </w:pPr>
      <w:r w:rsidRPr="00813509">
        <w:rPr>
          <w:sz w:val="22"/>
          <w:szCs w:val="20"/>
        </w:rPr>
        <w:t>Meeting Customer Demand: Effective inventory management ensures that products are easily available to meet customers' needs. To avoid stockouts (insufficient inventory) and overages, accurate demand forecasts and careful stock level management are required.</w:t>
      </w:r>
    </w:p>
    <w:p w14:paraId="3D1C9333" w14:textId="77777777" w:rsidR="007B1DBE" w:rsidRDefault="007B1DBE" w:rsidP="00BA38ED">
      <w:pPr>
        <w:ind w:left="5" w:firstLine="0"/>
      </w:pPr>
    </w:p>
    <w:p w14:paraId="0C47E811" w14:textId="77777777" w:rsidR="007B1DBE" w:rsidRPr="00813509" w:rsidRDefault="000968FF" w:rsidP="00813509">
      <w:pPr>
        <w:spacing w:line="240" w:lineRule="auto"/>
        <w:rPr>
          <w:sz w:val="22"/>
          <w:szCs w:val="20"/>
        </w:rPr>
      </w:pPr>
      <w:r w:rsidRPr="00813509">
        <w:rPr>
          <w:sz w:val="22"/>
          <w:szCs w:val="20"/>
        </w:rPr>
        <w:t>Reducing Holding Costs: Excess inventory incurs a variety of costs, including warehousing, insurance, and possible depreciation. Efficient inventory management tries to reduce these holding expenses.</w:t>
      </w:r>
    </w:p>
    <w:p w14:paraId="3D9E942A" w14:textId="77777777" w:rsidR="000968FF" w:rsidRPr="00813509" w:rsidRDefault="000968FF" w:rsidP="00813509">
      <w:pPr>
        <w:spacing w:line="240" w:lineRule="auto"/>
        <w:rPr>
          <w:sz w:val="22"/>
          <w:szCs w:val="20"/>
        </w:rPr>
      </w:pPr>
      <w:r w:rsidRPr="00813509">
        <w:rPr>
          <w:sz w:val="22"/>
          <w:szCs w:val="20"/>
        </w:rPr>
        <w:lastRenderedPageBreak/>
        <w:t>Reducing Stockouts: Stockouts can result in lost sales and disgruntled consumers. Inventory management systems guarantee that products are available when they are needed, reducing the likelihood of these events.</w:t>
      </w:r>
    </w:p>
    <w:p w14:paraId="07A6EDBF" w14:textId="77777777" w:rsidR="007B1DBE" w:rsidRPr="00813509" w:rsidRDefault="007B1DBE" w:rsidP="00813509">
      <w:pPr>
        <w:spacing w:line="240" w:lineRule="auto"/>
        <w:rPr>
          <w:sz w:val="22"/>
          <w:szCs w:val="20"/>
        </w:rPr>
      </w:pPr>
    </w:p>
    <w:p w14:paraId="29FB6DBD" w14:textId="77777777" w:rsidR="007B1DBE" w:rsidRPr="00813509" w:rsidRDefault="00BA38ED" w:rsidP="00813509">
      <w:pPr>
        <w:spacing w:line="240" w:lineRule="auto"/>
        <w:rPr>
          <w:sz w:val="22"/>
          <w:szCs w:val="20"/>
        </w:rPr>
      </w:pPr>
      <w:r w:rsidRPr="00813509">
        <w:rPr>
          <w:sz w:val="22"/>
          <w:szCs w:val="20"/>
        </w:rPr>
        <w:t xml:space="preserve">Streamlining Operations: Proper inventory management procedures can improve the overall efficiency of a company's operations and supply chain. </w:t>
      </w:r>
    </w:p>
    <w:p w14:paraId="2DADABBA" w14:textId="77777777" w:rsidR="007B1DBE" w:rsidRPr="00813509" w:rsidRDefault="007B1DBE" w:rsidP="00813509">
      <w:pPr>
        <w:spacing w:line="240" w:lineRule="auto"/>
        <w:rPr>
          <w:sz w:val="22"/>
          <w:szCs w:val="20"/>
        </w:rPr>
      </w:pPr>
    </w:p>
    <w:p w14:paraId="7AA1BDA8" w14:textId="77777777" w:rsidR="00BA38ED" w:rsidRPr="00813509" w:rsidRDefault="00BA38ED" w:rsidP="00813509">
      <w:pPr>
        <w:spacing w:line="240" w:lineRule="auto"/>
        <w:rPr>
          <w:sz w:val="22"/>
          <w:szCs w:val="20"/>
        </w:rPr>
      </w:pPr>
      <w:r w:rsidRPr="00813509">
        <w:rPr>
          <w:sz w:val="22"/>
          <w:szCs w:val="20"/>
        </w:rPr>
        <w:t xml:space="preserve">It may lead to shorter lead times, improved order fulfilment, and better resource management. </w:t>
      </w:r>
    </w:p>
    <w:p w14:paraId="29F5D3FD" w14:textId="77777777" w:rsidR="00BA38ED" w:rsidRPr="00813509" w:rsidRDefault="00BA38ED" w:rsidP="00813509">
      <w:pPr>
        <w:spacing w:line="240" w:lineRule="auto"/>
        <w:rPr>
          <w:sz w:val="22"/>
          <w:szCs w:val="20"/>
        </w:rPr>
      </w:pPr>
    </w:p>
    <w:p w14:paraId="56D2516C" w14:textId="77777777" w:rsidR="00BA38ED" w:rsidRPr="00813509" w:rsidRDefault="00813509" w:rsidP="00813509">
      <w:pPr>
        <w:spacing w:line="240" w:lineRule="auto"/>
        <w:rPr>
          <w:sz w:val="22"/>
          <w:szCs w:val="20"/>
        </w:rPr>
      </w:pPr>
      <w:r w:rsidRPr="00813509">
        <w:rPr>
          <w:sz w:val="22"/>
          <w:szCs w:val="20"/>
        </w:rPr>
        <w:t>I</w:t>
      </w:r>
      <w:r w:rsidR="00BA38ED" w:rsidRPr="00813509">
        <w:rPr>
          <w:sz w:val="22"/>
          <w:szCs w:val="20"/>
        </w:rPr>
        <w:t>nventory management, including:</w:t>
      </w:r>
    </w:p>
    <w:p w14:paraId="5D8A8522" w14:textId="77777777" w:rsidR="00BA38ED" w:rsidRPr="00813509" w:rsidRDefault="00BA38ED" w:rsidP="00813509">
      <w:pPr>
        <w:spacing w:line="240" w:lineRule="auto"/>
        <w:rPr>
          <w:sz w:val="22"/>
          <w:szCs w:val="20"/>
        </w:rPr>
      </w:pPr>
      <w:r w:rsidRPr="00813509">
        <w:rPr>
          <w:sz w:val="22"/>
          <w:szCs w:val="20"/>
        </w:rPr>
        <w:t>Just-In-Time (JIT): This method entails purchasing inventory only as needed, eliminating the need for large warehouses and excess stock.</w:t>
      </w:r>
    </w:p>
    <w:p w14:paraId="26224E95" w14:textId="77777777" w:rsidR="007B1DBE" w:rsidRPr="00813509" w:rsidRDefault="007B1DBE" w:rsidP="00813509">
      <w:pPr>
        <w:spacing w:line="240" w:lineRule="auto"/>
        <w:rPr>
          <w:sz w:val="22"/>
          <w:szCs w:val="20"/>
        </w:rPr>
      </w:pPr>
    </w:p>
    <w:p w14:paraId="0D2D6CD2" w14:textId="77777777" w:rsidR="007B1DBE" w:rsidRDefault="00BA38ED" w:rsidP="00813509">
      <w:pPr>
        <w:spacing w:line="240" w:lineRule="auto"/>
        <w:rPr>
          <w:sz w:val="22"/>
          <w:szCs w:val="20"/>
        </w:rPr>
      </w:pPr>
      <w:r w:rsidRPr="00813509">
        <w:rPr>
          <w:sz w:val="22"/>
          <w:szCs w:val="20"/>
        </w:rPr>
        <w:t>ABC Analysis: This method divides inventory items into three categories (A, B, and C) based on their value and usage, allowing for more focused control and monitoring.</w:t>
      </w:r>
    </w:p>
    <w:p w14:paraId="22B45ABB" w14:textId="77777777" w:rsidR="00813509" w:rsidRPr="00813509" w:rsidRDefault="00813509" w:rsidP="00813509">
      <w:pPr>
        <w:spacing w:line="240" w:lineRule="auto"/>
        <w:rPr>
          <w:sz w:val="22"/>
          <w:szCs w:val="20"/>
        </w:rPr>
      </w:pPr>
    </w:p>
    <w:p w14:paraId="7C097260" w14:textId="77777777" w:rsidR="00BA38ED" w:rsidRPr="00813509" w:rsidRDefault="00BA38ED" w:rsidP="00813509">
      <w:pPr>
        <w:spacing w:line="240" w:lineRule="auto"/>
        <w:rPr>
          <w:sz w:val="22"/>
          <w:szCs w:val="20"/>
        </w:rPr>
      </w:pPr>
      <w:r w:rsidRPr="00813509">
        <w:rPr>
          <w:sz w:val="22"/>
          <w:szCs w:val="20"/>
        </w:rPr>
        <w:t>Economic Order Quantity (EOQ): This technique calculates the optimal order size to minimize total inventory costs by balancing ordering and holding expenses.</w:t>
      </w:r>
    </w:p>
    <w:p w14:paraId="1175C0CB" w14:textId="77777777" w:rsidR="007B1DBE" w:rsidRPr="00813509" w:rsidRDefault="007B1DBE" w:rsidP="00813509">
      <w:pPr>
        <w:spacing w:line="240" w:lineRule="auto"/>
        <w:rPr>
          <w:sz w:val="22"/>
          <w:szCs w:val="20"/>
        </w:rPr>
      </w:pPr>
    </w:p>
    <w:p w14:paraId="6D71DF38" w14:textId="77777777" w:rsidR="00BA38ED" w:rsidRPr="00813509" w:rsidRDefault="00BA38ED" w:rsidP="00813509">
      <w:pPr>
        <w:spacing w:line="240" w:lineRule="auto"/>
        <w:rPr>
          <w:sz w:val="22"/>
          <w:szCs w:val="20"/>
        </w:rPr>
      </w:pPr>
      <w:r w:rsidRPr="00813509">
        <w:rPr>
          <w:sz w:val="22"/>
          <w:szCs w:val="20"/>
        </w:rPr>
        <w:t>Safety Stock: Keeping a buffer stock reduces the risk of stockouts by accommodating fluctuations in demand or lead times.</w:t>
      </w:r>
    </w:p>
    <w:p w14:paraId="448D5F61" w14:textId="77777777" w:rsidR="007B1DBE" w:rsidRPr="00813509" w:rsidRDefault="007B1DBE" w:rsidP="00813509">
      <w:pPr>
        <w:spacing w:line="240" w:lineRule="auto"/>
        <w:rPr>
          <w:sz w:val="22"/>
          <w:szCs w:val="20"/>
        </w:rPr>
      </w:pPr>
    </w:p>
    <w:p w14:paraId="7E90E5C6" w14:textId="77777777" w:rsidR="00BA38ED" w:rsidRPr="00813509" w:rsidRDefault="00BA38ED" w:rsidP="00813509">
      <w:pPr>
        <w:spacing w:line="240" w:lineRule="auto"/>
        <w:rPr>
          <w:sz w:val="22"/>
          <w:szCs w:val="20"/>
        </w:rPr>
      </w:pPr>
      <w:r w:rsidRPr="00813509">
        <w:rPr>
          <w:sz w:val="22"/>
          <w:szCs w:val="20"/>
        </w:rPr>
        <w:t>Inventory Turnover: This metric tracks how quickly inventory is sold or used, providing information about inventory management effectiveness.</w:t>
      </w:r>
    </w:p>
    <w:p w14:paraId="17CBDF75" w14:textId="77777777" w:rsidR="007B1DBE" w:rsidRPr="00813509" w:rsidRDefault="007B1DBE" w:rsidP="00813509">
      <w:pPr>
        <w:spacing w:line="240" w:lineRule="auto"/>
        <w:rPr>
          <w:sz w:val="22"/>
          <w:szCs w:val="20"/>
        </w:rPr>
      </w:pPr>
    </w:p>
    <w:p w14:paraId="03484F2B" w14:textId="77777777" w:rsidR="00BA38ED" w:rsidRPr="00813509" w:rsidRDefault="00BA38ED" w:rsidP="00813509">
      <w:pPr>
        <w:spacing w:line="240" w:lineRule="auto"/>
        <w:rPr>
          <w:sz w:val="22"/>
          <w:szCs w:val="20"/>
        </w:rPr>
      </w:pPr>
      <w:r w:rsidRPr="00813509">
        <w:rPr>
          <w:sz w:val="22"/>
          <w:szCs w:val="20"/>
        </w:rPr>
        <w:t>To achieve effective inventory management, businesses must use technology, data analysis, forecasting, and a strong inventory control system. This allows them to improve cash flow, customer satisfaction, and competitive positioning. In contrast, poor inventory management can result in financial losses, operational disruptions, and missed opportunities for growth. As a result, businesses of all sizes must focus on improving their inventory management practices in order to meet strategic objectives and maintain a competitive advantage.</w:t>
      </w:r>
    </w:p>
    <w:p w14:paraId="0811D8ED" w14:textId="77777777" w:rsidR="00BA38ED" w:rsidRPr="00813509" w:rsidRDefault="00000000" w:rsidP="00813509">
      <w:pPr>
        <w:spacing w:line="240" w:lineRule="auto"/>
        <w:rPr>
          <w:sz w:val="22"/>
          <w:szCs w:val="20"/>
        </w:rPr>
      </w:pPr>
      <w:r>
        <w:rPr>
          <w:noProof/>
          <w:sz w:val="22"/>
          <w:szCs w:val="20"/>
        </w:rPr>
      </w:r>
      <w:r>
        <w:rPr>
          <w:noProof/>
          <w:sz w:val="22"/>
          <w:szCs w:val="20"/>
        </w:rPr>
        <w:pict w14:anchorId="57AC141A">
          <v:group id="Group 10" o:spid="_x0000_s2058" style="width:490.3pt;height:2.15pt;mso-position-horizontal-relative:char;mso-position-vertical-relative:line" coordsize="62268,274">
            <v:shape id="Shape 25747" o:spid="_x0000_s2059" style="position:absolute;width:62268;height:274;visibility:visible" coordsize="6226810,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" adj="0,,0" path="m,l6226810,r,27432l,27432,,e" fillcolor="black" stroked="f" strokeweight="0">
              <v:stroke miterlimit="83231f" joinstyle="miter"/>
              <v:formulas/>
              <v:path arrowok="t" o:connecttype="segments" textboxrect="0,0,6226810,27432"/>
            </v:shape>
            <w10:anchorlock/>
          </v:group>
        </w:pict>
      </w:r>
    </w:p>
    <w:p w14:paraId="2FBBA756" w14:textId="77777777" w:rsidR="007B1DBE" w:rsidRDefault="007B1DBE" w:rsidP="00813509">
      <w:pPr>
        <w:spacing w:line="240" w:lineRule="auto"/>
        <w:rPr>
          <w:b/>
          <w:bCs/>
          <w:sz w:val="20"/>
          <w:szCs w:val="18"/>
        </w:rPr>
      </w:pPr>
      <w:r w:rsidRPr="00813509">
        <w:rPr>
          <w:b/>
          <w:bCs/>
          <w:sz w:val="20"/>
          <w:szCs w:val="18"/>
        </w:rPr>
        <w:t>COMPANY PROFILE</w:t>
      </w:r>
      <w:r w:rsidR="00813509">
        <w:rPr>
          <w:b/>
          <w:bCs/>
          <w:sz w:val="20"/>
          <w:szCs w:val="18"/>
        </w:rPr>
        <w:t>:</w:t>
      </w:r>
    </w:p>
    <w:p w14:paraId="4D0F514B" w14:textId="77777777" w:rsidR="00813509" w:rsidRPr="00813509" w:rsidRDefault="00813509" w:rsidP="00813509">
      <w:pPr>
        <w:spacing w:line="240" w:lineRule="auto"/>
        <w:rPr>
          <w:b/>
          <w:bCs/>
          <w:sz w:val="20"/>
          <w:szCs w:val="18"/>
        </w:rPr>
      </w:pPr>
    </w:p>
    <w:p w14:paraId="5FAE8AA4" w14:textId="77777777" w:rsidR="007B1DBE" w:rsidRPr="00813509" w:rsidRDefault="007B1DBE" w:rsidP="00813509">
      <w:pPr>
        <w:spacing w:line="240" w:lineRule="auto"/>
        <w:rPr>
          <w:sz w:val="22"/>
          <w:szCs w:val="20"/>
        </w:rPr>
      </w:pPr>
      <w:r w:rsidRPr="00813509">
        <w:rPr>
          <w:sz w:val="22"/>
          <w:szCs w:val="20"/>
        </w:rPr>
        <w:t>MANN+HUMMEL is a global filtration company that provides solutions for clean air and water. Adolf Mann and Erich Hummel founded the family business in 1941, and it is based in Ludwigsburg, Germany.</w:t>
      </w:r>
    </w:p>
    <w:p w14:paraId="46099663" w14:textId="77777777" w:rsidR="007B1DBE" w:rsidRPr="00813509" w:rsidRDefault="007B1DBE" w:rsidP="00813509">
      <w:pPr>
        <w:spacing w:line="240" w:lineRule="auto"/>
        <w:rPr>
          <w:sz w:val="22"/>
          <w:szCs w:val="20"/>
        </w:rPr>
      </w:pPr>
    </w:p>
    <w:p w14:paraId="78DB2183" w14:textId="77777777" w:rsidR="007B1DBE" w:rsidRPr="00813509" w:rsidRDefault="007B1DBE" w:rsidP="00477DD5">
      <w:pPr>
        <w:spacing w:line="240" w:lineRule="auto"/>
        <w:rPr>
          <w:sz w:val="22"/>
          <w:szCs w:val="20"/>
        </w:rPr>
      </w:pPr>
      <w:r w:rsidRPr="00813509">
        <w:rPr>
          <w:sz w:val="22"/>
          <w:szCs w:val="20"/>
        </w:rPr>
        <w:t>MANN+HUMMEL specializes in filtration solutions for a variety of industries, including automotive, industrial, and environmental. Their product offerings include cabin air filters, fuel filters, oil filters, and vehicle air filters.</w:t>
      </w:r>
    </w:p>
    <w:p w14:paraId="09A19EB9" w14:textId="77777777" w:rsidR="007B1DBE" w:rsidRPr="00813509" w:rsidRDefault="007B1DBE" w:rsidP="00813509">
      <w:pPr>
        <w:spacing w:line="240" w:lineRule="auto"/>
        <w:rPr>
          <w:sz w:val="22"/>
          <w:szCs w:val="20"/>
        </w:rPr>
      </w:pPr>
      <w:r w:rsidRPr="00813509">
        <w:rPr>
          <w:sz w:val="22"/>
          <w:szCs w:val="20"/>
        </w:rPr>
        <w:t>Global Presence: The company has a significant international presence, with manufacturing and R&amp;D facilities as well as sales offices in Asia, North America, and Europe.</w:t>
      </w:r>
    </w:p>
    <w:p w14:paraId="1852C3B3" w14:textId="77777777" w:rsidR="007B1DBE" w:rsidRPr="00813509" w:rsidRDefault="007B1DBE" w:rsidP="00813509">
      <w:pPr>
        <w:spacing w:line="240" w:lineRule="auto"/>
        <w:rPr>
          <w:sz w:val="22"/>
          <w:szCs w:val="20"/>
        </w:rPr>
      </w:pPr>
    </w:p>
    <w:p w14:paraId="3A2A6F1D" w14:textId="77777777" w:rsidR="007B1DBE" w:rsidRPr="00813509" w:rsidRDefault="007B1DBE" w:rsidP="00813509">
      <w:pPr>
        <w:spacing w:line="240" w:lineRule="auto"/>
        <w:rPr>
          <w:sz w:val="22"/>
          <w:szCs w:val="20"/>
        </w:rPr>
      </w:pPr>
      <w:r w:rsidRPr="00813509">
        <w:rPr>
          <w:sz w:val="22"/>
          <w:szCs w:val="20"/>
        </w:rPr>
        <w:lastRenderedPageBreak/>
        <w:t>Focus on Innovation MANN+HUMMEL is committed to advancing filtration technology and invests heavily in research and development to meet the growing demand for clean air and water across a wide range of industries.</w:t>
      </w:r>
    </w:p>
    <w:p w14:paraId="08F57126" w14:textId="77777777" w:rsidR="007B1DBE" w:rsidRPr="00813509" w:rsidRDefault="007B1DBE" w:rsidP="00813509">
      <w:pPr>
        <w:spacing w:line="240" w:lineRule="auto"/>
        <w:rPr>
          <w:sz w:val="22"/>
          <w:szCs w:val="20"/>
        </w:rPr>
      </w:pPr>
      <w:r w:rsidRPr="00813509">
        <w:rPr>
          <w:sz w:val="22"/>
          <w:szCs w:val="20"/>
        </w:rPr>
        <w:t>Environmental Commitment: The company prioritizes sustainability and environmental responsibility, developing products and processes that reduce emissions and improve air and water quality.</w:t>
      </w:r>
    </w:p>
    <w:p w14:paraId="4B026877" w14:textId="77777777" w:rsidR="007B1DBE" w:rsidRPr="00813509" w:rsidRDefault="007B1DBE" w:rsidP="00813509">
      <w:pPr>
        <w:spacing w:line="240" w:lineRule="auto"/>
        <w:rPr>
          <w:sz w:val="22"/>
          <w:szCs w:val="20"/>
        </w:rPr>
      </w:pPr>
    </w:p>
    <w:p w14:paraId="366E76C5" w14:textId="77777777" w:rsidR="007B1DBE" w:rsidRPr="00813509" w:rsidRDefault="007B1DBE" w:rsidP="00813509">
      <w:pPr>
        <w:spacing w:line="240" w:lineRule="auto"/>
        <w:rPr>
          <w:sz w:val="22"/>
          <w:szCs w:val="20"/>
        </w:rPr>
      </w:pPr>
      <w:r w:rsidRPr="00813509">
        <w:rPr>
          <w:sz w:val="22"/>
          <w:szCs w:val="20"/>
        </w:rPr>
        <w:t>Their main products are water filtration systems, industrial filters, automotive filters for both personal and commercial vehicles, and specialized filters for a variety of applications.</w:t>
      </w:r>
    </w:p>
    <w:p w14:paraId="46CF3FBA" w14:textId="77777777" w:rsidR="007B1DBE" w:rsidRPr="00813509" w:rsidRDefault="007B1DBE" w:rsidP="00813509">
      <w:pPr>
        <w:spacing w:line="240" w:lineRule="auto"/>
        <w:rPr>
          <w:sz w:val="22"/>
          <w:szCs w:val="20"/>
        </w:rPr>
      </w:pPr>
    </w:p>
    <w:p w14:paraId="17CCAC72" w14:textId="77777777" w:rsidR="007B1DBE" w:rsidRPr="00813509" w:rsidRDefault="007B1DBE" w:rsidP="00813509">
      <w:pPr>
        <w:spacing w:line="240" w:lineRule="auto"/>
        <w:rPr>
          <w:sz w:val="22"/>
          <w:szCs w:val="20"/>
        </w:rPr>
      </w:pPr>
      <w:r w:rsidRPr="00813509">
        <w:rPr>
          <w:sz w:val="22"/>
          <w:szCs w:val="20"/>
        </w:rPr>
        <w:t>MANN+HUMMEL serves a diverse range of clients, including public utility companies, industrial firms, and automobile manufacturers.</w:t>
      </w:r>
    </w:p>
    <w:p w14:paraId="22005E25" w14:textId="77777777" w:rsidR="007B1DBE" w:rsidRPr="00813509" w:rsidRDefault="007B1DBE" w:rsidP="00813509">
      <w:pPr>
        <w:spacing w:line="240" w:lineRule="auto"/>
        <w:rPr>
          <w:sz w:val="22"/>
          <w:szCs w:val="20"/>
        </w:rPr>
      </w:pPr>
    </w:p>
    <w:p w14:paraId="032864EC" w14:textId="77777777" w:rsidR="007B1DBE" w:rsidRDefault="007B1DBE" w:rsidP="004674CB">
      <w:pPr>
        <w:spacing w:line="240" w:lineRule="auto"/>
        <w:rPr>
          <w:sz w:val="22"/>
          <w:szCs w:val="20"/>
        </w:rPr>
      </w:pPr>
      <w:r w:rsidRPr="00813509">
        <w:rPr>
          <w:sz w:val="22"/>
          <w:szCs w:val="20"/>
        </w:rPr>
        <w:t>Strategic Acquisitions: The company has increased its market presence through acquisitions, such as the purchase of Tri-Dim Filter Corporation in 2018, which strengthened its position in the North American filtration sector.</w:t>
      </w:r>
    </w:p>
    <w:p w14:paraId="3FB45D0B" w14:textId="77777777" w:rsidR="004674CB" w:rsidRPr="00813509" w:rsidRDefault="004674CB" w:rsidP="004674CB">
      <w:pPr>
        <w:spacing w:line="240" w:lineRule="auto"/>
        <w:rPr>
          <w:sz w:val="22"/>
          <w:szCs w:val="20"/>
        </w:rPr>
      </w:pPr>
    </w:p>
    <w:p w14:paraId="05624864" w14:textId="77777777" w:rsidR="007B1DBE" w:rsidRPr="00477DD5" w:rsidRDefault="007B1DBE" w:rsidP="00813509">
      <w:pPr>
        <w:spacing w:line="240" w:lineRule="auto"/>
        <w:rPr>
          <w:b/>
          <w:bCs/>
          <w:sz w:val="20"/>
          <w:szCs w:val="18"/>
        </w:rPr>
      </w:pPr>
      <w:r w:rsidRPr="00477DD5">
        <w:rPr>
          <w:b/>
          <w:bCs/>
          <w:sz w:val="20"/>
          <w:szCs w:val="18"/>
        </w:rPr>
        <w:t>OBJECTIVE OF THE STUDY</w:t>
      </w:r>
      <w:r w:rsidR="00477DD5" w:rsidRPr="00477DD5">
        <w:rPr>
          <w:b/>
          <w:bCs/>
          <w:sz w:val="20"/>
          <w:szCs w:val="18"/>
        </w:rPr>
        <w:t>:</w:t>
      </w:r>
    </w:p>
    <w:p w14:paraId="267FE332" w14:textId="77777777" w:rsidR="007B1DBE" w:rsidRPr="00813509" w:rsidRDefault="007B1DBE" w:rsidP="00813509">
      <w:pPr>
        <w:pStyle w:val="ListParagraph"/>
        <w:numPr>
          <w:ilvl w:val="0"/>
          <w:numId w:val="3"/>
        </w:numPr>
        <w:spacing w:line="240" w:lineRule="auto"/>
        <w:rPr>
          <w:sz w:val="22"/>
          <w:szCs w:val="20"/>
        </w:rPr>
      </w:pPr>
      <w:r w:rsidRPr="00813509">
        <w:rPr>
          <w:sz w:val="22"/>
          <w:szCs w:val="20"/>
        </w:rPr>
        <w:t>Determine inventory holding period.</w:t>
      </w:r>
    </w:p>
    <w:p w14:paraId="133BB7DA" w14:textId="77777777" w:rsidR="007B1DBE" w:rsidRPr="00813509" w:rsidRDefault="007B1DBE" w:rsidP="00813509">
      <w:pPr>
        <w:pStyle w:val="ListParagraph"/>
        <w:numPr>
          <w:ilvl w:val="0"/>
          <w:numId w:val="3"/>
        </w:numPr>
        <w:spacing w:line="240" w:lineRule="auto"/>
        <w:rPr>
          <w:sz w:val="22"/>
          <w:szCs w:val="20"/>
        </w:rPr>
      </w:pPr>
      <w:r w:rsidRPr="00813509">
        <w:rPr>
          <w:sz w:val="22"/>
          <w:szCs w:val="20"/>
        </w:rPr>
        <w:t>Evaluate working capital and net profit.</w:t>
      </w:r>
    </w:p>
    <w:p w14:paraId="7508F2FE" w14:textId="77777777" w:rsidR="007B1DBE" w:rsidRPr="00813509" w:rsidRDefault="007B1DBE" w:rsidP="00813509">
      <w:pPr>
        <w:pStyle w:val="ListParagraph"/>
        <w:numPr>
          <w:ilvl w:val="0"/>
          <w:numId w:val="3"/>
        </w:numPr>
        <w:spacing w:line="240" w:lineRule="auto"/>
        <w:rPr>
          <w:sz w:val="22"/>
          <w:szCs w:val="20"/>
        </w:rPr>
      </w:pPr>
      <w:r w:rsidRPr="00813509">
        <w:rPr>
          <w:sz w:val="22"/>
          <w:szCs w:val="20"/>
        </w:rPr>
        <w:t>Evaluate safety stock levels.</w:t>
      </w:r>
    </w:p>
    <w:p w14:paraId="735F0171" w14:textId="77777777" w:rsidR="007B1DBE" w:rsidRPr="00813509" w:rsidRDefault="007B1DBE" w:rsidP="00813509">
      <w:pPr>
        <w:pStyle w:val="ListParagraph"/>
        <w:numPr>
          <w:ilvl w:val="0"/>
          <w:numId w:val="3"/>
        </w:numPr>
        <w:spacing w:line="240" w:lineRule="auto"/>
        <w:rPr>
          <w:sz w:val="22"/>
          <w:szCs w:val="20"/>
        </w:rPr>
      </w:pPr>
      <w:r w:rsidRPr="00813509">
        <w:rPr>
          <w:sz w:val="22"/>
          <w:szCs w:val="20"/>
        </w:rPr>
        <w:t>Model stock management procedures based on corporate structures.</w:t>
      </w:r>
    </w:p>
    <w:p w14:paraId="1EC73FF8" w14:textId="77777777" w:rsidR="007B1DBE" w:rsidRPr="00813509" w:rsidRDefault="007B1DBE" w:rsidP="00813509">
      <w:pPr>
        <w:pStyle w:val="ListParagraph"/>
        <w:numPr>
          <w:ilvl w:val="0"/>
          <w:numId w:val="3"/>
        </w:numPr>
        <w:spacing w:line="240" w:lineRule="auto"/>
        <w:rPr>
          <w:sz w:val="22"/>
          <w:szCs w:val="20"/>
        </w:rPr>
      </w:pPr>
      <w:r w:rsidRPr="00813509">
        <w:rPr>
          <w:sz w:val="22"/>
          <w:szCs w:val="20"/>
        </w:rPr>
        <w:t>Evaluate quality of Asian artistic works in inventory.</w:t>
      </w:r>
    </w:p>
    <w:p w14:paraId="5CEDC091" w14:textId="77777777" w:rsidR="000968FF" w:rsidRPr="00813509" w:rsidRDefault="007B1DBE" w:rsidP="00813509">
      <w:pPr>
        <w:pStyle w:val="ListParagraph"/>
        <w:numPr>
          <w:ilvl w:val="0"/>
          <w:numId w:val="3"/>
        </w:numPr>
        <w:spacing w:line="240" w:lineRule="auto"/>
        <w:rPr>
          <w:sz w:val="22"/>
          <w:szCs w:val="20"/>
        </w:rPr>
      </w:pPr>
      <w:r w:rsidRPr="00813509">
        <w:rPr>
          <w:sz w:val="22"/>
          <w:szCs w:val="20"/>
        </w:rPr>
        <w:t>Determine if the company can improve its stock exchange performance.</w:t>
      </w:r>
    </w:p>
    <w:p w14:paraId="280172B6" w14:textId="77777777" w:rsidR="000968FF" w:rsidRDefault="00000000" w:rsidP="001D14E2">
      <w:r>
        <w:rPr>
          <w:noProof/>
        </w:rPr>
      </w:r>
      <w:r>
        <w:rPr>
          <w:noProof/>
        </w:rPr>
        <w:pict w14:anchorId="3BAB7F11">
          <v:group id="Group 8" o:spid="_x0000_s2056" style="width:490.3pt;height:2.15pt;mso-position-horizontal-relative:char;mso-position-vertical-relative:line" coordsize="62268,274">
            <v:shape id="Shape 25747" o:spid="_x0000_s2057" style="position:absolute;width:62268;height:274;visibility:visible" coordsize="6226810,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" adj="0,,0" path="m,l6226810,r,27432l,27432,,e" fillcolor="black" stroked="f" strokeweight="0">
              <v:stroke miterlimit="83231f" joinstyle="miter"/>
              <v:formulas/>
              <v:path arrowok="t" o:connecttype="segments" textboxrect="0,0,6226810,27432"/>
            </v:shape>
            <w10:anchorlock/>
          </v:group>
        </w:pict>
      </w:r>
    </w:p>
    <w:p w14:paraId="5A9A8981" w14:textId="77777777" w:rsidR="007B1DBE" w:rsidRPr="00477DD5" w:rsidRDefault="007B1DBE" w:rsidP="00477DD5">
      <w:pPr>
        <w:spacing w:line="240" w:lineRule="auto"/>
        <w:rPr>
          <w:b/>
          <w:bCs/>
          <w:sz w:val="20"/>
          <w:szCs w:val="18"/>
        </w:rPr>
      </w:pPr>
      <w:r w:rsidRPr="00477DD5">
        <w:rPr>
          <w:b/>
          <w:bCs/>
          <w:sz w:val="20"/>
          <w:szCs w:val="18"/>
        </w:rPr>
        <w:t>RESULT ANALYSIS METHODS</w:t>
      </w:r>
      <w:r w:rsidR="00477DD5">
        <w:rPr>
          <w:b/>
          <w:bCs/>
          <w:sz w:val="20"/>
          <w:szCs w:val="18"/>
        </w:rPr>
        <w:t>:</w:t>
      </w:r>
      <w:r w:rsidRPr="00477DD5">
        <w:rPr>
          <w:b/>
          <w:bCs/>
          <w:sz w:val="20"/>
          <w:szCs w:val="18"/>
        </w:rPr>
        <w:t xml:space="preserve"> </w:t>
      </w:r>
    </w:p>
    <w:p w14:paraId="759A0E73" w14:textId="77777777" w:rsidR="007D1D3E" w:rsidRPr="00477DD5" w:rsidRDefault="007D1D3E" w:rsidP="00477DD5">
      <w:pPr>
        <w:spacing w:line="240" w:lineRule="auto"/>
        <w:rPr>
          <w:sz w:val="22"/>
          <w:szCs w:val="20"/>
        </w:rPr>
      </w:pPr>
      <w:r w:rsidRPr="00477DD5">
        <w:rPr>
          <w:sz w:val="22"/>
          <w:szCs w:val="20"/>
        </w:rPr>
        <w:t>This study's research methodology takes a systematic approach to investigating Asia Colors Company's inventory management practices. The primary goal is to assess the effectiveness of the company's strategies and inventory management system, as well as analyze its financial ratios from 2017 to 2021. Below is an outline of the research methodology:</w:t>
      </w:r>
    </w:p>
    <w:p w14:paraId="322943E5" w14:textId="77777777" w:rsidR="007D1D3E" w:rsidRPr="00477DD5" w:rsidRDefault="007D1D3E" w:rsidP="00477DD5">
      <w:pPr>
        <w:spacing w:line="240" w:lineRule="auto"/>
        <w:rPr>
          <w:sz w:val="22"/>
          <w:szCs w:val="20"/>
        </w:rPr>
      </w:pPr>
    </w:p>
    <w:p w14:paraId="741E743E" w14:textId="77777777" w:rsidR="007D1D3E" w:rsidRPr="00477DD5" w:rsidRDefault="007D1D3E" w:rsidP="00477DD5">
      <w:pPr>
        <w:spacing w:line="240" w:lineRule="auto"/>
        <w:rPr>
          <w:sz w:val="22"/>
          <w:szCs w:val="20"/>
        </w:rPr>
      </w:pPr>
      <w:r w:rsidRPr="00477DD5">
        <w:rPr>
          <w:sz w:val="22"/>
          <w:szCs w:val="20"/>
        </w:rPr>
        <w:t>Designing the research</w:t>
      </w:r>
    </w:p>
    <w:p w14:paraId="4F5E5660" w14:textId="77777777" w:rsidR="007D1D3E" w:rsidRPr="00477DD5" w:rsidRDefault="007D1D3E" w:rsidP="00477DD5">
      <w:pPr>
        <w:spacing w:line="240" w:lineRule="auto"/>
        <w:rPr>
          <w:sz w:val="22"/>
          <w:szCs w:val="20"/>
        </w:rPr>
      </w:pPr>
      <w:r w:rsidRPr="00477DD5">
        <w:rPr>
          <w:sz w:val="22"/>
          <w:szCs w:val="20"/>
        </w:rPr>
        <w:t>The research design establishes the study's framework. This study will use a descriptive and analytical design. Descriptive research will describe the characteristics of the phenomenon, whereas analytical research will seek to comprehend the relationships between various variables.</w:t>
      </w:r>
    </w:p>
    <w:p w14:paraId="7124716C" w14:textId="77777777" w:rsidR="007D1D3E" w:rsidRPr="00477DD5" w:rsidRDefault="007D1D3E" w:rsidP="00477DD5">
      <w:pPr>
        <w:pStyle w:val="ListParagraph"/>
        <w:numPr>
          <w:ilvl w:val="0"/>
          <w:numId w:val="7"/>
        </w:numPr>
        <w:spacing w:line="240" w:lineRule="auto"/>
        <w:rPr>
          <w:sz w:val="22"/>
          <w:szCs w:val="20"/>
        </w:rPr>
      </w:pPr>
      <w:r w:rsidRPr="00477DD5">
        <w:rPr>
          <w:sz w:val="22"/>
          <w:szCs w:val="20"/>
        </w:rPr>
        <w:t>Primary data</w:t>
      </w:r>
    </w:p>
    <w:p w14:paraId="1E202031" w14:textId="77777777" w:rsidR="007D1D3E" w:rsidRPr="00477DD5" w:rsidRDefault="007D1D3E" w:rsidP="00477DD5">
      <w:pPr>
        <w:spacing w:line="240" w:lineRule="auto"/>
        <w:rPr>
          <w:sz w:val="22"/>
          <w:szCs w:val="20"/>
        </w:rPr>
      </w:pPr>
      <w:r w:rsidRPr="00477DD5">
        <w:rPr>
          <w:sz w:val="22"/>
          <w:szCs w:val="20"/>
        </w:rPr>
        <w:t xml:space="preserve">Primary data will be gathered using tools such as questionnaires, interviews, and direct observation. Surveys and interviews with relevant Asia </w:t>
      </w:r>
      <w:r w:rsidR="00477DD5" w:rsidRPr="00477DD5">
        <w:rPr>
          <w:sz w:val="22"/>
          <w:szCs w:val="20"/>
        </w:rPr>
        <w:t>Colours</w:t>
      </w:r>
      <w:r w:rsidRPr="00477DD5">
        <w:rPr>
          <w:sz w:val="22"/>
          <w:szCs w:val="20"/>
        </w:rPr>
        <w:t xml:space="preserve"> Company employees will be conducted to gain insight into their inventory management practices, strategies, and challenges.</w:t>
      </w:r>
    </w:p>
    <w:p w14:paraId="517FB744" w14:textId="77777777" w:rsidR="007D1D3E" w:rsidRPr="00477DD5" w:rsidRDefault="007D1D3E" w:rsidP="00477DD5">
      <w:pPr>
        <w:pStyle w:val="ListParagraph"/>
        <w:numPr>
          <w:ilvl w:val="0"/>
          <w:numId w:val="7"/>
        </w:numPr>
        <w:spacing w:line="240" w:lineRule="auto"/>
        <w:rPr>
          <w:sz w:val="22"/>
          <w:szCs w:val="20"/>
        </w:rPr>
      </w:pPr>
      <w:r w:rsidRPr="00477DD5">
        <w:rPr>
          <w:sz w:val="22"/>
          <w:szCs w:val="20"/>
        </w:rPr>
        <w:t>Secondary data</w:t>
      </w:r>
    </w:p>
    <w:p w14:paraId="2BA67FC6" w14:textId="77777777" w:rsidR="007D1D3E" w:rsidRPr="00477DD5" w:rsidRDefault="007D1D3E" w:rsidP="00477DD5">
      <w:pPr>
        <w:spacing w:line="240" w:lineRule="auto"/>
        <w:rPr>
          <w:sz w:val="22"/>
          <w:szCs w:val="20"/>
        </w:rPr>
      </w:pPr>
      <w:r w:rsidRPr="00477DD5">
        <w:rPr>
          <w:sz w:val="22"/>
          <w:szCs w:val="20"/>
        </w:rPr>
        <w:t xml:space="preserve">Secondary data will consist of pre-existing information, such as the company's financial reports, balance sheets, income statements, and other relevant documents from 2017 to 2021. This information is critical for </w:t>
      </w:r>
      <w:r w:rsidR="00477DD5" w:rsidRPr="00477DD5">
        <w:rPr>
          <w:sz w:val="22"/>
          <w:szCs w:val="20"/>
        </w:rPr>
        <w:t>analysing</w:t>
      </w:r>
      <w:r w:rsidRPr="00477DD5">
        <w:rPr>
          <w:sz w:val="22"/>
          <w:szCs w:val="20"/>
        </w:rPr>
        <w:t xml:space="preserve"> financial ratios and performance trends.</w:t>
      </w:r>
    </w:p>
    <w:p w14:paraId="2D80A121" w14:textId="77777777" w:rsidR="007D1D3E" w:rsidRPr="00477DD5" w:rsidRDefault="007D1D3E" w:rsidP="00477DD5">
      <w:pPr>
        <w:pStyle w:val="ListParagraph"/>
        <w:numPr>
          <w:ilvl w:val="0"/>
          <w:numId w:val="7"/>
        </w:numPr>
        <w:spacing w:line="240" w:lineRule="auto"/>
        <w:rPr>
          <w:sz w:val="22"/>
          <w:szCs w:val="20"/>
        </w:rPr>
      </w:pPr>
      <w:r w:rsidRPr="00477DD5">
        <w:rPr>
          <w:sz w:val="22"/>
          <w:szCs w:val="20"/>
        </w:rPr>
        <w:t>Sampling</w:t>
      </w:r>
    </w:p>
    <w:p w14:paraId="3AB22C6E" w14:textId="77777777" w:rsidR="007D1D3E" w:rsidRPr="00477DD5" w:rsidRDefault="007D1D3E" w:rsidP="00477DD5">
      <w:pPr>
        <w:spacing w:line="240" w:lineRule="auto"/>
        <w:rPr>
          <w:sz w:val="22"/>
          <w:szCs w:val="20"/>
        </w:rPr>
      </w:pPr>
      <w:r w:rsidRPr="00477DD5">
        <w:rPr>
          <w:sz w:val="22"/>
          <w:szCs w:val="20"/>
        </w:rPr>
        <w:t>To ensure that the data collected is representative of the company's inventory management practices, a suitable sampling technique will be used for surveys or interviews. The sampling strategy and sample size will be determined by the study's objectives and the available resources.</w:t>
      </w:r>
    </w:p>
    <w:p w14:paraId="605F4FB3" w14:textId="77777777" w:rsidR="007D1D3E" w:rsidRPr="00477DD5" w:rsidRDefault="007D1D3E" w:rsidP="00477DD5">
      <w:pPr>
        <w:spacing w:line="240" w:lineRule="auto"/>
        <w:rPr>
          <w:sz w:val="22"/>
          <w:szCs w:val="20"/>
        </w:rPr>
      </w:pPr>
    </w:p>
    <w:p w14:paraId="43817AC4" w14:textId="77777777" w:rsidR="007D1D3E" w:rsidRPr="00477DD5" w:rsidRDefault="00477DD5" w:rsidP="00477DD5">
      <w:pPr>
        <w:spacing w:line="240" w:lineRule="auto"/>
        <w:rPr>
          <w:b/>
          <w:bCs/>
          <w:sz w:val="20"/>
          <w:szCs w:val="18"/>
        </w:rPr>
      </w:pPr>
      <w:r w:rsidRPr="00477DD5">
        <w:rPr>
          <w:b/>
          <w:bCs/>
          <w:sz w:val="20"/>
          <w:szCs w:val="18"/>
        </w:rPr>
        <w:t xml:space="preserve">LIMITATIONS OF THE STUDY:  </w:t>
      </w:r>
    </w:p>
    <w:p w14:paraId="594F8AE4" w14:textId="77777777" w:rsidR="007D1D3E" w:rsidRPr="00477DD5" w:rsidRDefault="007D1D3E" w:rsidP="00477DD5">
      <w:pPr>
        <w:pStyle w:val="ListParagraph"/>
        <w:numPr>
          <w:ilvl w:val="0"/>
          <w:numId w:val="5"/>
        </w:numPr>
        <w:spacing w:line="240" w:lineRule="auto"/>
        <w:rPr>
          <w:sz w:val="22"/>
          <w:szCs w:val="20"/>
        </w:rPr>
      </w:pPr>
      <w:r w:rsidRPr="00477DD5">
        <w:rPr>
          <w:sz w:val="22"/>
          <w:szCs w:val="20"/>
        </w:rPr>
        <w:t>The availability of advanced data limits the scope of the analysis.</w:t>
      </w:r>
    </w:p>
    <w:p w14:paraId="5B9036ED" w14:textId="77777777" w:rsidR="007D1D3E" w:rsidRPr="00477DD5" w:rsidRDefault="007D1D3E" w:rsidP="00477DD5">
      <w:pPr>
        <w:pStyle w:val="ListParagraph"/>
        <w:numPr>
          <w:ilvl w:val="0"/>
          <w:numId w:val="5"/>
        </w:numPr>
        <w:spacing w:line="240" w:lineRule="auto"/>
        <w:rPr>
          <w:sz w:val="22"/>
          <w:szCs w:val="20"/>
        </w:rPr>
      </w:pPr>
      <w:r w:rsidRPr="00477DD5">
        <w:rPr>
          <w:sz w:val="22"/>
          <w:szCs w:val="20"/>
        </w:rPr>
        <w:t>The study relies primarily on secondary data from financial statements.</w:t>
      </w:r>
    </w:p>
    <w:p w14:paraId="469803BB" w14:textId="77777777" w:rsidR="007D1D3E" w:rsidRPr="00477DD5" w:rsidRDefault="007D1D3E" w:rsidP="00477DD5">
      <w:pPr>
        <w:pStyle w:val="ListParagraph"/>
        <w:numPr>
          <w:ilvl w:val="0"/>
          <w:numId w:val="5"/>
        </w:numPr>
        <w:spacing w:line="240" w:lineRule="auto"/>
        <w:rPr>
          <w:sz w:val="22"/>
          <w:szCs w:val="20"/>
        </w:rPr>
      </w:pPr>
      <w:r w:rsidRPr="00477DD5">
        <w:rPr>
          <w:sz w:val="22"/>
          <w:szCs w:val="20"/>
        </w:rPr>
        <w:t>This analysis is based on past data and does not forecast future outcomes.</w:t>
      </w:r>
    </w:p>
    <w:p w14:paraId="50D3EA69" w14:textId="77777777" w:rsidR="007D1D3E" w:rsidRPr="00477DD5" w:rsidRDefault="007D1D3E" w:rsidP="00477DD5">
      <w:pPr>
        <w:pStyle w:val="ListParagraph"/>
        <w:numPr>
          <w:ilvl w:val="0"/>
          <w:numId w:val="5"/>
        </w:numPr>
        <w:spacing w:line="240" w:lineRule="auto"/>
        <w:rPr>
          <w:sz w:val="22"/>
          <w:szCs w:val="20"/>
        </w:rPr>
      </w:pPr>
      <w:r w:rsidRPr="00477DD5">
        <w:rPr>
          <w:sz w:val="22"/>
          <w:szCs w:val="20"/>
        </w:rPr>
        <w:t>Accounting ratio variations may not be fully addressed.</w:t>
      </w:r>
    </w:p>
    <w:p w14:paraId="6CD490F0" w14:textId="77777777" w:rsidR="007D1D3E" w:rsidRPr="00477DD5" w:rsidRDefault="007D1D3E" w:rsidP="00477DD5">
      <w:pPr>
        <w:pStyle w:val="ListParagraph"/>
        <w:numPr>
          <w:ilvl w:val="0"/>
          <w:numId w:val="5"/>
        </w:numPr>
        <w:spacing w:line="240" w:lineRule="auto"/>
        <w:rPr>
          <w:sz w:val="22"/>
          <w:szCs w:val="20"/>
        </w:rPr>
      </w:pPr>
      <w:r w:rsidRPr="00477DD5">
        <w:rPr>
          <w:sz w:val="22"/>
          <w:szCs w:val="20"/>
        </w:rPr>
        <w:t>Time constraints prevented a comprehensive temporal analysis.</w:t>
      </w:r>
    </w:p>
    <w:p w14:paraId="31C93C60" w14:textId="77777777" w:rsidR="007D1D3E" w:rsidRDefault="00000000" w:rsidP="007D1D3E">
      <w:r>
        <w:rPr>
          <w:noProof/>
        </w:rPr>
      </w:r>
      <w:r>
        <w:rPr>
          <w:noProof/>
        </w:rPr>
        <w:pict w14:anchorId="71DC9CFB">
          <v:group id="Group 6" o:spid="_x0000_s2054" style="width:490.3pt;height:2.15pt;mso-position-horizontal-relative:char;mso-position-vertical-relative:line" coordsize="62268,274">
            <v:shape id="Shape 25747" o:spid="_x0000_s2055" style="position:absolute;width:62268;height:274;visibility:visible" coordsize="6226810,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" adj="0,,0" path="m,l6226810,r,27432l,27432,,e" fillcolor="black" stroked="f" strokeweight="0">
              <v:stroke miterlimit="83231f" joinstyle="miter"/>
              <v:formulas/>
              <v:path arrowok="t" o:connecttype="segments" textboxrect="0,0,6226810,27432"/>
            </v:shape>
            <w10:anchorlock/>
          </v:group>
        </w:pict>
      </w:r>
    </w:p>
    <w:p w14:paraId="101E0C04" w14:textId="77777777" w:rsidR="007D1D3E" w:rsidRPr="00477DD5" w:rsidRDefault="007D1D3E" w:rsidP="000E5D43">
      <w:pPr>
        <w:rPr>
          <w:b/>
          <w:bCs/>
          <w:sz w:val="20"/>
          <w:szCs w:val="18"/>
        </w:rPr>
      </w:pPr>
      <w:r w:rsidRPr="00477DD5">
        <w:rPr>
          <w:b/>
          <w:bCs/>
          <w:sz w:val="20"/>
          <w:szCs w:val="18"/>
        </w:rPr>
        <w:t>DATA ANALYLIS AND INTERPRETATION</w:t>
      </w:r>
      <w:r w:rsidR="00477DD5">
        <w:rPr>
          <w:b/>
          <w:bCs/>
          <w:sz w:val="20"/>
          <w:szCs w:val="18"/>
        </w:rPr>
        <w:t>:</w:t>
      </w:r>
    </w:p>
    <w:p w14:paraId="6BBFA076" w14:textId="77777777" w:rsidR="007D1D3E" w:rsidRPr="00477DD5" w:rsidRDefault="007D1D3E" w:rsidP="007B1DBE">
      <w:pPr>
        <w:rPr>
          <w:b/>
          <w:bCs/>
          <w:sz w:val="20"/>
          <w:szCs w:val="18"/>
        </w:rPr>
      </w:pPr>
      <w:r w:rsidRPr="00477DD5">
        <w:rPr>
          <w:b/>
          <w:bCs/>
          <w:sz w:val="20"/>
          <w:szCs w:val="18"/>
        </w:rPr>
        <w:t>INVENTORY TURNOVER RATIO</w:t>
      </w:r>
      <w:r w:rsidR="00477DD5">
        <w:rPr>
          <w:b/>
          <w:bCs/>
          <w:sz w:val="20"/>
          <w:szCs w:val="18"/>
        </w:rPr>
        <w:t>:</w:t>
      </w:r>
    </w:p>
    <w:p w14:paraId="317BB2BF" w14:textId="77777777" w:rsidR="007D1D3E" w:rsidRPr="00477DD5" w:rsidRDefault="007D1D3E" w:rsidP="000E5D43">
      <w:pPr>
        <w:rPr>
          <w:sz w:val="22"/>
        </w:rPr>
      </w:pPr>
      <w:r w:rsidRPr="00477DD5">
        <w:rPr>
          <w:sz w:val="22"/>
        </w:rPr>
        <w:t>The inventory turnover ratio is calculated by dividing the cost of goods sold (COGS) over a given time period by the average inventory level. This ratio shows how efficiently inventory is converted into sales, which contributes to the company's profits.</w:t>
      </w:r>
    </w:p>
    <w:p w14:paraId="7185282B" w14:textId="77777777" w:rsidR="007D1D3E" w:rsidRPr="00477DD5" w:rsidRDefault="007D1D3E" w:rsidP="000E5D43">
      <w:pPr>
        <w:rPr>
          <w:sz w:val="22"/>
        </w:rPr>
      </w:pPr>
      <w:r w:rsidRPr="00477DD5">
        <w:rPr>
          <w:sz w:val="22"/>
        </w:rPr>
        <w:t>To calculate inventory turnover ratio, use the formula: Cost of Goods Sold / Average Inventory.</w:t>
      </w:r>
    </w:p>
    <w:p w14:paraId="1C62F136" w14:textId="77777777" w:rsidR="007D1D3E" w:rsidRPr="00477DD5" w:rsidRDefault="007D1D3E" w:rsidP="000E5D43">
      <w:pPr>
        <w:rPr>
          <w:sz w:val="22"/>
        </w:rPr>
      </w:pPr>
      <w:r w:rsidRPr="00477DD5">
        <w:rPr>
          <w:sz w:val="22"/>
        </w:rPr>
        <w:t>COGS is calculated as sales minus depreciation and opening stock.</w:t>
      </w:r>
    </w:p>
    <w:p w14:paraId="1ACC5433" w14:textId="77777777" w:rsidR="007D1D3E" w:rsidRPr="00477DD5" w:rsidRDefault="007D1D3E" w:rsidP="00477DD5">
      <w:pPr>
        <w:rPr>
          <w:sz w:val="22"/>
        </w:rPr>
      </w:pPr>
      <w:r w:rsidRPr="00477DD5">
        <w:rPr>
          <w:sz w:val="22"/>
        </w:rPr>
        <w:t>Average inventory = (opening + closing stock) / 2</w:t>
      </w:r>
    </w:p>
    <w:tbl>
      <w:tblPr>
        <w:tblStyle w:val="TableGrid"/>
        <w:tblW w:w="8236" w:type="dxa"/>
        <w:tblInd w:w="0" w:type="dxa"/>
        <w:tblCellMar>
          <w:top w:w="46" w:type="dxa"/>
          <w:left w:w="146" w:type="dxa"/>
          <w:right w:w="115" w:type="dxa"/>
        </w:tblCellMar>
        <w:tblLook w:val="04A0" w:firstRow="1" w:lastRow="0" w:firstColumn="1" w:lastColumn="0" w:noHBand="0" w:noVBand="1"/>
      </w:tblPr>
      <w:tblGrid>
        <w:gridCol w:w="1344"/>
        <w:gridCol w:w="1678"/>
        <w:gridCol w:w="2471"/>
        <w:gridCol w:w="2743"/>
      </w:tblGrid>
      <w:tr w:rsidR="000E5D43" w:rsidRPr="00477DD5" w14:paraId="485BC97F" w14:textId="77777777" w:rsidTr="00477DD5">
        <w:tc>
          <w:tcPr>
            <w:tcW w:w="1344" w:type="dxa"/>
            <w:tcBorders>
              <w:top w:val="single" w:sz="4" w:space="0" w:color="000000"/>
              <w:left w:val="single" w:sz="4" w:space="0" w:color="000000"/>
              <w:bottom w:val="single" w:sz="4" w:space="0" w:color="000000"/>
              <w:right w:val="single" w:sz="4" w:space="0" w:color="000000"/>
            </w:tcBorders>
          </w:tcPr>
          <w:p w14:paraId="2BC6E91E" w14:textId="77777777" w:rsidR="000E5D43" w:rsidRPr="00477DD5" w:rsidRDefault="000E5D43" w:rsidP="000B1F99">
            <w:pPr>
              <w:spacing w:after="29"/>
              <w:ind w:left="0" w:firstLine="0"/>
              <w:jc w:val="left"/>
            </w:pPr>
          </w:p>
          <w:p w14:paraId="08E9ED68" w14:textId="77777777" w:rsidR="000E5D43" w:rsidRPr="00477DD5" w:rsidRDefault="000E5D43" w:rsidP="000B1F99">
            <w:pPr>
              <w:spacing w:after="0"/>
              <w:ind w:left="0" w:firstLine="0"/>
              <w:jc w:val="left"/>
            </w:pPr>
            <w:r w:rsidRPr="00477DD5">
              <w:rPr>
                <w:b/>
              </w:rPr>
              <w:t xml:space="preserve">YEAR </w:t>
            </w:r>
          </w:p>
        </w:tc>
        <w:tc>
          <w:tcPr>
            <w:tcW w:w="1678" w:type="dxa"/>
            <w:tcBorders>
              <w:top w:val="single" w:sz="4" w:space="0" w:color="000000"/>
              <w:left w:val="single" w:sz="4" w:space="0" w:color="000000"/>
              <w:bottom w:val="single" w:sz="4" w:space="0" w:color="000000"/>
              <w:right w:val="single" w:sz="4" w:space="0" w:color="000000"/>
            </w:tcBorders>
          </w:tcPr>
          <w:p w14:paraId="11456987" w14:textId="77777777" w:rsidR="000E5D43" w:rsidRPr="00477DD5" w:rsidRDefault="000E5D43" w:rsidP="000B1F99">
            <w:pPr>
              <w:spacing w:after="29"/>
              <w:ind w:left="0" w:firstLine="0"/>
              <w:jc w:val="left"/>
            </w:pPr>
            <w:r w:rsidRPr="00477DD5">
              <w:rPr>
                <w:b/>
              </w:rPr>
              <w:t xml:space="preserve"> </w:t>
            </w:r>
          </w:p>
          <w:p w14:paraId="2EEE231B" w14:textId="77777777" w:rsidR="000E5D43" w:rsidRPr="00477DD5" w:rsidRDefault="000E5D43" w:rsidP="000B1F99">
            <w:pPr>
              <w:spacing w:after="0"/>
              <w:ind w:left="0" w:firstLine="0"/>
              <w:jc w:val="left"/>
            </w:pPr>
            <w:r w:rsidRPr="00477DD5">
              <w:rPr>
                <w:b/>
              </w:rPr>
              <w:t xml:space="preserve">COGS </w:t>
            </w:r>
          </w:p>
        </w:tc>
        <w:tc>
          <w:tcPr>
            <w:tcW w:w="2471" w:type="dxa"/>
            <w:tcBorders>
              <w:top w:val="single" w:sz="4" w:space="0" w:color="000000"/>
              <w:left w:val="single" w:sz="4" w:space="0" w:color="000000"/>
              <w:bottom w:val="single" w:sz="4" w:space="0" w:color="000000"/>
              <w:right w:val="single" w:sz="4" w:space="0" w:color="000000"/>
            </w:tcBorders>
          </w:tcPr>
          <w:p w14:paraId="00C58C18" w14:textId="77777777" w:rsidR="000E5D43" w:rsidRPr="00477DD5" w:rsidRDefault="000E5D43" w:rsidP="000B1F99">
            <w:pPr>
              <w:spacing w:after="0"/>
              <w:ind w:left="0" w:firstLine="0"/>
              <w:jc w:val="left"/>
            </w:pPr>
            <w:r w:rsidRPr="00477DD5">
              <w:rPr>
                <w:b/>
              </w:rPr>
              <w:t xml:space="preserve">AVERAGE INVENTORY </w:t>
            </w:r>
          </w:p>
        </w:tc>
        <w:tc>
          <w:tcPr>
            <w:tcW w:w="2743" w:type="dxa"/>
            <w:tcBorders>
              <w:top w:val="single" w:sz="4" w:space="0" w:color="000000"/>
              <w:left w:val="single" w:sz="4" w:space="0" w:color="000000"/>
              <w:bottom w:val="single" w:sz="4" w:space="0" w:color="000000"/>
              <w:right w:val="single" w:sz="4" w:space="0" w:color="000000"/>
            </w:tcBorders>
          </w:tcPr>
          <w:p w14:paraId="359C1A8F" w14:textId="77777777" w:rsidR="000E5D43" w:rsidRPr="00477DD5" w:rsidRDefault="000E5D43" w:rsidP="000B1F99">
            <w:pPr>
              <w:spacing w:after="29"/>
              <w:ind w:left="0" w:firstLine="0"/>
              <w:jc w:val="left"/>
            </w:pPr>
            <w:r w:rsidRPr="00477DD5">
              <w:rPr>
                <w:b/>
              </w:rPr>
              <w:t xml:space="preserve"> </w:t>
            </w:r>
          </w:p>
          <w:p w14:paraId="40B3AF60" w14:textId="77777777" w:rsidR="000E5D43" w:rsidRPr="00477DD5" w:rsidRDefault="000E5D43" w:rsidP="000B1F99">
            <w:pPr>
              <w:spacing w:after="0"/>
              <w:ind w:left="0" w:firstLine="0"/>
              <w:jc w:val="left"/>
            </w:pPr>
            <w:r w:rsidRPr="00477DD5">
              <w:rPr>
                <w:b/>
              </w:rPr>
              <w:t xml:space="preserve">RATIO </w:t>
            </w:r>
          </w:p>
        </w:tc>
      </w:tr>
      <w:tr w:rsidR="000E5D43" w:rsidRPr="00477DD5" w14:paraId="4CB3D7D1" w14:textId="77777777" w:rsidTr="00477DD5">
        <w:tc>
          <w:tcPr>
            <w:tcW w:w="1344" w:type="dxa"/>
            <w:tcBorders>
              <w:top w:val="single" w:sz="4" w:space="0" w:color="000000"/>
              <w:left w:val="single" w:sz="4" w:space="0" w:color="000000"/>
              <w:bottom w:val="single" w:sz="4" w:space="0" w:color="000000"/>
              <w:right w:val="single" w:sz="4" w:space="0" w:color="000000"/>
            </w:tcBorders>
          </w:tcPr>
          <w:p w14:paraId="044DDBE4" w14:textId="77777777" w:rsidR="000E5D43" w:rsidRPr="00477DD5" w:rsidRDefault="000E5D43" w:rsidP="000B1F99">
            <w:pPr>
              <w:spacing w:after="30"/>
              <w:ind w:left="0" w:firstLine="0"/>
              <w:jc w:val="left"/>
              <w:rPr>
                <w:bCs/>
              </w:rPr>
            </w:pPr>
            <w:r w:rsidRPr="00477DD5">
              <w:rPr>
                <w:bCs/>
              </w:rPr>
              <w:t xml:space="preserve"> </w:t>
            </w:r>
          </w:p>
          <w:p w14:paraId="39F969A2" w14:textId="77777777" w:rsidR="000E5D43" w:rsidRPr="00477DD5" w:rsidRDefault="000E5D43" w:rsidP="000B1F99">
            <w:pPr>
              <w:spacing w:after="0"/>
              <w:ind w:left="0" w:firstLine="0"/>
              <w:jc w:val="left"/>
              <w:rPr>
                <w:bCs/>
              </w:rPr>
            </w:pPr>
            <w:r w:rsidRPr="00477DD5">
              <w:rPr>
                <w:bCs/>
              </w:rPr>
              <w:t xml:space="preserve">2017 </w:t>
            </w:r>
          </w:p>
        </w:tc>
        <w:tc>
          <w:tcPr>
            <w:tcW w:w="1678" w:type="dxa"/>
            <w:tcBorders>
              <w:top w:val="single" w:sz="4" w:space="0" w:color="000000"/>
              <w:left w:val="single" w:sz="4" w:space="0" w:color="000000"/>
              <w:bottom w:val="single" w:sz="4" w:space="0" w:color="000000"/>
              <w:right w:val="single" w:sz="4" w:space="0" w:color="000000"/>
            </w:tcBorders>
          </w:tcPr>
          <w:p w14:paraId="30564159" w14:textId="77777777" w:rsidR="000E5D43" w:rsidRPr="00477DD5" w:rsidRDefault="000E5D43" w:rsidP="000B1F99">
            <w:pPr>
              <w:spacing w:after="30"/>
              <w:ind w:left="0" w:firstLine="0"/>
              <w:jc w:val="left"/>
              <w:rPr>
                <w:bCs/>
              </w:rPr>
            </w:pPr>
            <w:r w:rsidRPr="00477DD5">
              <w:rPr>
                <w:bCs/>
              </w:rPr>
              <w:t xml:space="preserve"> </w:t>
            </w:r>
          </w:p>
          <w:p w14:paraId="7815B078" w14:textId="77777777" w:rsidR="000E5D43" w:rsidRPr="00477DD5" w:rsidRDefault="000E5D43" w:rsidP="000B1F99">
            <w:pPr>
              <w:spacing w:after="0"/>
              <w:ind w:left="0" w:firstLine="0"/>
              <w:jc w:val="left"/>
              <w:rPr>
                <w:bCs/>
              </w:rPr>
            </w:pPr>
            <w:r w:rsidRPr="00477DD5">
              <w:rPr>
                <w:bCs/>
              </w:rPr>
              <w:t xml:space="preserve">2960 </w:t>
            </w:r>
          </w:p>
        </w:tc>
        <w:tc>
          <w:tcPr>
            <w:tcW w:w="2471" w:type="dxa"/>
            <w:tcBorders>
              <w:top w:val="single" w:sz="4" w:space="0" w:color="000000"/>
              <w:left w:val="single" w:sz="4" w:space="0" w:color="000000"/>
              <w:bottom w:val="single" w:sz="4" w:space="0" w:color="000000"/>
              <w:right w:val="single" w:sz="4" w:space="0" w:color="000000"/>
            </w:tcBorders>
          </w:tcPr>
          <w:p w14:paraId="731FF42F" w14:textId="77777777" w:rsidR="000E5D43" w:rsidRPr="00477DD5" w:rsidRDefault="000E5D43" w:rsidP="000B1F99">
            <w:pPr>
              <w:spacing w:after="30"/>
              <w:ind w:left="0" w:firstLine="0"/>
              <w:jc w:val="left"/>
              <w:rPr>
                <w:bCs/>
              </w:rPr>
            </w:pPr>
            <w:r w:rsidRPr="00477DD5">
              <w:rPr>
                <w:bCs/>
              </w:rPr>
              <w:t xml:space="preserve"> </w:t>
            </w:r>
          </w:p>
          <w:p w14:paraId="2BE7B460" w14:textId="77777777" w:rsidR="000E5D43" w:rsidRPr="00477DD5" w:rsidRDefault="000E5D43" w:rsidP="000B1F99">
            <w:pPr>
              <w:spacing w:after="0"/>
              <w:ind w:left="0" w:firstLine="0"/>
              <w:jc w:val="left"/>
              <w:rPr>
                <w:bCs/>
              </w:rPr>
            </w:pPr>
            <w:r w:rsidRPr="00477DD5">
              <w:rPr>
                <w:bCs/>
              </w:rPr>
              <w:t xml:space="preserve">39 </w:t>
            </w:r>
          </w:p>
        </w:tc>
        <w:tc>
          <w:tcPr>
            <w:tcW w:w="2743" w:type="dxa"/>
            <w:tcBorders>
              <w:top w:val="single" w:sz="4" w:space="0" w:color="000000"/>
              <w:left w:val="single" w:sz="4" w:space="0" w:color="000000"/>
              <w:bottom w:val="single" w:sz="4" w:space="0" w:color="000000"/>
              <w:right w:val="single" w:sz="4" w:space="0" w:color="000000"/>
            </w:tcBorders>
          </w:tcPr>
          <w:p w14:paraId="72FF7FBE" w14:textId="77777777" w:rsidR="000E5D43" w:rsidRPr="00477DD5" w:rsidRDefault="000E5D43" w:rsidP="000B1F99">
            <w:pPr>
              <w:spacing w:after="30"/>
              <w:ind w:left="0" w:firstLine="0"/>
              <w:jc w:val="left"/>
              <w:rPr>
                <w:bCs/>
              </w:rPr>
            </w:pPr>
            <w:r w:rsidRPr="00477DD5">
              <w:rPr>
                <w:bCs/>
              </w:rPr>
              <w:t xml:space="preserve"> </w:t>
            </w:r>
          </w:p>
          <w:p w14:paraId="4ED4970E" w14:textId="77777777" w:rsidR="000E5D43" w:rsidRPr="00477DD5" w:rsidRDefault="000E5D43" w:rsidP="000B1F99">
            <w:pPr>
              <w:spacing w:after="0"/>
              <w:ind w:left="0" w:firstLine="0"/>
              <w:jc w:val="left"/>
              <w:rPr>
                <w:bCs/>
              </w:rPr>
            </w:pPr>
            <w:r w:rsidRPr="00477DD5">
              <w:rPr>
                <w:bCs/>
              </w:rPr>
              <w:t xml:space="preserve">75.89744 </w:t>
            </w:r>
          </w:p>
        </w:tc>
      </w:tr>
      <w:tr w:rsidR="000E5D43" w:rsidRPr="00477DD5" w14:paraId="780BA88E" w14:textId="77777777" w:rsidTr="00477DD5">
        <w:tc>
          <w:tcPr>
            <w:tcW w:w="1344" w:type="dxa"/>
            <w:tcBorders>
              <w:top w:val="single" w:sz="4" w:space="0" w:color="000000"/>
              <w:left w:val="single" w:sz="4" w:space="0" w:color="000000"/>
              <w:bottom w:val="single" w:sz="4" w:space="0" w:color="000000"/>
              <w:right w:val="single" w:sz="4" w:space="0" w:color="000000"/>
            </w:tcBorders>
          </w:tcPr>
          <w:p w14:paraId="2A6B3DB3" w14:textId="77777777" w:rsidR="000E5D43" w:rsidRPr="00477DD5" w:rsidRDefault="000E5D43" w:rsidP="000B1F99">
            <w:pPr>
              <w:spacing w:after="27"/>
              <w:ind w:left="0" w:firstLine="0"/>
              <w:jc w:val="left"/>
              <w:rPr>
                <w:bCs/>
              </w:rPr>
            </w:pPr>
            <w:r w:rsidRPr="00477DD5">
              <w:rPr>
                <w:bCs/>
              </w:rPr>
              <w:t xml:space="preserve"> </w:t>
            </w:r>
          </w:p>
          <w:p w14:paraId="6F2ACE85" w14:textId="77777777" w:rsidR="000E5D43" w:rsidRPr="00477DD5" w:rsidRDefault="000E5D43" w:rsidP="000B1F99">
            <w:pPr>
              <w:spacing w:after="0"/>
              <w:ind w:left="0" w:firstLine="0"/>
              <w:jc w:val="left"/>
              <w:rPr>
                <w:bCs/>
              </w:rPr>
            </w:pPr>
            <w:r w:rsidRPr="00477DD5">
              <w:rPr>
                <w:bCs/>
              </w:rPr>
              <w:t xml:space="preserve">2018 </w:t>
            </w:r>
          </w:p>
        </w:tc>
        <w:tc>
          <w:tcPr>
            <w:tcW w:w="1678" w:type="dxa"/>
            <w:tcBorders>
              <w:top w:val="single" w:sz="4" w:space="0" w:color="000000"/>
              <w:left w:val="single" w:sz="4" w:space="0" w:color="000000"/>
              <w:bottom w:val="single" w:sz="4" w:space="0" w:color="000000"/>
              <w:right w:val="single" w:sz="4" w:space="0" w:color="000000"/>
            </w:tcBorders>
          </w:tcPr>
          <w:p w14:paraId="5841C3FE" w14:textId="77777777" w:rsidR="000E5D43" w:rsidRPr="00477DD5" w:rsidRDefault="000E5D43" w:rsidP="000B1F99">
            <w:pPr>
              <w:spacing w:after="27"/>
              <w:ind w:left="0" w:firstLine="0"/>
              <w:jc w:val="left"/>
              <w:rPr>
                <w:bCs/>
              </w:rPr>
            </w:pPr>
            <w:r w:rsidRPr="00477DD5">
              <w:rPr>
                <w:bCs/>
              </w:rPr>
              <w:t xml:space="preserve"> </w:t>
            </w:r>
          </w:p>
          <w:p w14:paraId="6E08D4E4" w14:textId="77777777" w:rsidR="000E5D43" w:rsidRPr="00477DD5" w:rsidRDefault="000E5D43" w:rsidP="000B1F99">
            <w:pPr>
              <w:spacing w:after="0"/>
              <w:ind w:left="0" w:firstLine="0"/>
              <w:jc w:val="left"/>
              <w:rPr>
                <w:bCs/>
              </w:rPr>
            </w:pPr>
            <w:r w:rsidRPr="00477DD5">
              <w:rPr>
                <w:bCs/>
              </w:rPr>
              <w:t xml:space="preserve">3093 </w:t>
            </w:r>
          </w:p>
        </w:tc>
        <w:tc>
          <w:tcPr>
            <w:tcW w:w="2471" w:type="dxa"/>
            <w:tcBorders>
              <w:top w:val="single" w:sz="4" w:space="0" w:color="000000"/>
              <w:left w:val="single" w:sz="4" w:space="0" w:color="000000"/>
              <w:bottom w:val="single" w:sz="4" w:space="0" w:color="000000"/>
              <w:right w:val="single" w:sz="4" w:space="0" w:color="000000"/>
            </w:tcBorders>
          </w:tcPr>
          <w:p w14:paraId="63DC2510" w14:textId="77777777" w:rsidR="000E5D43" w:rsidRPr="00477DD5" w:rsidRDefault="000E5D43" w:rsidP="000B1F99">
            <w:pPr>
              <w:spacing w:after="27"/>
              <w:ind w:left="0" w:firstLine="0"/>
              <w:jc w:val="left"/>
              <w:rPr>
                <w:bCs/>
              </w:rPr>
            </w:pPr>
            <w:r w:rsidRPr="00477DD5">
              <w:rPr>
                <w:bCs/>
              </w:rPr>
              <w:t xml:space="preserve"> </w:t>
            </w:r>
          </w:p>
          <w:p w14:paraId="0F86C8EE" w14:textId="77777777" w:rsidR="000E5D43" w:rsidRPr="00477DD5" w:rsidRDefault="000E5D43" w:rsidP="000B1F99">
            <w:pPr>
              <w:spacing w:after="0"/>
              <w:ind w:left="0" w:firstLine="0"/>
              <w:jc w:val="left"/>
              <w:rPr>
                <w:bCs/>
              </w:rPr>
            </w:pPr>
            <w:r w:rsidRPr="00477DD5">
              <w:rPr>
                <w:bCs/>
              </w:rPr>
              <w:t xml:space="preserve">42 </w:t>
            </w:r>
          </w:p>
        </w:tc>
        <w:tc>
          <w:tcPr>
            <w:tcW w:w="2743" w:type="dxa"/>
            <w:tcBorders>
              <w:top w:val="single" w:sz="4" w:space="0" w:color="000000"/>
              <w:left w:val="single" w:sz="4" w:space="0" w:color="000000"/>
              <w:bottom w:val="single" w:sz="4" w:space="0" w:color="000000"/>
              <w:right w:val="single" w:sz="4" w:space="0" w:color="000000"/>
            </w:tcBorders>
          </w:tcPr>
          <w:p w14:paraId="40D71E70" w14:textId="77777777" w:rsidR="000E5D43" w:rsidRPr="00477DD5" w:rsidRDefault="000E5D43" w:rsidP="000B1F99">
            <w:pPr>
              <w:spacing w:after="27"/>
              <w:ind w:left="0" w:firstLine="0"/>
              <w:jc w:val="left"/>
              <w:rPr>
                <w:bCs/>
              </w:rPr>
            </w:pPr>
            <w:r w:rsidRPr="00477DD5">
              <w:rPr>
                <w:bCs/>
              </w:rPr>
              <w:t xml:space="preserve"> </w:t>
            </w:r>
          </w:p>
          <w:p w14:paraId="17B78F93" w14:textId="77777777" w:rsidR="000E5D43" w:rsidRPr="00477DD5" w:rsidRDefault="000E5D43" w:rsidP="000B1F99">
            <w:pPr>
              <w:spacing w:after="0"/>
              <w:ind w:left="0" w:firstLine="0"/>
              <w:jc w:val="left"/>
              <w:rPr>
                <w:bCs/>
              </w:rPr>
            </w:pPr>
            <w:r w:rsidRPr="00477DD5">
              <w:rPr>
                <w:bCs/>
              </w:rPr>
              <w:t xml:space="preserve">73.64286 </w:t>
            </w:r>
          </w:p>
        </w:tc>
      </w:tr>
      <w:tr w:rsidR="000E5D43" w:rsidRPr="00477DD5" w14:paraId="09AC6ABD" w14:textId="77777777" w:rsidTr="00477DD5">
        <w:tc>
          <w:tcPr>
            <w:tcW w:w="1344" w:type="dxa"/>
            <w:tcBorders>
              <w:top w:val="single" w:sz="4" w:space="0" w:color="000000"/>
              <w:left w:val="single" w:sz="4" w:space="0" w:color="000000"/>
              <w:bottom w:val="single" w:sz="4" w:space="0" w:color="000000"/>
              <w:right w:val="single" w:sz="4" w:space="0" w:color="000000"/>
            </w:tcBorders>
          </w:tcPr>
          <w:p w14:paraId="724E4B97" w14:textId="77777777" w:rsidR="000E5D43" w:rsidRPr="00477DD5" w:rsidRDefault="000E5D43" w:rsidP="000B1F99">
            <w:pPr>
              <w:spacing w:after="29"/>
              <w:ind w:left="0" w:firstLine="0"/>
              <w:jc w:val="left"/>
              <w:rPr>
                <w:bCs/>
              </w:rPr>
            </w:pPr>
            <w:r w:rsidRPr="00477DD5">
              <w:rPr>
                <w:bCs/>
              </w:rPr>
              <w:t xml:space="preserve"> </w:t>
            </w:r>
          </w:p>
          <w:p w14:paraId="40B6D15F" w14:textId="77777777" w:rsidR="000E5D43" w:rsidRPr="00477DD5" w:rsidRDefault="000E5D43" w:rsidP="000B1F99">
            <w:pPr>
              <w:spacing w:after="0"/>
              <w:ind w:left="0" w:firstLine="0"/>
              <w:jc w:val="left"/>
              <w:rPr>
                <w:bCs/>
              </w:rPr>
            </w:pPr>
            <w:r w:rsidRPr="00477DD5">
              <w:rPr>
                <w:bCs/>
              </w:rPr>
              <w:t xml:space="preserve">2019 </w:t>
            </w:r>
          </w:p>
        </w:tc>
        <w:tc>
          <w:tcPr>
            <w:tcW w:w="1678" w:type="dxa"/>
            <w:tcBorders>
              <w:top w:val="single" w:sz="4" w:space="0" w:color="000000"/>
              <w:left w:val="single" w:sz="4" w:space="0" w:color="000000"/>
              <w:bottom w:val="single" w:sz="4" w:space="0" w:color="000000"/>
              <w:right w:val="single" w:sz="4" w:space="0" w:color="000000"/>
            </w:tcBorders>
          </w:tcPr>
          <w:p w14:paraId="408B0A8B" w14:textId="77777777" w:rsidR="000E5D43" w:rsidRPr="00477DD5" w:rsidRDefault="000E5D43" w:rsidP="000B1F99">
            <w:pPr>
              <w:spacing w:after="29"/>
              <w:ind w:left="0" w:firstLine="0"/>
              <w:jc w:val="left"/>
              <w:rPr>
                <w:bCs/>
              </w:rPr>
            </w:pPr>
            <w:r w:rsidRPr="00477DD5">
              <w:rPr>
                <w:bCs/>
              </w:rPr>
              <w:t xml:space="preserve"> </w:t>
            </w:r>
          </w:p>
          <w:p w14:paraId="312058F4" w14:textId="77777777" w:rsidR="000E5D43" w:rsidRPr="00477DD5" w:rsidRDefault="000E5D43" w:rsidP="000B1F99">
            <w:pPr>
              <w:spacing w:after="0"/>
              <w:ind w:left="0" w:firstLine="0"/>
              <w:jc w:val="left"/>
              <w:rPr>
                <w:bCs/>
              </w:rPr>
            </w:pPr>
            <w:r w:rsidRPr="00477DD5">
              <w:rPr>
                <w:bCs/>
              </w:rPr>
              <w:t xml:space="preserve">3221 </w:t>
            </w:r>
          </w:p>
        </w:tc>
        <w:tc>
          <w:tcPr>
            <w:tcW w:w="2471" w:type="dxa"/>
            <w:tcBorders>
              <w:top w:val="single" w:sz="4" w:space="0" w:color="000000"/>
              <w:left w:val="single" w:sz="4" w:space="0" w:color="000000"/>
              <w:bottom w:val="single" w:sz="4" w:space="0" w:color="000000"/>
              <w:right w:val="single" w:sz="4" w:space="0" w:color="000000"/>
            </w:tcBorders>
          </w:tcPr>
          <w:p w14:paraId="4101560B" w14:textId="77777777" w:rsidR="000E5D43" w:rsidRPr="00477DD5" w:rsidRDefault="000E5D43" w:rsidP="000B1F99">
            <w:pPr>
              <w:spacing w:after="29"/>
              <w:ind w:left="0" w:firstLine="0"/>
              <w:jc w:val="left"/>
              <w:rPr>
                <w:bCs/>
              </w:rPr>
            </w:pPr>
            <w:r w:rsidRPr="00477DD5">
              <w:rPr>
                <w:bCs/>
              </w:rPr>
              <w:t xml:space="preserve"> </w:t>
            </w:r>
          </w:p>
          <w:p w14:paraId="6B4EAFD2" w14:textId="77777777" w:rsidR="000E5D43" w:rsidRPr="00477DD5" w:rsidRDefault="000E5D43" w:rsidP="000B1F99">
            <w:pPr>
              <w:spacing w:after="0"/>
              <w:ind w:left="0" w:firstLine="0"/>
              <w:jc w:val="left"/>
              <w:rPr>
                <w:bCs/>
              </w:rPr>
            </w:pPr>
            <w:r w:rsidRPr="00477DD5">
              <w:rPr>
                <w:bCs/>
              </w:rPr>
              <w:t xml:space="preserve">34 </w:t>
            </w:r>
          </w:p>
        </w:tc>
        <w:tc>
          <w:tcPr>
            <w:tcW w:w="2743" w:type="dxa"/>
            <w:tcBorders>
              <w:top w:val="single" w:sz="4" w:space="0" w:color="000000"/>
              <w:left w:val="single" w:sz="4" w:space="0" w:color="000000"/>
              <w:bottom w:val="single" w:sz="4" w:space="0" w:color="000000"/>
              <w:right w:val="single" w:sz="4" w:space="0" w:color="000000"/>
            </w:tcBorders>
          </w:tcPr>
          <w:p w14:paraId="44BC0499" w14:textId="77777777" w:rsidR="000E5D43" w:rsidRPr="00477DD5" w:rsidRDefault="000E5D43" w:rsidP="000B1F99">
            <w:pPr>
              <w:spacing w:after="29"/>
              <w:ind w:left="0" w:firstLine="0"/>
              <w:jc w:val="left"/>
              <w:rPr>
                <w:bCs/>
              </w:rPr>
            </w:pPr>
            <w:r w:rsidRPr="00477DD5">
              <w:rPr>
                <w:bCs/>
              </w:rPr>
              <w:t xml:space="preserve"> </w:t>
            </w:r>
          </w:p>
          <w:p w14:paraId="7C093E6A" w14:textId="77777777" w:rsidR="000E5D43" w:rsidRPr="00477DD5" w:rsidRDefault="000E5D43" w:rsidP="000B1F99">
            <w:pPr>
              <w:spacing w:after="0"/>
              <w:ind w:left="0" w:firstLine="0"/>
              <w:jc w:val="left"/>
              <w:rPr>
                <w:bCs/>
              </w:rPr>
            </w:pPr>
            <w:r w:rsidRPr="00477DD5">
              <w:rPr>
                <w:bCs/>
              </w:rPr>
              <w:t xml:space="preserve">94.73529 </w:t>
            </w:r>
          </w:p>
        </w:tc>
      </w:tr>
      <w:tr w:rsidR="000E5D43" w:rsidRPr="00477DD5" w14:paraId="4E6D1E16" w14:textId="77777777" w:rsidTr="00477DD5">
        <w:tc>
          <w:tcPr>
            <w:tcW w:w="1344" w:type="dxa"/>
            <w:tcBorders>
              <w:top w:val="single" w:sz="4" w:space="0" w:color="000000"/>
              <w:left w:val="single" w:sz="4" w:space="0" w:color="000000"/>
              <w:bottom w:val="single" w:sz="4" w:space="0" w:color="000000"/>
              <w:right w:val="single" w:sz="4" w:space="0" w:color="000000"/>
            </w:tcBorders>
          </w:tcPr>
          <w:p w14:paraId="36877C73" w14:textId="77777777" w:rsidR="000E5D43" w:rsidRPr="00477DD5" w:rsidRDefault="000E5D43" w:rsidP="000B1F99">
            <w:pPr>
              <w:spacing w:after="29"/>
              <w:ind w:left="0" w:firstLine="0"/>
              <w:jc w:val="left"/>
              <w:rPr>
                <w:bCs/>
              </w:rPr>
            </w:pPr>
            <w:r w:rsidRPr="00477DD5">
              <w:rPr>
                <w:bCs/>
              </w:rPr>
              <w:t xml:space="preserve"> </w:t>
            </w:r>
          </w:p>
          <w:p w14:paraId="06BE0C91" w14:textId="77777777" w:rsidR="000E5D43" w:rsidRPr="00477DD5" w:rsidRDefault="000E5D43" w:rsidP="000B1F99">
            <w:pPr>
              <w:spacing w:after="0"/>
              <w:ind w:left="0" w:firstLine="0"/>
              <w:jc w:val="left"/>
              <w:rPr>
                <w:bCs/>
              </w:rPr>
            </w:pPr>
            <w:r w:rsidRPr="00477DD5">
              <w:rPr>
                <w:bCs/>
              </w:rPr>
              <w:t xml:space="preserve">2020 </w:t>
            </w:r>
          </w:p>
        </w:tc>
        <w:tc>
          <w:tcPr>
            <w:tcW w:w="1678" w:type="dxa"/>
            <w:tcBorders>
              <w:top w:val="single" w:sz="4" w:space="0" w:color="000000"/>
              <w:left w:val="single" w:sz="4" w:space="0" w:color="000000"/>
              <w:bottom w:val="single" w:sz="4" w:space="0" w:color="000000"/>
              <w:right w:val="single" w:sz="4" w:space="0" w:color="000000"/>
            </w:tcBorders>
          </w:tcPr>
          <w:p w14:paraId="43F4C069" w14:textId="77777777" w:rsidR="000E5D43" w:rsidRPr="00477DD5" w:rsidRDefault="000E5D43" w:rsidP="000B1F99">
            <w:pPr>
              <w:spacing w:after="29"/>
              <w:ind w:left="0" w:firstLine="0"/>
              <w:jc w:val="left"/>
              <w:rPr>
                <w:bCs/>
              </w:rPr>
            </w:pPr>
            <w:r w:rsidRPr="00477DD5">
              <w:rPr>
                <w:bCs/>
              </w:rPr>
              <w:t xml:space="preserve"> </w:t>
            </w:r>
          </w:p>
          <w:p w14:paraId="1F865CA8" w14:textId="77777777" w:rsidR="000E5D43" w:rsidRPr="00477DD5" w:rsidRDefault="000E5D43" w:rsidP="000B1F99">
            <w:pPr>
              <w:spacing w:after="0"/>
              <w:ind w:left="0" w:firstLine="0"/>
              <w:jc w:val="left"/>
              <w:rPr>
                <w:bCs/>
              </w:rPr>
            </w:pPr>
            <w:r w:rsidRPr="00477DD5">
              <w:rPr>
                <w:bCs/>
              </w:rPr>
              <w:t xml:space="preserve">2874 </w:t>
            </w:r>
          </w:p>
        </w:tc>
        <w:tc>
          <w:tcPr>
            <w:tcW w:w="2471" w:type="dxa"/>
            <w:tcBorders>
              <w:top w:val="single" w:sz="4" w:space="0" w:color="000000"/>
              <w:left w:val="single" w:sz="4" w:space="0" w:color="000000"/>
              <w:bottom w:val="single" w:sz="4" w:space="0" w:color="000000"/>
              <w:right w:val="single" w:sz="4" w:space="0" w:color="000000"/>
            </w:tcBorders>
          </w:tcPr>
          <w:p w14:paraId="009D4AB7" w14:textId="77777777" w:rsidR="000E5D43" w:rsidRPr="00477DD5" w:rsidRDefault="000E5D43" w:rsidP="000B1F99">
            <w:pPr>
              <w:spacing w:after="29"/>
              <w:ind w:left="0" w:firstLine="0"/>
              <w:jc w:val="left"/>
              <w:rPr>
                <w:bCs/>
              </w:rPr>
            </w:pPr>
            <w:r w:rsidRPr="00477DD5">
              <w:rPr>
                <w:bCs/>
              </w:rPr>
              <w:t xml:space="preserve"> </w:t>
            </w:r>
          </w:p>
          <w:p w14:paraId="2D47EC01" w14:textId="77777777" w:rsidR="000E5D43" w:rsidRPr="00477DD5" w:rsidRDefault="000E5D43" w:rsidP="000B1F99">
            <w:pPr>
              <w:spacing w:after="0"/>
              <w:ind w:left="0" w:firstLine="0"/>
              <w:jc w:val="left"/>
              <w:rPr>
                <w:bCs/>
              </w:rPr>
            </w:pPr>
            <w:r w:rsidRPr="00477DD5">
              <w:rPr>
                <w:bCs/>
              </w:rPr>
              <w:t xml:space="preserve">23 </w:t>
            </w:r>
          </w:p>
        </w:tc>
        <w:tc>
          <w:tcPr>
            <w:tcW w:w="2743" w:type="dxa"/>
            <w:tcBorders>
              <w:top w:val="single" w:sz="4" w:space="0" w:color="000000"/>
              <w:left w:val="single" w:sz="4" w:space="0" w:color="000000"/>
              <w:bottom w:val="single" w:sz="4" w:space="0" w:color="000000"/>
              <w:right w:val="single" w:sz="4" w:space="0" w:color="000000"/>
            </w:tcBorders>
          </w:tcPr>
          <w:p w14:paraId="3B35AB92" w14:textId="77777777" w:rsidR="000E5D43" w:rsidRPr="00477DD5" w:rsidRDefault="000E5D43" w:rsidP="000B1F99">
            <w:pPr>
              <w:spacing w:after="29"/>
              <w:ind w:left="0" w:firstLine="0"/>
              <w:jc w:val="left"/>
              <w:rPr>
                <w:bCs/>
              </w:rPr>
            </w:pPr>
            <w:r w:rsidRPr="00477DD5">
              <w:rPr>
                <w:bCs/>
              </w:rPr>
              <w:t xml:space="preserve"> </w:t>
            </w:r>
          </w:p>
          <w:p w14:paraId="1503D0C7" w14:textId="77777777" w:rsidR="000E5D43" w:rsidRPr="00477DD5" w:rsidRDefault="000E5D43" w:rsidP="000B1F99">
            <w:pPr>
              <w:spacing w:after="0"/>
              <w:ind w:left="0" w:firstLine="0"/>
              <w:jc w:val="left"/>
              <w:rPr>
                <w:bCs/>
              </w:rPr>
            </w:pPr>
            <w:r w:rsidRPr="00477DD5">
              <w:rPr>
                <w:bCs/>
              </w:rPr>
              <w:t xml:space="preserve">124.9565 </w:t>
            </w:r>
          </w:p>
        </w:tc>
      </w:tr>
      <w:tr w:rsidR="000E5D43" w:rsidRPr="00477DD5" w14:paraId="6E1FE6EA" w14:textId="77777777" w:rsidTr="00477DD5">
        <w:tc>
          <w:tcPr>
            <w:tcW w:w="1344" w:type="dxa"/>
            <w:tcBorders>
              <w:top w:val="single" w:sz="4" w:space="0" w:color="000000"/>
              <w:left w:val="single" w:sz="4" w:space="0" w:color="000000"/>
              <w:bottom w:val="single" w:sz="4" w:space="0" w:color="000000"/>
              <w:right w:val="single" w:sz="4" w:space="0" w:color="000000"/>
            </w:tcBorders>
          </w:tcPr>
          <w:p w14:paraId="4B2809E2" w14:textId="77777777" w:rsidR="000E5D43" w:rsidRPr="00477DD5" w:rsidRDefault="000E5D43" w:rsidP="000B1F99">
            <w:pPr>
              <w:spacing w:after="29"/>
              <w:ind w:left="0" w:firstLine="0"/>
              <w:jc w:val="left"/>
              <w:rPr>
                <w:bCs/>
                <w:u w:val="single"/>
              </w:rPr>
            </w:pPr>
            <w:r w:rsidRPr="00477DD5">
              <w:rPr>
                <w:bCs/>
                <w:u w:val="single"/>
              </w:rPr>
              <w:t xml:space="preserve"> </w:t>
            </w:r>
          </w:p>
          <w:p w14:paraId="5A0FFF69" w14:textId="77777777" w:rsidR="000E5D43" w:rsidRPr="00477DD5" w:rsidRDefault="000E5D43" w:rsidP="000B1F99">
            <w:pPr>
              <w:spacing w:after="0"/>
              <w:ind w:left="0" w:firstLine="0"/>
              <w:jc w:val="left"/>
              <w:rPr>
                <w:bCs/>
                <w:u w:val="single"/>
              </w:rPr>
            </w:pPr>
            <w:r w:rsidRPr="00477DD5">
              <w:rPr>
                <w:bCs/>
                <w:u w:val="single"/>
              </w:rPr>
              <w:t xml:space="preserve">2021 </w:t>
            </w:r>
          </w:p>
        </w:tc>
        <w:tc>
          <w:tcPr>
            <w:tcW w:w="1678" w:type="dxa"/>
            <w:tcBorders>
              <w:top w:val="single" w:sz="4" w:space="0" w:color="000000"/>
              <w:left w:val="single" w:sz="4" w:space="0" w:color="000000"/>
              <w:bottom w:val="single" w:sz="4" w:space="0" w:color="000000"/>
              <w:right w:val="single" w:sz="4" w:space="0" w:color="000000"/>
            </w:tcBorders>
          </w:tcPr>
          <w:p w14:paraId="32C656F5" w14:textId="77777777" w:rsidR="000E5D43" w:rsidRPr="00477DD5" w:rsidRDefault="000E5D43" w:rsidP="000B1F99">
            <w:pPr>
              <w:spacing w:after="29"/>
              <w:ind w:left="0" w:firstLine="0"/>
              <w:jc w:val="left"/>
              <w:rPr>
                <w:bCs/>
                <w:u w:val="single"/>
              </w:rPr>
            </w:pPr>
            <w:r w:rsidRPr="00477DD5">
              <w:rPr>
                <w:bCs/>
                <w:u w:val="single"/>
              </w:rPr>
              <w:t xml:space="preserve"> </w:t>
            </w:r>
          </w:p>
          <w:p w14:paraId="7E02B97C" w14:textId="77777777" w:rsidR="000E5D43" w:rsidRPr="00477DD5" w:rsidRDefault="000E5D43" w:rsidP="000B1F99">
            <w:pPr>
              <w:spacing w:after="0"/>
              <w:ind w:left="0" w:firstLine="0"/>
              <w:jc w:val="left"/>
              <w:rPr>
                <w:bCs/>
                <w:u w:val="single"/>
              </w:rPr>
            </w:pPr>
            <w:r w:rsidRPr="00477DD5">
              <w:rPr>
                <w:bCs/>
                <w:u w:val="single"/>
              </w:rPr>
              <w:t xml:space="preserve">3215 </w:t>
            </w:r>
          </w:p>
        </w:tc>
        <w:tc>
          <w:tcPr>
            <w:tcW w:w="2471" w:type="dxa"/>
            <w:tcBorders>
              <w:top w:val="single" w:sz="4" w:space="0" w:color="000000"/>
              <w:left w:val="single" w:sz="4" w:space="0" w:color="000000"/>
              <w:bottom w:val="single" w:sz="4" w:space="0" w:color="000000"/>
              <w:right w:val="single" w:sz="4" w:space="0" w:color="000000"/>
            </w:tcBorders>
          </w:tcPr>
          <w:p w14:paraId="4992CB00" w14:textId="77777777" w:rsidR="000E5D43" w:rsidRPr="00477DD5" w:rsidRDefault="000E5D43" w:rsidP="000B1F99">
            <w:pPr>
              <w:spacing w:after="29"/>
              <w:ind w:left="0" w:firstLine="0"/>
              <w:jc w:val="left"/>
              <w:rPr>
                <w:bCs/>
                <w:u w:val="single"/>
              </w:rPr>
            </w:pPr>
            <w:r w:rsidRPr="00477DD5">
              <w:rPr>
                <w:bCs/>
                <w:u w:val="single"/>
              </w:rPr>
              <w:t xml:space="preserve"> </w:t>
            </w:r>
          </w:p>
          <w:p w14:paraId="1F8289B5" w14:textId="77777777" w:rsidR="000E5D43" w:rsidRPr="00477DD5" w:rsidRDefault="000E5D43" w:rsidP="000B1F99">
            <w:pPr>
              <w:spacing w:after="0"/>
              <w:ind w:left="0" w:firstLine="0"/>
              <w:jc w:val="left"/>
              <w:rPr>
                <w:bCs/>
                <w:u w:val="single"/>
              </w:rPr>
            </w:pPr>
            <w:r w:rsidRPr="00477DD5">
              <w:rPr>
                <w:bCs/>
                <w:u w:val="single"/>
              </w:rPr>
              <w:t xml:space="preserve">49 </w:t>
            </w:r>
          </w:p>
        </w:tc>
        <w:tc>
          <w:tcPr>
            <w:tcW w:w="2743" w:type="dxa"/>
            <w:tcBorders>
              <w:top w:val="single" w:sz="4" w:space="0" w:color="000000"/>
              <w:left w:val="single" w:sz="4" w:space="0" w:color="000000"/>
              <w:bottom w:val="single" w:sz="4" w:space="0" w:color="000000"/>
              <w:right w:val="single" w:sz="4" w:space="0" w:color="000000"/>
            </w:tcBorders>
          </w:tcPr>
          <w:p w14:paraId="6DE99BE6" w14:textId="77777777" w:rsidR="000E5D43" w:rsidRPr="00477DD5" w:rsidRDefault="000E5D43" w:rsidP="000B1F99">
            <w:pPr>
              <w:spacing w:after="29"/>
              <w:ind w:left="0" w:firstLine="0"/>
              <w:jc w:val="left"/>
              <w:rPr>
                <w:bCs/>
                <w:u w:val="single"/>
              </w:rPr>
            </w:pPr>
            <w:r w:rsidRPr="00477DD5">
              <w:rPr>
                <w:bCs/>
                <w:u w:val="single"/>
              </w:rPr>
              <w:t xml:space="preserve"> </w:t>
            </w:r>
          </w:p>
          <w:p w14:paraId="360EBAC5" w14:textId="77777777" w:rsidR="000E5D43" w:rsidRPr="00477DD5" w:rsidRDefault="000E5D43" w:rsidP="000B1F99">
            <w:pPr>
              <w:spacing w:after="0"/>
              <w:ind w:left="0" w:firstLine="0"/>
              <w:jc w:val="left"/>
              <w:rPr>
                <w:bCs/>
                <w:u w:val="single"/>
              </w:rPr>
            </w:pPr>
            <w:r w:rsidRPr="00477DD5">
              <w:rPr>
                <w:bCs/>
                <w:u w:val="single"/>
              </w:rPr>
              <w:t xml:space="preserve">65.61224 </w:t>
            </w:r>
          </w:p>
        </w:tc>
      </w:tr>
    </w:tbl>
    <w:p w14:paraId="58EA868F" w14:textId="77777777" w:rsidR="007D1D3E" w:rsidRPr="00477DD5" w:rsidRDefault="007D1D3E" w:rsidP="007B1DBE">
      <w:pPr>
        <w:rPr>
          <w:sz w:val="22"/>
          <w:u w:val="single"/>
        </w:rPr>
      </w:pPr>
    </w:p>
    <w:p w14:paraId="3838F6FD" w14:textId="77777777" w:rsidR="000E5D43" w:rsidRPr="00477DD5" w:rsidRDefault="000E5D43" w:rsidP="007B1DBE">
      <w:pPr>
        <w:rPr>
          <w:sz w:val="22"/>
        </w:rPr>
      </w:pPr>
      <w:r w:rsidRPr="00477DD5">
        <w:rPr>
          <w:sz w:val="22"/>
        </w:rPr>
        <w:t>Analysis; In the table above, the inventory turnover ratio was 75.89 times in 2017, 73.64 times in 2018, 94.73 times in 2019, 124.95 times in 2020, and 65.61 times in 2021.</w:t>
      </w:r>
    </w:p>
    <w:p w14:paraId="7C6815FB" w14:textId="77777777" w:rsidR="00813509" w:rsidRPr="00477DD5" w:rsidRDefault="00813509" w:rsidP="00477DD5">
      <w:pPr>
        <w:ind w:left="0" w:firstLine="0"/>
        <w:rPr>
          <w:sz w:val="22"/>
        </w:rPr>
      </w:pPr>
    </w:p>
    <w:p w14:paraId="402048BA" w14:textId="77777777" w:rsidR="000E5D43" w:rsidRPr="00477DD5" w:rsidRDefault="000E5D43" w:rsidP="007B1DBE">
      <w:pPr>
        <w:rPr>
          <w:b/>
          <w:bCs/>
          <w:sz w:val="20"/>
          <w:szCs w:val="20"/>
        </w:rPr>
      </w:pPr>
      <w:r w:rsidRPr="00477DD5">
        <w:rPr>
          <w:b/>
          <w:bCs/>
          <w:sz w:val="20"/>
          <w:szCs w:val="20"/>
        </w:rPr>
        <w:t>INVENTORY TURNOVER RATIO</w:t>
      </w:r>
      <w:r w:rsidR="00477DD5">
        <w:rPr>
          <w:b/>
          <w:bCs/>
          <w:sz w:val="20"/>
          <w:szCs w:val="20"/>
        </w:rPr>
        <w:t>:</w:t>
      </w:r>
    </w:p>
    <w:p w14:paraId="64A78445" w14:textId="098A3FCF" w:rsidR="008763AE" w:rsidRDefault="000E5D43" w:rsidP="008763AE">
      <w:pPr>
        <w:jc w:val="center"/>
        <w:rPr>
          <w:sz w:val="22"/>
        </w:rPr>
      </w:pPr>
      <w:r w:rsidRPr="00477DD5">
        <w:rPr>
          <w:noProof/>
          <w:sz w:val="22"/>
          <w:lang w:val="en-US" w:eastAsia="en-US"/>
        </w:rPr>
        <w:drawing>
          <wp:inline distT="0" distB="0" distL="0" distR="0" wp14:anchorId="377F4CD5" wp14:editId="6E6E282E">
            <wp:extent cx="3935730" cy="1973580"/>
            <wp:effectExtent l="0" t="0" r="0" b="0"/>
            <wp:docPr id="1007" name="Picture 1007"/>
            <wp:cNvGraphicFramePr/>
            <a:graphic xmlns:a="http://schemas.openxmlformats.org/drawingml/2006/main">
              <a:graphicData uri="http://schemas.openxmlformats.org/drawingml/2006/picture">
                <pic:pic xmlns:pic="http://schemas.openxmlformats.org/drawingml/2006/picture">
                  <pic:nvPicPr>
                    <pic:cNvPr id="1007" name="Picture 1007"/>
                    <pic:cNvPicPr/>
                  </pic:nvPicPr>
                  <pic:blipFill>
                    <a:blip r:embed="rId10" cstate="print"/>
                    <a:stretch>
                      <a:fillRect/>
                    </a:stretch>
                  </pic:blipFill>
                  <pic:spPr>
                    <a:xfrm>
                      <a:off x="0" y="0"/>
                      <a:ext cx="3937576" cy="1974506"/>
                    </a:xfrm>
                    <a:prstGeom prst="rect">
                      <a:avLst/>
                    </a:prstGeom>
                  </pic:spPr>
                </pic:pic>
              </a:graphicData>
            </a:graphic>
          </wp:inline>
        </w:drawing>
      </w:r>
    </w:p>
    <w:p w14:paraId="6A099462" w14:textId="33808628" w:rsidR="000E5D43" w:rsidRPr="00477DD5" w:rsidRDefault="000E5D43" w:rsidP="007B1DBE">
      <w:pPr>
        <w:rPr>
          <w:sz w:val="22"/>
        </w:rPr>
      </w:pPr>
      <w:r w:rsidRPr="00477DD5">
        <w:rPr>
          <w:sz w:val="22"/>
        </w:rPr>
        <w:t>Interpretation</w:t>
      </w:r>
      <w:r w:rsidR="00012C2D" w:rsidRPr="00477DD5">
        <w:rPr>
          <w:sz w:val="22"/>
        </w:rPr>
        <w:t>: In the table above, the inventory turnover ratio was 75.89 in 2017, 73.64 in 2018, 94.73 in 2019, 124.95 in 2020, and 65.61 in 2021.</w:t>
      </w:r>
    </w:p>
    <w:p w14:paraId="0111531E" w14:textId="77777777" w:rsidR="000E5D43" w:rsidRPr="00477DD5" w:rsidRDefault="000E5D43" w:rsidP="008763AE">
      <w:pPr>
        <w:ind w:left="0" w:firstLine="0"/>
        <w:rPr>
          <w:b/>
          <w:bCs/>
          <w:sz w:val="22"/>
        </w:rPr>
      </w:pPr>
      <w:r w:rsidRPr="00477DD5">
        <w:rPr>
          <w:b/>
          <w:bCs/>
          <w:sz w:val="22"/>
        </w:rPr>
        <w:lastRenderedPageBreak/>
        <w:t>INVENTORY HOLDING PEROID</w:t>
      </w:r>
      <w:r w:rsidR="00477DD5">
        <w:rPr>
          <w:b/>
          <w:bCs/>
          <w:sz w:val="22"/>
        </w:rPr>
        <w:t>:</w:t>
      </w:r>
    </w:p>
    <w:p w14:paraId="10AE6823" w14:textId="77777777" w:rsidR="000E5D43" w:rsidRPr="00477DD5" w:rsidRDefault="000E5D43" w:rsidP="000E5D43">
      <w:pPr>
        <w:rPr>
          <w:sz w:val="22"/>
        </w:rPr>
      </w:pPr>
      <w:r w:rsidRPr="00477DD5">
        <w:rPr>
          <w:sz w:val="22"/>
        </w:rPr>
        <w:t xml:space="preserve">A High number of days inventory indicates that there is a lack of demand for the product being sold. </w:t>
      </w:r>
    </w:p>
    <w:p w14:paraId="0DDDD013" w14:textId="77777777" w:rsidR="000E5D43" w:rsidRPr="00477DD5" w:rsidRDefault="000E5D43" w:rsidP="000E5D43">
      <w:pPr>
        <w:rPr>
          <w:sz w:val="22"/>
        </w:rPr>
      </w:pPr>
      <w:r w:rsidRPr="00477DD5">
        <w:rPr>
          <w:sz w:val="22"/>
        </w:rPr>
        <w:t>Inventory Holding Period = Number of days in a Year / Inventory turnover ratio</w:t>
      </w:r>
    </w:p>
    <w:p w14:paraId="11842137" w14:textId="77777777" w:rsidR="000E5D43" w:rsidRPr="00477DD5" w:rsidRDefault="000E5D43" w:rsidP="000E5D43">
      <w:pPr>
        <w:rPr>
          <w:sz w:val="22"/>
        </w:rPr>
      </w:pPr>
    </w:p>
    <w:tbl>
      <w:tblPr>
        <w:tblStyle w:val="TableGrid"/>
        <w:tblW w:w="8476" w:type="dxa"/>
        <w:tblInd w:w="226" w:type="dxa"/>
        <w:tblCellMar>
          <w:top w:w="46" w:type="dxa"/>
          <w:left w:w="79" w:type="dxa"/>
          <w:right w:w="115" w:type="dxa"/>
        </w:tblCellMar>
        <w:tblLook w:val="04A0" w:firstRow="1" w:lastRow="0" w:firstColumn="1" w:lastColumn="0" w:noHBand="0" w:noVBand="1"/>
      </w:tblPr>
      <w:tblGrid>
        <w:gridCol w:w="1490"/>
        <w:gridCol w:w="2115"/>
        <w:gridCol w:w="1981"/>
        <w:gridCol w:w="2890"/>
      </w:tblGrid>
      <w:tr w:rsidR="00477DD5" w:rsidRPr="00477DD5" w14:paraId="7BE4F0CD" w14:textId="77777777" w:rsidTr="00012C2D">
        <w:trPr>
          <w:trHeight w:val="682"/>
        </w:trPr>
        <w:tc>
          <w:tcPr>
            <w:tcW w:w="1490" w:type="dxa"/>
            <w:tcBorders>
              <w:top w:val="single" w:sz="4" w:space="0" w:color="000000"/>
              <w:left w:val="single" w:sz="4" w:space="0" w:color="000000"/>
              <w:bottom w:val="single" w:sz="4" w:space="0" w:color="000000"/>
              <w:right w:val="single" w:sz="4" w:space="0" w:color="000000"/>
            </w:tcBorders>
          </w:tcPr>
          <w:p w14:paraId="14FAEE92" w14:textId="77777777" w:rsidR="000E5D43" w:rsidRPr="00477DD5" w:rsidRDefault="000E5D43" w:rsidP="000B1F99">
            <w:pPr>
              <w:spacing w:after="29"/>
              <w:ind w:left="0" w:firstLine="0"/>
              <w:jc w:val="left"/>
            </w:pPr>
          </w:p>
          <w:p w14:paraId="799F1FFB" w14:textId="77777777" w:rsidR="000E5D43" w:rsidRPr="00477DD5" w:rsidRDefault="000E5D43" w:rsidP="000B1F99">
            <w:pPr>
              <w:spacing w:after="0"/>
              <w:ind w:left="0" w:firstLine="0"/>
              <w:jc w:val="left"/>
            </w:pPr>
            <w:r w:rsidRPr="00477DD5">
              <w:t xml:space="preserve">Year </w:t>
            </w:r>
          </w:p>
        </w:tc>
        <w:tc>
          <w:tcPr>
            <w:tcW w:w="2115" w:type="dxa"/>
            <w:tcBorders>
              <w:top w:val="single" w:sz="4" w:space="0" w:color="000000"/>
              <w:left w:val="single" w:sz="4" w:space="0" w:color="000000"/>
              <w:bottom w:val="single" w:sz="4" w:space="0" w:color="000000"/>
              <w:right w:val="single" w:sz="4" w:space="0" w:color="000000"/>
            </w:tcBorders>
          </w:tcPr>
          <w:p w14:paraId="689AC692" w14:textId="77777777" w:rsidR="000E5D43" w:rsidRPr="00477DD5" w:rsidRDefault="000E5D43" w:rsidP="000B1F99">
            <w:pPr>
              <w:spacing w:after="29"/>
              <w:ind w:left="0" w:firstLine="0"/>
              <w:jc w:val="left"/>
            </w:pPr>
            <w:r w:rsidRPr="00477DD5">
              <w:rPr>
                <w:b/>
              </w:rPr>
              <w:t xml:space="preserve"> </w:t>
            </w:r>
          </w:p>
          <w:p w14:paraId="14C0C44E" w14:textId="77777777" w:rsidR="000E5D43" w:rsidRPr="00477DD5" w:rsidRDefault="000E5D43" w:rsidP="000B1F99">
            <w:pPr>
              <w:spacing w:after="0"/>
              <w:ind w:left="0" w:firstLine="0"/>
              <w:jc w:val="left"/>
            </w:pPr>
            <w:r w:rsidRPr="00477DD5">
              <w:t xml:space="preserve">No of days </w:t>
            </w:r>
          </w:p>
        </w:tc>
        <w:tc>
          <w:tcPr>
            <w:tcW w:w="1981" w:type="dxa"/>
            <w:tcBorders>
              <w:top w:val="single" w:sz="4" w:space="0" w:color="000000"/>
              <w:left w:val="single" w:sz="4" w:space="0" w:color="000000"/>
              <w:bottom w:val="single" w:sz="4" w:space="0" w:color="000000"/>
              <w:right w:val="single" w:sz="4" w:space="0" w:color="000000"/>
            </w:tcBorders>
          </w:tcPr>
          <w:p w14:paraId="4237A214" w14:textId="77777777" w:rsidR="000E5D43" w:rsidRPr="00477DD5" w:rsidRDefault="000E5D43" w:rsidP="000B1F99">
            <w:pPr>
              <w:spacing w:after="29"/>
              <w:ind w:left="0" w:firstLine="0"/>
              <w:jc w:val="left"/>
            </w:pPr>
            <w:r w:rsidRPr="00477DD5">
              <w:rPr>
                <w:b/>
              </w:rPr>
              <w:t xml:space="preserve"> </w:t>
            </w:r>
          </w:p>
          <w:p w14:paraId="6B51A684" w14:textId="77777777" w:rsidR="000E5D43" w:rsidRPr="00477DD5" w:rsidRDefault="000E5D43" w:rsidP="000B1F99">
            <w:pPr>
              <w:spacing w:after="0"/>
              <w:ind w:left="0" w:firstLine="0"/>
              <w:jc w:val="left"/>
            </w:pPr>
            <w:r w:rsidRPr="00477DD5">
              <w:t xml:space="preserve">Ratio </w:t>
            </w:r>
          </w:p>
        </w:tc>
        <w:tc>
          <w:tcPr>
            <w:tcW w:w="2890" w:type="dxa"/>
            <w:tcBorders>
              <w:top w:val="single" w:sz="4" w:space="0" w:color="000000"/>
              <w:left w:val="single" w:sz="4" w:space="0" w:color="000000"/>
              <w:bottom w:val="single" w:sz="4" w:space="0" w:color="000000"/>
              <w:right w:val="single" w:sz="4" w:space="0" w:color="000000"/>
            </w:tcBorders>
          </w:tcPr>
          <w:p w14:paraId="366DFA35" w14:textId="77777777" w:rsidR="000E5D43" w:rsidRPr="00477DD5" w:rsidRDefault="000E5D43" w:rsidP="000B1F99">
            <w:pPr>
              <w:spacing w:after="29"/>
              <w:ind w:left="0" w:firstLine="0"/>
              <w:jc w:val="left"/>
            </w:pPr>
            <w:r w:rsidRPr="00477DD5">
              <w:rPr>
                <w:b/>
              </w:rPr>
              <w:t xml:space="preserve"> </w:t>
            </w:r>
          </w:p>
          <w:p w14:paraId="34249E98" w14:textId="77777777" w:rsidR="000E5D43" w:rsidRPr="00477DD5" w:rsidRDefault="000E5D43" w:rsidP="000B1F99">
            <w:pPr>
              <w:spacing w:after="0"/>
              <w:ind w:left="0" w:firstLine="0"/>
              <w:jc w:val="left"/>
            </w:pPr>
            <w:r w:rsidRPr="00477DD5">
              <w:t xml:space="preserve">Holding Days </w:t>
            </w:r>
          </w:p>
        </w:tc>
      </w:tr>
      <w:tr w:rsidR="00477DD5" w:rsidRPr="00477DD5" w14:paraId="616D32E1" w14:textId="77777777" w:rsidTr="00012C2D">
        <w:trPr>
          <w:trHeight w:val="524"/>
        </w:trPr>
        <w:tc>
          <w:tcPr>
            <w:tcW w:w="1490" w:type="dxa"/>
            <w:tcBorders>
              <w:top w:val="single" w:sz="4" w:space="0" w:color="000000"/>
              <w:left w:val="single" w:sz="4" w:space="0" w:color="000000"/>
              <w:bottom w:val="single" w:sz="4" w:space="0" w:color="000000"/>
              <w:right w:val="single" w:sz="4" w:space="0" w:color="000000"/>
            </w:tcBorders>
          </w:tcPr>
          <w:p w14:paraId="18F6E289" w14:textId="77777777" w:rsidR="000E5D43" w:rsidRPr="00477DD5" w:rsidRDefault="000E5D43" w:rsidP="000B1F99">
            <w:pPr>
              <w:spacing w:after="0"/>
              <w:ind w:left="0" w:firstLine="0"/>
              <w:jc w:val="left"/>
            </w:pPr>
            <w:r w:rsidRPr="00477DD5">
              <w:t xml:space="preserve">2017 </w:t>
            </w:r>
          </w:p>
        </w:tc>
        <w:tc>
          <w:tcPr>
            <w:tcW w:w="2115" w:type="dxa"/>
            <w:tcBorders>
              <w:top w:val="single" w:sz="4" w:space="0" w:color="000000"/>
              <w:left w:val="single" w:sz="4" w:space="0" w:color="000000"/>
              <w:bottom w:val="single" w:sz="4" w:space="0" w:color="000000"/>
              <w:right w:val="single" w:sz="4" w:space="0" w:color="000000"/>
            </w:tcBorders>
          </w:tcPr>
          <w:p w14:paraId="525D5133" w14:textId="77777777" w:rsidR="000E5D43" w:rsidRPr="00477DD5" w:rsidRDefault="000E5D43" w:rsidP="000B1F99">
            <w:pPr>
              <w:spacing w:after="0"/>
              <w:ind w:left="0" w:firstLine="0"/>
              <w:jc w:val="left"/>
            </w:pPr>
            <w:r w:rsidRPr="00477DD5">
              <w:t xml:space="preserve">365 </w:t>
            </w:r>
          </w:p>
        </w:tc>
        <w:tc>
          <w:tcPr>
            <w:tcW w:w="1981" w:type="dxa"/>
            <w:tcBorders>
              <w:top w:val="single" w:sz="4" w:space="0" w:color="000000"/>
              <w:left w:val="single" w:sz="4" w:space="0" w:color="000000"/>
              <w:bottom w:val="single" w:sz="4" w:space="0" w:color="000000"/>
              <w:right w:val="single" w:sz="4" w:space="0" w:color="000000"/>
            </w:tcBorders>
          </w:tcPr>
          <w:p w14:paraId="6100EA8A" w14:textId="77777777" w:rsidR="000E5D43" w:rsidRPr="00477DD5" w:rsidRDefault="000E5D43" w:rsidP="000B1F99">
            <w:pPr>
              <w:spacing w:after="0"/>
              <w:ind w:left="0" w:firstLine="0"/>
              <w:jc w:val="left"/>
            </w:pPr>
            <w:r w:rsidRPr="00477DD5">
              <w:t xml:space="preserve">75.8974359 </w:t>
            </w:r>
          </w:p>
        </w:tc>
        <w:tc>
          <w:tcPr>
            <w:tcW w:w="2890" w:type="dxa"/>
            <w:tcBorders>
              <w:top w:val="single" w:sz="4" w:space="0" w:color="000000"/>
              <w:left w:val="single" w:sz="4" w:space="0" w:color="000000"/>
              <w:bottom w:val="single" w:sz="4" w:space="0" w:color="000000"/>
              <w:right w:val="single" w:sz="4" w:space="0" w:color="000000"/>
            </w:tcBorders>
          </w:tcPr>
          <w:p w14:paraId="7B32A83D" w14:textId="77777777" w:rsidR="000E5D43" w:rsidRPr="00477DD5" w:rsidRDefault="000E5D43" w:rsidP="000B1F99">
            <w:pPr>
              <w:spacing w:after="0"/>
              <w:ind w:left="0" w:firstLine="0"/>
              <w:jc w:val="left"/>
            </w:pPr>
            <w:r w:rsidRPr="00477DD5">
              <w:t xml:space="preserve">4.809121622 </w:t>
            </w:r>
          </w:p>
        </w:tc>
      </w:tr>
      <w:tr w:rsidR="00477DD5" w:rsidRPr="00477DD5" w14:paraId="283ABEB4" w14:textId="77777777" w:rsidTr="00012C2D">
        <w:trPr>
          <w:trHeight w:val="524"/>
        </w:trPr>
        <w:tc>
          <w:tcPr>
            <w:tcW w:w="1490" w:type="dxa"/>
            <w:tcBorders>
              <w:top w:val="single" w:sz="4" w:space="0" w:color="000000"/>
              <w:left w:val="single" w:sz="4" w:space="0" w:color="000000"/>
              <w:bottom w:val="single" w:sz="4" w:space="0" w:color="000000"/>
              <w:right w:val="single" w:sz="4" w:space="0" w:color="000000"/>
            </w:tcBorders>
          </w:tcPr>
          <w:p w14:paraId="3545D25B" w14:textId="77777777" w:rsidR="000E5D43" w:rsidRPr="00477DD5" w:rsidRDefault="000E5D43" w:rsidP="000B1F99">
            <w:pPr>
              <w:spacing w:after="0"/>
              <w:ind w:left="0" w:firstLine="0"/>
              <w:jc w:val="left"/>
            </w:pPr>
            <w:r w:rsidRPr="00477DD5">
              <w:t xml:space="preserve">2018 </w:t>
            </w:r>
          </w:p>
        </w:tc>
        <w:tc>
          <w:tcPr>
            <w:tcW w:w="2115" w:type="dxa"/>
            <w:tcBorders>
              <w:top w:val="single" w:sz="4" w:space="0" w:color="000000"/>
              <w:left w:val="single" w:sz="4" w:space="0" w:color="000000"/>
              <w:bottom w:val="single" w:sz="4" w:space="0" w:color="000000"/>
              <w:right w:val="single" w:sz="4" w:space="0" w:color="000000"/>
            </w:tcBorders>
          </w:tcPr>
          <w:p w14:paraId="52A3C71F" w14:textId="77777777" w:rsidR="000E5D43" w:rsidRPr="00477DD5" w:rsidRDefault="000E5D43" w:rsidP="000B1F99">
            <w:pPr>
              <w:spacing w:after="0"/>
              <w:ind w:left="0" w:firstLine="0"/>
              <w:jc w:val="left"/>
            </w:pPr>
            <w:r w:rsidRPr="00477DD5">
              <w:t xml:space="preserve">365 </w:t>
            </w:r>
          </w:p>
        </w:tc>
        <w:tc>
          <w:tcPr>
            <w:tcW w:w="1981" w:type="dxa"/>
            <w:tcBorders>
              <w:top w:val="single" w:sz="4" w:space="0" w:color="000000"/>
              <w:left w:val="single" w:sz="4" w:space="0" w:color="000000"/>
              <w:bottom w:val="single" w:sz="4" w:space="0" w:color="000000"/>
              <w:right w:val="single" w:sz="4" w:space="0" w:color="000000"/>
            </w:tcBorders>
          </w:tcPr>
          <w:p w14:paraId="701AD6D6" w14:textId="77777777" w:rsidR="000E5D43" w:rsidRPr="00477DD5" w:rsidRDefault="000E5D43" w:rsidP="000B1F99">
            <w:pPr>
              <w:spacing w:after="0"/>
              <w:ind w:left="0" w:firstLine="0"/>
              <w:jc w:val="left"/>
            </w:pPr>
            <w:r w:rsidRPr="00477DD5">
              <w:t xml:space="preserve">73.6428571 </w:t>
            </w:r>
          </w:p>
        </w:tc>
        <w:tc>
          <w:tcPr>
            <w:tcW w:w="2890" w:type="dxa"/>
            <w:tcBorders>
              <w:top w:val="single" w:sz="4" w:space="0" w:color="000000"/>
              <w:left w:val="single" w:sz="4" w:space="0" w:color="000000"/>
              <w:bottom w:val="single" w:sz="4" w:space="0" w:color="000000"/>
              <w:right w:val="single" w:sz="4" w:space="0" w:color="000000"/>
            </w:tcBorders>
          </w:tcPr>
          <w:p w14:paraId="50B0C322" w14:textId="77777777" w:rsidR="000E5D43" w:rsidRPr="00477DD5" w:rsidRDefault="000E5D43" w:rsidP="000B1F99">
            <w:pPr>
              <w:spacing w:after="0"/>
              <w:ind w:left="0" w:firstLine="0"/>
              <w:jc w:val="left"/>
            </w:pPr>
            <w:r w:rsidRPr="00477DD5">
              <w:t xml:space="preserve">4.956353055 </w:t>
            </w:r>
          </w:p>
        </w:tc>
      </w:tr>
      <w:tr w:rsidR="00477DD5" w:rsidRPr="00477DD5" w14:paraId="4E30065B" w14:textId="77777777" w:rsidTr="00012C2D">
        <w:trPr>
          <w:trHeight w:val="522"/>
        </w:trPr>
        <w:tc>
          <w:tcPr>
            <w:tcW w:w="1490" w:type="dxa"/>
            <w:tcBorders>
              <w:top w:val="single" w:sz="4" w:space="0" w:color="000000"/>
              <w:left w:val="single" w:sz="4" w:space="0" w:color="000000"/>
              <w:bottom w:val="single" w:sz="4" w:space="0" w:color="000000"/>
              <w:right w:val="single" w:sz="4" w:space="0" w:color="000000"/>
            </w:tcBorders>
          </w:tcPr>
          <w:p w14:paraId="70B2C093" w14:textId="77777777" w:rsidR="000E5D43" w:rsidRPr="00477DD5" w:rsidRDefault="000E5D43" w:rsidP="000B1F99">
            <w:pPr>
              <w:spacing w:after="0"/>
              <w:ind w:left="0" w:firstLine="0"/>
              <w:jc w:val="left"/>
            </w:pPr>
            <w:r w:rsidRPr="00477DD5">
              <w:t xml:space="preserve">2019 </w:t>
            </w:r>
          </w:p>
        </w:tc>
        <w:tc>
          <w:tcPr>
            <w:tcW w:w="2115" w:type="dxa"/>
            <w:tcBorders>
              <w:top w:val="single" w:sz="4" w:space="0" w:color="000000"/>
              <w:left w:val="single" w:sz="4" w:space="0" w:color="000000"/>
              <w:bottom w:val="single" w:sz="4" w:space="0" w:color="000000"/>
              <w:right w:val="single" w:sz="4" w:space="0" w:color="000000"/>
            </w:tcBorders>
          </w:tcPr>
          <w:p w14:paraId="1492C8A8" w14:textId="77777777" w:rsidR="000E5D43" w:rsidRPr="00477DD5" w:rsidRDefault="000E5D43" w:rsidP="000B1F99">
            <w:pPr>
              <w:spacing w:after="0"/>
              <w:ind w:left="0" w:firstLine="0"/>
              <w:jc w:val="left"/>
            </w:pPr>
            <w:r w:rsidRPr="00477DD5">
              <w:t xml:space="preserve">365 </w:t>
            </w:r>
          </w:p>
        </w:tc>
        <w:tc>
          <w:tcPr>
            <w:tcW w:w="1981" w:type="dxa"/>
            <w:tcBorders>
              <w:top w:val="single" w:sz="4" w:space="0" w:color="000000"/>
              <w:left w:val="single" w:sz="4" w:space="0" w:color="000000"/>
              <w:bottom w:val="single" w:sz="4" w:space="0" w:color="000000"/>
              <w:right w:val="single" w:sz="4" w:space="0" w:color="000000"/>
            </w:tcBorders>
          </w:tcPr>
          <w:p w14:paraId="5E28953E" w14:textId="77777777" w:rsidR="000E5D43" w:rsidRPr="00477DD5" w:rsidRDefault="000E5D43" w:rsidP="000B1F99">
            <w:pPr>
              <w:spacing w:after="0"/>
              <w:ind w:left="0" w:firstLine="0"/>
              <w:jc w:val="left"/>
            </w:pPr>
            <w:r w:rsidRPr="00477DD5">
              <w:t xml:space="preserve">94.7352941 </w:t>
            </w:r>
          </w:p>
        </w:tc>
        <w:tc>
          <w:tcPr>
            <w:tcW w:w="2890" w:type="dxa"/>
            <w:tcBorders>
              <w:top w:val="single" w:sz="4" w:space="0" w:color="000000"/>
              <w:left w:val="single" w:sz="4" w:space="0" w:color="000000"/>
              <w:bottom w:val="single" w:sz="4" w:space="0" w:color="000000"/>
              <w:right w:val="single" w:sz="4" w:space="0" w:color="000000"/>
            </w:tcBorders>
          </w:tcPr>
          <w:p w14:paraId="55F25EE9" w14:textId="77777777" w:rsidR="000E5D43" w:rsidRPr="00477DD5" w:rsidRDefault="000E5D43" w:rsidP="000B1F99">
            <w:pPr>
              <w:spacing w:after="0"/>
              <w:ind w:left="0" w:firstLine="0"/>
              <w:jc w:val="left"/>
            </w:pPr>
            <w:r w:rsidRPr="00477DD5">
              <w:t xml:space="preserve">3.852840733 </w:t>
            </w:r>
          </w:p>
        </w:tc>
      </w:tr>
      <w:tr w:rsidR="00477DD5" w:rsidRPr="00477DD5" w14:paraId="00CC5300" w14:textId="77777777" w:rsidTr="00012C2D">
        <w:trPr>
          <w:trHeight w:val="531"/>
        </w:trPr>
        <w:tc>
          <w:tcPr>
            <w:tcW w:w="1490" w:type="dxa"/>
            <w:tcBorders>
              <w:top w:val="single" w:sz="4" w:space="0" w:color="000000"/>
              <w:left w:val="single" w:sz="4" w:space="0" w:color="000000"/>
              <w:bottom w:val="single" w:sz="4" w:space="0" w:color="000000"/>
              <w:right w:val="single" w:sz="4" w:space="0" w:color="000000"/>
            </w:tcBorders>
          </w:tcPr>
          <w:p w14:paraId="2370B89D" w14:textId="77777777" w:rsidR="000E5D43" w:rsidRPr="00477DD5" w:rsidRDefault="000E5D43" w:rsidP="000B1F99">
            <w:pPr>
              <w:spacing w:after="0"/>
              <w:ind w:left="0" w:firstLine="0"/>
              <w:jc w:val="left"/>
            </w:pPr>
            <w:r w:rsidRPr="00477DD5">
              <w:t xml:space="preserve">2020 </w:t>
            </w:r>
          </w:p>
        </w:tc>
        <w:tc>
          <w:tcPr>
            <w:tcW w:w="2115" w:type="dxa"/>
            <w:tcBorders>
              <w:top w:val="single" w:sz="4" w:space="0" w:color="000000"/>
              <w:left w:val="single" w:sz="4" w:space="0" w:color="000000"/>
              <w:bottom w:val="single" w:sz="4" w:space="0" w:color="000000"/>
              <w:right w:val="single" w:sz="4" w:space="0" w:color="000000"/>
            </w:tcBorders>
          </w:tcPr>
          <w:p w14:paraId="36671390" w14:textId="77777777" w:rsidR="000E5D43" w:rsidRPr="00477DD5" w:rsidRDefault="000E5D43" w:rsidP="000B1F99">
            <w:pPr>
              <w:spacing w:after="0"/>
              <w:ind w:left="0" w:firstLine="0"/>
              <w:jc w:val="left"/>
            </w:pPr>
            <w:r w:rsidRPr="00477DD5">
              <w:t xml:space="preserve">365 </w:t>
            </w:r>
          </w:p>
        </w:tc>
        <w:tc>
          <w:tcPr>
            <w:tcW w:w="1981" w:type="dxa"/>
            <w:tcBorders>
              <w:top w:val="single" w:sz="4" w:space="0" w:color="000000"/>
              <w:left w:val="single" w:sz="4" w:space="0" w:color="000000"/>
              <w:bottom w:val="single" w:sz="4" w:space="0" w:color="000000"/>
              <w:right w:val="single" w:sz="4" w:space="0" w:color="000000"/>
            </w:tcBorders>
          </w:tcPr>
          <w:p w14:paraId="2B663B74" w14:textId="77777777" w:rsidR="000E5D43" w:rsidRPr="00477DD5" w:rsidRDefault="000E5D43" w:rsidP="000B1F99">
            <w:pPr>
              <w:spacing w:after="0"/>
              <w:ind w:left="0" w:firstLine="0"/>
              <w:jc w:val="left"/>
            </w:pPr>
            <w:r w:rsidRPr="00477DD5">
              <w:t xml:space="preserve">124.956522 </w:t>
            </w:r>
          </w:p>
        </w:tc>
        <w:tc>
          <w:tcPr>
            <w:tcW w:w="2890" w:type="dxa"/>
            <w:tcBorders>
              <w:top w:val="single" w:sz="4" w:space="0" w:color="000000"/>
              <w:left w:val="single" w:sz="4" w:space="0" w:color="000000"/>
              <w:bottom w:val="single" w:sz="4" w:space="0" w:color="000000"/>
              <w:right w:val="single" w:sz="4" w:space="0" w:color="000000"/>
            </w:tcBorders>
          </w:tcPr>
          <w:p w14:paraId="0C039734" w14:textId="77777777" w:rsidR="000E5D43" w:rsidRPr="00477DD5" w:rsidRDefault="000E5D43" w:rsidP="000B1F99">
            <w:pPr>
              <w:spacing w:after="0"/>
              <w:ind w:left="0" w:firstLine="0"/>
              <w:jc w:val="left"/>
            </w:pPr>
            <w:r w:rsidRPr="00477DD5">
              <w:t xml:space="preserve">2.921016006 </w:t>
            </w:r>
          </w:p>
        </w:tc>
      </w:tr>
      <w:tr w:rsidR="00477DD5" w:rsidRPr="00477DD5" w14:paraId="2630CB54" w14:textId="77777777" w:rsidTr="00012C2D">
        <w:trPr>
          <w:trHeight w:val="524"/>
        </w:trPr>
        <w:tc>
          <w:tcPr>
            <w:tcW w:w="1490" w:type="dxa"/>
            <w:tcBorders>
              <w:top w:val="single" w:sz="4" w:space="0" w:color="000000"/>
              <w:left w:val="single" w:sz="4" w:space="0" w:color="000000"/>
              <w:bottom w:val="single" w:sz="4" w:space="0" w:color="000000"/>
              <w:right w:val="single" w:sz="4" w:space="0" w:color="000000"/>
            </w:tcBorders>
          </w:tcPr>
          <w:p w14:paraId="3998E7D0" w14:textId="77777777" w:rsidR="000E5D43" w:rsidRPr="00477DD5" w:rsidRDefault="000E5D43" w:rsidP="000B1F99">
            <w:pPr>
              <w:spacing w:after="0"/>
              <w:ind w:left="0" w:firstLine="0"/>
              <w:jc w:val="left"/>
            </w:pPr>
            <w:r w:rsidRPr="00477DD5">
              <w:t xml:space="preserve">2021 </w:t>
            </w:r>
          </w:p>
        </w:tc>
        <w:tc>
          <w:tcPr>
            <w:tcW w:w="2115" w:type="dxa"/>
            <w:tcBorders>
              <w:top w:val="single" w:sz="4" w:space="0" w:color="000000"/>
              <w:left w:val="single" w:sz="4" w:space="0" w:color="000000"/>
              <w:bottom w:val="single" w:sz="4" w:space="0" w:color="000000"/>
              <w:right w:val="single" w:sz="4" w:space="0" w:color="000000"/>
            </w:tcBorders>
          </w:tcPr>
          <w:p w14:paraId="3A01F4F9" w14:textId="77777777" w:rsidR="000E5D43" w:rsidRPr="00477DD5" w:rsidRDefault="000E5D43" w:rsidP="000B1F99">
            <w:pPr>
              <w:spacing w:after="0"/>
              <w:ind w:left="0" w:firstLine="0"/>
              <w:jc w:val="left"/>
            </w:pPr>
            <w:r w:rsidRPr="00477DD5">
              <w:t xml:space="preserve">365 </w:t>
            </w:r>
          </w:p>
        </w:tc>
        <w:tc>
          <w:tcPr>
            <w:tcW w:w="1981" w:type="dxa"/>
            <w:tcBorders>
              <w:top w:val="single" w:sz="4" w:space="0" w:color="000000"/>
              <w:left w:val="single" w:sz="4" w:space="0" w:color="000000"/>
              <w:bottom w:val="single" w:sz="4" w:space="0" w:color="000000"/>
              <w:right w:val="single" w:sz="4" w:space="0" w:color="000000"/>
            </w:tcBorders>
          </w:tcPr>
          <w:p w14:paraId="781FD4A9" w14:textId="77777777" w:rsidR="000E5D43" w:rsidRPr="00477DD5" w:rsidRDefault="000E5D43" w:rsidP="000B1F99">
            <w:pPr>
              <w:spacing w:after="0"/>
              <w:ind w:left="0" w:firstLine="0"/>
              <w:jc w:val="left"/>
            </w:pPr>
            <w:r w:rsidRPr="00477DD5">
              <w:t xml:space="preserve">65.6122449 </w:t>
            </w:r>
          </w:p>
        </w:tc>
        <w:tc>
          <w:tcPr>
            <w:tcW w:w="2890" w:type="dxa"/>
            <w:tcBorders>
              <w:top w:val="single" w:sz="4" w:space="0" w:color="000000"/>
              <w:left w:val="single" w:sz="4" w:space="0" w:color="000000"/>
              <w:bottom w:val="single" w:sz="4" w:space="0" w:color="000000"/>
              <w:right w:val="single" w:sz="4" w:space="0" w:color="000000"/>
            </w:tcBorders>
          </w:tcPr>
          <w:p w14:paraId="782E6049" w14:textId="77777777" w:rsidR="000E5D43" w:rsidRPr="00477DD5" w:rsidRDefault="000E5D43" w:rsidP="000B1F99">
            <w:pPr>
              <w:spacing w:after="0"/>
              <w:ind w:left="0" w:firstLine="0"/>
              <w:jc w:val="left"/>
            </w:pPr>
            <w:r w:rsidRPr="00477DD5">
              <w:t xml:space="preserve">5.562986003 </w:t>
            </w:r>
          </w:p>
        </w:tc>
      </w:tr>
    </w:tbl>
    <w:p w14:paraId="38F52444" w14:textId="77777777" w:rsidR="000E5D43" w:rsidRPr="00477DD5" w:rsidRDefault="000E5D43" w:rsidP="000E5D43">
      <w:pPr>
        <w:rPr>
          <w:sz w:val="22"/>
        </w:rPr>
      </w:pPr>
    </w:p>
    <w:p w14:paraId="2F7D1ADF" w14:textId="77777777" w:rsidR="00813509" w:rsidRPr="00477DD5" w:rsidRDefault="000E5D43" w:rsidP="007465E9">
      <w:pPr>
        <w:rPr>
          <w:sz w:val="22"/>
        </w:rPr>
      </w:pPr>
      <w:r w:rsidRPr="00477DD5">
        <w:rPr>
          <w:sz w:val="22"/>
        </w:rPr>
        <w:t>Analysis: The above table shows that the inventory holding period in 2017 was 4.8 days. It was 4.9 days in 2018, 3.8 days in 2019, 2.9 days in 2020, and 5.5 days in 2021.</w:t>
      </w:r>
    </w:p>
    <w:p w14:paraId="6D7CB281" w14:textId="77777777" w:rsidR="000E5D43" w:rsidRPr="007465E9" w:rsidRDefault="000E5D43" w:rsidP="000E5D43">
      <w:pPr>
        <w:rPr>
          <w:b/>
          <w:bCs/>
          <w:sz w:val="20"/>
          <w:szCs w:val="20"/>
        </w:rPr>
      </w:pPr>
      <w:r w:rsidRPr="007465E9">
        <w:rPr>
          <w:b/>
          <w:bCs/>
          <w:sz w:val="20"/>
          <w:szCs w:val="20"/>
        </w:rPr>
        <w:t>INVENTORY HOLDING PERIOD (DAYS)</w:t>
      </w:r>
      <w:r w:rsidR="00477DD5" w:rsidRPr="007465E9">
        <w:rPr>
          <w:b/>
          <w:bCs/>
          <w:sz w:val="20"/>
          <w:szCs w:val="20"/>
        </w:rPr>
        <w:t>:</w:t>
      </w:r>
    </w:p>
    <w:p w14:paraId="63D8E25E" w14:textId="77777777" w:rsidR="00012C2D" w:rsidRPr="00477DD5" w:rsidRDefault="00012C2D" w:rsidP="000E5D43">
      <w:pPr>
        <w:rPr>
          <w:noProof/>
          <w:sz w:val="22"/>
        </w:rPr>
      </w:pPr>
      <w:r w:rsidRPr="00477DD5">
        <w:rPr>
          <w:noProof/>
          <w:sz w:val="22"/>
          <w:lang w:val="en-US" w:eastAsia="en-US"/>
        </w:rPr>
        <w:drawing>
          <wp:inline distT="0" distB="0" distL="0" distR="0" wp14:anchorId="627A2972" wp14:editId="0394D5C1">
            <wp:extent cx="5214620" cy="2560321"/>
            <wp:effectExtent l="0" t="0" r="0" b="0"/>
            <wp:docPr id="1009" name="Picture 1009"/>
            <wp:cNvGraphicFramePr/>
            <a:graphic xmlns:a="http://schemas.openxmlformats.org/drawingml/2006/main">
              <a:graphicData uri="http://schemas.openxmlformats.org/drawingml/2006/picture">
                <pic:pic xmlns:pic="http://schemas.openxmlformats.org/drawingml/2006/picture">
                  <pic:nvPicPr>
                    <pic:cNvPr id="1009" name="Picture 1009"/>
                    <pic:cNvPicPr/>
                  </pic:nvPicPr>
                  <pic:blipFill>
                    <a:blip r:embed="rId11" cstate="print"/>
                    <a:stretch>
                      <a:fillRect/>
                    </a:stretch>
                  </pic:blipFill>
                  <pic:spPr>
                    <a:xfrm>
                      <a:off x="0" y="0"/>
                      <a:ext cx="5214620" cy="2560321"/>
                    </a:xfrm>
                    <a:prstGeom prst="rect">
                      <a:avLst/>
                    </a:prstGeom>
                  </pic:spPr>
                </pic:pic>
              </a:graphicData>
            </a:graphic>
          </wp:inline>
        </w:drawing>
      </w:r>
    </w:p>
    <w:p w14:paraId="12711262" w14:textId="77777777" w:rsidR="00012C2D" w:rsidRPr="00477DD5" w:rsidRDefault="00012C2D" w:rsidP="00012C2D">
      <w:pPr>
        <w:rPr>
          <w:sz w:val="22"/>
        </w:rPr>
      </w:pPr>
      <w:r w:rsidRPr="00477DD5">
        <w:rPr>
          <w:sz w:val="22"/>
        </w:rPr>
        <w:t>Interpretation: The table above shows that the inventory holding period in 2017 was 4.8 days. In 2018, it was 4.9 days; in 2019, it was 3.8 days; in 2020, it was 2.9 days; and in 2021, it was increased to 5.5 days.</w:t>
      </w:r>
    </w:p>
    <w:p w14:paraId="16DAF21A" w14:textId="77777777" w:rsidR="00012C2D" w:rsidRPr="00477DD5" w:rsidRDefault="00012C2D" w:rsidP="00012C2D">
      <w:pPr>
        <w:rPr>
          <w:sz w:val="22"/>
        </w:rPr>
      </w:pPr>
    </w:p>
    <w:p w14:paraId="68868145" w14:textId="77777777" w:rsidR="007465E9" w:rsidRDefault="007465E9" w:rsidP="00012C2D">
      <w:pPr>
        <w:rPr>
          <w:b/>
          <w:bCs/>
          <w:sz w:val="20"/>
          <w:szCs w:val="20"/>
        </w:rPr>
      </w:pPr>
    </w:p>
    <w:p w14:paraId="0B1A2C41" w14:textId="77777777" w:rsidR="007465E9" w:rsidRDefault="007465E9" w:rsidP="00012C2D">
      <w:pPr>
        <w:rPr>
          <w:b/>
          <w:bCs/>
          <w:sz w:val="20"/>
          <w:szCs w:val="20"/>
        </w:rPr>
      </w:pPr>
    </w:p>
    <w:p w14:paraId="06207A94" w14:textId="77777777" w:rsidR="007465E9" w:rsidRDefault="007465E9" w:rsidP="00012C2D">
      <w:pPr>
        <w:rPr>
          <w:b/>
          <w:bCs/>
          <w:sz w:val="20"/>
          <w:szCs w:val="20"/>
        </w:rPr>
      </w:pPr>
    </w:p>
    <w:p w14:paraId="270B45C0" w14:textId="77777777" w:rsidR="007465E9" w:rsidRDefault="007465E9" w:rsidP="00012C2D">
      <w:pPr>
        <w:rPr>
          <w:b/>
          <w:bCs/>
          <w:sz w:val="20"/>
          <w:szCs w:val="20"/>
        </w:rPr>
      </w:pPr>
    </w:p>
    <w:p w14:paraId="767FA340" w14:textId="77777777" w:rsidR="007465E9" w:rsidRDefault="007465E9" w:rsidP="00012C2D">
      <w:pPr>
        <w:rPr>
          <w:b/>
          <w:bCs/>
          <w:sz w:val="20"/>
          <w:szCs w:val="20"/>
        </w:rPr>
      </w:pPr>
    </w:p>
    <w:p w14:paraId="19A6B98D" w14:textId="77777777" w:rsidR="007465E9" w:rsidRDefault="007465E9" w:rsidP="00012C2D">
      <w:pPr>
        <w:rPr>
          <w:b/>
          <w:bCs/>
          <w:sz w:val="20"/>
          <w:szCs w:val="20"/>
        </w:rPr>
      </w:pPr>
    </w:p>
    <w:p w14:paraId="2C290DE5" w14:textId="77777777" w:rsidR="007465E9" w:rsidRDefault="007465E9" w:rsidP="00012C2D">
      <w:pPr>
        <w:rPr>
          <w:b/>
          <w:bCs/>
          <w:sz w:val="20"/>
          <w:szCs w:val="20"/>
        </w:rPr>
      </w:pPr>
    </w:p>
    <w:p w14:paraId="3E06E275" w14:textId="77777777" w:rsidR="00012C2D" w:rsidRPr="00477DD5" w:rsidRDefault="00012C2D" w:rsidP="00012C2D">
      <w:pPr>
        <w:rPr>
          <w:b/>
          <w:bCs/>
          <w:sz w:val="20"/>
          <w:szCs w:val="20"/>
        </w:rPr>
      </w:pPr>
      <w:r w:rsidRPr="00477DD5">
        <w:rPr>
          <w:b/>
          <w:bCs/>
          <w:sz w:val="20"/>
          <w:szCs w:val="20"/>
        </w:rPr>
        <w:lastRenderedPageBreak/>
        <w:t>RAW MATERIALS TURNOVER RATIO</w:t>
      </w:r>
      <w:r w:rsidR="00477DD5">
        <w:rPr>
          <w:b/>
          <w:bCs/>
          <w:sz w:val="20"/>
          <w:szCs w:val="20"/>
        </w:rPr>
        <w:t>:</w:t>
      </w:r>
    </w:p>
    <w:p w14:paraId="292A7B4C" w14:textId="77777777" w:rsidR="00012C2D" w:rsidRPr="00477DD5" w:rsidRDefault="00012C2D" w:rsidP="00012C2D">
      <w:pPr>
        <w:rPr>
          <w:sz w:val="22"/>
        </w:rPr>
      </w:pPr>
      <w:r w:rsidRPr="00477DD5">
        <w:rPr>
          <w:sz w:val="22"/>
        </w:rPr>
        <w:t>If this ratio is high, it indicated the efficiency of management in converting stock into cash quickly.</w:t>
      </w:r>
    </w:p>
    <w:p w14:paraId="5DC8CF73" w14:textId="77777777" w:rsidR="00012C2D" w:rsidRPr="00477DD5" w:rsidRDefault="00012C2D" w:rsidP="00012C2D">
      <w:pPr>
        <w:rPr>
          <w:sz w:val="22"/>
        </w:rPr>
      </w:pPr>
      <w:r w:rsidRPr="00477DD5">
        <w:rPr>
          <w:sz w:val="22"/>
        </w:rPr>
        <w:t xml:space="preserve"> Raw Materials Turnover ratio = Raw Materials / Net Sales</w:t>
      </w:r>
    </w:p>
    <w:tbl>
      <w:tblPr>
        <w:tblStyle w:val="TableGrid"/>
        <w:tblW w:w="8534" w:type="dxa"/>
        <w:tblInd w:w="226" w:type="dxa"/>
        <w:tblCellMar>
          <w:top w:w="46" w:type="dxa"/>
          <w:left w:w="79" w:type="dxa"/>
          <w:right w:w="115" w:type="dxa"/>
        </w:tblCellMar>
        <w:tblLook w:val="04A0" w:firstRow="1" w:lastRow="0" w:firstColumn="1" w:lastColumn="0" w:noHBand="0" w:noVBand="1"/>
      </w:tblPr>
      <w:tblGrid>
        <w:gridCol w:w="1972"/>
        <w:gridCol w:w="3163"/>
        <w:gridCol w:w="1630"/>
        <w:gridCol w:w="1769"/>
      </w:tblGrid>
      <w:tr w:rsidR="00012C2D" w:rsidRPr="00477DD5" w14:paraId="1122FE9C" w14:textId="77777777" w:rsidTr="00012C2D">
        <w:trPr>
          <w:trHeight w:val="574"/>
        </w:trPr>
        <w:tc>
          <w:tcPr>
            <w:tcW w:w="1972" w:type="dxa"/>
            <w:tcBorders>
              <w:top w:val="single" w:sz="4" w:space="0" w:color="000000"/>
              <w:left w:val="single" w:sz="4" w:space="0" w:color="000000"/>
              <w:bottom w:val="single" w:sz="4" w:space="0" w:color="000000"/>
              <w:right w:val="single" w:sz="4" w:space="0" w:color="000000"/>
            </w:tcBorders>
          </w:tcPr>
          <w:p w14:paraId="7BCB5B7F" w14:textId="77777777" w:rsidR="00012C2D" w:rsidRPr="00477DD5" w:rsidRDefault="00012C2D" w:rsidP="000B1F99">
            <w:pPr>
              <w:spacing w:after="0"/>
              <w:ind w:left="0" w:firstLine="0"/>
              <w:jc w:val="left"/>
            </w:pPr>
            <w:r w:rsidRPr="00477DD5">
              <w:t xml:space="preserve">Year </w:t>
            </w:r>
          </w:p>
        </w:tc>
        <w:tc>
          <w:tcPr>
            <w:tcW w:w="3163" w:type="dxa"/>
            <w:tcBorders>
              <w:top w:val="single" w:sz="4" w:space="0" w:color="000000"/>
              <w:left w:val="single" w:sz="4" w:space="0" w:color="000000"/>
              <w:bottom w:val="single" w:sz="4" w:space="0" w:color="000000"/>
              <w:right w:val="single" w:sz="4" w:space="0" w:color="000000"/>
            </w:tcBorders>
          </w:tcPr>
          <w:p w14:paraId="4382067B" w14:textId="77777777" w:rsidR="00012C2D" w:rsidRPr="00477DD5" w:rsidRDefault="00012C2D" w:rsidP="000B1F99">
            <w:pPr>
              <w:spacing w:after="0"/>
              <w:ind w:left="0" w:firstLine="0"/>
              <w:jc w:val="left"/>
            </w:pPr>
            <w:r w:rsidRPr="00477DD5">
              <w:t xml:space="preserve">Raw Materials </w:t>
            </w:r>
          </w:p>
        </w:tc>
        <w:tc>
          <w:tcPr>
            <w:tcW w:w="1630" w:type="dxa"/>
            <w:tcBorders>
              <w:top w:val="single" w:sz="4" w:space="0" w:color="000000"/>
              <w:left w:val="single" w:sz="4" w:space="0" w:color="000000"/>
              <w:bottom w:val="single" w:sz="4" w:space="0" w:color="000000"/>
              <w:right w:val="single" w:sz="4" w:space="0" w:color="000000"/>
            </w:tcBorders>
          </w:tcPr>
          <w:p w14:paraId="6E3F7386" w14:textId="77777777" w:rsidR="00012C2D" w:rsidRPr="00477DD5" w:rsidRDefault="00012C2D" w:rsidP="000B1F99">
            <w:pPr>
              <w:spacing w:after="0"/>
              <w:ind w:left="0" w:firstLine="0"/>
              <w:jc w:val="left"/>
            </w:pPr>
            <w:r w:rsidRPr="00477DD5">
              <w:t xml:space="preserve">Sales </w:t>
            </w:r>
          </w:p>
        </w:tc>
        <w:tc>
          <w:tcPr>
            <w:tcW w:w="1769" w:type="dxa"/>
            <w:tcBorders>
              <w:top w:val="single" w:sz="4" w:space="0" w:color="000000"/>
              <w:left w:val="single" w:sz="4" w:space="0" w:color="000000"/>
              <w:bottom w:val="single" w:sz="4" w:space="0" w:color="000000"/>
              <w:right w:val="single" w:sz="4" w:space="0" w:color="000000"/>
            </w:tcBorders>
          </w:tcPr>
          <w:p w14:paraId="133FC987" w14:textId="77777777" w:rsidR="00012C2D" w:rsidRPr="00477DD5" w:rsidRDefault="00012C2D" w:rsidP="000B1F99">
            <w:pPr>
              <w:spacing w:after="0"/>
              <w:ind w:left="0" w:firstLine="0"/>
              <w:jc w:val="left"/>
            </w:pPr>
            <w:r w:rsidRPr="00477DD5">
              <w:t xml:space="preserve">Ratio </w:t>
            </w:r>
          </w:p>
        </w:tc>
      </w:tr>
      <w:tr w:rsidR="00012C2D" w:rsidRPr="00477DD5" w14:paraId="0A11C14A" w14:textId="77777777" w:rsidTr="00012C2D">
        <w:trPr>
          <w:trHeight w:val="572"/>
        </w:trPr>
        <w:tc>
          <w:tcPr>
            <w:tcW w:w="1972" w:type="dxa"/>
            <w:tcBorders>
              <w:top w:val="single" w:sz="4" w:space="0" w:color="000000"/>
              <w:left w:val="single" w:sz="4" w:space="0" w:color="000000"/>
              <w:bottom w:val="single" w:sz="4" w:space="0" w:color="000000"/>
              <w:right w:val="single" w:sz="4" w:space="0" w:color="000000"/>
            </w:tcBorders>
          </w:tcPr>
          <w:p w14:paraId="068E73DA" w14:textId="77777777" w:rsidR="00012C2D" w:rsidRPr="00477DD5" w:rsidRDefault="00012C2D" w:rsidP="000B1F99">
            <w:pPr>
              <w:spacing w:after="0"/>
              <w:ind w:left="0" w:firstLine="0"/>
              <w:jc w:val="left"/>
            </w:pPr>
            <w:r w:rsidRPr="00477DD5">
              <w:t xml:space="preserve">2017 </w:t>
            </w:r>
          </w:p>
        </w:tc>
        <w:tc>
          <w:tcPr>
            <w:tcW w:w="3163" w:type="dxa"/>
            <w:tcBorders>
              <w:top w:val="single" w:sz="4" w:space="0" w:color="000000"/>
              <w:left w:val="single" w:sz="4" w:space="0" w:color="000000"/>
              <w:bottom w:val="single" w:sz="4" w:space="0" w:color="000000"/>
              <w:right w:val="single" w:sz="4" w:space="0" w:color="000000"/>
            </w:tcBorders>
          </w:tcPr>
          <w:p w14:paraId="21FF291F" w14:textId="77777777" w:rsidR="00012C2D" w:rsidRPr="00477DD5" w:rsidRDefault="00012C2D" w:rsidP="000B1F99">
            <w:pPr>
              <w:spacing w:after="0"/>
              <w:ind w:left="0" w:firstLine="0"/>
              <w:jc w:val="left"/>
            </w:pPr>
            <w:r w:rsidRPr="00477DD5">
              <w:t xml:space="preserve">2104 </w:t>
            </w:r>
          </w:p>
        </w:tc>
        <w:tc>
          <w:tcPr>
            <w:tcW w:w="1630" w:type="dxa"/>
            <w:tcBorders>
              <w:top w:val="single" w:sz="4" w:space="0" w:color="000000"/>
              <w:left w:val="single" w:sz="4" w:space="0" w:color="000000"/>
              <w:bottom w:val="single" w:sz="4" w:space="0" w:color="000000"/>
              <w:right w:val="single" w:sz="4" w:space="0" w:color="000000"/>
            </w:tcBorders>
          </w:tcPr>
          <w:p w14:paraId="54D94335" w14:textId="77777777" w:rsidR="00012C2D" w:rsidRPr="00477DD5" w:rsidRDefault="00012C2D" w:rsidP="000B1F99">
            <w:pPr>
              <w:spacing w:after="0"/>
              <w:ind w:left="0" w:firstLine="0"/>
              <w:jc w:val="left"/>
            </w:pPr>
            <w:r w:rsidRPr="00477DD5">
              <w:t xml:space="preserve">3223 </w:t>
            </w:r>
          </w:p>
        </w:tc>
        <w:tc>
          <w:tcPr>
            <w:tcW w:w="1769" w:type="dxa"/>
            <w:tcBorders>
              <w:top w:val="single" w:sz="4" w:space="0" w:color="000000"/>
              <w:left w:val="single" w:sz="4" w:space="0" w:color="000000"/>
              <w:bottom w:val="single" w:sz="4" w:space="0" w:color="000000"/>
              <w:right w:val="single" w:sz="4" w:space="0" w:color="000000"/>
            </w:tcBorders>
          </w:tcPr>
          <w:p w14:paraId="2DF423E5" w14:textId="77777777" w:rsidR="00012C2D" w:rsidRPr="00477DD5" w:rsidRDefault="00012C2D" w:rsidP="000B1F99">
            <w:pPr>
              <w:spacing w:after="0"/>
              <w:ind w:left="0" w:firstLine="0"/>
              <w:jc w:val="left"/>
            </w:pPr>
            <w:r w:rsidRPr="00477DD5">
              <w:t xml:space="preserve">0.652808 </w:t>
            </w:r>
          </w:p>
        </w:tc>
      </w:tr>
      <w:tr w:rsidR="00012C2D" w:rsidRPr="00477DD5" w14:paraId="64CAC02A" w14:textId="77777777" w:rsidTr="00012C2D">
        <w:trPr>
          <w:trHeight w:val="574"/>
        </w:trPr>
        <w:tc>
          <w:tcPr>
            <w:tcW w:w="1972" w:type="dxa"/>
            <w:tcBorders>
              <w:top w:val="single" w:sz="4" w:space="0" w:color="000000"/>
              <w:left w:val="single" w:sz="4" w:space="0" w:color="000000"/>
              <w:bottom w:val="single" w:sz="4" w:space="0" w:color="000000"/>
              <w:right w:val="single" w:sz="4" w:space="0" w:color="000000"/>
            </w:tcBorders>
          </w:tcPr>
          <w:p w14:paraId="6630F717" w14:textId="77777777" w:rsidR="00012C2D" w:rsidRPr="00477DD5" w:rsidRDefault="00012C2D" w:rsidP="000B1F99">
            <w:pPr>
              <w:spacing w:after="0"/>
              <w:ind w:left="0" w:firstLine="0"/>
              <w:jc w:val="left"/>
            </w:pPr>
            <w:r w:rsidRPr="00477DD5">
              <w:t xml:space="preserve">2018 </w:t>
            </w:r>
          </w:p>
        </w:tc>
        <w:tc>
          <w:tcPr>
            <w:tcW w:w="3163" w:type="dxa"/>
            <w:tcBorders>
              <w:top w:val="single" w:sz="4" w:space="0" w:color="000000"/>
              <w:left w:val="single" w:sz="4" w:space="0" w:color="000000"/>
              <w:bottom w:val="single" w:sz="4" w:space="0" w:color="000000"/>
              <w:right w:val="single" w:sz="4" w:space="0" w:color="000000"/>
            </w:tcBorders>
          </w:tcPr>
          <w:p w14:paraId="7F842AEF" w14:textId="77777777" w:rsidR="00012C2D" w:rsidRPr="00477DD5" w:rsidRDefault="00012C2D" w:rsidP="000B1F99">
            <w:pPr>
              <w:spacing w:after="0"/>
              <w:ind w:left="0" w:firstLine="0"/>
              <w:jc w:val="left"/>
            </w:pPr>
            <w:r w:rsidRPr="00477DD5">
              <w:t xml:space="preserve">2113 </w:t>
            </w:r>
          </w:p>
        </w:tc>
        <w:tc>
          <w:tcPr>
            <w:tcW w:w="1630" w:type="dxa"/>
            <w:tcBorders>
              <w:top w:val="single" w:sz="4" w:space="0" w:color="000000"/>
              <w:left w:val="single" w:sz="4" w:space="0" w:color="000000"/>
              <w:bottom w:val="single" w:sz="4" w:space="0" w:color="000000"/>
              <w:right w:val="single" w:sz="4" w:space="0" w:color="000000"/>
            </w:tcBorders>
          </w:tcPr>
          <w:p w14:paraId="0C6FFD27" w14:textId="77777777" w:rsidR="00012C2D" w:rsidRPr="00477DD5" w:rsidRDefault="00012C2D" w:rsidP="000B1F99">
            <w:pPr>
              <w:spacing w:after="0"/>
              <w:ind w:left="0" w:firstLine="0"/>
              <w:jc w:val="left"/>
            </w:pPr>
            <w:r w:rsidRPr="00477DD5">
              <w:t xml:space="preserve">3955 </w:t>
            </w:r>
          </w:p>
        </w:tc>
        <w:tc>
          <w:tcPr>
            <w:tcW w:w="1769" w:type="dxa"/>
            <w:tcBorders>
              <w:top w:val="single" w:sz="4" w:space="0" w:color="000000"/>
              <w:left w:val="single" w:sz="4" w:space="0" w:color="000000"/>
              <w:bottom w:val="single" w:sz="4" w:space="0" w:color="000000"/>
              <w:right w:val="single" w:sz="4" w:space="0" w:color="000000"/>
            </w:tcBorders>
          </w:tcPr>
          <w:p w14:paraId="3F4F6B0E" w14:textId="77777777" w:rsidR="00012C2D" w:rsidRPr="00477DD5" w:rsidRDefault="00012C2D" w:rsidP="000B1F99">
            <w:pPr>
              <w:spacing w:after="0"/>
              <w:ind w:left="0" w:firstLine="0"/>
              <w:jc w:val="left"/>
            </w:pPr>
            <w:r w:rsidRPr="00477DD5">
              <w:t xml:space="preserve">0.53426 </w:t>
            </w:r>
          </w:p>
        </w:tc>
      </w:tr>
      <w:tr w:rsidR="00012C2D" w:rsidRPr="00477DD5" w14:paraId="74B46896" w14:textId="77777777" w:rsidTr="00012C2D">
        <w:trPr>
          <w:trHeight w:val="572"/>
        </w:trPr>
        <w:tc>
          <w:tcPr>
            <w:tcW w:w="1972" w:type="dxa"/>
            <w:tcBorders>
              <w:top w:val="single" w:sz="4" w:space="0" w:color="000000"/>
              <w:left w:val="single" w:sz="4" w:space="0" w:color="000000"/>
              <w:bottom w:val="single" w:sz="4" w:space="0" w:color="000000"/>
              <w:right w:val="single" w:sz="4" w:space="0" w:color="000000"/>
            </w:tcBorders>
          </w:tcPr>
          <w:p w14:paraId="513B016B" w14:textId="77777777" w:rsidR="00012C2D" w:rsidRPr="00477DD5" w:rsidRDefault="00012C2D" w:rsidP="000B1F99">
            <w:pPr>
              <w:spacing w:after="0"/>
              <w:ind w:left="0" w:firstLine="0"/>
              <w:jc w:val="left"/>
            </w:pPr>
            <w:r w:rsidRPr="00477DD5">
              <w:t xml:space="preserve">2019 </w:t>
            </w:r>
          </w:p>
        </w:tc>
        <w:tc>
          <w:tcPr>
            <w:tcW w:w="3163" w:type="dxa"/>
            <w:tcBorders>
              <w:top w:val="single" w:sz="4" w:space="0" w:color="000000"/>
              <w:left w:val="single" w:sz="4" w:space="0" w:color="000000"/>
              <w:bottom w:val="single" w:sz="4" w:space="0" w:color="000000"/>
              <w:right w:val="single" w:sz="4" w:space="0" w:color="000000"/>
            </w:tcBorders>
          </w:tcPr>
          <w:p w14:paraId="5FB250DE" w14:textId="77777777" w:rsidR="00012C2D" w:rsidRPr="00477DD5" w:rsidRDefault="00012C2D" w:rsidP="000B1F99">
            <w:pPr>
              <w:spacing w:after="0"/>
              <w:ind w:left="0" w:firstLine="0"/>
              <w:jc w:val="left"/>
            </w:pPr>
            <w:r w:rsidRPr="00477DD5">
              <w:t xml:space="preserve">2188 </w:t>
            </w:r>
          </w:p>
        </w:tc>
        <w:tc>
          <w:tcPr>
            <w:tcW w:w="1630" w:type="dxa"/>
            <w:tcBorders>
              <w:top w:val="single" w:sz="4" w:space="0" w:color="000000"/>
              <w:left w:val="single" w:sz="4" w:space="0" w:color="000000"/>
              <w:bottom w:val="single" w:sz="4" w:space="0" w:color="000000"/>
              <w:right w:val="single" w:sz="4" w:space="0" w:color="000000"/>
            </w:tcBorders>
          </w:tcPr>
          <w:p w14:paraId="56D53D2C" w14:textId="77777777" w:rsidR="00012C2D" w:rsidRPr="00477DD5" w:rsidRDefault="00012C2D" w:rsidP="000B1F99">
            <w:pPr>
              <w:spacing w:after="0"/>
              <w:ind w:left="0" w:firstLine="0"/>
              <w:jc w:val="left"/>
            </w:pPr>
            <w:r w:rsidRPr="00477DD5">
              <w:t xml:space="preserve">4213 </w:t>
            </w:r>
          </w:p>
        </w:tc>
        <w:tc>
          <w:tcPr>
            <w:tcW w:w="1769" w:type="dxa"/>
            <w:tcBorders>
              <w:top w:val="single" w:sz="4" w:space="0" w:color="000000"/>
              <w:left w:val="single" w:sz="4" w:space="0" w:color="000000"/>
              <w:bottom w:val="single" w:sz="4" w:space="0" w:color="000000"/>
              <w:right w:val="single" w:sz="4" w:space="0" w:color="000000"/>
            </w:tcBorders>
          </w:tcPr>
          <w:p w14:paraId="4D98A9BC" w14:textId="77777777" w:rsidR="00012C2D" w:rsidRPr="00477DD5" w:rsidRDefault="00012C2D" w:rsidP="000B1F99">
            <w:pPr>
              <w:spacing w:after="0"/>
              <w:ind w:left="0" w:firstLine="0"/>
              <w:jc w:val="left"/>
            </w:pPr>
            <w:r w:rsidRPr="00477DD5">
              <w:t xml:space="preserve">0.519345 </w:t>
            </w:r>
          </w:p>
        </w:tc>
      </w:tr>
      <w:tr w:rsidR="00012C2D" w:rsidRPr="00477DD5" w14:paraId="7E45F596" w14:textId="77777777" w:rsidTr="00012C2D">
        <w:trPr>
          <w:trHeight w:val="572"/>
        </w:trPr>
        <w:tc>
          <w:tcPr>
            <w:tcW w:w="1972" w:type="dxa"/>
            <w:tcBorders>
              <w:top w:val="single" w:sz="4" w:space="0" w:color="000000"/>
              <w:left w:val="single" w:sz="4" w:space="0" w:color="000000"/>
              <w:bottom w:val="single" w:sz="4" w:space="0" w:color="000000"/>
              <w:right w:val="single" w:sz="4" w:space="0" w:color="000000"/>
            </w:tcBorders>
          </w:tcPr>
          <w:p w14:paraId="481D33C9" w14:textId="77777777" w:rsidR="00012C2D" w:rsidRPr="00477DD5" w:rsidRDefault="00012C2D" w:rsidP="000B1F99">
            <w:pPr>
              <w:spacing w:after="0"/>
              <w:ind w:left="0" w:firstLine="0"/>
              <w:jc w:val="left"/>
            </w:pPr>
            <w:r w:rsidRPr="00477DD5">
              <w:t xml:space="preserve">2020 </w:t>
            </w:r>
          </w:p>
        </w:tc>
        <w:tc>
          <w:tcPr>
            <w:tcW w:w="3163" w:type="dxa"/>
            <w:tcBorders>
              <w:top w:val="single" w:sz="4" w:space="0" w:color="000000"/>
              <w:left w:val="single" w:sz="4" w:space="0" w:color="000000"/>
              <w:bottom w:val="single" w:sz="4" w:space="0" w:color="000000"/>
              <w:right w:val="single" w:sz="4" w:space="0" w:color="000000"/>
            </w:tcBorders>
          </w:tcPr>
          <w:p w14:paraId="23587213" w14:textId="77777777" w:rsidR="00012C2D" w:rsidRPr="00477DD5" w:rsidRDefault="00012C2D" w:rsidP="000B1F99">
            <w:pPr>
              <w:spacing w:after="0"/>
              <w:ind w:left="0" w:firstLine="0"/>
              <w:jc w:val="left"/>
            </w:pPr>
            <w:r w:rsidRPr="00477DD5">
              <w:t xml:space="preserve">2221 </w:t>
            </w:r>
          </w:p>
        </w:tc>
        <w:tc>
          <w:tcPr>
            <w:tcW w:w="1630" w:type="dxa"/>
            <w:tcBorders>
              <w:top w:val="single" w:sz="4" w:space="0" w:color="000000"/>
              <w:left w:val="single" w:sz="4" w:space="0" w:color="000000"/>
              <w:bottom w:val="single" w:sz="4" w:space="0" w:color="000000"/>
              <w:right w:val="single" w:sz="4" w:space="0" w:color="000000"/>
            </w:tcBorders>
          </w:tcPr>
          <w:p w14:paraId="131D0465" w14:textId="77777777" w:rsidR="00012C2D" w:rsidRPr="00477DD5" w:rsidRDefault="00012C2D" w:rsidP="000B1F99">
            <w:pPr>
              <w:spacing w:after="0"/>
              <w:ind w:left="0" w:firstLine="0"/>
              <w:jc w:val="left"/>
            </w:pPr>
            <w:r w:rsidRPr="00477DD5">
              <w:t xml:space="preserve">3839 </w:t>
            </w:r>
          </w:p>
        </w:tc>
        <w:tc>
          <w:tcPr>
            <w:tcW w:w="1769" w:type="dxa"/>
            <w:tcBorders>
              <w:top w:val="single" w:sz="4" w:space="0" w:color="000000"/>
              <w:left w:val="single" w:sz="4" w:space="0" w:color="000000"/>
              <w:bottom w:val="single" w:sz="4" w:space="0" w:color="000000"/>
              <w:right w:val="single" w:sz="4" w:space="0" w:color="000000"/>
            </w:tcBorders>
          </w:tcPr>
          <w:p w14:paraId="5B3E40BA" w14:textId="77777777" w:rsidR="00012C2D" w:rsidRPr="00477DD5" w:rsidRDefault="00012C2D" w:rsidP="000B1F99">
            <w:pPr>
              <w:spacing w:after="0"/>
              <w:ind w:left="0" w:firstLine="0"/>
              <w:jc w:val="left"/>
            </w:pPr>
            <w:r w:rsidRPr="00477DD5">
              <w:t xml:space="preserve">0.578536 </w:t>
            </w:r>
          </w:p>
        </w:tc>
      </w:tr>
      <w:tr w:rsidR="00012C2D" w:rsidRPr="00477DD5" w14:paraId="6C97F32F" w14:textId="77777777" w:rsidTr="00012C2D">
        <w:trPr>
          <w:trHeight w:val="574"/>
        </w:trPr>
        <w:tc>
          <w:tcPr>
            <w:tcW w:w="1972" w:type="dxa"/>
            <w:tcBorders>
              <w:top w:val="single" w:sz="4" w:space="0" w:color="000000"/>
              <w:left w:val="single" w:sz="4" w:space="0" w:color="000000"/>
              <w:bottom w:val="single" w:sz="4" w:space="0" w:color="000000"/>
              <w:right w:val="single" w:sz="4" w:space="0" w:color="000000"/>
            </w:tcBorders>
          </w:tcPr>
          <w:p w14:paraId="5CEB6969" w14:textId="77777777" w:rsidR="00012C2D" w:rsidRPr="00477DD5" w:rsidRDefault="00012C2D" w:rsidP="000B1F99">
            <w:pPr>
              <w:spacing w:after="0"/>
              <w:ind w:left="0" w:firstLine="0"/>
              <w:jc w:val="left"/>
            </w:pPr>
            <w:r w:rsidRPr="00477DD5">
              <w:t xml:space="preserve">2021 </w:t>
            </w:r>
          </w:p>
        </w:tc>
        <w:tc>
          <w:tcPr>
            <w:tcW w:w="3163" w:type="dxa"/>
            <w:tcBorders>
              <w:top w:val="single" w:sz="4" w:space="0" w:color="000000"/>
              <w:left w:val="single" w:sz="4" w:space="0" w:color="000000"/>
              <w:bottom w:val="single" w:sz="4" w:space="0" w:color="000000"/>
              <w:right w:val="single" w:sz="4" w:space="0" w:color="000000"/>
            </w:tcBorders>
          </w:tcPr>
          <w:p w14:paraId="4E37CCF7" w14:textId="77777777" w:rsidR="00012C2D" w:rsidRPr="00477DD5" w:rsidRDefault="00012C2D" w:rsidP="000B1F99">
            <w:pPr>
              <w:spacing w:after="0"/>
              <w:ind w:left="0" w:firstLine="0"/>
              <w:jc w:val="left"/>
            </w:pPr>
            <w:r w:rsidRPr="00477DD5">
              <w:t xml:space="preserve">2524 </w:t>
            </w:r>
          </w:p>
        </w:tc>
        <w:tc>
          <w:tcPr>
            <w:tcW w:w="1630" w:type="dxa"/>
            <w:tcBorders>
              <w:top w:val="single" w:sz="4" w:space="0" w:color="000000"/>
              <w:left w:val="single" w:sz="4" w:space="0" w:color="000000"/>
              <w:bottom w:val="single" w:sz="4" w:space="0" w:color="000000"/>
              <w:right w:val="single" w:sz="4" w:space="0" w:color="000000"/>
            </w:tcBorders>
          </w:tcPr>
          <w:p w14:paraId="4DBF082E" w14:textId="77777777" w:rsidR="00012C2D" w:rsidRPr="00477DD5" w:rsidRDefault="00012C2D" w:rsidP="000B1F99">
            <w:pPr>
              <w:spacing w:after="0"/>
              <w:ind w:left="0" w:firstLine="0"/>
              <w:jc w:val="left"/>
            </w:pPr>
            <w:r w:rsidRPr="00477DD5">
              <w:t xml:space="preserve">4200 </w:t>
            </w:r>
          </w:p>
        </w:tc>
        <w:tc>
          <w:tcPr>
            <w:tcW w:w="1769" w:type="dxa"/>
            <w:tcBorders>
              <w:top w:val="single" w:sz="4" w:space="0" w:color="000000"/>
              <w:left w:val="single" w:sz="4" w:space="0" w:color="000000"/>
              <w:bottom w:val="single" w:sz="4" w:space="0" w:color="000000"/>
              <w:right w:val="single" w:sz="4" w:space="0" w:color="000000"/>
            </w:tcBorders>
          </w:tcPr>
          <w:p w14:paraId="34A9AE7E" w14:textId="77777777" w:rsidR="00012C2D" w:rsidRPr="00477DD5" w:rsidRDefault="00012C2D" w:rsidP="000B1F99">
            <w:pPr>
              <w:spacing w:after="0"/>
              <w:ind w:left="0" w:firstLine="0"/>
              <w:jc w:val="left"/>
            </w:pPr>
            <w:r w:rsidRPr="00477DD5">
              <w:t xml:space="preserve">0.600952 </w:t>
            </w:r>
          </w:p>
        </w:tc>
      </w:tr>
    </w:tbl>
    <w:p w14:paraId="1C5942FE" w14:textId="77777777" w:rsidR="00012C2D" w:rsidRPr="00477DD5" w:rsidRDefault="00012C2D" w:rsidP="00012C2D">
      <w:pPr>
        <w:ind w:left="0" w:firstLine="0"/>
        <w:rPr>
          <w:sz w:val="22"/>
        </w:rPr>
      </w:pPr>
    </w:p>
    <w:p w14:paraId="276BD9ED" w14:textId="77777777" w:rsidR="00813509" w:rsidRPr="00477DD5" w:rsidRDefault="00012C2D" w:rsidP="00012C2D">
      <w:pPr>
        <w:ind w:left="0" w:firstLine="0"/>
        <w:rPr>
          <w:sz w:val="22"/>
        </w:rPr>
      </w:pPr>
      <w:r w:rsidRPr="00477DD5">
        <w:rPr>
          <w:sz w:val="22"/>
        </w:rPr>
        <w:t xml:space="preserve">Analysis: </w:t>
      </w:r>
      <w:r w:rsidRPr="00012C2D">
        <w:rPr>
          <w:sz w:val="22"/>
        </w:rPr>
        <w:t xml:space="preserve">According to the table above, the raw materials turnover ratio was 0.62 in 2017, 0.53 in 2018, 0.51 in 2019, 0.57 in 2020, and 0.60 in 2021. </w:t>
      </w:r>
    </w:p>
    <w:p w14:paraId="6F940FCB" w14:textId="77777777" w:rsidR="00012C2D" w:rsidRPr="005F42A6" w:rsidRDefault="00012C2D" w:rsidP="00012C2D">
      <w:pPr>
        <w:ind w:left="0" w:firstLine="0"/>
        <w:rPr>
          <w:b/>
          <w:bCs/>
          <w:sz w:val="20"/>
          <w:szCs w:val="20"/>
        </w:rPr>
      </w:pPr>
      <w:r w:rsidRPr="005F42A6">
        <w:rPr>
          <w:b/>
          <w:bCs/>
          <w:sz w:val="20"/>
          <w:szCs w:val="20"/>
        </w:rPr>
        <w:t>RAW MATERIALS TURNOVER RATIO</w:t>
      </w:r>
      <w:r w:rsidR="005F42A6">
        <w:rPr>
          <w:b/>
          <w:bCs/>
          <w:sz w:val="20"/>
          <w:szCs w:val="20"/>
        </w:rPr>
        <w:t>:</w:t>
      </w:r>
    </w:p>
    <w:p w14:paraId="1E2ECF84" w14:textId="77777777" w:rsidR="00012C2D" w:rsidRPr="00477DD5" w:rsidRDefault="00012C2D" w:rsidP="00012C2D">
      <w:pPr>
        <w:ind w:left="0" w:firstLine="0"/>
        <w:rPr>
          <w:sz w:val="22"/>
        </w:rPr>
      </w:pPr>
      <w:r w:rsidRPr="00477DD5">
        <w:rPr>
          <w:noProof/>
          <w:sz w:val="22"/>
          <w:lang w:val="en-US" w:eastAsia="en-US"/>
        </w:rPr>
        <w:drawing>
          <wp:inline distT="0" distB="0" distL="0" distR="0" wp14:anchorId="7FD910B2" wp14:editId="456276B9">
            <wp:extent cx="5221605" cy="2771140"/>
            <wp:effectExtent l="0" t="0" r="0" b="0"/>
            <wp:docPr id="1418" name="Picture 1418"/>
            <wp:cNvGraphicFramePr/>
            <a:graphic xmlns:a="http://schemas.openxmlformats.org/drawingml/2006/main">
              <a:graphicData uri="http://schemas.openxmlformats.org/drawingml/2006/picture">
                <pic:pic xmlns:pic="http://schemas.openxmlformats.org/drawingml/2006/picture">
                  <pic:nvPicPr>
                    <pic:cNvPr id="1418" name="Picture 1418"/>
                    <pic:cNvPicPr/>
                  </pic:nvPicPr>
                  <pic:blipFill>
                    <a:blip r:embed="rId12" cstate="print"/>
                    <a:stretch>
                      <a:fillRect/>
                    </a:stretch>
                  </pic:blipFill>
                  <pic:spPr>
                    <a:xfrm>
                      <a:off x="0" y="0"/>
                      <a:ext cx="5221605" cy="2771140"/>
                    </a:xfrm>
                    <a:prstGeom prst="rect">
                      <a:avLst/>
                    </a:prstGeom>
                  </pic:spPr>
                </pic:pic>
              </a:graphicData>
            </a:graphic>
          </wp:inline>
        </w:drawing>
      </w:r>
    </w:p>
    <w:p w14:paraId="04DBBCAB" w14:textId="77777777" w:rsidR="00012C2D" w:rsidRPr="00477DD5" w:rsidRDefault="00012C2D" w:rsidP="00012C2D">
      <w:pPr>
        <w:ind w:left="0" w:firstLine="0"/>
        <w:rPr>
          <w:sz w:val="22"/>
        </w:rPr>
      </w:pPr>
      <w:r w:rsidRPr="00477DD5">
        <w:rPr>
          <w:sz w:val="22"/>
        </w:rPr>
        <w:t xml:space="preserve">Interpretation: Increasing raw material consumption leads to higher production and sales. This form allows goods to be delivered on time. We can also see that the company's raw material turnover ratio is shifting from increasing to decreasing year after year due to demand for certain products. </w:t>
      </w:r>
    </w:p>
    <w:p w14:paraId="7CE1AB0F" w14:textId="77777777" w:rsidR="00012C2D" w:rsidRPr="00477DD5" w:rsidRDefault="00012C2D" w:rsidP="00012C2D">
      <w:pPr>
        <w:ind w:left="0" w:firstLine="0"/>
        <w:rPr>
          <w:sz w:val="22"/>
        </w:rPr>
      </w:pPr>
    </w:p>
    <w:p w14:paraId="786C4E77" w14:textId="77777777" w:rsidR="007465E9" w:rsidRDefault="007465E9" w:rsidP="00012C2D">
      <w:pPr>
        <w:ind w:left="0" w:firstLine="0"/>
        <w:rPr>
          <w:b/>
          <w:bCs/>
          <w:sz w:val="20"/>
          <w:szCs w:val="20"/>
        </w:rPr>
      </w:pPr>
    </w:p>
    <w:p w14:paraId="6E0B1A59" w14:textId="77777777" w:rsidR="007465E9" w:rsidRDefault="007465E9" w:rsidP="00012C2D">
      <w:pPr>
        <w:ind w:left="0" w:firstLine="0"/>
        <w:rPr>
          <w:b/>
          <w:bCs/>
          <w:sz w:val="20"/>
          <w:szCs w:val="20"/>
        </w:rPr>
      </w:pPr>
    </w:p>
    <w:p w14:paraId="3AFEB08F" w14:textId="77777777" w:rsidR="007465E9" w:rsidRDefault="007465E9" w:rsidP="00012C2D">
      <w:pPr>
        <w:ind w:left="0" w:firstLine="0"/>
        <w:rPr>
          <w:b/>
          <w:bCs/>
          <w:sz w:val="20"/>
          <w:szCs w:val="20"/>
        </w:rPr>
      </w:pPr>
    </w:p>
    <w:p w14:paraId="57C82AE6" w14:textId="77777777" w:rsidR="007465E9" w:rsidRDefault="007465E9" w:rsidP="00012C2D">
      <w:pPr>
        <w:ind w:left="0" w:firstLine="0"/>
        <w:rPr>
          <w:b/>
          <w:bCs/>
          <w:sz w:val="20"/>
          <w:szCs w:val="20"/>
        </w:rPr>
      </w:pPr>
    </w:p>
    <w:p w14:paraId="3522A84D" w14:textId="77777777" w:rsidR="007465E9" w:rsidRDefault="007465E9" w:rsidP="00012C2D">
      <w:pPr>
        <w:ind w:left="0" w:firstLine="0"/>
        <w:rPr>
          <w:b/>
          <w:bCs/>
          <w:sz w:val="20"/>
          <w:szCs w:val="20"/>
        </w:rPr>
      </w:pPr>
    </w:p>
    <w:p w14:paraId="0D9F5749" w14:textId="77777777" w:rsidR="007465E9" w:rsidRDefault="007465E9" w:rsidP="00012C2D">
      <w:pPr>
        <w:ind w:left="0" w:firstLine="0"/>
        <w:rPr>
          <w:b/>
          <w:bCs/>
          <w:sz w:val="20"/>
          <w:szCs w:val="20"/>
        </w:rPr>
      </w:pPr>
    </w:p>
    <w:p w14:paraId="34E43FAC" w14:textId="77777777" w:rsidR="007465E9" w:rsidRDefault="007465E9" w:rsidP="00012C2D">
      <w:pPr>
        <w:ind w:left="0" w:firstLine="0"/>
        <w:rPr>
          <w:b/>
          <w:bCs/>
          <w:sz w:val="20"/>
          <w:szCs w:val="20"/>
        </w:rPr>
      </w:pPr>
    </w:p>
    <w:p w14:paraId="336B6D25" w14:textId="77777777" w:rsidR="00012C2D" w:rsidRPr="005F42A6" w:rsidRDefault="00012C2D" w:rsidP="00012C2D">
      <w:pPr>
        <w:ind w:left="0" w:firstLine="0"/>
        <w:rPr>
          <w:b/>
          <w:bCs/>
          <w:sz w:val="20"/>
          <w:szCs w:val="20"/>
        </w:rPr>
      </w:pPr>
      <w:r w:rsidRPr="005F42A6">
        <w:rPr>
          <w:b/>
          <w:bCs/>
          <w:sz w:val="20"/>
          <w:szCs w:val="20"/>
        </w:rPr>
        <w:lastRenderedPageBreak/>
        <w:t>FINISHED GOODS TURNOVER RATIO</w:t>
      </w:r>
      <w:r w:rsidR="005F42A6">
        <w:rPr>
          <w:b/>
          <w:bCs/>
          <w:sz w:val="20"/>
          <w:szCs w:val="20"/>
        </w:rPr>
        <w:t>:</w:t>
      </w:r>
    </w:p>
    <w:p w14:paraId="3B46FF1B" w14:textId="77777777" w:rsidR="00012C2D" w:rsidRPr="00477DD5" w:rsidRDefault="00012C2D" w:rsidP="00012C2D">
      <w:pPr>
        <w:ind w:left="0" w:firstLine="0"/>
        <w:rPr>
          <w:sz w:val="22"/>
        </w:rPr>
      </w:pPr>
      <w:r w:rsidRPr="00477DD5">
        <w:rPr>
          <w:sz w:val="22"/>
        </w:rPr>
        <w:t xml:space="preserve">It indicates the number of times the average finished goods turned into sales during a Year. This Ratio indicates the efficiency of the firm in selling the Products. </w:t>
      </w:r>
    </w:p>
    <w:p w14:paraId="2DB58068" w14:textId="77777777" w:rsidR="00012C2D" w:rsidRPr="00477DD5" w:rsidRDefault="00012C2D" w:rsidP="00012C2D">
      <w:pPr>
        <w:ind w:left="0" w:firstLine="0"/>
        <w:rPr>
          <w:sz w:val="22"/>
        </w:rPr>
      </w:pPr>
      <w:r w:rsidRPr="00477DD5">
        <w:rPr>
          <w:sz w:val="22"/>
        </w:rPr>
        <w:t>Finished goods turnover ratio = Closing Stock of Finished goods/Sales</w:t>
      </w:r>
    </w:p>
    <w:tbl>
      <w:tblPr>
        <w:tblStyle w:val="TableGrid"/>
        <w:tblW w:w="7738" w:type="dxa"/>
        <w:tblInd w:w="226" w:type="dxa"/>
        <w:tblCellMar>
          <w:top w:w="46" w:type="dxa"/>
          <w:left w:w="79" w:type="dxa"/>
          <w:right w:w="115" w:type="dxa"/>
        </w:tblCellMar>
        <w:tblLook w:val="04A0" w:firstRow="1" w:lastRow="0" w:firstColumn="1" w:lastColumn="0" w:noHBand="0" w:noVBand="1"/>
      </w:tblPr>
      <w:tblGrid>
        <w:gridCol w:w="1847"/>
        <w:gridCol w:w="1929"/>
        <w:gridCol w:w="2531"/>
        <w:gridCol w:w="1431"/>
      </w:tblGrid>
      <w:tr w:rsidR="00FA444A" w:rsidRPr="00477DD5" w14:paraId="69A89EF9" w14:textId="77777777" w:rsidTr="007465E9">
        <w:trPr>
          <w:trHeight w:val="402"/>
        </w:trPr>
        <w:tc>
          <w:tcPr>
            <w:tcW w:w="1847" w:type="dxa"/>
            <w:tcBorders>
              <w:top w:val="single" w:sz="4" w:space="0" w:color="000000"/>
              <w:left w:val="single" w:sz="4" w:space="0" w:color="000000"/>
              <w:bottom w:val="single" w:sz="4" w:space="0" w:color="000000"/>
              <w:right w:val="single" w:sz="4" w:space="0" w:color="000000"/>
            </w:tcBorders>
          </w:tcPr>
          <w:p w14:paraId="270BE834" w14:textId="77777777" w:rsidR="00FA444A" w:rsidRPr="00477DD5" w:rsidRDefault="00FA444A" w:rsidP="000B1F99">
            <w:pPr>
              <w:spacing w:after="0"/>
              <w:ind w:left="0" w:firstLine="0"/>
              <w:jc w:val="left"/>
            </w:pPr>
            <w:r w:rsidRPr="00477DD5">
              <w:t xml:space="preserve">Year </w:t>
            </w:r>
          </w:p>
        </w:tc>
        <w:tc>
          <w:tcPr>
            <w:tcW w:w="1929" w:type="dxa"/>
            <w:tcBorders>
              <w:top w:val="single" w:sz="4" w:space="0" w:color="000000"/>
              <w:left w:val="single" w:sz="4" w:space="0" w:color="000000"/>
              <w:bottom w:val="single" w:sz="4" w:space="0" w:color="000000"/>
              <w:right w:val="single" w:sz="4" w:space="0" w:color="000000"/>
            </w:tcBorders>
          </w:tcPr>
          <w:p w14:paraId="0ED7E53D" w14:textId="77777777" w:rsidR="00FA444A" w:rsidRPr="00477DD5" w:rsidRDefault="00FA444A" w:rsidP="000B1F99">
            <w:pPr>
              <w:spacing w:after="0"/>
              <w:ind w:left="0" w:firstLine="0"/>
              <w:jc w:val="left"/>
            </w:pPr>
            <w:r w:rsidRPr="00477DD5">
              <w:t xml:space="preserve">Closing stock </w:t>
            </w:r>
          </w:p>
        </w:tc>
        <w:tc>
          <w:tcPr>
            <w:tcW w:w="2531" w:type="dxa"/>
            <w:tcBorders>
              <w:top w:val="single" w:sz="4" w:space="0" w:color="000000"/>
              <w:left w:val="single" w:sz="4" w:space="0" w:color="000000"/>
              <w:bottom w:val="single" w:sz="4" w:space="0" w:color="000000"/>
              <w:right w:val="single" w:sz="4" w:space="0" w:color="000000"/>
            </w:tcBorders>
          </w:tcPr>
          <w:p w14:paraId="0B82208B" w14:textId="77777777" w:rsidR="00FA444A" w:rsidRPr="00477DD5" w:rsidRDefault="00FA444A" w:rsidP="000B1F99">
            <w:pPr>
              <w:spacing w:after="0"/>
              <w:ind w:left="0" w:firstLine="0"/>
              <w:jc w:val="left"/>
            </w:pPr>
            <w:r w:rsidRPr="00477DD5">
              <w:t xml:space="preserve">Sales </w:t>
            </w:r>
          </w:p>
        </w:tc>
        <w:tc>
          <w:tcPr>
            <w:tcW w:w="1431" w:type="dxa"/>
            <w:tcBorders>
              <w:top w:val="single" w:sz="4" w:space="0" w:color="000000"/>
              <w:left w:val="single" w:sz="4" w:space="0" w:color="000000"/>
              <w:bottom w:val="single" w:sz="4" w:space="0" w:color="000000"/>
              <w:right w:val="single" w:sz="4" w:space="0" w:color="000000"/>
            </w:tcBorders>
          </w:tcPr>
          <w:p w14:paraId="1A271DA2" w14:textId="77777777" w:rsidR="00FA444A" w:rsidRPr="00477DD5" w:rsidRDefault="00FA444A" w:rsidP="000B1F99">
            <w:pPr>
              <w:spacing w:after="0"/>
              <w:ind w:left="0" w:firstLine="0"/>
              <w:jc w:val="left"/>
            </w:pPr>
            <w:r w:rsidRPr="00477DD5">
              <w:t xml:space="preserve">Ratio </w:t>
            </w:r>
          </w:p>
        </w:tc>
      </w:tr>
      <w:tr w:rsidR="00FA444A" w:rsidRPr="00477DD5" w14:paraId="614DAA3F" w14:textId="77777777" w:rsidTr="007465E9">
        <w:trPr>
          <w:trHeight w:val="399"/>
        </w:trPr>
        <w:tc>
          <w:tcPr>
            <w:tcW w:w="1847" w:type="dxa"/>
            <w:tcBorders>
              <w:top w:val="single" w:sz="4" w:space="0" w:color="000000"/>
              <w:left w:val="single" w:sz="4" w:space="0" w:color="000000"/>
              <w:bottom w:val="single" w:sz="4" w:space="0" w:color="000000"/>
              <w:right w:val="single" w:sz="4" w:space="0" w:color="000000"/>
            </w:tcBorders>
          </w:tcPr>
          <w:p w14:paraId="04E7AF78" w14:textId="77777777" w:rsidR="00FA444A" w:rsidRPr="00477DD5" w:rsidRDefault="00FA444A" w:rsidP="000B1F99">
            <w:pPr>
              <w:spacing w:after="0"/>
              <w:ind w:left="0" w:firstLine="0"/>
              <w:jc w:val="left"/>
            </w:pPr>
            <w:r w:rsidRPr="00477DD5">
              <w:t xml:space="preserve">2017 </w:t>
            </w:r>
          </w:p>
        </w:tc>
        <w:tc>
          <w:tcPr>
            <w:tcW w:w="1929" w:type="dxa"/>
            <w:tcBorders>
              <w:top w:val="single" w:sz="4" w:space="0" w:color="000000"/>
              <w:left w:val="single" w:sz="4" w:space="0" w:color="000000"/>
              <w:bottom w:val="single" w:sz="4" w:space="0" w:color="000000"/>
              <w:right w:val="single" w:sz="4" w:space="0" w:color="000000"/>
            </w:tcBorders>
          </w:tcPr>
          <w:p w14:paraId="47434F7B" w14:textId="77777777" w:rsidR="00FA444A" w:rsidRPr="00477DD5" w:rsidRDefault="00FA444A" w:rsidP="000B1F99">
            <w:pPr>
              <w:spacing w:after="0"/>
              <w:ind w:left="0" w:firstLine="0"/>
              <w:jc w:val="left"/>
            </w:pPr>
            <w:r w:rsidRPr="00477DD5">
              <w:t xml:space="preserve">934 </w:t>
            </w:r>
          </w:p>
        </w:tc>
        <w:tc>
          <w:tcPr>
            <w:tcW w:w="2531" w:type="dxa"/>
            <w:tcBorders>
              <w:top w:val="single" w:sz="4" w:space="0" w:color="000000"/>
              <w:left w:val="single" w:sz="4" w:space="0" w:color="000000"/>
              <w:bottom w:val="single" w:sz="4" w:space="0" w:color="000000"/>
              <w:right w:val="single" w:sz="4" w:space="0" w:color="000000"/>
            </w:tcBorders>
          </w:tcPr>
          <w:p w14:paraId="7C4D070F" w14:textId="77777777" w:rsidR="00FA444A" w:rsidRPr="00477DD5" w:rsidRDefault="00FA444A" w:rsidP="000B1F99">
            <w:pPr>
              <w:spacing w:after="0"/>
              <w:ind w:left="0" w:firstLine="0"/>
              <w:jc w:val="left"/>
            </w:pPr>
            <w:r w:rsidRPr="00477DD5">
              <w:t xml:space="preserve">3223 </w:t>
            </w:r>
          </w:p>
        </w:tc>
        <w:tc>
          <w:tcPr>
            <w:tcW w:w="1431" w:type="dxa"/>
            <w:tcBorders>
              <w:top w:val="single" w:sz="4" w:space="0" w:color="000000"/>
              <w:left w:val="single" w:sz="4" w:space="0" w:color="000000"/>
              <w:bottom w:val="single" w:sz="4" w:space="0" w:color="000000"/>
              <w:right w:val="single" w:sz="4" w:space="0" w:color="000000"/>
            </w:tcBorders>
          </w:tcPr>
          <w:p w14:paraId="3214C170" w14:textId="77777777" w:rsidR="00FA444A" w:rsidRPr="00477DD5" w:rsidRDefault="00FA444A" w:rsidP="000B1F99">
            <w:pPr>
              <w:spacing w:after="0"/>
              <w:ind w:left="0" w:firstLine="0"/>
              <w:jc w:val="left"/>
            </w:pPr>
            <w:r w:rsidRPr="00477DD5">
              <w:t xml:space="preserve">0.289792 </w:t>
            </w:r>
          </w:p>
        </w:tc>
      </w:tr>
      <w:tr w:rsidR="00FA444A" w:rsidRPr="00477DD5" w14:paraId="1C939974" w14:textId="77777777" w:rsidTr="007465E9">
        <w:trPr>
          <w:trHeight w:val="402"/>
        </w:trPr>
        <w:tc>
          <w:tcPr>
            <w:tcW w:w="1847" w:type="dxa"/>
            <w:tcBorders>
              <w:top w:val="single" w:sz="4" w:space="0" w:color="000000"/>
              <w:left w:val="single" w:sz="4" w:space="0" w:color="000000"/>
              <w:bottom w:val="single" w:sz="4" w:space="0" w:color="000000"/>
              <w:right w:val="single" w:sz="4" w:space="0" w:color="000000"/>
            </w:tcBorders>
          </w:tcPr>
          <w:p w14:paraId="7B891471" w14:textId="77777777" w:rsidR="00FA444A" w:rsidRPr="00477DD5" w:rsidRDefault="00FA444A" w:rsidP="000B1F99">
            <w:pPr>
              <w:spacing w:after="0"/>
              <w:ind w:left="0" w:firstLine="0"/>
              <w:jc w:val="left"/>
            </w:pPr>
            <w:r w:rsidRPr="00477DD5">
              <w:t xml:space="preserve">2018 </w:t>
            </w:r>
          </w:p>
        </w:tc>
        <w:tc>
          <w:tcPr>
            <w:tcW w:w="1929" w:type="dxa"/>
            <w:tcBorders>
              <w:top w:val="single" w:sz="4" w:space="0" w:color="000000"/>
              <w:left w:val="single" w:sz="4" w:space="0" w:color="000000"/>
              <w:bottom w:val="single" w:sz="4" w:space="0" w:color="000000"/>
              <w:right w:val="single" w:sz="4" w:space="0" w:color="000000"/>
            </w:tcBorders>
          </w:tcPr>
          <w:p w14:paraId="54E21FEC" w14:textId="77777777" w:rsidR="00FA444A" w:rsidRPr="00477DD5" w:rsidRDefault="00FA444A" w:rsidP="000B1F99">
            <w:pPr>
              <w:spacing w:after="0"/>
              <w:ind w:left="0" w:firstLine="0"/>
              <w:jc w:val="left"/>
            </w:pPr>
            <w:r w:rsidRPr="00477DD5">
              <w:t xml:space="preserve">998 </w:t>
            </w:r>
          </w:p>
        </w:tc>
        <w:tc>
          <w:tcPr>
            <w:tcW w:w="2531" w:type="dxa"/>
            <w:tcBorders>
              <w:top w:val="single" w:sz="4" w:space="0" w:color="000000"/>
              <w:left w:val="single" w:sz="4" w:space="0" w:color="000000"/>
              <w:bottom w:val="single" w:sz="4" w:space="0" w:color="000000"/>
              <w:right w:val="single" w:sz="4" w:space="0" w:color="000000"/>
            </w:tcBorders>
          </w:tcPr>
          <w:p w14:paraId="01EF77BB" w14:textId="77777777" w:rsidR="00FA444A" w:rsidRPr="00477DD5" w:rsidRDefault="00FA444A" w:rsidP="000B1F99">
            <w:pPr>
              <w:spacing w:after="0"/>
              <w:ind w:left="0" w:firstLine="0"/>
              <w:jc w:val="left"/>
            </w:pPr>
            <w:r w:rsidRPr="00477DD5">
              <w:t xml:space="preserve">3955 </w:t>
            </w:r>
          </w:p>
        </w:tc>
        <w:tc>
          <w:tcPr>
            <w:tcW w:w="1431" w:type="dxa"/>
            <w:tcBorders>
              <w:top w:val="single" w:sz="4" w:space="0" w:color="000000"/>
              <w:left w:val="single" w:sz="4" w:space="0" w:color="000000"/>
              <w:bottom w:val="single" w:sz="4" w:space="0" w:color="000000"/>
              <w:right w:val="single" w:sz="4" w:space="0" w:color="000000"/>
            </w:tcBorders>
          </w:tcPr>
          <w:p w14:paraId="5AD0EFFD" w14:textId="77777777" w:rsidR="00FA444A" w:rsidRPr="00477DD5" w:rsidRDefault="00FA444A" w:rsidP="000B1F99">
            <w:pPr>
              <w:spacing w:after="0"/>
              <w:ind w:left="0" w:firstLine="0"/>
              <w:jc w:val="left"/>
            </w:pPr>
            <w:r w:rsidRPr="00477DD5">
              <w:t xml:space="preserve">0.252339 </w:t>
            </w:r>
          </w:p>
        </w:tc>
      </w:tr>
      <w:tr w:rsidR="00FA444A" w:rsidRPr="00477DD5" w14:paraId="0C7A138B" w14:textId="77777777" w:rsidTr="007465E9">
        <w:trPr>
          <w:trHeight w:val="399"/>
        </w:trPr>
        <w:tc>
          <w:tcPr>
            <w:tcW w:w="1847" w:type="dxa"/>
            <w:tcBorders>
              <w:top w:val="single" w:sz="4" w:space="0" w:color="000000"/>
              <w:left w:val="single" w:sz="4" w:space="0" w:color="000000"/>
              <w:bottom w:val="single" w:sz="4" w:space="0" w:color="000000"/>
              <w:right w:val="single" w:sz="4" w:space="0" w:color="000000"/>
            </w:tcBorders>
          </w:tcPr>
          <w:p w14:paraId="6572A7C4" w14:textId="77777777" w:rsidR="00FA444A" w:rsidRPr="00477DD5" w:rsidRDefault="00FA444A" w:rsidP="000B1F99">
            <w:pPr>
              <w:spacing w:after="0"/>
              <w:ind w:left="0" w:firstLine="0"/>
              <w:jc w:val="left"/>
            </w:pPr>
            <w:r w:rsidRPr="00477DD5">
              <w:t xml:space="preserve">2019 </w:t>
            </w:r>
          </w:p>
        </w:tc>
        <w:tc>
          <w:tcPr>
            <w:tcW w:w="1929" w:type="dxa"/>
            <w:tcBorders>
              <w:top w:val="single" w:sz="4" w:space="0" w:color="000000"/>
              <w:left w:val="single" w:sz="4" w:space="0" w:color="000000"/>
              <w:bottom w:val="single" w:sz="4" w:space="0" w:color="000000"/>
              <w:right w:val="single" w:sz="4" w:space="0" w:color="000000"/>
            </w:tcBorders>
          </w:tcPr>
          <w:p w14:paraId="7A9B05FB" w14:textId="77777777" w:rsidR="00FA444A" w:rsidRPr="00477DD5" w:rsidRDefault="00FA444A" w:rsidP="000B1F99">
            <w:pPr>
              <w:spacing w:after="0"/>
              <w:ind w:left="0" w:firstLine="0"/>
              <w:jc w:val="left"/>
            </w:pPr>
            <w:r w:rsidRPr="00477DD5">
              <w:t xml:space="preserve">1012 </w:t>
            </w:r>
          </w:p>
        </w:tc>
        <w:tc>
          <w:tcPr>
            <w:tcW w:w="2531" w:type="dxa"/>
            <w:tcBorders>
              <w:top w:val="single" w:sz="4" w:space="0" w:color="000000"/>
              <w:left w:val="single" w:sz="4" w:space="0" w:color="000000"/>
              <w:bottom w:val="single" w:sz="4" w:space="0" w:color="000000"/>
              <w:right w:val="single" w:sz="4" w:space="0" w:color="000000"/>
            </w:tcBorders>
          </w:tcPr>
          <w:p w14:paraId="28417116" w14:textId="77777777" w:rsidR="00FA444A" w:rsidRPr="00477DD5" w:rsidRDefault="00FA444A" w:rsidP="000B1F99">
            <w:pPr>
              <w:spacing w:after="0"/>
              <w:ind w:left="0" w:firstLine="0"/>
              <w:jc w:val="left"/>
            </w:pPr>
            <w:r w:rsidRPr="00477DD5">
              <w:t xml:space="preserve">4213 </w:t>
            </w:r>
          </w:p>
        </w:tc>
        <w:tc>
          <w:tcPr>
            <w:tcW w:w="1431" w:type="dxa"/>
            <w:tcBorders>
              <w:top w:val="single" w:sz="4" w:space="0" w:color="000000"/>
              <w:left w:val="single" w:sz="4" w:space="0" w:color="000000"/>
              <w:bottom w:val="single" w:sz="4" w:space="0" w:color="000000"/>
              <w:right w:val="single" w:sz="4" w:space="0" w:color="000000"/>
            </w:tcBorders>
          </w:tcPr>
          <w:p w14:paraId="719C190E" w14:textId="77777777" w:rsidR="00FA444A" w:rsidRPr="00477DD5" w:rsidRDefault="00FA444A" w:rsidP="000B1F99">
            <w:pPr>
              <w:spacing w:after="0"/>
              <w:ind w:left="0" w:firstLine="0"/>
              <w:jc w:val="left"/>
            </w:pPr>
            <w:r w:rsidRPr="00477DD5">
              <w:t xml:space="preserve">0.240209 </w:t>
            </w:r>
          </w:p>
        </w:tc>
      </w:tr>
      <w:tr w:rsidR="00FA444A" w:rsidRPr="00477DD5" w14:paraId="7B6988A6" w14:textId="77777777" w:rsidTr="007465E9">
        <w:trPr>
          <w:trHeight w:val="402"/>
        </w:trPr>
        <w:tc>
          <w:tcPr>
            <w:tcW w:w="1847" w:type="dxa"/>
            <w:tcBorders>
              <w:top w:val="single" w:sz="4" w:space="0" w:color="000000"/>
              <w:left w:val="single" w:sz="4" w:space="0" w:color="000000"/>
              <w:bottom w:val="single" w:sz="4" w:space="0" w:color="000000"/>
              <w:right w:val="single" w:sz="4" w:space="0" w:color="000000"/>
            </w:tcBorders>
          </w:tcPr>
          <w:p w14:paraId="424C6CE0" w14:textId="77777777" w:rsidR="00FA444A" w:rsidRPr="00477DD5" w:rsidRDefault="00FA444A" w:rsidP="000B1F99">
            <w:pPr>
              <w:spacing w:after="0"/>
              <w:ind w:left="0" w:firstLine="0"/>
              <w:jc w:val="left"/>
            </w:pPr>
            <w:r w:rsidRPr="00477DD5">
              <w:t xml:space="preserve">2020 </w:t>
            </w:r>
          </w:p>
        </w:tc>
        <w:tc>
          <w:tcPr>
            <w:tcW w:w="1929" w:type="dxa"/>
            <w:tcBorders>
              <w:top w:val="single" w:sz="4" w:space="0" w:color="000000"/>
              <w:left w:val="single" w:sz="4" w:space="0" w:color="000000"/>
              <w:bottom w:val="single" w:sz="4" w:space="0" w:color="000000"/>
              <w:right w:val="single" w:sz="4" w:space="0" w:color="000000"/>
            </w:tcBorders>
          </w:tcPr>
          <w:p w14:paraId="08F99BC1" w14:textId="77777777" w:rsidR="00FA444A" w:rsidRPr="00477DD5" w:rsidRDefault="00FA444A" w:rsidP="000B1F99">
            <w:pPr>
              <w:spacing w:after="0"/>
              <w:ind w:left="0" w:firstLine="0"/>
              <w:jc w:val="left"/>
            </w:pPr>
            <w:r w:rsidRPr="00477DD5">
              <w:t xml:space="preserve">1145 </w:t>
            </w:r>
          </w:p>
        </w:tc>
        <w:tc>
          <w:tcPr>
            <w:tcW w:w="2531" w:type="dxa"/>
            <w:tcBorders>
              <w:top w:val="single" w:sz="4" w:space="0" w:color="000000"/>
              <w:left w:val="single" w:sz="4" w:space="0" w:color="000000"/>
              <w:bottom w:val="single" w:sz="4" w:space="0" w:color="000000"/>
              <w:right w:val="single" w:sz="4" w:space="0" w:color="000000"/>
            </w:tcBorders>
          </w:tcPr>
          <w:p w14:paraId="6AD8EE70" w14:textId="77777777" w:rsidR="00FA444A" w:rsidRPr="00477DD5" w:rsidRDefault="00FA444A" w:rsidP="000B1F99">
            <w:pPr>
              <w:spacing w:after="0"/>
              <w:ind w:left="0" w:firstLine="0"/>
              <w:jc w:val="left"/>
            </w:pPr>
            <w:r w:rsidRPr="00477DD5">
              <w:t xml:space="preserve">3839 </w:t>
            </w:r>
          </w:p>
        </w:tc>
        <w:tc>
          <w:tcPr>
            <w:tcW w:w="1431" w:type="dxa"/>
            <w:tcBorders>
              <w:top w:val="single" w:sz="4" w:space="0" w:color="000000"/>
              <w:left w:val="single" w:sz="4" w:space="0" w:color="000000"/>
              <w:bottom w:val="single" w:sz="4" w:space="0" w:color="000000"/>
              <w:right w:val="single" w:sz="4" w:space="0" w:color="000000"/>
            </w:tcBorders>
          </w:tcPr>
          <w:p w14:paraId="1F4028CA" w14:textId="77777777" w:rsidR="00FA444A" w:rsidRPr="00477DD5" w:rsidRDefault="00FA444A" w:rsidP="000B1F99">
            <w:pPr>
              <w:spacing w:after="0"/>
              <w:ind w:left="0" w:firstLine="0"/>
              <w:jc w:val="left"/>
            </w:pPr>
            <w:r w:rsidRPr="00477DD5">
              <w:t xml:space="preserve">0.298255 </w:t>
            </w:r>
          </w:p>
        </w:tc>
      </w:tr>
      <w:tr w:rsidR="00FA444A" w:rsidRPr="00477DD5" w14:paraId="7A559F59" w14:textId="77777777" w:rsidTr="007465E9">
        <w:trPr>
          <w:trHeight w:val="402"/>
        </w:trPr>
        <w:tc>
          <w:tcPr>
            <w:tcW w:w="1847" w:type="dxa"/>
            <w:tcBorders>
              <w:top w:val="single" w:sz="4" w:space="0" w:color="000000"/>
              <w:left w:val="single" w:sz="4" w:space="0" w:color="000000"/>
              <w:bottom w:val="single" w:sz="4" w:space="0" w:color="000000"/>
              <w:right w:val="single" w:sz="4" w:space="0" w:color="000000"/>
            </w:tcBorders>
          </w:tcPr>
          <w:p w14:paraId="1AAC3C25" w14:textId="77777777" w:rsidR="00FA444A" w:rsidRPr="00477DD5" w:rsidRDefault="00FA444A" w:rsidP="000B1F99">
            <w:pPr>
              <w:spacing w:after="0"/>
              <w:ind w:left="0" w:firstLine="0"/>
              <w:jc w:val="left"/>
            </w:pPr>
            <w:r w:rsidRPr="00477DD5">
              <w:t xml:space="preserve">2021 </w:t>
            </w:r>
          </w:p>
        </w:tc>
        <w:tc>
          <w:tcPr>
            <w:tcW w:w="1929" w:type="dxa"/>
            <w:tcBorders>
              <w:top w:val="single" w:sz="4" w:space="0" w:color="000000"/>
              <w:left w:val="single" w:sz="4" w:space="0" w:color="000000"/>
              <w:bottom w:val="single" w:sz="4" w:space="0" w:color="000000"/>
              <w:right w:val="single" w:sz="4" w:space="0" w:color="000000"/>
            </w:tcBorders>
          </w:tcPr>
          <w:p w14:paraId="5C8C2A63" w14:textId="77777777" w:rsidR="00FA444A" w:rsidRPr="00477DD5" w:rsidRDefault="00FA444A" w:rsidP="000B1F99">
            <w:pPr>
              <w:spacing w:after="0"/>
              <w:ind w:left="0" w:firstLine="0"/>
              <w:jc w:val="left"/>
            </w:pPr>
            <w:r w:rsidRPr="00477DD5">
              <w:t xml:space="preserve">1432 </w:t>
            </w:r>
          </w:p>
        </w:tc>
        <w:tc>
          <w:tcPr>
            <w:tcW w:w="2531" w:type="dxa"/>
            <w:tcBorders>
              <w:top w:val="single" w:sz="4" w:space="0" w:color="000000"/>
              <w:left w:val="single" w:sz="4" w:space="0" w:color="000000"/>
              <w:bottom w:val="single" w:sz="4" w:space="0" w:color="000000"/>
              <w:right w:val="single" w:sz="4" w:space="0" w:color="000000"/>
            </w:tcBorders>
          </w:tcPr>
          <w:p w14:paraId="0842F4BB" w14:textId="77777777" w:rsidR="00FA444A" w:rsidRPr="00477DD5" w:rsidRDefault="00FA444A" w:rsidP="000B1F99">
            <w:pPr>
              <w:spacing w:after="0"/>
              <w:ind w:left="0" w:firstLine="0"/>
              <w:jc w:val="left"/>
            </w:pPr>
            <w:r w:rsidRPr="00477DD5">
              <w:t xml:space="preserve">4200 </w:t>
            </w:r>
          </w:p>
        </w:tc>
        <w:tc>
          <w:tcPr>
            <w:tcW w:w="1431" w:type="dxa"/>
            <w:tcBorders>
              <w:top w:val="single" w:sz="4" w:space="0" w:color="000000"/>
              <w:left w:val="single" w:sz="4" w:space="0" w:color="000000"/>
              <w:bottom w:val="single" w:sz="4" w:space="0" w:color="000000"/>
              <w:right w:val="single" w:sz="4" w:space="0" w:color="000000"/>
            </w:tcBorders>
          </w:tcPr>
          <w:p w14:paraId="0BB35878" w14:textId="77777777" w:rsidR="00FA444A" w:rsidRPr="00477DD5" w:rsidRDefault="00FA444A" w:rsidP="000B1F99">
            <w:pPr>
              <w:spacing w:after="0"/>
              <w:ind w:left="0" w:firstLine="0"/>
              <w:jc w:val="left"/>
            </w:pPr>
            <w:r w:rsidRPr="00477DD5">
              <w:t xml:space="preserve">0.340952 </w:t>
            </w:r>
          </w:p>
        </w:tc>
      </w:tr>
    </w:tbl>
    <w:p w14:paraId="41CF1C88" w14:textId="77777777" w:rsidR="00FA444A" w:rsidRPr="00477DD5" w:rsidRDefault="00FA444A" w:rsidP="00FA444A">
      <w:pPr>
        <w:ind w:left="0" w:firstLine="0"/>
        <w:rPr>
          <w:sz w:val="22"/>
        </w:rPr>
      </w:pPr>
    </w:p>
    <w:p w14:paraId="41866958" w14:textId="77777777" w:rsidR="005F42A6" w:rsidRPr="00FA444A" w:rsidRDefault="00FA444A" w:rsidP="00FA444A">
      <w:pPr>
        <w:ind w:left="0" w:firstLine="0"/>
        <w:rPr>
          <w:sz w:val="22"/>
        </w:rPr>
      </w:pPr>
      <w:r w:rsidRPr="00FA444A">
        <w:rPr>
          <w:sz w:val="22"/>
        </w:rPr>
        <w:t>Analysi</w:t>
      </w:r>
      <w:r w:rsidRPr="00477DD5">
        <w:rPr>
          <w:sz w:val="22"/>
        </w:rPr>
        <w:t>s:</w:t>
      </w:r>
      <w:r w:rsidRPr="00FA444A">
        <w:rPr>
          <w:sz w:val="22"/>
        </w:rPr>
        <w:t xml:space="preserve"> shows that the value decreased from 0.28 in 2017 to 0.25 in 2018, 0.24 in 2019, 0.29 in 2020, and 0.34 in 2021. </w:t>
      </w:r>
    </w:p>
    <w:p w14:paraId="5C8429F0" w14:textId="77777777" w:rsidR="00FA444A" w:rsidRPr="00477DD5" w:rsidRDefault="00FA444A" w:rsidP="007465E9">
      <w:pPr>
        <w:ind w:left="0" w:firstLine="0"/>
        <w:jc w:val="center"/>
        <w:rPr>
          <w:noProof/>
          <w:sz w:val="22"/>
        </w:rPr>
      </w:pPr>
      <w:r w:rsidRPr="00477DD5">
        <w:rPr>
          <w:noProof/>
          <w:sz w:val="22"/>
          <w:lang w:val="en-US" w:eastAsia="en-US"/>
        </w:rPr>
        <w:drawing>
          <wp:inline distT="0" distB="0" distL="0" distR="0" wp14:anchorId="6D716CFF" wp14:editId="336F7204">
            <wp:extent cx="4184650" cy="1968500"/>
            <wp:effectExtent l="19050" t="0" r="6350" b="0"/>
            <wp:docPr id="1810" name="Picture 1810"/>
            <wp:cNvGraphicFramePr/>
            <a:graphic xmlns:a="http://schemas.openxmlformats.org/drawingml/2006/main">
              <a:graphicData uri="http://schemas.openxmlformats.org/drawingml/2006/picture">
                <pic:pic xmlns:pic="http://schemas.openxmlformats.org/drawingml/2006/picture">
                  <pic:nvPicPr>
                    <pic:cNvPr id="1810" name="Picture 1810"/>
                    <pic:cNvPicPr/>
                  </pic:nvPicPr>
                  <pic:blipFill>
                    <a:blip r:embed="rId13" cstate="print"/>
                    <a:stretch>
                      <a:fillRect/>
                    </a:stretch>
                  </pic:blipFill>
                  <pic:spPr>
                    <a:xfrm>
                      <a:off x="0" y="0"/>
                      <a:ext cx="4185686" cy="1968987"/>
                    </a:xfrm>
                    <a:prstGeom prst="rect">
                      <a:avLst/>
                    </a:prstGeom>
                  </pic:spPr>
                </pic:pic>
              </a:graphicData>
            </a:graphic>
          </wp:inline>
        </w:drawing>
      </w:r>
    </w:p>
    <w:p w14:paraId="5549B547" w14:textId="77777777" w:rsidR="00FA444A" w:rsidRPr="00477DD5" w:rsidRDefault="00FA444A" w:rsidP="00FA444A">
      <w:pPr>
        <w:ind w:left="5" w:firstLine="0"/>
        <w:rPr>
          <w:sz w:val="22"/>
        </w:rPr>
      </w:pPr>
      <w:r w:rsidRPr="00477DD5">
        <w:rPr>
          <w:sz w:val="22"/>
        </w:rPr>
        <w:t>Interpretation: As we know, increasing the finished goods turnover ratio is beneficial to the company, and we can see that the increasing trend in finished goods turnover ratio is due to the sudden demand we can observe. The company's finished goods ratio has decreased year after year, and in 2021 it increased by 0.34.</w:t>
      </w:r>
    </w:p>
    <w:p w14:paraId="07BC3D83" w14:textId="77777777" w:rsidR="00FA444A" w:rsidRPr="005F42A6" w:rsidRDefault="00FA444A" w:rsidP="007465E9">
      <w:pPr>
        <w:ind w:left="0" w:firstLine="0"/>
        <w:rPr>
          <w:b/>
          <w:bCs/>
          <w:sz w:val="22"/>
        </w:rPr>
      </w:pPr>
      <w:r w:rsidRPr="005F42A6">
        <w:rPr>
          <w:b/>
          <w:bCs/>
          <w:sz w:val="22"/>
        </w:rPr>
        <w:t>FIXED ASSETS TURNOVER RATIO</w:t>
      </w:r>
      <w:r w:rsidR="005F42A6">
        <w:rPr>
          <w:b/>
          <w:bCs/>
          <w:sz w:val="22"/>
        </w:rPr>
        <w:t>:</w:t>
      </w:r>
    </w:p>
    <w:p w14:paraId="5B908076" w14:textId="77777777" w:rsidR="00FA444A" w:rsidRPr="00477DD5" w:rsidRDefault="00FA444A" w:rsidP="00FA444A">
      <w:pPr>
        <w:ind w:left="5" w:firstLine="0"/>
        <w:rPr>
          <w:sz w:val="22"/>
        </w:rPr>
      </w:pPr>
      <w:r w:rsidRPr="00477DD5">
        <w:rPr>
          <w:sz w:val="22"/>
        </w:rPr>
        <w:t>Higher the ratio indicates that effective utilization of the fixed assets lower the ratio indicates in effective utilization of fixed assets.</w:t>
      </w:r>
    </w:p>
    <w:p w14:paraId="519D1FB5" w14:textId="77777777" w:rsidR="00FA444A" w:rsidRPr="00477DD5" w:rsidRDefault="00FA444A" w:rsidP="00FA444A">
      <w:pPr>
        <w:ind w:left="5" w:firstLine="0"/>
        <w:rPr>
          <w:sz w:val="22"/>
        </w:rPr>
      </w:pPr>
      <w:r w:rsidRPr="00477DD5">
        <w:rPr>
          <w:sz w:val="22"/>
        </w:rPr>
        <w:t xml:space="preserve"> Fixed assets turnover ratio = Sales/ Fixed assets </w:t>
      </w:r>
    </w:p>
    <w:tbl>
      <w:tblPr>
        <w:tblStyle w:val="TableGrid"/>
        <w:tblW w:w="8085" w:type="dxa"/>
        <w:tblInd w:w="226" w:type="dxa"/>
        <w:tblCellMar>
          <w:top w:w="46" w:type="dxa"/>
          <w:left w:w="79" w:type="dxa"/>
          <w:right w:w="115" w:type="dxa"/>
        </w:tblCellMar>
        <w:tblLook w:val="04A0" w:firstRow="1" w:lastRow="0" w:firstColumn="1" w:lastColumn="0" w:noHBand="0" w:noVBand="1"/>
      </w:tblPr>
      <w:tblGrid>
        <w:gridCol w:w="1933"/>
        <w:gridCol w:w="2016"/>
        <w:gridCol w:w="2640"/>
        <w:gridCol w:w="1496"/>
      </w:tblGrid>
      <w:tr w:rsidR="00FA444A" w:rsidRPr="00477DD5" w14:paraId="7A144301" w14:textId="77777777" w:rsidTr="007465E9">
        <w:trPr>
          <w:trHeight w:val="411"/>
        </w:trPr>
        <w:tc>
          <w:tcPr>
            <w:tcW w:w="1933" w:type="dxa"/>
            <w:tcBorders>
              <w:top w:val="single" w:sz="4" w:space="0" w:color="000000"/>
              <w:left w:val="single" w:sz="4" w:space="0" w:color="000000"/>
              <w:bottom w:val="single" w:sz="4" w:space="0" w:color="000000"/>
              <w:right w:val="single" w:sz="4" w:space="0" w:color="000000"/>
            </w:tcBorders>
          </w:tcPr>
          <w:p w14:paraId="13D651BA" w14:textId="77777777" w:rsidR="00FA444A" w:rsidRPr="00477DD5" w:rsidRDefault="00FA444A" w:rsidP="000B1F99">
            <w:pPr>
              <w:spacing w:after="29"/>
              <w:ind w:left="0" w:firstLine="0"/>
              <w:jc w:val="left"/>
            </w:pPr>
          </w:p>
          <w:p w14:paraId="200A006C" w14:textId="77777777" w:rsidR="00FA444A" w:rsidRPr="00477DD5" w:rsidRDefault="00FA444A" w:rsidP="000B1F99">
            <w:pPr>
              <w:spacing w:after="0"/>
              <w:ind w:left="0" w:firstLine="0"/>
              <w:jc w:val="left"/>
            </w:pPr>
            <w:r w:rsidRPr="00477DD5">
              <w:t xml:space="preserve">Year </w:t>
            </w:r>
          </w:p>
        </w:tc>
        <w:tc>
          <w:tcPr>
            <w:tcW w:w="2016" w:type="dxa"/>
            <w:tcBorders>
              <w:top w:val="single" w:sz="4" w:space="0" w:color="000000"/>
              <w:left w:val="single" w:sz="4" w:space="0" w:color="000000"/>
              <w:bottom w:val="single" w:sz="4" w:space="0" w:color="000000"/>
              <w:right w:val="single" w:sz="4" w:space="0" w:color="000000"/>
            </w:tcBorders>
          </w:tcPr>
          <w:p w14:paraId="3ABEFD63" w14:textId="77777777" w:rsidR="00FA444A" w:rsidRPr="00477DD5" w:rsidRDefault="00FA444A" w:rsidP="000B1F99">
            <w:pPr>
              <w:spacing w:after="29"/>
              <w:ind w:left="0" w:firstLine="0"/>
              <w:jc w:val="left"/>
            </w:pPr>
            <w:r w:rsidRPr="00477DD5">
              <w:t xml:space="preserve"> </w:t>
            </w:r>
          </w:p>
          <w:p w14:paraId="4C0B83C0" w14:textId="77777777" w:rsidR="00FA444A" w:rsidRPr="00477DD5" w:rsidRDefault="00FA444A" w:rsidP="000B1F99">
            <w:pPr>
              <w:spacing w:after="0"/>
              <w:ind w:left="0" w:firstLine="0"/>
              <w:jc w:val="left"/>
            </w:pPr>
            <w:r w:rsidRPr="00477DD5">
              <w:t xml:space="preserve">Sales </w:t>
            </w:r>
          </w:p>
        </w:tc>
        <w:tc>
          <w:tcPr>
            <w:tcW w:w="2640" w:type="dxa"/>
            <w:tcBorders>
              <w:top w:val="single" w:sz="4" w:space="0" w:color="000000"/>
              <w:left w:val="single" w:sz="4" w:space="0" w:color="000000"/>
              <w:bottom w:val="single" w:sz="4" w:space="0" w:color="000000"/>
              <w:right w:val="single" w:sz="4" w:space="0" w:color="000000"/>
            </w:tcBorders>
          </w:tcPr>
          <w:p w14:paraId="70CA2CD8" w14:textId="77777777" w:rsidR="00FA444A" w:rsidRPr="00477DD5" w:rsidRDefault="00FA444A" w:rsidP="000B1F99">
            <w:pPr>
              <w:spacing w:after="29"/>
              <w:ind w:left="0" w:firstLine="0"/>
              <w:jc w:val="left"/>
            </w:pPr>
            <w:r w:rsidRPr="00477DD5">
              <w:t xml:space="preserve"> </w:t>
            </w:r>
          </w:p>
          <w:p w14:paraId="17276158" w14:textId="77777777" w:rsidR="00FA444A" w:rsidRPr="00477DD5" w:rsidRDefault="00FA444A" w:rsidP="000B1F99">
            <w:pPr>
              <w:spacing w:after="0"/>
              <w:ind w:left="0" w:firstLine="0"/>
              <w:jc w:val="left"/>
            </w:pPr>
            <w:r w:rsidRPr="00477DD5">
              <w:t xml:space="preserve">Fixed Assets </w:t>
            </w:r>
          </w:p>
        </w:tc>
        <w:tc>
          <w:tcPr>
            <w:tcW w:w="1496" w:type="dxa"/>
            <w:tcBorders>
              <w:top w:val="single" w:sz="4" w:space="0" w:color="000000"/>
              <w:left w:val="single" w:sz="4" w:space="0" w:color="000000"/>
              <w:bottom w:val="single" w:sz="4" w:space="0" w:color="000000"/>
              <w:right w:val="single" w:sz="4" w:space="0" w:color="000000"/>
            </w:tcBorders>
          </w:tcPr>
          <w:p w14:paraId="5CCE1EA5" w14:textId="77777777" w:rsidR="00FA444A" w:rsidRPr="00477DD5" w:rsidRDefault="00FA444A" w:rsidP="000B1F99">
            <w:pPr>
              <w:spacing w:after="29"/>
              <w:ind w:left="0" w:firstLine="0"/>
              <w:jc w:val="left"/>
            </w:pPr>
            <w:r w:rsidRPr="00477DD5">
              <w:t xml:space="preserve"> </w:t>
            </w:r>
          </w:p>
          <w:p w14:paraId="6A7A8A30" w14:textId="77777777" w:rsidR="00FA444A" w:rsidRPr="00477DD5" w:rsidRDefault="00FA444A" w:rsidP="000B1F99">
            <w:pPr>
              <w:spacing w:after="0"/>
              <w:ind w:left="0" w:firstLine="0"/>
              <w:jc w:val="left"/>
            </w:pPr>
            <w:r w:rsidRPr="00477DD5">
              <w:t xml:space="preserve">Ratio </w:t>
            </w:r>
          </w:p>
        </w:tc>
      </w:tr>
      <w:tr w:rsidR="00FA444A" w:rsidRPr="00477DD5" w14:paraId="1539FA5F" w14:textId="77777777" w:rsidTr="007465E9">
        <w:trPr>
          <w:trHeight w:val="410"/>
        </w:trPr>
        <w:tc>
          <w:tcPr>
            <w:tcW w:w="1933" w:type="dxa"/>
            <w:tcBorders>
              <w:top w:val="single" w:sz="4" w:space="0" w:color="000000"/>
              <w:left w:val="single" w:sz="4" w:space="0" w:color="000000"/>
              <w:bottom w:val="single" w:sz="4" w:space="0" w:color="000000"/>
              <w:right w:val="single" w:sz="4" w:space="0" w:color="000000"/>
            </w:tcBorders>
          </w:tcPr>
          <w:p w14:paraId="765B68F5" w14:textId="77777777" w:rsidR="00FA444A" w:rsidRPr="00477DD5" w:rsidRDefault="00FA444A" w:rsidP="000B1F99">
            <w:pPr>
              <w:spacing w:after="29"/>
              <w:ind w:left="0" w:firstLine="0"/>
              <w:jc w:val="left"/>
            </w:pPr>
            <w:r w:rsidRPr="00477DD5">
              <w:t xml:space="preserve"> </w:t>
            </w:r>
          </w:p>
          <w:p w14:paraId="2BD678EA" w14:textId="77777777" w:rsidR="00FA444A" w:rsidRPr="00477DD5" w:rsidRDefault="00FA444A" w:rsidP="000B1F99">
            <w:pPr>
              <w:spacing w:after="0"/>
              <w:ind w:left="0" w:firstLine="0"/>
              <w:jc w:val="left"/>
            </w:pPr>
            <w:r w:rsidRPr="00477DD5">
              <w:t xml:space="preserve">2017 </w:t>
            </w:r>
          </w:p>
        </w:tc>
        <w:tc>
          <w:tcPr>
            <w:tcW w:w="2016" w:type="dxa"/>
            <w:tcBorders>
              <w:top w:val="single" w:sz="4" w:space="0" w:color="000000"/>
              <w:left w:val="single" w:sz="4" w:space="0" w:color="000000"/>
              <w:bottom w:val="single" w:sz="4" w:space="0" w:color="000000"/>
              <w:right w:val="single" w:sz="4" w:space="0" w:color="000000"/>
            </w:tcBorders>
          </w:tcPr>
          <w:p w14:paraId="5DE970DD" w14:textId="77777777" w:rsidR="00FA444A" w:rsidRPr="00477DD5" w:rsidRDefault="00FA444A" w:rsidP="000B1F99">
            <w:pPr>
              <w:spacing w:after="29"/>
              <w:ind w:left="0" w:firstLine="0"/>
              <w:jc w:val="left"/>
            </w:pPr>
            <w:r w:rsidRPr="00477DD5">
              <w:t xml:space="preserve"> </w:t>
            </w:r>
          </w:p>
          <w:p w14:paraId="5F9BAF8A" w14:textId="77777777" w:rsidR="00FA444A" w:rsidRPr="00477DD5" w:rsidRDefault="00FA444A" w:rsidP="000B1F99">
            <w:pPr>
              <w:spacing w:after="0"/>
              <w:ind w:left="0" w:firstLine="0"/>
              <w:jc w:val="left"/>
            </w:pPr>
            <w:r w:rsidRPr="00477DD5">
              <w:t xml:space="preserve">3223 </w:t>
            </w:r>
          </w:p>
        </w:tc>
        <w:tc>
          <w:tcPr>
            <w:tcW w:w="2640" w:type="dxa"/>
            <w:tcBorders>
              <w:top w:val="single" w:sz="4" w:space="0" w:color="000000"/>
              <w:left w:val="single" w:sz="4" w:space="0" w:color="000000"/>
              <w:bottom w:val="single" w:sz="4" w:space="0" w:color="000000"/>
              <w:right w:val="single" w:sz="4" w:space="0" w:color="000000"/>
            </w:tcBorders>
          </w:tcPr>
          <w:p w14:paraId="72AA387E" w14:textId="77777777" w:rsidR="00FA444A" w:rsidRPr="00477DD5" w:rsidRDefault="00FA444A" w:rsidP="000B1F99">
            <w:pPr>
              <w:spacing w:after="29"/>
              <w:ind w:left="0" w:firstLine="0"/>
              <w:jc w:val="left"/>
            </w:pPr>
            <w:r w:rsidRPr="00477DD5">
              <w:t xml:space="preserve"> </w:t>
            </w:r>
          </w:p>
          <w:p w14:paraId="0746212E" w14:textId="77777777" w:rsidR="00FA444A" w:rsidRPr="00477DD5" w:rsidRDefault="00FA444A" w:rsidP="000B1F99">
            <w:pPr>
              <w:spacing w:after="0"/>
              <w:ind w:left="0" w:firstLine="0"/>
              <w:jc w:val="left"/>
            </w:pPr>
            <w:r w:rsidRPr="00477DD5">
              <w:t xml:space="preserve">2006 </w:t>
            </w:r>
          </w:p>
        </w:tc>
        <w:tc>
          <w:tcPr>
            <w:tcW w:w="1496" w:type="dxa"/>
            <w:tcBorders>
              <w:top w:val="single" w:sz="4" w:space="0" w:color="000000"/>
              <w:left w:val="single" w:sz="4" w:space="0" w:color="000000"/>
              <w:bottom w:val="single" w:sz="4" w:space="0" w:color="000000"/>
              <w:right w:val="single" w:sz="4" w:space="0" w:color="000000"/>
            </w:tcBorders>
          </w:tcPr>
          <w:p w14:paraId="2873884D" w14:textId="77777777" w:rsidR="00FA444A" w:rsidRPr="00477DD5" w:rsidRDefault="00FA444A" w:rsidP="000B1F99">
            <w:pPr>
              <w:spacing w:after="29"/>
              <w:ind w:left="0" w:firstLine="0"/>
              <w:jc w:val="left"/>
            </w:pPr>
            <w:r w:rsidRPr="00477DD5">
              <w:t xml:space="preserve"> </w:t>
            </w:r>
          </w:p>
          <w:p w14:paraId="7340BA5A" w14:textId="77777777" w:rsidR="00FA444A" w:rsidRPr="00477DD5" w:rsidRDefault="00FA444A" w:rsidP="000B1F99">
            <w:pPr>
              <w:spacing w:after="0"/>
              <w:ind w:left="0" w:firstLine="0"/>
              <w:jc w:val="left"/>
            </w:pPr>
            <w:r w:rsidRPr="00477DD5">
              <w:t xml:space="preserve">1.60668 </w:t>
            </w:r>
          </w:p>
        </w:tc>
      </w:tr>
      <w:tr w:rsidR="00FA444A" w:rsidRPr="00477DD5" w14:paraId="0A347980" w14:textId="77777777" w:rsidTr="007465E9">
        <w:trPr>
          <w:trHeight w:val="411"/>
        </w:trPr>
        <w:tc>
          <w:tcPr>
            <w:tcW w:w="1933" w:type="dxa"/>
            <w:tcBorders>
              <w:top w:val="single" w:sz="4" w:space="0" w:color="000000"/>
              <w:left w:val="single" w:sz="4" w:space="0" w:color="000000"/>
              <w:bottom w:val="single" w:sz="4" w:space="0" w:color="000000"/>
              <w:right w:val="single" w:sz="4" w:space="0" w:color="000000"/>
            </w:tcBorders>
          </w:tcPr>
          <w:p w14:paraId="6C46C2BC" w14:textId="77777777" w:rsidR="00FA444A" w:rsidRPr="00477DD5" w:rsidRDefault="00FA444A" w:rsidP="000B1F99">
            <w:pPr>
              <w:spacing w:after="29"/>
              <w:ind w:left="0" w:firstLine="0"/>
              <w:jc w:val="left"/>
            </w:pPr>
            <w:r w:rsidRPr="00477DD5">
              <w:t xml:space="preserve"> </w:t>
            </w:r>
          </w:p>
          <w:p w14:paraId="71A99749" w14:textId="77777777" w:rsidR="00FA444A" w:rsidRPr="00477DD5" w:rsidRDefault="00FA444A" w:rsidP="000B1F99">
            <w:pPr>
              <w:spacing w:after="0"/>
              <w:ind w:left="0" w:firstLine="0"/>
              <w:jc w:val="left"/>
            </w:pPr>
            <w:r w:rsidRPr="00477DD5">
              <w:t xml:space="preserve">2018 </w:t>
            </w:r>
          </w:p>
        </w:tc>
        <w:tc>
          <w:tcPr>
            <w:tcW w:w="2016" w:type="dxa"/>
            <w:tcBorders>
              <w:top w:val="single" w:sz="4" w:space="0" w:color="000000"/>
              <w:left w:val="single" w:sz="4" w:space="0" w:color="000000"/>
              <w:bottom w:val="single" w:sz="4" w:space="0" w:color="000000"/>
              <w:right w:val="single" w:sz="4" w:space="0" w:color="000000"/>
            </w:tcBorders>
          </w:tcPr>
          <w:p w14:paraId="121DC86E" w14:textId="77777777" w:rsidR="00FA444A" w:rsidRPr="00477DD5" w:rsidRDefault="00FA444A" w:rsidP="000B1F99">
            <w:pPr>
              <w:spacing w:after="29"/>
              <w:ind w:left="0" w:firstLine="0"/>
              <w:jc w:val="left"/>
            </w:pPr>
            <w:r w:rsidRPr="00477DD5">
              <w:t xml:space="preserve"> </w:t>
            </w:r>
          </w:p>
          <w:p w14:paraId="1B9ECFA6" w14:textId="77777777" w:rsidR="00FA444A" w:rsidRPr="00477DD5" w:rsidRDefault="00FA444A" w:rsidP="000B1F99">
            <w:pPr>
              <w:spacing w:after="0"/>
              <w:ind w:left="0" w:firstLine="0"/>
              <w:jc w:val="left"/>
            </w:pPr>
            <w:r w:rsidRPr="00477DD5">
              <w:t xml:space="preserve">3955 </w:t>
            </w:r>
          </w:p>
        </w:tc>
        <w:tc>
          <w:tcPr>
            <w:tcW w:w="2640" w:type="dxa"/>
            <w:tcBorders>
              <w:top w:val="single" w:sz="4" w:space="0" w:color="000000"/>
              <w:left w:val="single" w:sz="4" w:space="0" w:color="000000"/>
              <w:bottom w:val="single" w:sz="4" w:space="0" w:color="000000"/>
              <w:right w:val="single" w:sz="4" w:space="0" w:color="000000"/>
            </w:tcBorders>
          </w:tcPr>
          <w:p w14:paraId="3690C2CF" w14:textId="77777777" w:rsidR="00FA444A" w:rsidRPr="00477DD5" w:rsidRDefault="00FA444A" w:rsidP="000B1F99">
            <w:pPr>
              <w:spacing w:after="29"/>
              <w:ind w:left="0" w:firstLine="0"/>
              <w:jc w:val="left"/>
            </w:pPr>
            <w:r w:rsidRPr="00477DD5">
              <w:t xml:space="preserve"> </w:t>
            </w:r>
          </w:p>
          <w:p w14:paraId="6A8E5F2E" w14:textId="77777777" w:rsidR="00FA444A" w:rsidRPr="00477DD5" w:rsidRDefault="00FA444A" w:rsidP="000B1F99">
            <w:pPr>
              <w:spacing w:after="0"/>
              <w:ind w:left="0" w:firstLine="0"/>
              <w:jc w:val="left"/>
            </w:pPr>
            <w:r w:rsidRPr="00477DD5">
              <w:t xml:space="preserve">2134 </w:t>
            </w:r>
          </w:p>
        </w:tc>
        <w:tc>
          <w:tcPr>
            <w:tcW w:w="1496" w:type="dxa"/>
            <w:tcBorders>
              <w:top w:val="single" w:sz="4" w:space="0" w:color="000000"/>
              <w:left w:val="single" w:sz="4" w:space="0" w:color="000000"/>
              <w:bottom w:val="single" w:sz="4" w:space="0" w:color="000000"/>
              <w:right w:val="single" w:sz="4" w:space="0" w:color="000000"/>
            </w:tcBorders>
          </w:tcPr>
          <w:p w14:paraId="72E65BB2" w14:textId="77777777" w:rsidR="00FA444A" w:rsidRPr="00477DD5" w:rsidRDefault="00FA444A" w:rsidP="000B1F99">
            <w:pPr>
              <w:spacing w:after="29"/>
              <w:ind w:left="0" w:firstLine="0"/>
              <w:jc w:val="left"/>
            </w:pPr>
            <w:r w:rsidRPr="00477DD5">
              <w:t xml:space="preserve"> </w:t>
            </w:r>
          </w:p>
          <w:p w14:paraId="0A58C2C3" w14:textId="77777777" w:rsidR="00FA444A" w:rsidRPr="00477DD5" w:rsidRDefault="00FA444A" w:rsidP="000B1F99">
            <w:pPr>
              <w:spacing w:after="0"/>
              <w:ind w:left="0" w:firstLine="0"/>
              <w:jc w:val="left"/>
            </w:pPr>
            <w:r w:rsidRPr="00477DD5">
              <w:t xml:space="preserve">1.853327 </w:t>
            </w:r>
          </w:p>
        </w:tc>
      </w:tr>
      <w:tr w:rsidR="00FA444A" w:rsidRPr="00477DD5" w14:paraId="4D7BDBEE" w14:textId="77777777" w:rsidTr="007465E9">
        <w:trPr>
          <w:trHeight w:val="410"/>
        </w:trPr>
        <w:tc>
          <w:tcPr>
            <w:tcW w:w="1933" w:type="dxa"/>
            <w:tcBorders>
              <w:top w:val="single" w:sz="4" w:space="0" w:color="000000"/>
              <w:left w:val="single" w:sz="4" w:space="0" w:color="000000"/>
              <w:bottom w:val="single" w:sz="4" w:space="0" w:color="000000"/>
              <w:right w:val="single" w:sz="4" w:space="0" w:color="000000"/>
            </w:tcBorders>
          </w:tcPr>
          <w:p w14:paraId="1A25E1FE" w14:textId="77777777" w:rsidR="00FA444A" w:rsidRPr="00477DD5" w:rsidRDefault="00FA444A" w:rsidP="000B1F99">
            <w:pPr>
              <w:spacing w:after="29"/>
              <w:ind w:left="0" w:firstLine="0"/>
              <w:jc w:val="left"/>
            </w:pPr>
            <w:r w:rsidRPr="00477DD5">
              <w:t xml:space="preserve"> </w:t>
            </w:r>
          </w:p>
          <w:p w14:paraId="3A5B937B" w14:textId="77777777" w:rsidR="00FA444A" w:rsidRPr="00477DD5" w:rsidRDefault="00FA444A" w:rsidP="000B1F99">
            <w:pPr>
              <w:spacing w:after="0"/>
              <w:ind w:left="0" w:firstLine="0"/>
              <w:jc w:val="left"/>
            </w:pPr>
            <w:r w:rsidRPr="00477DD5">
              <w:t xml:space="preserve">2019 </w:t>
            </w:r>
          </w:p>
        </w:tc>
        <w:tc>
          <w:tcPr>
            <w:tcW w:w="2016" w:type="dxa"/>
            <w:tcBorders>
              <w:top w:val="single" w:sz="4" w:space="0" w:color="000000"/>
              <w:left w:val="single" w:sz="4" w:space="0" w:color="000000"/>
              <w:bottom w:val="single" w:sz="4" w:space="0" w:color="000000"/>
              <w:right w:val="single" w:sz="4" w:space="0" w:color="000000"/>
            </w:tcBorders>
          </w:tcPr>
          <w:p w14:paraId="6635B717" w14:textId="77777777" w:rsidR="00FA444A" w:rsidRPr="00477DD5" w:rsidRDefault="00FA444A" w:rsidP="000B1F99">
            <w:pPr>
              <w:spacing w:after="29"/>
              <w:ind w:left="0" w:firstLine="0"/>
              <w:jc w:val="left"/>
            </w:pPr>
            <w:r w:rsidRPr="00477DD5">
              <w:t xml:space="preserve"> </w:t>
            </w:r>
          </w:p>
          <w:p w14:paraId="35BDCC4A" w14:textId="77777777" w:rsidR="00FA444A" w:rsidRPr="00477DD5" w:rsidRDefault="00FA444A" w:rsidP="000B1F99">
            <w:pPr>
              <w:spacing w:after="0"/>
              <w:ind w:left="0" w:firstLine="0"/>
              <w:jc w:val="left"/>
            </w:pPr>
            <w:r w:rsidRPr="00477DD5">
              <w:t xml:space="preserve">4213 </w:t>
            </w:r>
          </w:p>
        </w:tc>
        <w:tc>
          <w:tcPr>
            <w:tcW w:w="2640" w:type="dxa"/>
            <w:tcBorders>
              <w:top w:val="single" w:sz="4" w:space="0" w:color="000000"/>
              <w:left w:val="single" w:sz="4" w:space="0" w:color="000000"/>
              <w:bottom w:val="single" w:sz="4" w:space="0" w:color="000000"/>
              <w:right w:val="single" w:sz="4" w:space="0" w:color="000000"/>
            </w:tcBorders>
          </w:tcPr>
          <w:p w14:paraId="4D53120B" w14:textId="77777777" w:rsidR="00FA444A" w:rsidRPr="00477DD5" w:rsidRDefault="00FA444A" w:rsidP="000B1F99">
            <w:pPr>
              <w:spacing w:after="29"/>
              <w:ind w:left="0" w:firstLine="0"/>
              <w:jc w:val="left"/>
            </w:pPr>
            <w:r w:rsidRPr="00477DD5">
              <w:t xml:space="preserve"> </w:t>
            </w:r>
          </w:p>
          <w:p w14:paraId="06E7FDB3" w14:textId="77777777" w:rsidR="00FA444A" w:rsidRPr="00477DD5" w:rsidRDefault="00FA444A" w:rsidP="000B1F99">
            <w:pPr>
              <w:spacing w:after="0"/>
              <w:ind w:left="0" w:firstLine="0"/>
              <w:jc w:val="left"/>
            </w:pPr>
            <w:r w:rsidRPr="00477DD5">
              <w:t xml:space="preserve">2236 </w:t>
            </w:r>
          </w:p>
        </w:tc>
        <w:tc>
          <w:tcPr>
            <w:tcW w:w="1496" w:type="dxa"/>
            <w:tcBorders>
              <w:top w:val="single" w:sz="4" w:space="0" w:color="000000"/>
              <w:left w:val="single" w:sz="4" w:space="0" w:color="000000"/>
              <w:bottom w:val="single" w:sz="4" w:space="0" w:color="000000"/>
              <w:right w:val="single" w:sz="4" w:space="0" w:color="000000"/>
            </w:tcBorders>
          </w:tcPr>
          <w:p w14:paraId="0CFC7D5E" w14:textId="77777777" w:rsidR="00FA444A" w:rsidRPr="00477DD5" w:rsidRDefault="00FA444A" w:rsidP="000B1F99">
            <w:pPr>
              <w:spacing w:after="29"/>
              <w:ind w:left="0" w:firstLine="0"/>
              <w:jc w:val="left"/>
            </w:pPr>
            <w:r w:rsidRPr="00477DD5">
              <w:t xml:space="preserve"> </w:t>
            </w:r>
          </w:p>
          <w:p w14:paraId="4D62419C" w14:textId="77777777" w:rsidR="00FA444A" w:rsidRPr="00477DD5" w:rsidRDefault="00FA444A" w:rsidP="000B1F99">
            <w:pPr>
              <w:spacing w:after="0"/>
              <w:ind w:left="0" w:firstLine="0"/>
              <w:jc w:val="left"/>
            </w:pPr>
            <w:r w:rsidRPr="00477DD5">
              <w:t xml:space="preserve">1.884168 </w:t>
            </w:r>
          </w:p>
        </w:tc>
      </w:tr>
      <w:tr w:rsidR="00FA444A" w:rsidRPr="00477DD5" w14:paraId="5F1577D7" w14:textId="77777777" w:rsidTr="007465E9">
        <w:trPr>
          <w:trHeight w:val="412"/>
        </w:trPr>
        <w:tc>
          <w:tcPr>
            <w:tcW w:w="1933" w:type="dxa"/>
            <w:tcBorders>
              <w:top w:val="single" w:sz="4" w:space="0" w:color="000000"/>
              <w:left w:val="single" w:sz="4" w:space="0" w:color="000000"/>
              <w:bottom w:val="single" w:sz="4" w:space="0" w:color="000000"/>
              <w:right w:val="single" w:sz="4" w:space="0" w:color="000000"/>
            </w:tcBorders>
          </w:tcPr>
          <w:p w14:paraId="23B126A2" w14:textId="77777777" w:rsidR="00FA444A" w:rsidRPr="00477DD5" w:rsidRDefault="00FA444A" w:rsidP="000B1F99">
            <w:pPr>
              <w:spacing w:after="30"/>
              <w:ind w:left="0" w:firstLine="0"/>
              <w:jc w:val="left"/>
            </w:pPr>
            <w:r w:rsidRPr="00477DD5">
              <w:t xml:space="preserve"> </w:t>
            </w:r>
          </w:p>
          <w:p w14:paraId="5E23E147" w14:textId="77777777" w:rsidR="00FA444A" w:rsidRPr="00477DD5" w:rsidRDefault="00FA444A" w:rsidP="000B1F99">
            <w:pPr>
              <w:spacing w:after="0"/>
              <w:ind w:left="0" w:firstLine="0"/>
              <w:jc w:val="left"/>
            </w:pPr>
            <w:r w:rsidRPr="00477DD5">
              <w:t xml:space="preserve">2020 </w:t>
            </w:r>
          </w:p>
        </w:tc>
        <w:tc>
          <w:tcPr>
            <w:tcW w:w="2016" w:type="dxa"/>
            <w:tcBorders>
              <w:top w:val="single" w:sz="4" w:space="0" w:color="000000"/>
              <w:left w:val="single" w:sz="4" w:space="0" w:color="000000"/>
              <w:bottom w:val="single" w:sz="4" w:space="0" w:color="000000"/>
              <w:right w:val="single" w:sz="4" w:space="0" w:color="000000"/>
            </w:tcBorders>
          </w:tcPr>
          <w:p w14:paraId="21864520" w14:textId="77777777" w:rsidR="00FA444A" w:rsidRPr="00477DD5" w:rsidRDefault="00FA444A" w:rsidP="000B1F99">
            <w:pPr>
              <w:spacing w:after="30"/>
              <w:ind w:left="0" w:firstLine="0"/>
              <w:jc w:val="left"/>
            </w:pPr>
            <w:r w:rsidRPr="00477DD5">
              <w:t xml:space="preserve"> </w:t>
            </w:r>
          </w:p>
          <w:p w14:paraId="3716986B" w14:textId="77777777" w:rsidR="00FA444A" w:rsidRPr="00477DD5" w:rsidRDefault="00FA444A" w:rsidP="000B1F99">
            <w:pPr>
              <w:spacing w:after="0"/>
              <w:ind w:left="0" w:firstLine="0"/>
              <w:jc w:val="left"/>
            </w:pPr>
            <w:r w:rsidRPr="00477DD5">
              <w:t xml:space="preserve">3839 </w:t>
            </w:r>
          </w:p>
        </w:tc>
        <w:tc>
          <w:tcPr>
            <w:tcW w:w="2640" w:type="dxa"/>
            <w:tcBorders>
              <w:top w:val="single" w:sz="4" w:space="0" w:color="000000"/>
              <w:left w:val="single" w:sz="4" w:space="0" w:color="000000"/>
              <w:bottom w:val="single" w:sz="4" w:space="0" w:color="000000"/>
              <w:right w:val="single" w:sz="4" w:space="0" w:color="000000"/>
            </w:tcBorders>
          </w:tcPr>
          <w:p w14:paraId="78E218C2" w14:textId="77777777" w:rsidR="00FA444A" w:rsidRPr="00477DD5" w:rsidRDefault="00FA444A" w:rsidP="000B1F99">
            <w:pPr>
              <w:spacing w:after="30"/>
              <w:ind w:left="0" w:firstLine="0"/>
              <w:jc w:val="left"/>
            </w:pPr>
            <w:r w:rsidRPr="00477DD5">
              <w:t xml:space="preserve"> </w:t>
            </w:r>
          </w:p>
          <w:p w14:paraId="14DCCD28" w14:textId="77777777" w:rsidR="00FA444A" w:rsidRPr="00477DD5" w:rsidRDefault="00FA444A" w:rsidP="000B1F99">
            <w:pPr>
              <w:spacing w:after="0"/>
              <w:ind w:left="0" w:firstLine="0"/>
              <w:jc w:val="left"/>
            </w:pPr>
            <w:r w:rsidRPr="00477DD5">
              <w:t xml:space="preserve">2346 </w:t>
            </w:r>
          </w:p>
        </w:tc>
        <w:tc>
          <w:tcPr>
            <w:tcW w:w="1496" w:type="dxa"/>
            <w:tcBorders>
              <w:top w:val="single" w:sz="4" w:space="0" w:color="000000"/>
              <w:left w:val="single" w:sz="4" w:space="0" w:color="000000"/>
              <w:bottom w:val="single" w:sz="4" w:space="0" w:color="000000"/>
              <w:right w:val="single" w:sz="4" w:space="0" w:color="000000"/>
            </w:tcBorders>
          </w:tcPr>
          <w:p w14:paraId="75B7229D" w14:textId="77777777" w:rsidR="00FA444A" w:rsidRPr="00477DD5" w:rsidRDefault="00FA444A" w:rsidP="000B1F99">
            <w:pPr>
              <w:spacing w:after="30"/>
              <w:ind w:left="0" w:firstLine="0"/>
              <w:jc w:val="left"/>
            </w:pPr>
            <w:r w:rsidRPr="00477DD5">
              <w:t xml:space="preserve"> </w:t>
            </w:r>
          </w:p>
          <w:p w14:paraId="0DB7CBE3" w14:textId="77777777" w:rsidR="00FA444A" w:rsidRPr="00477DD5" w:rsidRDefault="00FA444A" w:rsidP="000B1F99">
            <w:pPr>
              <w:spacing w:after="0"/>
              <w:ind w:left="0" w:firstLine="0"/>
              <w:jc w:val="left"/>
            </w:pPr>
            <w:r w:rsidRPr="00477DD5">
              <w:t xml:space="preserve">1.636402 </w:t>
            </w:r>
          </w:p>
        </w:tc>
      </w:tr>
      <w:tr w:rsidR="00FA444A" w:rsidRPr="00477DD5" w14:paraId="0942046F" w14:textId="77777777" w:rsidTr="007465E9">
        <w:trPr>
          <w:trHeight w:val="412"/>
        </w:trPr>
        <w:tc>
          <w:tcPr>
            <w:tcW w:w="1933" w:type="dxa"/>
            <w:tcBorders>
              <w:top w:val="single" w:sz="4" w:space="0" w:color="000000"/>
              <w:left w:val="single" w:sz="4" w:space="0" w:color="000000"/>
              <w:bottom w:val="single" w:sz="4" w:space="0" w:color="000000"/>
              <w:right w:val="single" w:sz="4" w:space="0" w:color="000000"/>
            </w:tcBorders>
          </w:tcPr>
          <w:p w14:paraId="55A34BAB" w14:textId="77777777" w:rsidR="00FA444A" w:rsidRPr="00477DD5" w:rsidRDefault="00FA444A" w:rsidP="00FA444A">
            <w:pPr>
              <w:spacing w:after="29"/>
              <w:ind w:left="0" w:firstLine="0"/>
              <w:jc w:val="left"/>
            </w:pPr>
            <w:r w:rsidRPr="00477DD5">
              <w:t xml:space="preserve"> </w:t>
            </w:r>
          </w:p>
          <w:p w14:paraId="749AD3C8" w14:textId="77777777" w:rsidR="00FA444A" w:rsidRPr="00477DD5" w:rsidRDefault="00FA444A" w:rsidP="00FA444A">
            <w:pPr>
              <w:spacing w:after="30"/>
              <w:ind w:left="0" w:firstLine="0"/>
              <w:jc w:val="left"/>
            </w:pPr>
            <w:r w:rsidRPr="00477DD5">
              <w:t xml:space="preserve">2021 </w:t>
            </w:r>
          </w:p>
        </w:tc>
        <w:tc>
          <w:tcPr>
            <w:tcW w:w="2016" w:type="dxa"/>
            <w:tcBorders>
              <w:top w:val="single" w:sz="4" w:space="0" w:color="000000"/>
              <w:left w:val="single" w:sz="4" w:space="0" w:color="000000"/>
              <w:bottom w:val="single" w:sz="4" w:space="0" w:color="000000"/>
              <w:right w:val="single" w:sz="4" w:space="0" w:color="000000"/>
            </w:tcBorders>
          </w:tcPr>
          <w:p w14:paraId="72BB98BD" w14:textId="77777777" w:rsidR="00FA444A" w:rsidRPr="00477DD5" w:rsidRDefault="00FA444A" w:rsidP="00FA444A">
            <w:pPr>
              <w:spacing w:after="29"/>
              <w:ind w:left="0" w:firstLine="0"/>
              <w:jc w:val="left"/>
            </w:pPr>
            <w:r w:rsidRPr="00477DD5">
              <w:t xml:space="preserve"> </w:t>
            </w:r>
          </w:p>
          <w:p w14:paraId="21DF78E2" w14:textId="77777777" w:rsidR="00FA444A" w:rsidRPr="00477DD5" w:rsidRDefault="00FA444A" w:rsidP="00FA444A">
            <w:pPr>
              <w:spacing w:after="30"/>
              <w:ind w:left="0" w:firstLine="0"/>
              <w:jc w:val="left"/>
            </w:pPr>
            <w:r w:rsidRPr="00477DD5">
              <w:t xml:space="preserve">4200 </w:t>
            </w:r>
          </w:p>
        </w:tc>
        <w:tc>
          <w:tcPr>
            <w:tcW w:w="2640" w:type="dxa"/>
            <w:tcBorders>
              <w:top w:val="single" w:sz="4" w:space="0" w:color="000000"/>
              <w:left w:val="single" w:sz="4" w:space="0" w:color="000000"/>
              <w:bottom w:val="single" w:sz="4" w:space="0" w:color="000000"/>
              <w:right w:val="single" w:sz="4" w:space="0" w:color="000000"/>
            </w:tcBorders>
          </w:tcPr>
          <w:p w14:paraId="152D3113" w14:textId="77777777" w:rsidR="00FA444A" w:rsidRPr="00477DD5" w:rsidRDefault="00FA444A" w:rsidP="00FA444A">
            <w:pPr>
              <w:spacing w:after="29"/>
              <w:ind w:left="0" w:firstLine="0"/>
              <w:jc w:val="left"/>
            </w:pPr>
            <w:r w:rsidRPr="00477DD5">
              <w:t xml:space="preserve"> </w:t>
            </w:r>
          </w:p>
          <w:p w14:paraId="01C05782" w14:textId="77777777" w:rsidR="00FA444A" w:rsidRPr="00477DD5" w:rsidRDefault="00FA444A" w:rsidP="00FA444A">
            <w:pPr>
              <w:spacing w:after="30"/>
              <w:ind w:left="0" w:firstLine="0"/>
              <w:jc w:val="left"/>
            </w:pPr>
            <w:r w:rsidRPr="00477DD5">
              <w:t xml:space="preserve">2484 </w:t>
            </w:r>
          </w:p>
        </w:tc>
        <w:tc>
          <w:tcPr>
            <w:tcW w:w="1496" w:type="dxa"/>
            <w:tcBorders>
              <w:top w:val="single" w:sz="4" w:space="0" w:color="000000"/>
              <w:left w:val="single" w:sz="4" w:space="0" w:color="000000"/>
              <w:bottom w:val="single" w:sz="4" w:space="0" w:color="000000"/>
              <w:right w:val="single" w:sz="4" w:space="0" w:color="000000"/>
            </w:tcBorders>
          </w:tcPr>
          <w:p w14:paraId="4AE9D325" w14:textId="77777777" w:rsidR="00FA444A" w:rsidRPr="00477DD5" w:rsidRDefault="00FA444A" w:rsidP="00FA444A">
            <w:pPr>
              <w:spacing w:after="29"/>
              <w:ind w:left="0" w:firstLine="0"/>
              <w:jc w:val="left"/>
            </w:pPr>
            <w:r w:rsidRPr="00477DD5">
              <w:t xml:space="preserve"> </w:t>
            </w:r>
          </w:p>
          <w:p w14:paraId="0755FFC6" w14:textId="77777777" w:rsidR="00FA444A" w:rsidRPr="00477DD5" w:rsidRDefault="00FA444A" w:rsidP="00FA444A">
            <w:pPr>
              <w:spacing w:after="30"/>
              <w:ind w:left="0" w:firstLine="0"/>
              <w:jc w:val="left"/>
            </w:pPr>
            <w:r w:rsidRPr="00477DD5">
              <w:t xml:space="preserve">1.690821 </w:t>
            </w:r>
          </w:p>
        </w:tc>
      </w:tr>
    </w:tbl>
    <w:p w14:paraId="44B0BDF6" w14:textId="77777777" w:rsidR="00FA444A" w:rsidRPr="005F42A6" w:rsidRDefault="00FA444A" w:rsidP="00FA444A">
      <w:pPr>
        <w:ind w:left="5" w:firstLine="0"/>
        <w:rPr>
          <w:sz w:val="20"/>
          <w:szCs w:val="20"/>
        </w:rPr>
      </w:pPr>
    </w:p>
    <w:p w14:paraId="4B746394" w14:textId="77777777" w:rsidR="00FA444A" w:rsidRPr="00477DD5" w:rsidRDefault="00FA444A" w:rsidP="00813509">
      <w:pPr>
        <w:rPr>
          <w:sz w:val="22"/>
        </w:rPr>
      </w:pPr>
      <w:r w:rsidRPr="00477DD5">
        <w:rPr>
          <w:sz w:val="22"/>
        </w:rPr>
        <w:t xml:space="preserve">Analysis: The sales to fixed assets ratio increased from 1.60 in 2017 to 1.85 in 2018, 1.88 in 2019, and 1.63 in 2020, as shown in the table. And in 2021, it was raised to 1.69. </w:t>
      </w:r>
    </w:p>
    <w:p w14:paraId="4B1CFD1B" w14:textId="77777777" w:rsidR="00FA444A" w:rsidRPr="005F42A6" w:rsidRDefault="00071FD0" w:rsidP="00FA444A">
      <w:pPr>
        <w:ind w:left="5" w:firstLine="0"/>
        <w:rPr>
          <w:b/>
          <w:bCs/>
          <w:sz w:val="20"/>
          <w:szCs w:val="20"/>
        </w:rPr>
      </w:pPr>
      <w:r w:rsidRPr="005F42A6">
        <w:rPr>
          <w:b/>
          <w:bCs/>
          <w:noProof/>
          <w:sz w:val="20"/>
          <w:szCs w:val="20"/>
          <w:lang w:val="en-US" w:eastAsia="en-US"/>
        </w:rPr>
        <w:drawing>
          <wp:anchor distT="0" distB="0" distL="114300" distR="114300" simplePos="0" relativeHeight="251662336" behindDoc="0" locked="0" layoutInCell="1" allowOverlap="0" wp14:anchorId="5575D533" wp14:editId="2480E5E3">
            <wp:simplePos x="0" y="0"/>
            <wp:positionH relativeFrom="column">
              <wp:posOffset>0</wp:posOffset>
            </wp:positionH>
            <wp:positionV relativeFrom="paragraph">
              <wp:posOffset>279400</wp:posOffset>
            </wp:positionV>
            <wp:extent cx="4730750" cy="2133600"/>
            <wp:effectExtent l="0" t="0" r="0" b="0"/>
            <wp:wrapSquare wrapText="bothSides"/>
            <wp:docPr id="2240" name="Picture 2240"/>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14" cstate="print"/>
                    <a:stretch>
                      <a:fillRect/>
                    </a:stretch>
                  </pic:blipFill>
                  <pic:spPr>
                    <a:xfrm>
                      <a:off x="0" y="0"/>
                      <a:ext cx="4730750" cy="2133600"/>
                    </a:xfrm>
                    <a:prstGeom prst="rect">
                      <a:avLst/>
                    </a:prstGeom>
                  </pic:spPr>
                </pic:pic>
              </a:graphicData>
            </a:graphic>
          </wp:anchor>
        </w:drawing>
      </w:r>
      <w:r w:rsidR="00FA444A" w:rsidRPr="005F42A6">
        <w:rPr>
          <w:b/>
          <w:bCs/>
          <w:sz w:val="20"/>
          <w:szCs w:val="20"/>
        </w:rPr>
        <w:t>FIXED ASSETS TURNOVER RATIO</w:t>
      </w:r>
      <w:r w:rsidR="005F42A6">
        <w:rPr>
          <w:b/>
          <w:bCs/>
          <w:sz w:val="20"/>
          <w:szCs w:val="20"/>
        </w:rPr>
        <w:t>:</w:t>
      </w:r>
    </w:p>
    <w:p w14:paraId="3226D491" w14:textId="77777777" w:rsidR="00FA444A" w:rsidRPr="00477DD5" w:rsidRDefault="00FA444A" w:rsidP="00FA444A">
      <w:pPr>
        <w:rPr>
          <w:sz w:val="22"/>
        </w:rPr>
      </w:pPr>
    </w:p>
    <w:p w14:paraId="16B59DC3" w14:textId="77777777" w:rsidR="00FA444A" w:rsidRPr="00477DD5" w:rsidRDefault="00FA444A" w:rsidP="00FA444A">
      <w:pPr>
        <w:rPr>
          <w:sz w:val="22"/>
        </w:rPr>
      </w:pPr>
    </w:p>
    <w:p w14:paraId="50720892" w14:textId="77777777" w:rsidR="00FA444A" w:rsidRPr="00477DD5" w:rsidRDefault="00FA444A" w:rsidP="00FA444A">
      <w:pPr>
        <w:rPr>
          <w:sz w:val="22"/>
        </w:rPr>
      </w:pPr>
    </w:p>
    <w:p w14:paraId="41BFB4DC" w14:textId="77777777" w:rsidR="00FA444A" w:rsidRPr="00477DD5" w:rsidRDefault="00FA444A" w:rsidP="00FA444A">
      <w:pPr>
        <w:rPr>
          <w:sz w:val="22"/>
        </w:rPr>
      </w:pPr>
    </w:p>
    <w:p w14:paraId="728A445F" w14:textId="77777777" w:rsidR="00FA444A" w:rsidRPr="00477DD5" w:rsidRDefault="00FA444A" w:rsidP="00FA444A">
      <w:pPr>
        <w:rPr>
          <w:sz w:val="22"/>
        </w:rPr>
      </w:pPr>
    </w:p>
    <w:p w14:paraId="3D6DD24B" w14:textId="77777777" w:rsidR="00FA444A" w:rsidRPr="00477DD5" w:rsidRDefault="00FA444A" w:rsidP="00FA444A">
      <w:pPr>
        <w:rPr>
          <w:sz w:val="22"/>
        </w:rPr>
      </w:pPr>
    </w:p>
    <w:p w14:paraId="392962BC" w14:textId="77777777" w:rsidR="00FA444A" w:rsidRPr="00477DD5" w:rsidRDefault="00FA444A" w:rsidP="00FA444A">
      <w:pPr>
        <w:rPr>
          <w:sz w:val="22"/>
        </w:rPr>
      </w:pPr>
    </w:p>
    <w:p w14:paraId="03BD97D3" w14:textId="77777777" w:rsidR="00FA444A" w:rsidRPr="00477DD5" w:rsidRDefault="00FA444A" w:rsidP="00FA444A">
      <w:pPr>
        <w:rPr>
          <w:sz w:val="22"/>
        </w:rPr>
      </w:pPr>
    </w:p>
    <w:p w14:paraId="1B761EBF" w14:textId="77777777" w:rsidR="005F42A6" w:rsidRDefault="005F42A6" w:rsidP="00FA444A">
      <w:pPr>
        <w:rPr>
          <w:sz w:val="22"/>
        </w:rPr>
      </w:pPr>
    </w:p>
    <w:p w14:paraId="1D86357E" w14:textId="77777777" w:rsidR="00FA444A" w:rsidRPr="00477DD5" w:rsidRDefault="00071FD0" w:rsidP="00FA444A">
      <w:pPr>
        <w:rPr>
          <w:sz w:val="22"/>
        </w:rPr>
      </w:pPr>
      <w:r w:rsidRPr="00477DD5">
        <w:rPr>
          <w:sz w:val="22"/>
        </w:rPr>
        <w:t xml:space="preserve">Interpretation: </w:t>
      </w:r>
      <w:r w:rsidR="00FA444A" w:rsidRPr="00FA444A">
        <w:rPr>
          <w:sz w:val="22"/>
        </w:rPr>
        <w:t xml:space="preserve">The chart shows that the ratio increased from 1.61 in 2017 to 1.85 in 2018, 1.88 in 2019, and then decreased to 1.63 and 1.69 in 2020 and 2021. </w:t>
      </w:r>
    </w:p>
    <w:p w14:paraId="40BEEDC7" w14:textId="77777777" w:rsidR="00071FD0" w:rsidRPr="00FA444A" w:rsidRDefault="00071FD0" w:rsidP="00FA444A">
      <w:pPr>
        <w:rPr>
          <w:sz w:val="22"/>
        </w:rPr>
      </w:pPr>
    </w:p>
    <w:p w14:paraId="77B4BE4F" w14:textId="77777777" w:rsidR="00071FD0" w:rsidRPr="005F42A6" w:rsidRDefault="00071FD0" w:rsidP="00071FD0">
      <w:pPr>
        <w:rPr>
          <w:b/>
          <w:bCs/>
          <w:sz w:val="20"/>
          <w:szCs w:val="20"/>
        </w:rPr>
      </w:pPr>
      <w:r w:rsidRPr="005F42A6">
        <w:rPr>
          <w:b/>
          <w:bCs/>
          <w:sz w:val="20"/>
          <w:szCs w:val="20"/>
        </w:rPr>
        <w:t>WORKING CAPITAL TURNOVER RATIO</w:t>
      </w:r>
      <w:r w:rsidR="005F42A6">
        <w:rPr>
          <w:b/>
          <w:bCs/>
          <w:sz w:val="20"/>
          <w:szCs w:val="20"/>
        </w:rPr>
        <w:t>:</w:t>
      </w:r>
    </w:p>
    <w:p w14:paraId="6BF5E6CA" w14:textId="77777777" w:rsidR="00071FD0" w:rsidRPr="00477DD5" w:rsidRDefault="00071FD0" w:rsidP="00071FD0">
      <w:pPr>
        <w:rPr>
          <w:sz w:val="22"/>
        </w:rPr>
      </w:pPr>
      <w:r w:rsidRPr="00477DD5">
        <w:rPr>
          <w:sz w:val="22"/>
        </w:rPr>
        <w:t>This ratio is calculated to study the efficiency of the working capital is utilized in the business. This ratio is also called as “Net Current assets turnover”</w:t>
      </w:r>
    </w:p>
    <w:p w14:paraId="53A3CA98" w14:textId="77777777" w:rsidR="00FA444A" w:rsidRPr="00477DD5" w:rsidRDefault="00071FD0" w:rsidP="00071FD0">
      <w:pPr>
        <w:rPr>
          <w:sz w:val="22"/>
        </w:rPr>
      </w:pPr>
      <w:r w:rsidRPr="00477DD5">
        <w:rPr>
          <w:sz w:val="22"/>
        </w:rPr>
        <w:t>Working capital turnover ratio = Net Sales / Net working Capital</w:t>
      </w:r>
    </w:p>
    <w:tbl>
      <w:tblPr>
        <w:tblStyle w:val="TableGrid"/>
        <w:tblW w:w="8668" w:type="dxa"/>
        <w:tblInd w:w="226" w:type="dxa"/>
        <w:tblCellMar>
          <w:top w:w="46" w:type="dxa"/>
          <w:left w:w="79" w:type="dxa"/>
          <w:right w:w="115" w:type="dxa"/>
        </w:tblCellMar>
        <w:tblLook w:val="04A0" w:firstRow="1" w:lastRow="0" w:firstColumn="1" w:lastColumn="0" w:noHBand="0" w:noVBand="1"/>
      </w:tblPr>
      <w:tblGrid>
        <w:gridCol w:w="2044"/>
        <w:gridCol w:w="2257"/>
        <w:gridCol w:w="2799"/>
        <w:gridCol w:w="1568"/>
      </w:tblGrid>
      <w:tr w:rsidR="00071FD0" w:rsidRPr="00477DD5" w14:paraId="180E7978" w14:textId="77777777" w:rsidTr="000B1F99">
        <w:trPr>
          <w:trHeight w:val="480"/>
        </w:trPr>
        <w:tc>
          <w:tcPr>
            <w:tcW w:w="2045" w:type="dxa"/>
            <w:tcBorders>
              <w:top w:val="single" w:sz="4" w:space="0" w:color="000000"/>
              <w:left w:val="single" w:sz="4" w:space="0" w:color="000000"/>
              <w:bottom w:val="single" w:sz="4" w:space="0" w:color="000000"/>
              <w:right w:val="single" w:sz="4" w:space="0" w:color="000000"/>
            </w:tcBorders>
          </w:tcPr>
          <w:p w14:paraId="4DA002C2" w14:textId="77777777" w:rsidR="00071FD0" w:rsidRPr="00477DD5" w:rsidRDefault="00071FD0" w:rsidP="000B1F99">
            <w:pPr>
              <w:spacing w:after="0"/>
              <w:ind w:left="0" w:firstLine="0"/>
              <w:jc w:val="left"/>
            </w:pPr>
            <w:r w:rsidRPr="00477DD5">
              <w:t xml:space="preserve">Year </w:t>
            </w:r>
          </w:p>
        </w:tc>
        <w:tc>
          <w:tcPr>
            <w:tcW w:w="2257" w:type="dxa"/>
            <w:tcBorders>
              <w:top w:val="single" w:sz="4" w:space="0" w:color="000000"/>
              <w:left w:val="single" w:sz="4" w:space="0" w:color="000000"/>
              <w:bottom w:val="single" w:sz="4" w:space="0" w:color="000000"/>
              <w:right w:val="single" w:sz="4" w:space="0" w:color="000000"/>
            </w:tcBorders>
          </w:tcPr>
          <w:p w14:paraId="0E96A8A4" w14:textId="77777777" w:rsidR="00071FD0" w:rsidRPr="00477DD5" w:rsidRDefault="00071FD0" w:rsidP="000B1F99">
            <w:pPr>
              <w:spacing w:after="0"/>
              <w:ind w:left="0" w:firstLine="0"/>
              <w:jc w:val="left"/>
            </w:pPr>
            <w:r w:rsidRPr="00477DD5">
              <w:t xml:space="preserve">Sales </w:t>
            </w:r>
          </w:p>
        </w:tc>
        <w:tc>
          <w:tcPr>
            <w:tcW w:w="2799" w:type="dxa"/>
            <w:tcBorders>
              <w:top w:val="single" w:sz="4" w:space="0" w:color="000000"/>
              <w:left w:val="single" w:sz="4" w:space="0" w:color="000000"/>
              <w:bottom w:val="single" w:sz="4" w:space="0" w:color="000000"/>
              <w:right w:val="single" w:sz="4" w:space="0" w:color="000000"/>
            </w:tcBorders>
          </w:tcPr>
          <w:p w14:paraId="44D05F17" w14:textId="77777777" w:rsidR="00071FD0" w:rsidRPr="00477DD5" w:rsidRDefault="00071FD0" w:rsidP="000B1F99">
            <w:pPr>
              <w:spacing w:after="0"/>
              <w:ind w:left="0" w:firstLine="0"/>
              <w:jc w:val="left"/>
            </w:pPr>
            <w:r w:rsidRPr="00477DD5">
              <w:t xml:space="preserve">NWC </w:t>
            </w:r>
          </w:p>
        </w:tc>
        <w:tc>
          <w:tcPr>
            <w:tcW w:w="1568" w:type="dxa"/>
            <w:tcBorders>
              <w:top w:val="single" w:sz="4" w:space="0" w:color="000000"/>
              <w:left w:val="single" w:sz="4" w:space="0" w:color="000000"/>
              <w:bottom w:val="single" w:sz="4" w:space="0" w:color="000000"/>
              <w:right w:val="single" w:sz="4" w:space="0" w:color="000000"/>
            </w:tcBorders>
          </w:tcPr>
          <w:p w14:paraId="08DCC216" w14:textId="77777777" w:rsidR="00071FD0" w:rsidRPr="00477DD5" w:rsidRDefault="00071FD0" w:rsidP="000B1F99">
            <w:pPr>
              <w:spacing w:after="0"/>
              <w:ind w:left="0" w:firstLine="0"/>
              <w:jc w:val="left"/>
            </w:pPr>
            <w:r w:rsidRPr="00477DD5">
              <w:t xml:space="preserve">% </w:t>
            </w:r>
          </w:p>
        </w:tc>
      </w:tr>
      <w:tr w:rsidR="00071FD0" w:rsidRPr="00477DD5" w14:paraId="39CCF2FD" w14:textId="77777777" w:rsidTr="000B1F99">
        <w:trPr>
          <w:trHeight w:val="480"/>
        </w:trPr>
        <w:tc>
          <w:tcPr>
            <w:tcW w:w="2045" w:type="dxa"/>
            <w:tcBorders>
              <w:top w:val="single" w:sz="4" w:space="0" w:color="000000"/>
              <w:left w:val="single" w:sz="4" w:space="0" w:color="000000"/>
              <w:bottom w:val="single" w:sz="4" w:space="0" w:color="000000"/>
              <w:right w:val="single" w:sz="4" w:space="0" w:color="000000"/>
            </w:tcBorders>
          </w:tcPr>
          <w:p w14:paraId="7E56C243" w14:textId="77777777" w:rsidR="00071FD0" w:rsidRPr="00477DD5" w:rsidRDefault="00071FD0" w:rsidP="000B1F99">
            <w:pPr>
              <w:spacing w:after="0"/>
              <w:ind w:left="0" w:firstLine="0"/>
              <w:jc w:val="left"/>
            </w:pPr>
            <w:r w:rsidRPr="00477DD5">
              <w:t xml:space="preserve">2017 </w:t>
            </w:r>
          </w:p>
        </w:tc>
        <w:tc>
          <w:tcPr>
            <w:tcW w:w="2257" w:type="dxa"/>
            <w:tcBorders>
              <w:top w:val="single" w:sz="4" w:space="0" w:color="000000"/>
              <w:left w:val="single" w:sz="4" w:space="0" w:color="000000"/>
              <w:bottom w:val="single" w:sz="4" w:space="0" w:color="000000"/>
              <w:right w:val="single" w:sz="4" w:space="0" w:color="000000"/>
            </w:tcBorders>
          </w:tcPr>
          <w:p w14:paraId="61678417" w14:textId="77777777" w:rsidR="00071FD0" w:rsidRPr="00477DD5" w:rsidRDefault="00071FD0" w:rsidP="000B1F99">
            <w:pPr>
              <w:spacing w:after="0"/>
              <w:ind w:left="0" w:firstLine="0"/>
              <w:jc w:val="left"/>
            </w:pPr>
            <w:r w:rsidRPr="00477DD5">
              <w:t xml:space="preserve">3223 </w:t>
            </w:r>
          </w:p>
        </w:tc>
        <w:tc>
          <w:tcPr>
            <w:tcW w:w="2799" w:type="dxa"/>
            <w:tcBorders>
              <w:top w:val="single" w:sz="4" w:space="0" w:color="000000"/>
              <w:left w:val="single" w:sz="4" w:space="0" w:color="000000"/>
              <w:bottom w:val="single" w:sz="4" w:space="0" w:color="000000"/>
              <w:right w:val="single" w:sz="4" w:space="0" w:color="000000"/>
            </w:tcBorders>
          </w:tcPr>
          <w:p w14:paraId="5B435B04" w14:textId="77777777" w:rsidR="00071FD0" w:rsidRPr="00477DD5" w:rsidRDefault="00071FD0" w:rsidP="000B1F99">
            <w:pPr>
              <w:spacing w:after="0"/>
              <w:ind w:left="0" w:firstLine="0"/>
              <w:jc w:val="left"/>
            </w:pPr>
            <w:r w:rsidRPr="00477DD5">
              <w:t xml:space="preserve">1998 </w:t>
            </w:r>
          </w:p>
        </w:tc>
        <w:tc>
          <w:tcPr>
            <w:tcW w:w="1568" w:type="dxa"/>
            <w:tcBorders>
              <w:top w:val="single" w:sz="4" w:space="0" w:color="000000"/>
              <w:left w:val="single" w:sz="4" w:space="0" w:color="000000"/>
              <w:bottom w:val="single" w:sz="4" w:space="0" w:color="000000"/>
              <w:right w:val="single" w:sz="4" w:space="0" w:color="000000"/>
            </w:tcBorders>
          </w:tcPr>
          <w:p w14:paraId="4207A18A" w14:textId="77777777" w:rsidR="00071FD0" w:rsidRPr="00477DD5" w:rsidRDefault="00071FD0" w:rsidP="000B1F99">
            <w:pPr>
              <w:spacing w:after="0"/>
              <w:ind w:left="0" w:firstLine="0"/>
              <w:jc w:val="left"/>
            </w:pPr>
            <w:r w:rsidRPr="00477DD5">
              <w:t xml:space="preserve">1.613113 </w:t>
            </w:r>
          </w:p>
        </w:tc>
      </w:tr>
      <w:tr w:rsidR="00071FD0" w:rsidRPr="00477DD5" w14:paraId="2A2FB1FB" w14:textId="77777777" w:rsidTr="000B1F99">
        <w:trPr>
          <w:trHeight w:val="480"/>
        </w:trPr>
        <w:tc>
          <w:tcPr>
            <w:tcW w:w="2045" w:type="dxa"/>
            <w:tcBorders>
              <w:top w:val="single" w:sz="4" w:space="0" w:color="000000"/>
              <w:left w:val="single" w:sz="4" w:space="0" w:color="000000"/>
              <w:bottom w:val="single" w:sz="4" w:space="0" w:color="000000"/>
              <w:right w:val="single" w:sz="4" w:space="0" w:color="000000"/>
            </w:tcBorders>
          </w:tcPr>
          <w:p w14:paraId="0692B52C" w14:textId="77777777" w:rsidR="00071FD0" w:rsidRPr="00477DD5" w:rsidRDefault="00071FD0" w:rsidP="000B1F99">
            <w:pPr>
              <w:spacing w:after="0"/>
              <w:ind w:left="0" w:firstLine="0"/>
              <w:jc w:val="left"/>
            </w:pPr>
            <w:r w:rsidRPr="00477DD5">
              <w:t xml:space="preserve">2018 </w:t>
            </w:r>
          </w:p>
        </w:tc>
        <w:tc>
          <w:tcPr>
            <w:tcW w:w="2257" w:type="dxa"/>
            <w:tcBorders>
              <w:top w:val="single" w:sz="4" w:space="0" w:color="000000"/>
              <w:left w:val="single" w:sz="4" w:space="0" w:color="000000"/>
              <w:bottom w:val="single" w:sz="4" w:space="0" w:color="000000"/>
              <w:right w:val="single" w:sz="4" w:space="0" w:color="000000"/>
            </w:tcBorders>
          </w:tcPr>
          <w:p w14:paraId="453D039E" w14:textId="77777777" w:rsidR="00071FD0" w:rsidRPr="00477DD5" w:rsidRDefault="00071FD0" w:rsidP="000B1F99">
            <w:pPr>
              <w:spacing w:after="0"/>
              <w:ind w:left="0" w:firstLine="0"/>
              <w:jc w:val="left"/>
            </w:pPr>
            <w:r w:rsidRPr="00477DD5">
              <w:t xml:space="preserve">3955 </w:t>
            </w:r>
          </w:p>
        </w:tc>
        <w:tc>
          <w:tcPr>
            <w:tcW w:w="2799" w:type="dxa"/>
            <w:tcBorders>
              <w:top w:val="single" w:sz="4" w:space="0" w:color="000000"/>
              <w:left w:val="single" w:sz="4" w:space="0" w:color="000000"/>
              <w:bottom w:val="single" w:sz="4" w:space="0" w:color="000000"/>
              <w:right w:val="single" w:sz="4" w:space="0" w:color="000000"/>
            </w:tcBorders>
          </w:tcPr>
          <w:p w14:paraId="50C0ABCC" w14:textId="77777777" w:rsidR="00071FD0" w:rsidRPr="00477DD5" w:rsidRDefault="00071FD0" w:rsidP="000B1F99">
            <w:pPr>
              <w:spacing w:after="0"/>
              <w:ind w:left="0" w:firstLine="0"/>
              <w:jc w:val="left"/>
            </w:pPr>
            <w:r w:rsidRPr="00477DD5">
              <w:t xml:space="preserve">2012 </w:t>
            </w:r>
          </w:p>
        </w:tc>
        <w:tc>
          <w:tcPr>
            <w:tcW w:w="1568" w:type="dxa"/>
            <w:tcBorders>
              <w:top w:val="single" w:sz="4" w:space="0" w:color="000000"/>
              <w:left w:val="single" w:sz="4" w:space="0" w:color="000000"/>
              <w:bottom w:val="single" w:sz="4" w:space="0" w:color="000000"/>
              <w:right w:val="single" w:sz="4" w:space="0" w:color="000000"/>
            </w:tcBorders>
          </w:tcPr>
          <w:p w14:paraId="0A8BA46D" w14:textId="77777777" w:rsidR="00071FD0" w:rsidRPr="00477DD5" w:rsidRDefault="00071FD0" w:rsidP="000B1F99">
            <w:pPr>
              <w:spacing w:after="0"/>
              <w:ind w:left="0" w:firstLine="0"/>
              <w:jc w:val="left"/>
            </w:pPr>
            <w:r w:rsidRPr="00477DD5">
              <w:t xml:space="preserve">1.965706 </w:t>
            </w:r>
          </w:p>
        </w:tc>
      </w:tr>
      <w:tr w:rsidR="00071FD0" w:rsidRPr="00477DD5" w14:paraId="6399B6C9" w14:textId="77777777" w:rsidTr="000B1F99">
        <w:trPr>
          <w:trHeight w:val="480"/>
        </w:trPr>
        <w:tc>
          <w:tcPr>
            <w:tcW w:w="2045" w:type="dxa"/>
            <w:tcBorders>
              <w:top w:val="single" w:sz="4" w:space="0" w:color="000000"/>
              <w:left w:val="single" w:sz="4" w:space="0" w:color="000000"/>
              <w:bottom w:val="single" w:sz="4" w:space="0" w:color="000000"/>
              <w:right w:val="single" w:sz="4" w:space="0" w:color="000000"/>
            </w:tcBorders>
          </w:tcPr>
          <w:p w14:paraId="02CBAF7F" w14:textId="77777777" w:rsidR="00071FD0" w:rsidRPr="00477DD5" w:rsidRDefault="00071FD0" w:rsidP="000B1F99">
            <w:pPr>
              <w:spacing w:after="0"/>
              <w:ind w:left="0" w:firstLine="0"/>
              <w:jc w:val="left"/>
            </w:pPr>
            <w:r w:rsidRPr="00477DD5">
              <w:t xml:space="preserve">2019 </w:t>
            </w:r>
          </w:p>
        </w:tc>
        <w:tc>
          <w:tcPr>
            <w:tcW w:w="2257" w:type="dxa"/>
            <w:tcBorders>
              <w:top w:val="single" w:sz="4" w:space="0" w:color="000000"/>
              <w:left w:val="single" w:sz="4" w:space="0" w:color="000000"/>
              <w:bottom w:val="single" w:sz="4" w:space="0" w:color="000000"/>
              <w:right w:val="single" w:sz="4" w:space="0" w:color="000000"/>
            </w:tcBorders>
          </w:tcPr>
          <w:p w14:paraId="5B184F49" w14:textId="77777777" w:rsidR="00071FD0" w:rsidRPr="00477DD5" w:rsidRDefault="00071FD0" w:rsidP="000B1F99">
            <w:pPr>
              <w:spacing w:after="0"/>
              <w:ind w:left="0" w:firstLine="0"/>
              <w:jc w:val="left"/>
            </w:pPr>
            <w:r w:rsidRPr="00477DD5">
              <w:t xml:space="preserve">4213 </w:t>
            </w:r>
          </w:p>
        </w:tc>
        <w:tc>
          <w:tcPr>
            <w:tcW w:w="2799" w:type="dxa"/>
            <w:tcBorders>
              <w:top w:val="single" w:sz="4" w:space="0" w:color="000000"/>
              <w:left w:val="single" w:sz="4" w:space="0" w:color="000000"/>
              <w:bottom w:val="single" w:sz="4" w:space="0" w:color="000000"/>
              <w:right w:val="single" w:sz="4" w:space="0" w:color="000000"/>
            </w:tcBorders>
          </w:tcPr>
          <w:p w14:paraId="4EA68D8B" w14:textId="77777777" w:rsidR="00071FD0" w:rsidRPr="00477DD5" w:rsidRDefault="00071FD0" w:rsidP="000B1F99">
            <w:pPr>
              <w:spacing w:after="0"/>
              <w:ind w:left="0" w:firstLine="0"/>
              <w:jc w:val="left"/>
            </w:pPr>
            <w:r w:rsidRPr="00477DD5">
              <w:t xml:space="preserve">2116 </w:t>
            </w:r>
          </w:p>
        </w:tc>
        <w:tc>
          <w:tcPr>
            <w:tcW w:w="1568" w:type="dxa"/>
            <w:tcBorders>
              <w:top w:val="single" w:sz="4" w:space="0" w:color="000000"/>
              <w:left w:val="single" w:sz="4" w:space="0" w:color="000000"/>
              <w:bottom w:val="single" w:sz="4" w:space="0" w:color="000000"/>
              <w:right w:val="single" w:sz="4" w:space="0" w:color="000000"/>
            </w:tcBorders>
          </w:tcPr>
          <w:p w14:paraId="6690FF29" w14:textId="77777777" w:rsidR="00071FD0" w:rsidRPr="00477DD5" w:rsidRDefault="00071FD0" w:rsidP="000B1F99">
            <w:pPr>
              <w:spacing w:after="0"/>
              <w:ind w:left="0" w:firstLine="0"/>
              <w:jc w:val="left"/>
            </w:pPr>
            <w:r w:rsidRPr="00477DD5">
              <w:t xml:space="preserve">1.991021 </w:t>
            </w:r>
          </w:p>
        </w:tc>
      </w:tr>
      <w:tr w:rsidR="00071FD0" w:rsidRPr="00477DD5" w14:paraId="076430C4" w14:textId="77777777" w:rsidTr="000B1F99">
        <w:trPr>
          <w:trHeight w:val="480"/>
        </w:trPr>
        <w:tc>
          <w:tcPr>
            <w:tcW w:w="2045" w:type="dxa"/>
            <w:tcBorders>
              <w:top w:val="single" w:sz="4" w:space="0" w:color="000000"/>
              <w:left w:val="single" w:sz="4" w:space="0" w:color="000000"/>
              <w:bottom w:val="single" w:sz="4" w:space="0" w:color="000000"/>
              <w:right w:val="single" w:sz="4" w:space="0" w:color="000000"/>
            </w:tcBorders>
          </w:tcPr>
          <w:p w14:paraId="1B0636A1" w14:textId="77777777" w:rsidR="00071FD0" w:rsidRPr="00477DD5" w:rsidRDefault="00071FD0" w:rsidP="000B1F99">
            <w:pPr>
              <w:spacing w:after="0"/>
              <w:ind w:left="0" w:firstLine="0"/>
              <w:jc w:val="left"/>
            </w:pPr>
            <w:r w:rsidRPr="00477DD5">
              <w:t xml:space="preserve">2020 </w:t>
            </w:r>
          </w:p>
        </w:tc>
        <w:tc>
          <w:tcPr>
            <w:tcW w:w="2257" w:type="dxa"/>
            <w:tcBorders>
              <w:top w:val="single" w:sz="4" w:space="0" w:color="000000"/>
              <w:left w:val="single" w:sz="4" w:space="0" w:color="000000"/>
              <w:bottom w:val="single" w:sz="4" w:space="0" w:color="000000"/>
              <w:right w:val="single" w:sz="4" w:space="0" w:color="000000"/>
            </w:tcBorders>
          </w:tcPr>
          <w:p w14:paraId="586A90C2" w14:textId="77777777" w:rsidR="00071FD0" w:rsidRPr="00477DD5" w:rsidRDefault="00071FD0" w:rsidP="000B1F99">
            <w:pPr>
              <w:spacing w:after="0"/>
              <w:ind w:left="0" w:firstLine="0"/>
              <w:jc w:val="left"/>
            </w:pPr>
            <w:r w:rsidRPr="00477DD5">
              <w:t xml:space="preserve">3839 </w:t>
            </w:r>
          </w:p>
        </w:tc>
        <w:tc>
          <w:tcPr>
            <w:tcW w:w="2799" w:type="dxa"/>
            <w:tcBorders>
              <w:top w:val="single" w:sz="4" w:space="0" w:color="000000"/>
              <w:left w:val="single" w:sz="4" w:space="0" w:color="000000"/>
              <w:bottom w:val="single" w:sz="4" w:space="0" w:color="000000"/>
              <w:right w:val="single" w:sz="4" w:space="0" w:color="000000"/>
            </w:tcBorders>
          </w:tcPr>
          <w:p w14:paraId="0B404D41" w14:textId="77777777" w:rsidR="00071FD0" w:rsidRPr="00477DD5" w:rsidRDefault="00071FD0" w:rsidP="000B1F99">
            <w:pPr>
              <w:spacing w:after="0"/>
              <w:ind w:left="0" w:firstLine="0"/>
              <w:jc w:val="left"/>
            </w:pPr>
            <w:r w:rsidRPr="00477DD5">
              <w:t xml:space="preserve">2226 </w:t>
            </w:r>
          </w:p>
        </w:tc>
        <w:tc>
          <w:tcPr>
            <w:tcW w:w="1568" w:type="dxa"/>
            <w:tcBorders>
              <w:top w:val="single" w:sz="4" w:space="0" w:color="000000"/>
              <w:left w:val="single" w:sz="4" w:space="0" w:color="000000"/>
              <w:bottom w:val="single" w:sz="4" w:space="0" w:color="000000"/>
              <w:right w:val="single" w:sz="4" w:space="0" w:color="000000"/>
            </w:tcBorders>
          </w:tcPr>
          <w:p w14:paraId="3CE063DF" w14:textId="77777777" w:rsidR="00071FD0" w:rsidRPr="00477DD5" w:rsidRDefault="00071FD0" w:rsidP="000B1F99">
            <w:pPr>
              <w:spacing w:after="0"/>
              <w:ind w:left="0" w:firstLine="0"/>
              <w:jc w:val="left"/>
            </w:pPr>
            <w:r w:rsidRPr="00477DD5">
              <w:t xml:space="preserve">1.724618 </w:t>
            </w:r>
          </w:p>
        </w:tc>
      </w:tr>
      <w:tr w:rsidR="00071FD0" w:rsidRPr="00477DD5" w14:paraId="7E28C7BE" w14:textId="77777777" w:rsidTr="000B1F99">
        <w:trPr>
          <w:trHeight w:val="480"/>
        </w:trPr>
        <w:tc>
          <w:tcPr>
            <w:tcW w:w="2045" w:type="dxa"/>
            <w:tcBorders>
              <w:top w:val="single" w:sz="4" w:space="0" w:color="000000"/>
              <w:left w:val="single" w:sz="4" w:space="0" w:color="000000"/>
              <w:bottom w:val="single" w:sz="4" w:space="0" w:color="000000"/>
              <w:right w:val="single" w:sz="4" w:space="0" w:color="000000"/>
            </w:tcBorders>
          </w:tcPr>
          <w:p w14:paraId="29AF7F02" w14:textId="77777777" w:rsidR="00071FD0" w:rsidRPr="00477DD5" w:rsidRDefault="00071FD0" w:rsidP="000B1F99">
            <w:pPr>
              <w:spacing w:after="0"/>
              <w:ind w:left="0" w:firstLine="0"/>
              <w:jc w:val="left"/>
            </w:pPr>
            <w:r w:rsidRPr="00477DD5">
              <w:t xml:space="preserve">2021 </w:t>
            </w:r>
          </w:p>
        </w:tc>
        <w:tc>
          <w:tcPr>
            <w:tcW w:w="2257" w:type="dxa"/>
            <w:tcBorders>
              <w:top w:val="single" w:sz="4" w:space="0" w:color="000000"/>
              <w:left w:val="single" w:sz="4" w:space="0" w:color="000000"/>
              <w:bottom w:val="single" w:sz="4" w:space="0" w:color="000000"/>
              <w:right w:val="single" w:sz="4" w:space="0" w:color="000000"/>
            </w:tcBorders>
          </w:tcPr>
          <w:p w14:paraId="4CA84538" w14:textId="77777777" w:rsidR="00071FD0" w:rsidRPr="00477DD5" w:rsidRDefault="00071FD0" w:rsidP="000B1F99">
            <w:pPr>
              <w:spacing w:after="0"/>
              <w:ind w:left="0" w:firstLine="0"/>
              <w:jc w:val="left"/>
            </w:pPr>
            <w:r w:rsidRPr="00477DD5">
              <w:t xml:space="preserve">4200 </w:t>
            </w:r>
          </w:p>
        </w:tc>
        <w:tc>
          <w:tcPr>
            <w:tcW w:w="2799" w:type="dxa"/>
            <w:tcBorders>
              <w:top w:val="single" w:sz="4" w:space="0" w:color="000000"/>
              <w:left w:val="single" w:sz="4" w:space="0" w:color="000000"/>
              <w:bottom w:val="single" w:sz="4" w:space="0" w:color="000000"/>
              <w:right w:val="single" w:sz="4" w:space="0" w:color="000000"/>
            </w:tcBorders>
          </w:tcPr>
          <w:p w14:paraId="6E7458D9" w14:textId="77777777" w:rsidR="00071FD0" w:rsidRPr="00477DD5" w:rsidRDefault="00071FD0" w:rsidP="000B1F99">
            <w:pPr>
              <w:spacing w:after="0"/>
              <w:ind w:left="0" w:firstLine="0"/>
              <w:jc w:val="left"/>
            </w:pPr>
            <w:r w:rsidRPr="00477DD5">
              <w:t xml:space="preserve">2306 </w:t>
            </w:r>
          </w:p>
        </w:tc>
        <w:tc>
          <w:tcPr>
            <w:tcW w:w="1568" w:type="dxa"/>
            <w:tcBorders>
              <w:top w:val="single" w:sz="4" w:space="0" w:color="000000"/>
              <w:left w:val="single" w:sz="4" w:space="0" w:color="000000"/>
              <w:bottom w:val="single" w:sz="4" w:space="0" w:color="000000"/>
              <w:right w:val="single" w:sz="4" w:space="0" w:color="000000"/>
            </w:tcBorders>
          </w:tcPr>
          <w:p w14:paraId="00815F11" w14:textId="77777777" w:rsidR="00071FD0" w:rsidRPr="00477DD5" w:rsidRDefault="00071FD0" w:rsidP="000B1F99">
            <w:pPr>
              <w:spacing w:after="0"/>
              <w:ind w:left="0" w:firstLine="0"/>
              <w:jc w:val="left"/>
            </w:pPr>
            <w:r w:rsidRPr="00477DD5">
              <w:t xml:space="preserve">1.821336 </w:t>
            </w:r>
          </w:p>
        </w:tc>
      </w:tr>
    </w:tbl>
    <w:p w14:paraId="7D83C98B" w14:textId="77777777" w:rsidR="00071FD0" w:rsidRPr="00477DD5" w:rsidRDefault="00071FD0" w:rsidP="00071FD0">
      <w:pPr>
        <w:rPr>
          <w:sz w:val="22"/>
        </w:rPr>
      </w:pPr>
    </w:p>
    <w:p w14:paraId="43D7D919" w14:textId="77777777" w:rsidR="00071FD0" w:rsidRPr="00477DD5" w:rsidRDefault="00071FD0" w:rsidP="00071FD0">
      <w:pPr>
        <w:rPr>
          <w:sz w:val="22"/>
        </w:rPr>
      </w:pPr>
      <w:r w:rsidRPr="00477DD5">
        <w:rPr>
          <w:sz w:val="22"/>
        </w:rPr>
        <w:t xml:space="preserve">Analysis: </w:t>
      </w:r>
      <w:r w:rsidRPr="00071FD0">
        <w:rPr>
          <w:sz w:val="22"/>
        </w:rPr>
        <w:t xml:space="preserve">The table shows a working capital turnover ratio of 1.61 in 2017, 1.96 in 2018, 1.99 in 2019, 1.72 in 2020, and 1.82 in 2021. </w:t>
      </w:r>
    </w:p>
    <w:p w14:paraId="4AB07ACF" w14:textId="77777777" w:rsidR="00071FD0" w:rsidRPr="00477DD5" w:rsidRDefault="00071FD0" w:rsidP="00071FD0">
      <w:pPr>
        <w:rPr>
          <w:sz w:val="22"/>
        </w:rPr>
      </w:pPr>
    </w:p>
    <w:p w14:paraId="6F643229" w14:textId="77777777" w:rsidR="00071FD0" w:rsidRPr="00477DD5" w:rsidRDefault="00071FD0" w:rsidP="00071FD0">
      <w:pPr>
        <w:rPr>
          <w:sz w:val="22"/>
        </w:rPr>
      </w:pPr>
    </w:p>
    <w:p w14:paraId="71E53C5D" w14:textId="77777777" w:rsidR="00071FD0" w:rsidRPr="00477DD5" w:rsidRDefault="00071FD0" w:rsidP="00071FD0">
      <w:pPr>
        <w:rPr>
          <w:sz w:val="22"/>
        </w:rPr>
      </w:pPr>
    </w:p>
    <w:p w14:paraId="0249A42A" w14:textId="77777777" w:rsidR="00071FD0" w:rsidRPr="00477DD5" w:rsidRDefault="00071FD0" w:rsidP="00071FD0">
      <w:pPr>
        <w:rPr>
          <w:sz w:val="22"/>
        </w:rPr>
      </w:pPr>
    </w:p>
    <w:p w14:paraId="5E2B93C8" w14:textId="77777777" w:rsidR="00071FD0" w:rsidRDefault="00071FD0" w:rsidP="00071FD0">
      <w:pPr>
        <w:rPr>
          <w:sz w:val="22"/>
        </w:rPr>
      </w:pPr>
    </w:p>
    <w:p w14:paraId="48D14629" w14:textId="77777777" w:rsidR="005F42A6" w:rsidRPr="00477DD5" w:rsidRDefault="005F42A6" w:rsidP="00071FD0">
      <w:pPr>
        <w:rPr>
          <w:sz w:val="22"/>
        </w:rPr>
      </w:pPr>
    </w:p>
    <w:p w14:paraId="1F7D6FF5" w14:textId="77777777" w:rsidR="00071FD0" w:rsidRPr="00071FD0" w:rsidRDefault="00071FD0" w:rsidP="00071FD0">
      <w:pPr>
        <w:rPr>
          <w:sz w:val="22"/>
        </w:rPr>
      </w:pPr>
    </w:p>
    <w:p w14:paraId="2A3CD469" w14:textId="77777777" w:rsidR="00071FD0" w:rsidRPr="005F42A6" w:rsidRDefault="00071FD0" w:rsidP="005F42A6">
      <w:pPr>
        <w:tabs>
          <w:tab w:val="center" w:pos="4515"/>
        </w:tabs>
        <w:rPr>
          <w:b/>
          <w:bCs/>
          <w:sz w:val="20"/>
          <w:szCs w:val="20"/>
        </w:rPr>
      </w:pPr>
      <w:r w:rsidRPr="005F42A6">
        <w:rPr>
          <w:b/>
          <w:bCs/>
          <w:sz w:val="20"/>
          <w:szCs w:val="20"/>
        </w:rPr>
        <w:lastRenderedPageBreak/>
        <w:t>WORKING CAPITAL TURNOVER RATIO</w:t>
      </w:r>
      <w:r w:rsidR="005F42A6">
        <w:rPr>
          <w:b/>
          <w:bCs/>
          <w:sz w:val="20"/>
          <w:szCs w:val="20"/>
        </w:rPr>
        <w:t>:</w:t>
      </w:r>
      <w:r w:rsidR="005F42A6">
        <w:rPr>
          <w:b/>
          <w:bCs/>
          <w:sz w:val="20"/>
          <w:szCs w:val="20"/>
        </w:rPr>
        <w:tab/>
      </w:r>
    </w:p>
    <w:p w14:paraId="7AAD81C7" w14:textId="77777777" w:rsidR="00071FD0" w:rsidRPr="00477DD5" w:rsidRDefault="00071FD0" w:rsidP="00071FD0">
      <w:pPr>
        <w:rPr>
          <w:noProof/>
          <w:sz w:val="22"/>
        </w:rPr>
      </w:pPr>
      <w:r w:rsidRPr="00477DD5">
        <w:rPr>
          <w:noProof/>
          <w:sz w:val="22"/>
          <w:lang w:val="en-US" w:eastAsia="en-US"/>
        </w:rPr>
        <w:drawing>
          <wp:inline distT="0" distB="0" distL="0" distR="0" wp14:anchorId="7FFFFF91" wp14:editId="1AFC502B">
            <wp:extent cx="4492625" cy="2181860"/>
            <wp:effectExtent l="0" t="0" r="0" b="0"/>
            <wp:docPr id="2597" name="Picture 2597"/>
            <wp:cNvGraphicFramePr/>
            <a:graphic xmlns:a="http://schemas.openxmlformats.org/drawingml/2006/main">
              <a:graphicData uri="http://schemas.openxmlformats.org/drawingml/2006/picture">
                <pic:pic xmlns:pic="http://schemas.openxmlformats.org/drawingml/2006/picture">
                  <pic:nvPicPr>
                    <pic:cNvPr id="2597" name="Picture 2597"/>
                    <pic:cNvPicPr/>
                  </pic:nvPicPr>
                  <pic:blipFill>
                    <a:blip r:embed="rId15" cstate="print"/>
                    <a:stretch>
                      <a:fillRect/>
                    </a:stretch>
                  </pic:blipFill>
                  <pic:spPr>
                    <a:xfrm>
                      <a:off x="0" y="0"/>
                      <a:ext cx="4492625" cy="2181860"/>
                    </a:xfrm>
                    <a:prstGeom prst="rect">
                      <a:avLst/>
                    </a:prstGeom>
                  </pic:spPr>
                </pic:pic>
              </a:graphicData>
            </a:graphic>
          </wp:inline>
        </w:drawing>
      </w:r>
    </w:p>
    <w:p w14:paraId="6D58B3FD" w14:textId="77777777" w:rsidR="00071FD0" w:rsidRPr="00477DD5" w:rsidRDefault="00071FD0" w:rsidP="00071FD0">
      <w:pPr>
        <w:tabs>
          <w:tab w:val="left" w:pos="1020"/>
        </w:tabs>
        <w:ind w:left="0" w:firstLine="0"/>
        <w:rPr>
          <w:sz w:val="22"/>
        </w:rPr>
      </w:pPr>
      <w:r w:rsidRPr="00477DD5">
        <w:rPr>
          <w:sz w:val="22"/>
        </w:rPr>
        <w:t xml:space="preserve">Interpretation: The graph shows that MANN HUMMEL is experiencing both increasing and decreasing trends. This could be due to poor cash management. To improve working capital utilization, measures can be implemented to increase the ratio and meet daily expenses. </w:t>
      </w:r>
    </w:p>
    <w:p w14:paraId="7EFDE51F" w14:textId="77777777" w:rsidR="00071FD0" w:rsidRPr="00477DD5" w:rsidRDefault="00071FD0" w:rsidP="00071FD0">
      <w:pPr>
        <w:tabs>
          <w:tab w:val="left" w:pos="1020"/>
        </w:tabs>
        <w:ind w:left="0" w:firstLine="0"/>
        <w:rPr>
          <w:sz w:val="22"/>
        </w:rPr>
      </w:pPr>
    </w:p>
    <w:p w14:paraId="6D4BCBF9" w14:textId="77777777" w:rsidR="00071FD0" w:rsidRPr="005F42A6" w:rsidRDefault="00071FD0" w:rsidP="00071FD0">
      <w:pPr>
        <w:tabs>
          <w:tab w:val="left" w:pos="1020"/>
        </w:tabs>
        <w:ind w:left="0" w:firstLine="0"/>
        <w:rPr>
          <w:b/>
          <w:bCs/>
          <w:sz w:val="20"/>
          <w:szCs w:val="20"/>
        </w:rPr>
      </w:pPr>
      <w:r w:rsidRPr="005F42A6">
        <w:rPr>
          <w:b/>
          <w:bCs/>
          <w:sz w:val="20"/>
          <w:szCs w:val="20"/>
        </w:rPr>
        <w:t>TOTAL ASSETS TURNOVER RATIO</w:t>
      </w:r>
      <w:r w:rsidR="005F42A6">
        <w:rPr>
          <w:b/>
          <w:bCs/>
          <w:sz w:val="20"/>
          <w:szCs w:val="20"/>
        </w:rPr>
        <w:t>:</w:t>
      </w:r>
    </w:p>
    <w:p w14:paraId="0FDCF716" w14:textId="77777777" w:rsidR="00071FD0" w:rsidRPr="00477DD5" w:rsidRDefault="00071FD0" w:rsidP="00071FD0">
      <w:pPr>
        <w:tabs>
          <w:tab w:val="left" w:pos="1020"/>
        </w:tabs>
        <w:ind w:left="0" w:firstLine="0"/>
        <w:rPr>
          <w:sz w:val="22"/>
        </w:rPr>
      </w:pPr>
      <w:r w:rsidRPr="00477DD5">
        <w:rPr>
          <w:sz w:val="22"/>
        </w:rPr>
        <w:t>Asset turnover ratio indicates of how efficiently the firm utilizes its assets. They sometimes are referred to as efficiency ratios, asset utilization ratios or asset management ratios. A high is an indicator of total assets while a low ratio reveals idle capacity.</w:t>
      </w:r>
    </w:p>
    <w:p w14:paraId="2AFFC290" w14:textId="77777777" w:rsidR="00071FD0" w:rsidRPr="00477DD5" w:rsidRDefault="00071FD0" w:rsidP="00071FD0">
      <w:pPr>
        <w:tabs>
          <w:tab w:val="left" w:pos="1020"/>
        </w:tabs>
        <w:ind w:left="0" w:firstLine="0"/>
        <w:rPr>
          <w:sz w:val="22"/>
        </w:rPr>
      </w:pPr>
      <w:r w:rsidRPr="00477DD5">
        <w:rPr>
          <w:sz w:val="22"/>
        </w:rPr>
        <w:t>Total assets turnover ratio = Net Sales / Total assets</w:t>
      </w:r>
    </w:p>
    <w:tbl>
      <w:tblPr>
        <w:tblStyle w:val="TableGrid"/>
        <w:tblW w:w="8500" w:type="dxa"/>
        <w:tblInd w:w="226" w:type="dxa"/>
        <w:tblCellMar>
          <w:top w:w="46" w:type="dxa"/>
          <w:left w:w="79" w:type="dxa"/>
          <w:right w:w="115" w:type="dxa"/>
        </w:tblCellMar>
        <w:tblLook w:val="04A0" w:firstRow="1" w:lastRow="0" w:firstColumn="1" w:lastColumn="0" w:noHBand="0" w:noVBand="1"/>
      </w:tblPr>
      <w:tblGrid>
        <w:gridCol w:w="1927"/>
        <w:gridCol w:w="2127"/>
        <w:gridCol w:w="2636"/>
        <w:gridCol w:w="1810"/>
      </w:tblGrid>
      <w:tr w:rsidR="00071FD0" w:rsidRPr="00477DD5" w14:paraId="3995E49D" w14:textId="77777777" w:rsidTr="000B1F99">
        <w:trPr>
          <w:trHeight w:val="470"/>
        </w:trPr>
        <w:tc>
          <w:tcPr>
            <w:tcW w:w="1927" w:type="dxa"/>
            <w:tcBorders>
              <w:top w:val="single" w:sz="4" w:space="0" w:color="000000"/>
              <w:left w:val="single" w:sz="4" w:space="0" w:color="000000"/>
              <w:bottom w:val="single" w:sz="4" w:space="0" w:color="000000"/>
              <w:right w:val="single" w:sz="4" w:space="0" w:color="000000"/>
            </w:tcBorders>
          </w:tcPr>
          <w:p w14:paraId="30D7D14D" w14:textId="77777777" w:rsidR="00071FD0" w:rsidRPr="00477DD5" w:rsidRDefault="00071FD0" w:rsidP="000B1F99">
            <w:pPr>
              <w:spacing w:after="29"/>
              <w:ind w:left="0" w:firstLine="0"/>
              <w:jc w:val="left"/>
            </w:pPr>
          </w:p>
          <w:p w14:paraId="62853948" w14:textId="77777777" w:rsidR="00071FD0" w:rsidRPr="00477DD5" w:rsidRDefault="00071FD0" w:rsidP="000B1F99">
            <w:pPr>
              <w:spacing w:after="0"/>
              <w:ind w:left="0" w:firstLine="0"/>
              <w:jc w:val="left"/>
            </w:pPr>
            <w:r w:rsidRPr="00477DD5">
              <w:t xml:space="preserve">Year </w:t>
            </w:r>
          </w:p>
        </w:tc>
        <w:tc>
          <w:tcPr>
            <w:tcW w:w="2127" w:type="dxa"/>
            <w:tcBorders>
              <w:top w:val="single" w:sz="4" w:space="0" w:color="000000"/>
              <w:left w:val="single" w:sz="4" w:space="0" w:color="000000"/>
              <w:bottom w:val="single" w:sz="4" w:space="0" w:color="000000"/>
              <w:right w:val="single" w:sz="4" w:space="0" w:color="000000"/>
            </w:tcBorders>
          </w:tcPr>
          <w:p w14:paraId="2BF375D8" w14:textId="77777777" w:rsidR="00071FD0" w:rsidRPr="00477DD5" w:rsidRDefault="00071FD0" w:rsidP="000B1F99">
            <w:pPr>
              <w:spacing w:after="29"/>
              <w:ind w:left="0" w:firstLine="0"/>
              <w:jc w:val="left"/>
            </w:pPr>
            <w:r w:rsidRPr="00477DD5">
              <w:t xml:space="preserve"> </w:t>
            </w:r>
          </w:p>
          <w:p w14:paraId="35FCAE85" w14:textId="77777777" w:rsidR="00071FD0" w:rsidRPr="00477DD5" w:rsidRDefault="00071FD0" w:rsidP="000B1F99">
            <w:pPr>
              <w:spacing w:after="0"/>
              <w:ind w:left="0" w:firstLine="0"/>
              <w:jc w:val="left"/>
            </w:pPr>
            <w:r w:rsidRPr="00477DD5">
              <w:t xml:space="preserve">Sales </w:t>
            </w:r>
          </w:p>
        </w:tc>
        <w:tc>
          <w:tcPr>
            <w:tcW w:w="2636" w:type="dxa"/>
            <w:tcBorders>
              <w:top w:val="single" w:sz="4" w:space="0" w:color="000000"/>
              <w:left w:val="single" w:sz="4" w:space="0" w:color="000000"/>
              <w:bottom w:val="single" w:sz="4" w:space="0" w:color="000000"/>
              <w:right w:val="single" w:sz="4" w:space="0" w:color="000000"/>
            </w:tcBorders>
          </w:tcPr>
          <w:p w14:paraId="39BFEFFF" w14:textId="77777777" w:rsidR="00071FD0" w:rsidRPr="00477DD5" w:rsidRDefault="00071FD0" w:rsidP="000B1F99">
            <w:pPr>
              <w:spacing w:after="29"/>
              <w:ind w:left="0" w:firstLine="0"/>
              <w:jc w:val="left"/>
            </w:pPr>
            <w:r w:rsidRPr="00477DD5">
              <w:t xml:space="preserve"> </w:t>
            </w:r>
          </w:p>
          <w:p w14:paraId="1366CEA6" w14:textId="77777777" w:rsidR="00071FD0" w:rsidRPr="00477DD5" w:rsidRDefault="00071FD0" w:rsidP="000B1F99">
            <w:pPr>
              <w:spacing w:after="0"/>
              <w:ind w:left="0" w:firstLine="0"/>
              <w:jc w:val="left"/>
            </w:pPr>
            <w:r w:rsidRPr="00477DD5">
              <w:t xml:space="preserve">Total assets </w:t>
            </w:r>
          </w:p>
        </w:tc>
        <w:tc>
          <w:tcPr>
            <w:tcW w:w="1810" w:type="dxa"/>
            <w:tcBorders>
              <w:top w:val="single" w:sz="4" w:space="0" w:color="000000"/>
              <w:left w:val="single" w:sz="4" w:space="0" w:color="000000"/>
              <w:bottom w:val="single" w:sz="4" w:space="0" w:color="000000"/>
              <w:right w:val="single" w:sz="4" w:space="0" w:color="000000"/>
            </w:tcBorders>
          </w:tcPr>
          <w:p w14:paraId="6A1274F1" w14:textId="77777777" w:rsidR="00071FD0" w:rsidRPr="00477DD5" w:rsidRDefault="00071FD0" w:rsidP="000B1F99">
            <w:pPr>
              <w:spacing w:after="29"/>
              <w:ind w:left="0" w:firstLine="0"/>
              <w:jc w:val="left"/>
            </w:pPr>
            <w:r w:rsidRPr="00477DD5">
              <w:t xml:space="preserve"> </w:t>
            </w:r>
          </w:p>
          <w:p w14:paraId="611D3C0F" w14:textId="77777777" w:rsidR="00071FD0" w:rsidRPr="00477DD5" w:rsidRDefault="00071FD0" w:rsidP="000B1F99">
            <w:pPr>
              <w:spacing w:after="0"/>
              <w:ind w:left="0" w:firstLine="0"/>
              <w:jc w:val="left"/>
            </w:pPr>
            <w:r w:rsidRPr="00477DD5">
              <w:t xml:space="preserve">% </w:t>
            </w:r>
          </w:p>
        </w:tc>
      </w:tr>
      <w:tr w:rsidR="00071FD0" w:rsidRPr="00477DD5" w14:paraId="58B359BB" w14:textId="77777777" w:rsidTr="000B1F99">
        <w:trPr>
          <w:trHeight w:val="471"/>
        </w:trPr>
        <w:tc>
          <w:tcPr>
            <w:tcW w:w="1927" w:type="dxa"/>
            <w:tcBorders>
              <w:top w:val="single" w:sz="4" w:space="0" w:color="000000"/>
              <w:left w:val="single" w:sz="4" w:space="0" w:color="000000"/>
              <w:bottom w:val="single" w:sz="4" w:space="0" w:color="000000"/>
              <w:right w:val="single" w:sz="4" w:space="0" w:color="000000"/>
            </w:tcBorders>
          </w:tcPr>
          <w:p w14:paraId="46703AB8" w14:textId="77777777" w:rsidR="00071FD0" w:rsidRPr="00477DD5" w:rsidRDefault="00071FD0" w:rsidP="000B1F99">
            <w:pPr>
              <w:spacing w:after="30"/>
              <w:ind w:left="0" w:firstLine="0"/>
              <w:jc w:val="left"/>
            </w:pPr>
            <w:r w:rsidRPr="00477DD5">
              <w:t xml:space="preserve"> </w:t>
            </w:r>
          </w:p>
          <w:p w14:paraId="5A897CF5" w14:textId="77777777" w:rsidR="00071FD0" w:rsidRPr="00477DD5" w:rsidRDefault="00071FD0" w:rsidP="000B1F99">
            <w:pPr>
              <w:spacing w:after="0"/>
              <w:ind w:left="0" w:firstLine="0"/>
              <w:jc w:val="left"/>
            </w:pPr>
            <w:r w:rsidRPr="00477DD5">
              <w:t xml:space="preserve">2017 </w:t>
            </w:r>
          </w:p>
        </w:tc>
        <w:tc>
          <w:tcPr>
            <w:tcW w:w="2127" w:type="dxa"/>
            <w:tcBorders>
              <w:top w:val="single" w:sz="4" w:space="0" w:color="000000"/>
              <w:left w:val="single" w:sz="4" w:space="0" w:color="000000"/>
              <w:bottom w:val="single" w:sz="4" w:space="0" w:color="000000"/>
              <w:right w:val="single" w:sz="4" w:space="0" w:color="000000"/>
            </w:tcBorders>
          </w:tcPr>
          <w:p w14:paraId="678BB438" w14:textId="77777777" w:rsidR="00071FD0" w:rsidRPr="00477DD5" w:rsidRDefault="00071FD0" w:rsidP="000B1F99">
            <w:pPr>
              <w:spacing w:after="30"/>
              <w:ind w:left="0" w:firstLine="0"/>
              <w:jc w:val="left"/>
            </w:pPr>
            <w:r w:rsidRPr="00477DD5">
              <w:t xml:space="preserve"> </w:t>
            </w:r>
          </w:p>
          <w:p w14:paraId="758DB3CA" w14:textId="77777777" w:rsidR="00071FD0" w:rsidRPr="00477DD5" w:rsidRDefault="00071FD0" w:rsidP="000B1F99">
            <w:pPr>
              <w:spacing w:after="0"/>
              <w:ind w:left="0" w:firstLine="0"/>
              <w:jc w:val="left"/>
            </w:pPr>
            <w:r w:rsidRPr="00477DD5">
              <w:t xml:space="preserve">3223 </w:t>
            </w:r>
          </w:p>
        </w:tc>
        <w:tc>
          <w:tcPr>
            <w:tcW w:w="2636" w:type="dxa"/>
            <w:tcBorders>
              <w:top w:val="single" w:sz="4" w:space="0" w:color="000000"/>
              <w:left w:val="single" w:sz="4" w:space="0" w:color="000000"/>
              <w:bottom w:val="single" w:sz="4" w:space="0" w:color="000000"/>
              <w:right w:val="single" w:sz="4" w:space="0" w:color="000000"/>
            </w:tcBorders>
          </w:tcPr>
          <w:p w14:paraId="5837385A" w14:textId="77777777" w:rsidR="00071FD0" w:rsidRPr="00477DD5" w:rsidRDefault="00071FD0" w:rsidP="000B1F99">
            <w:pPr>
              <w:spacing w:after="30"/>
              <w:ind w:left="0" w:firstLine="0"/>
              <w:jc w:val="left"/>
            </w:pPr>
            <w:r w:rsidRPr="00477DD5">
              <w:t xml:space="preserve"> </w:t>
            </w:r>
          </w:p>
          <w:p w14:paraId="5979CB28" w14:textId="77777777" w:rsidR="00071FD0" w:rsidRPr="00477DD5" w:rsidRDefault="00071FD0" w:rsidP="000B1F99">
            <w:pPr>
              <w:spacing w:after="0"/>
              <w:ind w:left="0" w:firstLine="0"/>
              <w:jc w:val="left"/>
            </w:pPr>
            <w:r w:rsidRPr="00477DD5">
              <w:t xml:space="preserve">3446 </w:t>
            </w:r>
          </w:p>
        </w:tc>
        <w:tc>
          <w:tcPr>
            <w:tcW w:w="1810" w:type="dxa"/>
            <w:tcBorders>
              <w:top w:val="single" w:sz="4" w:space="0" w:color="000000"/>
              <w:left w:val="single" w:sz="4" w:space="0" w:color="000000"/>
              <w:bottom w:val="single" w:sz="4" w:space="0" w:color="000000"/>
              <w:right w:val="single" w:sz="4" w:space="0" w:color="000000"/>
            </w:tcBorders>
          </w:tcPr>
          <w:p w14:paraId="30739E0A" w14:textId="77777777" w:rsidR="00071FD0" w:rsidRPr="00477DD5" w:rsidRDefault="00071FD0" w:rsidP="000B1F99">
            <w:pPr>
              <w:spacing w:after="30"/>
              <w:ind w:left="0" w:firstLine="0"/>
              <w:jc w:val="left"/>
            </w:pPr>
            <w:r w:rsidRPr="00477DD5">
              <w:t xml:space="preserve"> </w:t>
            </w:r>
          </w:p>
          <w:p w14:paraId="5E82BDAC" w14:textId="77777777" w:rsidR="00071FD0" w:rsidRPr="00477DD5" w:rsidRDefault="00071FD0" w:rsidP="000B1F99">
            <w:pPr>
              <w:spacing w:after="0"/>
              <w:ind w:left="0" w:firstLine="0"/>
              <w:jc w:val="left"/>
            </w:pPr>
            <w:r w:rsidRPr="00477DD5">
              <w:t xml:space="preserve">0.93528729 </w:t>
            </w:r>
          </w:p>
        </w:tc>
      </w:tr>
      <w:tr w:rsidR="00071FD0" w:rsidRPr="00477DD5" w14:paraId="1F34067E" w14:textId="77777777" w:rsidTr="000B1F99">
        <w:trPr>
          <w:trHeight w:val="468"/>
        </w:trPr>
        <w:tc>
          <w:tcPr>
            <w:tcW w:w="1927" w:type="dxa"/>
            <w:tcBorders>
              <w:top w:val="single" w:sz="4" w:space="0" w:color="000000"/>
              <w:left w:val="single" w:sz="4" w:space="0" w:color="000000"/>
              <w:bottom w:val="single" w:sz="4" w:space="0" w:color="000000"/>
              <w:right w:val="single" w:sz="4" w:space="0" w:color="000000"/>
            </w:tcBorders>
          </w:tcPr>
          <w:p w14:paraId="73864A80" w14:textId="77777777" w:rsidR="00071FD0" w:rsidRPr="00477DD5" w:rsidRDefault="00071FD0" w:rsidP="000B1F99">
            <w:pPr>
              <w:spacing w:after="27"/>
              <w:ind w:left="0" w:firstLine="0"/>
              <w:jc w:val="left"/>
            </w:pPr>
            <w:r w:rsidRPr="00477DD5">
              <w:t xml:space="preserve"> </w:t>
            </w:r>
          </w:p>
          <w:p w14:paraId="01E4FC1A" w14:textId="77777777" w:rsidR="00071FD0" w:rsidRPr="00477DD5" w:rsidRDefault="00071FD0" w:rsidP="000B1F99">
            <w:pPr>
              <w:spacing w:after="0"/>
              <w:ind w:left="0" w:firstLine="0"/>
              <w:jc w:val="left"/>
            </w:pPr>
            <w:r w:rsidRPr="00477DD5">
              <w:t xml:space="preserve">2018 </w:t>
            </w:r>
          </w:p>
        </w:tc>
        <w:tc>
          <w:tcPr>
            <w:tcW w:w="2127" w:type="dxa"/>
            <w:tcBorders>
              <w:top w:val="single" w:sz="4" w:space="0" w:color="000000"/>
              <w:left w:val="single" w:sz="4" w:space="0" w:color="000000"/>
              <w:bottom w:val="single" w:sz="4" w:space="0" w:color="000000"/>
              <w:right w:val="single" w:sz="4" w:space="0" w:color="000000"/>
            </w:tcBorders>
          </w:tcPr>
          <w:p w14:paraId="48A81EA0" w14:textId="77777777" w:rsidR="00071FD0" w:rsidRPr="00477DD5" w:rsidRDefault="00071FD0" w:rsidP="000B1F99">
            <w:pPr>
              <w:spacing w:after="27"/>
              <w:ind w:left="0" w:firstLine="0"/>
              <w:jc w:val="left"/>
            </w:pPr>
            <w:r w:rsidRPr="00477DD5">
              <w:t xml:space="preserve"> </w:t>
            </w:r>
          </w:p>
          <w:p w14:paraId="74ABCE45" w14:textId="77777777" w:rsidR="00071FD0" w:rsidRPr="00477DD5" w:rsidRDefault="00071FD0" w:rsidP="000B1F99">
            <w:pPr>
              <w:spacing w:after="0"/>
              <w:ind w:left="0" w:firstLine="0"/>
              <w:jc w:val="left"/>
            </w:pPr>
            <w:r w:rsidRPr="00477DD5">
              <w:t xml:space="preserve">3955 </w:t>
            </w:r>
          </w:p>
        </w:tc>
        <w:tc>
          <w:tcPr>
            <w:tcW w:w="2636" w:type="dxa"/>
            <w:tcBorders>
              <w:top w:val="single" w:sz="4" w:space="0" w:color="000000"/>
              <w:left w:val="single" w:sz="4" w:space="0" w:color="000000"/>
              <w:bottom w:val="single" w:sz="4" w:space="0" w:color="000000"/>
              <w:right w:val="single" w:sz="4" w:space="0" w:color="000000"/>
            </w:tcBorders>
          </w:tcPr>
          <w:p w14:paraId="7E151E5B" w14:textId="77777777" w:rsidR="00071FD0" w:rsidRPr="00477DD5" w:rsidRDefault="00071FD0" w:rsidP="000B1F99">
            <w:pPr>
              <w:spacing w:after="27"/>
              <w:ind w:left="0" w:firstLine="0"/>
              <w:jc w:val="left"/>
            </w:pPr>
            <w:r w:rsidRPr="00477DD5">
              <w:t xml:space="preserve"> </w:t>
            </w:r>
          </w:p>
          <w:p w14:paraId="0B3A7B7A" w14:textId="77777777" w:rsidR="00071FD0" w:rsidRPr="00477DD5" w:rsidRDefault="00071FD0" w:rsidP="000B1F99">
            <w:pPr>
              <w:spacing w:after="0"/>
              <w:ind w:left="0" w:firstLine="0"/>
              <w:jc w:val="left"/>
            </w:pPr>
            <w:r w:rsidRPr="00477DD5">
              <w:t xml:space="preserve">3937 </w:t>
            </w:r>
          </w:p>
        </w:tc>
        <w:tc>
          <w:tcPr>
            <w:tcW w:w="1810" w:type="dxa"/>
            <w:tcBorders>
              <w:top w:val="single" w:sz="4" w:space="0" w:color="000000"/>
              <w:left w:val="single" w:sz="4" w:space="0" w:color="000000"/>
              <w:bottom w:val="single" w:sz="4" w:space="0" w:color="000000"/>
              <w:right w:val="single" w:sz="4" w:space="0" w:color="000000"/>
            </w:tcBorders>
          </w:tcPr>
          <w:p w14:paraId="5D9FB8E2" w14:textId="77777777" w:rsidR="00071FD0" w:rsidRPr="00477DD5" w:rsidRDefault="00071FD0" w:rsidP="000B1F99">
            <w:pPr>
              <w:spacing w:after="27"/>
              <w:ind w:left="0" w:firstLine="0"/>
              <w:jc w:val="left"/>
            </w:pPr>
            <w:r w:rsidRPr="00477DD5">
              <w:t xml:space="preserve"> </w:t>
            </w:r>
          </w:p>
          <w:p w14:paraId="53848D78" w14:textId="77777777" w:rsidR="00071FD0" w:rsidRPr="00477DD5" w:rsidRDefault="00071FD0" w:rsidP="000B1F99">
            <w:pPr>
              <w:spacing w:after="0"/>
              <w:ind w:left="0" w:firstLine="0"/>
              <w:jc w:val="left"/>
            </w:pPr>
            <w:r w:rsidRPr="00477DD5">
              <w:t xml:space="preserve">1.00457201 </w:t>
            </w:r>
          </w:p>
        </w:tc>
      </w:tr>
      <w:tr w:rsidR="00071FD0" w:rsidRPr="00477DD5" w14:paraId="116413D7" w14:textId="77777777" w:rsidTr="000B1F99">
        <w:trPr>
          <w:trHeight w:val="470"/>
        </w:trPr>
        <w:tc>
          <w:tcPr>
            <w:tcW w:w="1927" w:type="dxa"/>
            <w:tcBorders>
              <w:top w:val="single" w:sz="4" w:space="0" w:color="000000"/>
              <w:left w:val="single" w:sz="4" w:space="0" w:color="000000"/>
              <w:bottom w:val="single" w:sz="4" w:space="0" w:color="000000"/>
              <w:right w:val="single" w:sz="4" w:space="0" w:color="000000"/>
            </w:tcBorders>
          </w:tcPr>
          <w:p w14:paraId="29E9D7B5" w14:textId="77777777" w:rsidR="00071FD0" w:rsidRPr="00477DD5" w:rsidRDefault="00071FD0" w:rsidP="000B1F99">
            <w:pPr>
              <w:spacing w:after="29"/>
              <w:ind w:left="0" w:firstLine="0"/>
              <w:jc w:val="left"/>
            </w:pPr>
            <w:r w:rsidRPr="00477DD5">
              <w:t xml:space="preserve"> </w:t>
            </w:r>
          </w:p>
          <w:p w14:paraId="0B04FC9F" w14:textId="77777777" w:rsidR="00071FD0" w:rsidRPr="00477DD5" w:rsidRDefault="00071FD0" w:rsidP="000B1F99">
            <w:pPr>
              <w:spacing w:after="0"/>
              <w:ind w:left="0" w:firstLine="0"/>
              <w:jc w:val="left"/>
            </w:pPr>
            <w:r w:rsidRPr="00477DD5">
              <w:t xml:space="preserve">2019 </w:t>
            </w:r>
          </w:p>
        </w:tc>
        <w:tc>
          <w:tcPr>
            <w:tcW w:w="2127" w:type="dxa"/>
            <w:tcBorders>
              <w:top w:val="single" w:sz="4" w:space="0" w:color="000000"/>
              <w:left w:val="single" w:sz="4" w:space="0" w:color="000000"/>
              <w:bottom w:val="single" w:sz="4" w:space="0" w:color="000000"/>
              <w:right w:val="single" w:sz="4" w:space="0" w:color="000000"/>
            </w:tcBorders>
          </w:tcPr>
          <w:p w14:paraId="595C0646" w14:textId="77777777" w:rsidR="00071FD0" w:rsidRPr="00477DD5" w:rsidRDefault="00071FD0" w:rsidP="000B1F99">
            <w:pPr>
              <w:spacing w:after="29"/>
              <w:ind w:left="0" w:firstLine="0"/>
              <w:jc w:val="left"/>
            </w:pPr>
            <w:r w:rsidRPr="00477DD5">
              <w:t xml:space="preserve"> </w:t>
            </w:r>
          </w:p>
          <w:p w14:paraId="3A699335" w14:textId="77777777" w:rsidR="00071FD0" w:rsidRPr="00477DD5" w:rsidRDefault="00071FD0" w:rsidP="000B1F99">
            <w:pPr>
              <w:spacing w:after="0"/>
              <w:ind w:left="0" w:firstLine="0"/>
              <w:jc w:val="left"/>
            </w:pPr>
            <w:r w:rsidRPr="00477DD5">
              <w:t xml:space="preserve">4213 </w:t>
            </w:r>
          </w:p>
        </w:tc>
        <w:tc>
          <w:tcPr>
            <w:tcW w:w="2636" w:type="dxa"/>
            <w:tcBorders>
              <w:top w:val="single" w:sz="4" w:space="0" w:color="000000"/>
              <w:left w:val="single" w:sz="4" w:space="0" w:color="000000"/>
              <w:bottom w:val="single" w:sz="4" w:space="0" w:color="000000"/>
              <w:right w:val="single" w:sz="4" w:space="0" w:color="000000"/>
            </w:tcBorders>
          </w:tcPr>
          <w:p w14:paraId="7F4121AE" w14:textId="77777777" w:rsidR="00071FD0" w:rsidRPr="00477DD5" w:rsidRDefault="00071FD0" w:rsidP="000B1F99">
            <w:pPr>
              <w:spacing w:after="29"/>
              <w:ind w:left="0" w:firstLine="0"/>
              <w:jc w:val="left"/>
            </w:pPr>
            <w:r w:rsidRPr="00477DD5">
              <w:t xml:space="preserve"> </w:t>
            </w:r>
          </w:p>
          <w:p w14:paraId="00B610B8" w14:textId="77777777" w:rsidR="00071FD0" w:rsidRPr="00477DD5" w:rsidRDefault="00071FD0" w:rsidP="000B1F99">
            <w:pPr>
              <w:spacing w:after="0"/>
              <w:ind w:left="0" w:firstLine="0"/>
              <w:jc w:val="left"/>
            </w:pPr>
            <w:r w:rsidRPr="00477DD5">
              <w:t xml:space="preserve">4127 </w:t>
            </w:r>
          </w:p>
        </w:tc>
        <w:tc>
          <w:tcPr>
            <w:tcW w:w="1810" w:type="dxa"/>
            <w:tcBorders>
              <w:top w:val="single" w:sz="4" w:space="0" w:color="000000"/>
              <w:left w:val="single" w:sz="4" w:space="0" w:color="000000"/>
              <w:bottom w:val="single" w:sz="4" w:space="0" w:color="000000"/>
              <w:right w:val="single" w:sz="4" w:space="0" w:color="000000"/>
            </w:tcBorders>
          </w:tcPr>
          <w:p w14:paraId="63AC03BC" w14:textId="77777777" w:rsidR="00071FD0" w:rsidRPr="00477DD5" w:rsidRDefault="00071FD0" w:rsidP="000B1F99">
            <w:pPr>
              <w:spacing w:after="29"/>
              <w:ind w:left="0" w:firstLine="0"/>
              <w:jc w:val="left"/>
            </w:pPr>
            <w:r w:rsidRPr="00477DD5">
              <w:t xml:space="preserve"> </w:t>
            </w:r>
          </w:p>
          <w:p w14:paraId="59183989" w14:textId="77777777" w:rsidR="00071FD0" w:rsidRPr="00477DD5" w:rsidRDefault="00071FD0" w:rsidP="000B1F99">
            <w:pPr>
              <w:spacing w:after="0"/>
              <w:ind w:left="0" w:firstLine="0"/>
              <w:jc w:val="left"/>
            </w:pPr>
            <w:r w:rsidRPr="00477DD5">
              <w:t xml:space="preserve">1.02083838 </w:t>
            </w:r>
          </w:p>
        </w:tc>
      </w:tr>
      <w:tr w:rsidR="00071FD0" w:rsidRPr="00477DD5" w14:paraId="145C5122" w14:textId="77777777" w:rsidTr="000B1F99">
        <w:trPr>
          <w:trHeight w:val="470"/>
        </w:trPr>
        <w:tc>
          <w:tcPr>
            <w:tcW w:w="1927" w:type="dxa"/>
            <w:tcBorders>
              <w:top w:val="single" w:sz="4" w:space="0" w:color="000000"/>
              <w:left w:val="single" w:sz="4" w:space="0" w:color="000000"/>
              <w:bottom w:val="single" w:sz="4" w:space="0" w:color="000000"/>
              <w:right w:val="single" w:sz="4" w:space="0" w:color="000000"/>
            </w:tcBorders>
          </w:tcPr>
          <w:p w14:paraId="4759D521" w14:textId="77777777" w:rsidR="00071FD0" w:rsidRPr="00477DD5" w:rsidRDefault="00071FD0" w:rsidP="000B1F99">
            <w:pPr>
              <w:spacing w:after="29"/>
              <w:ind w:left="0" w:firstLine="0"/>
              <w:jc w:val="left"/>
            </w:pPr>
            <w:r w:rsidRPr="00477DD5">
              <w:t xml:space="preserve"> </w:t>
            </w:r>
          </w:p>
          <w:p w14:paraId="5C522B67" w14:textId="77777777" w:rsidR="00071FD0" w:rsidRPr="00477DD5" w:rsidRDefault="00071FD0" w:rsidP="000B1F99">
            <w:pPr>
              <w:spacing w:after="0"/>
              <w:ind w:left="0" w:firstLine="0"/>
              <w:jc w:val="left"/>
            </w:pPr>
            <w:r w:rsidRPr="00477DD5">
              <w:t xml:space="preserve">2020 </w:t>
            </w:r>
          </w:p>
        </w:tc>
        <w:tc>
          <w:tcPr>
            <w:tcW w:w="2127" w:type="dxa"/>
            <w:tcBorders>
              <w:top w:val="single" w:sz="4" w:space="0" w:color="000000"/>
              <w:left w:val="single" w:sz="4" w:space="0" w:color="000000"/>
              <w:bottom w:val="single" w:sz="4" w:space="0" w:color="000000"/>
              <w:right w:val="single" w:sz="4" w:space="0" w:color="000000"/>
            </w:tcBorders>
          </w:tcPr>
          <w:p w14:paraId="5757F525" w14:textId="77777777" w:rsidR="00071FD0" w:rsidRPr="00477DD5" w:rsidRDefault="00071FD0" w:rsidP="000B1F99">
            <w:pPr>
              <w:spacing w:after="29"/>
              <w:ind w:left="0" w:firstLine="0"/>
              <w:jc w:val="left"/>
            </w:pPr>
            <w:r w:rsidRPr="00477DD5">
              <w:t xml:space="preserve"> </w:t>
            </w:r>
          </w:p>
          <w:p w14:paraId="64646767" w14:textId="77777777" w:rsidR="00071FD0" w:rsidRPr="00477DD5" w:rsidRDefault="00071FD0" w:rsidP="000B1F99">
            <w:pPr>
              <w:spacing w:after="0"/>
              <w:ind w:left="0" w:firstLine="0"/>
              <w:jc w:val="left"/>
            </w:pPr>
            <w:r w:rsidRPr="00477DD5">
              <w:t xml:space="preserve">3839 </w:t>
            </w:r>
          </w:p>
        </w:tc>
        <w:tc>
          <w:tcPr>
            <w:tcW w:w="2636" w:type="dxa"/>
            <w:tcBorders>
              <w:top w:val="single" w:sz="4" w:space="0" w:color="000000"/>
              <w:left w:val="single" w:sz="4" w:space="0" w:color="000000"/>
              <w:bottom w:val="single" w:sz="4" w:space="0" w:color="000000"/>
              <w:right w:val="single" w:sz="4" w:space="0" w:color="000000"/>
            </w:tcBorders>
          </w:tcPr>
          <w:p w14:paraId="7ADFC7E3" w14:textId="77777777" w:rsidR="00071FD0" w:rsidRPr="00477DD5" w:rsidRDefault="00071FD0" w:rsidP="000B1F99">
            <w:pPr>
              <w:spacing w:after="29"/>
              <w:ind w:left="0" w:firstLine="0"/>
              <w:jc w:val="left"/>
            </w:pPr>
            <w:r w:rsidRPr="00477DD5">
              <w:t xml:space="preserve"> </w:t>
            </w:r>
          </w:p>
          <w:p w14:paraId="760437C3" w14:textId="77777777" w:rsidR="00071FD0" w:rsidRPr="00477DD5" w:rsidRDefault="00071FD0" w:rsidP="000B1F99">
            <w:pPr>
              <w:spacing w:after="0"/>
              <w:ind w:left="0" w:firstLine="0"/>
              <w:jc w:val="left"/>
            </w:pPr>
            <w:r w:rsidRPr="00477DD5">
              <w:t xml:space="preserve">3855 </w:t>
            </w:r>
          </w:p>
        </w:tc>
        <w:tc>
          <w:tcPr>
            <w:tcW w:w="1810" w:type="dxa"/>
            <w:tcBorders>
              <w:top w:val="single" w:sz="4" w:space="0" w:color="000000"/>
              <w:left w:val="single" w:sz="4" w:space="0" w:color="000000"/>
              <w:bottom w:val="single" w:sz="4" w:space="0" w:color="000000"/>
              <w:right w:val="single" w:sz="4" w:space="0" w:color="000000"/>
            </w:tcBorders>
          </w:tcPr>
          <w:p w14:paraId="1ADC2E0D" w14:textId="77777777" w:rsidR="00071FD0" w:rsidRPr="00477DD5" w:rsidRDefault="00071FD0" w:rsidP="000B1F99">
            <w:pPr>
              <w:spacing w:after="29"/>
              <w:ind w:left="0" w:firstLine="0"/>
              <w:jc w:val="left"/>
            </w:pPr>
            <w:r w:rsidRPr="00477DD5">
              <w:t xml:space="preserve"> </w:t>
            </w:r>
          </w:p>
          <w:p w14:paraId="0BDF6618" w14:textId="77777777" w:rsidR="00071FD0" w:rsidRPr="00477DD5" w:rsidRDefault="00071FD0" w:rsidP="000B1F99">
            <w:pPr>
              <w:spacing w:after="0"/>
              <w:ind w:left="0" w:firstLine="0"/>
              <w:jc w:val="left"/>
            </w:pPr>
            <w:r w:rsidRPr="00477DD5">
              <w:t xml:space="preserve">0.99584955 </w:t>
            </w:r>
          </w:p>
        </w:tc>
      </w:tr>
      <w:tr w:rsidR="00071FD0" w:rsidRPr="00477DD5" w14:paraId="1E0A97D1" w14:textId="77777777" w:rsidTr="000B1F99">
        <w:trPr>
          <w:trHeight w:val="470"/>
        </w:trPr>
        <w:tc>
          <w:tcPr>
            <w:tcW w:w="1927" w:type="dxa"/>
            <w:tcBorders>
              <w:top w:val="single" w:sz="4" w:space="0" w:color="000000"/>
              <w:left w:val="single" w:sz="4" w:space="0" w:color="000000"/>
              <w:bottom w:val="single" w:sz="4" w:space="0" w:color="000000"/>
              <w:right w:val="single" w:sz="4" w:space="0" w:color="000000"/>
            </w:tcBorders>
          </w:tcPr>
          <w:p w14:paraId="34A1317C" w14:textId="77777777" w:rsidR="00071FD0" w:rsidRPr="00477DD5" w:rsidRDefault="00071FD0" w:rsidP="000B1F99">
            <w:pPr>
              <w:spacing w:after="29"/>
              <w:ind w:left="0" w:firstLine="0"/>
              <w:jc w:val="left"/>
            </w:pPr>
            <w:r w:rsidRPr="00477DD5">
              <w:t xml:space="preserve"> </w:t>
            </w:r>
          </w:p>
          <w:p w14:paraId="26F43B5D" w14:textId="77777777" w:rsidR="00071FD0" w:rsidRPr="00477DD5" w:rsidRDefault="00071FD0" w:rsidP="000B1F99">
            <w:pPr>
              <w:spacing w:after="0"/>
              <w:ind w:left="0" w:firstLine="0"/>
              <w:jc w:val="left"/>
            </w:pPr>
            <w:r w:rsidRPr="00477DD5">
              <w:t xml:space="preserve">2021 </w:t>
            </w:r>
          </w:p>
        </w:tc>
        <w:tc>
          <w:tcPr>
            <w:tcW w:w="2127" w:type="dxa"/>
            <w:tcBorders>
              <w:top w:val="single" w:sz="4" w:space="0" w:color="000000"/>
              <w:left w:val="single" w:sz="4" w:space="0" w:color="000000"/>
              <w:bottom w:val="single" w:sz="4" w:space="0" w:color="000000"/>
              <w:right w:val="single" w:sz="4" w:space="0" w:color="000000"/>
            </w:tcBorders>
          </w:tcPr>
          <w:p w14:paraId="0296260C" w14:textId="77777777" w:rsidR="00071FD0" w:rsidRPr="00477DD5" w:rsidRDefault="00071FD0" w:rsidP="000B1F99">
            <w:pPr>
              <w:spacing w:after="29"/>
              <w:ind w:left="0" w:firstLine="0"/>
              <w:jc w:val="left"/>
            </w:pPr>
            <w:r w:rsidRPr="00477DD5">
              <w:t xml:space="preserve"> </w:t>
            </w:r>
          </w:p>
          <w:p w14:paraId="553E43DE" w14:textId="77777777" w:rsidR="00071FD0" w:rsidRPr="00477DD5" w:rsidRDefault="00071FD0" w:rsidP="000B1F99">
            <w:pPr>
              <w:spacing w:after="0"/>
              <w:ind w:left="0" w:firstLine="0"/>
              <w:jc w:val="left"/>
            </w:pPr>
            <w:r w:rsidRPr="00477DD5">
              <w:t xml:space="preserve">4200 </w:t>
            </w:r>
          </w:p>
        </w:tc>
        <w:tc>
          <w:tcPr>
            <w:tcW w:w="2636" w:type="dxa"/>
            <w:tcBorders>
              <w:top w:val="single" w:sz="4" w:space="0" w:color="000000"/>
              <w:left w:val="single" w:sz="4" w:space="0" w:color="000000"/>
              <w:bottom w:val="single" w:sz="4" w:space="0" w:color="000000"/>
              <w:right w:val="single" w:sz="4" w:space="0" w:color="000000"/>
            </w:tcBorders>
          </w:tcPr>
          <w:p w14:paraId="50BE8D9E" w14:textId="77777777" w:rsidR="00071FD0" w:rsidRPr="00477DD5" w:rsidRDefault="00071FD0" w:rsidP="000B1F99">
            <w:pPr>
              <w:spacing w:after="29"/>
              <w:ind w:left="0" w:firstLine="0"/>
              <w:jc w:val="left"/>
            </w:pPr>
            <w:r w:rsidRPr="00477DD5">
              <w:t xml:space="preserve"> </w:t>
            </w:r>
          </w:p>
          <w:p w14:paraId="394BBB71" w14:textId="77777777" w:rsidR="00071FD0" w:rsidRPr="00477DD5" w:rsidRDefault="00071FD0" w:rsidP="000B1F99">
            <w:pPr>
              <w:spacing w:after="0"/>
              <w:ind w:left="0" w:firstLine="0"/>
              <w:jc w:val="left"/>
            </w:pPr>
            <w:r w:rsidRPr="00477DD5">
              <w:t xml:space="preserve">4346 </w:t>
            </w:r>
          </w:p>
        </w:tc>
        <w:tc>
          <w:tcPr>
            <w:tcW w:w="1810" w:type="dxa"/>
            <w:tcBorders>
              <w:top w:val="single" w:sz="4" w:space="0" w:color="000000"/>
              <w:left w:val="single" w:sz="4" w:space="0" w:color="000000"/>
              <w:bottom w:val="single" w:sz="4" w:space="0" w:color="000000"/>
              <w:right w:val="single" w:sz="4" w:space="0" w:color="000000"/>
            </w:tcBorders>
          </w:tcPr>
          <w:p w14:paraId="2962BE1C" w14:textId="77777777" w:rsidR="00071FD0" w:rsidRPr="00477DD5" w:rsidRDefault="00071FD0" w:rsidP="000B1F99">
            <w:pPr>
              <w:spacing w:after="29"/>
              <w:ind w:left="0" w:firstLine="0"/>
              <w:jc w:val="left"/>
            </w:pPr>
            <w:r w:rsidRPr="00477DD5">
              <w:t xml:space="preserve"> </w:t>
            </w:r>
          </w:p>
          <w:p w14:paraId="4C240CC4" w14:textId="77777777" w:rsidR="00071FD0" w:rsidRPr="00477DD5" w:rsidRDefault="00071FD0" w:rsidP="000B1F99">
            <w:pPr>
              <w:spacing w:after="0"/>
              <w:ind w:left="0" w:firstLine="0"/>
              <w:jc w:val="left"/>
            </w:pPr>
            <w:r w:rsidRPr="00477DD5">
              <w:t xml:space="preserve">0.96640589 </w:t>
            </w:r>
          </w:p>
        </w:tc>
      </w:tr>
    </w:tbl>
    <w:p w14:paraId="176EF3E3" w14:textId="77777777" w:rsidR="00071FD0" w:rsidRPr="00477DD5" w:rsidRDefault="00071FD0" w:rsidP="00071FD0">
      <w:pPr>
        <w:tabs>
          <w:tab w:val="left" w:pos="1020"/>
        </w:tabs>
        <w:ind w:left="0" w:firstLine="0"/>
        <w:rPr>
          <w:sz w:val="22"/>
        </w:rPr>
      </w:pPr>
    </w:p>
    <w:p w14:paraId="168EFF78" w14:textId="77777777" w:rsidR="00071FD0" w:rsidRPr="00477DD5" w:rsidRDefault="00071FD0" w:rsidP="00071FD0">
      <w:pPr>
        <w:tabs>
          <w:tab w:val="left" w:pos="1020"/>
        </w:tabs>
        <w:ind w:left="0" w:firstLine="0"/>
        <w:rPr>
          <w:sz w:val="22"/>
        </w:rPr>
      </w:pPr>
      <w:r w:rsidRPr="00477DD5">
        <w:rPr>
          <w:sz w:val="22"/>
        </w:rPr>
        <w:t xml:space="preserve">Analysis: The table shows that the assets turnover ratio was 0.93 in 2017, 1.00 in 2018, 1.02 in 2019, 0.99 in 2020, and 0.96 in 2021. </w:t>
      </w:r>
    </w:p>
    <w:p w14:paraId="06EB5452" w14:textId="77777777" w:rsidR="00071FD0" w:rsidRPr="00477DD5" w:rsidRDefault="00071FD0" w:rsidP="00071FD0">
      <w:pPr>
        <w:tabs>
          <w:tab w:val="left" w:pos="1020"/>
        </w:tabs>
        <w:ind w:left="0" w:firstLine="0"/>
        <w:rPr>
          <w:sz w:val="22"/>
        </w:rPr>
      </w:pPr>
    </w:p>
    <w:p w14:paraId="0D0E8A56" w14:textId="77777777" w:rsidR="00071FD0" w:rsidRPr="00477DD5" w:rsidRDefault="00071FD0" w:rsidP="00071FD0">
      <w:pPr>
        <w:tabs>
          <w:tab w:val="left" w:pos="1020"/>
        </w:tabs>
        <w:ind w:left="0" w:firstLine="0"/>
        <w:rPr>
          <w:sz w:val="22"/>
        </w:rPr>
      </w:pPr>
    </w:p>
    <w:p w14:paraId="01DDAFBB" w14:textId="77777777" w:rsidR="00071FD0" w:rsidRPr="00477DD5" w:rsidRDefault="00071FD0" w:rsidP="00071FD0">
      <w:pPr>
        <w:tabs>
          <w:tab w:val="left" w:pos="1020"/>
        </w:tabs>
        <w:ind w:left="0" w:firstLine="0"/>
        <w:rPr>
          <w:sz w:val="22"/>
        </w:rPr>
      </w:pPr>
    </w:p>
    <w:p w14:paraId="30AB4C09" w14:textId="77777777" w:rsidR="00071FD0" w:rsidRDefault="00071FD0" w:rsidP="00071FD0">
      <w:pPr>
        <w:tabs>
          <w:tab w:val="left" w:pos="1020"/>
        </w:tabs>
        <w:ind w:left="0" w:firstLine="0"/>
        <w:rPr>
          <w:sz w:val="22"/>
        </w:rPr>
      </w:pPr>
    </w:p>
    <w:p w14:paraId="3690CA77" w14:textId="77777777" w:rsidR="005F42A6" w:rsidRPr="00477DD5" w:rsidRDefault="005F42A6" w:rsidP="00071FD0">
      <w:pPr>
        <w:tabs>
          <w:tab w:val="left" w:pos="1020"/>
        </w:tabs>
        <w:ind w:left="0" w:firstLine="0"/>
        <w:rPr>
          <w:sz w:val="22"/>
        </w:rPr>
      </w:pPr>
    </w:p>
    <w:p w14:paraId="6BB415DD" w14:textId="77777777" w:rsidR="007465E9" w:rsidRDefault="007465E9" w:rsidP="005F42A6">
      <w:pPr>
        <w:tabs>
          <w:tab w:val="left" w:pos="1020"/>
          <w:tab w:val="left" w:pos="3750"/>
        </w:tabs>
        <w:ind w:left="0" w:firstLine="0"/>
        <w:rPr>
          <w:b/>
          <w:bCs/>
          <w:sz w:val="20"/>
          <w:szCs w:val="20"/>
        </w:rPr>
      </w:pPr>
    </w:p>
    <w:p w14:paraId="76B7A8EE" w14:textId="77777777" w:rsidR="007465E9" w:rsidRDefault="007465E9" w:rsidP="005F42A6">
      <w:pPr>
        <w:tabs>
          <w:tab w:val="left" w:pos="1020"/>
          <w:tab w:val="left" w:pos="3750"/>
        </w:tabs>
        <w:ind w:left="0" w:firstLine="0"/>
        <w:rPr>
          <w:b/>
          <w:bCs/>
          <w:sz w:val="20"/>
          <w:szCs w:val="20"/>
        </w:rPr>
      </w:pPr>
    </w:p>
    <w:p w14:paraId="7ED8B728" w14:textId="77777777" w:rsidR="007465E9" w:rsidRDefault="007465E9" w:rsidP="005F42A6">
      <w:pPr>
        <w:tabs>
          <w:tab w:val="left" w:pos="1020"/>
          <w:tab w:val="left" w:pos="3750"/>
        </w:tabs>
        <w:ind w:left="0" w:firstLine="0"/>
        <w:rPr>
          <w:b/>
          <w:bCs/>
          <w:sz w:val="20"/>
          <w:szCs w:val="20"/>
        </w:rPr>
      </w:pPr>
    </w:p>
    <w:p w14:paraId="5AF76DBE" w14:textId="77777777" w:rsidR="00071FD0" w:rsidRPr="005F42A6" w:rsidRDefault="00071FD0" w:rsidP="005F42A6">
      <w:pPr>
        <w:tabs>
          <w:tab w:val="left" w:pos="1020"/>
          <w:tab w:val="left" w:pos="3750"/>
        </w:tabs>
        <w:ind w:left="0" w:firstLine="0"/>
        <w:rPr>
          <w:b/>
          <w:bCs/>
          <w:sz w:val="20"/>
          <w:szCs w:val="20"/>
        </w:rPr>
      </w:pPr>
      <w:r w:rsidRPr="005F42A6">
        <w:rPr>
          <w:b/>
          <w:bCs/>
          <w:sz w:val="20"/>
          <w:szCs w:val="20"/>
        </w:rPr>
        <w:lastRenderedPageBreak/>
        <w:t>TOTAL ASSETS TURNOVER RATI</w:t>
      </w:r>
      <w:r w:rsidR="005F42A6">
        <w:rPr>
          <w:b/>
          <w:bCs/>
          <w:sz w:val="20"/>
          <w:szCs w:val="20"/>
        </w:rPr>
        <w:t>O:</w:t>
      </w:r>
    </w:p>
    <w:p w14:paraId="613A07BC" w14:textId="77777777" w:rsidR="00071FD0" w:rsidRPr="00477DD5" w:rsidRDefault="00071FD0" w:rsidP="00071FD0">
      <w:pPr>
        <w:tabs>
          <w:tab w:val="left" w:pos="1020"/>
        </w:tabs>
        <w:ind w:left="0" w:firstLine="0"/>
        <w:rPr>
          <w:noProof/>
          <w:sz w:val="22"/>
        </w:rPr>
      </w:pPr>
      <w:r w:rsidRPr="00477DD5">
        <w:rPr>
          <w:noProof/>
          <w:sz w:val="22"/>
          <w:lang w:val="en-US" w:eastAsia="en-US"/>
        </w:rPr>
        <w:drawing>
          <wp:inline distT="0" distB="0" distL="0" distR="0" wp14:anchorId="5C9C4A13" wp14:editId="72D2AD8A">
            <wp:extent cx="4919345" cy="2633980"/>
            <wp:effectExtent l="0" t="0" r="0" b="0"/>
            <wp:docPr id="3036" name="Picture 3036"/>
            <wp:cNvGraphicFramePr/>
            <a:graphic xmlns:a="http://schemas.openxmlformats.org/drawingml/2006/main">
              <a:graphicData uri="http://schemas.openxmlformats.org/drawingml/2006/picture">
                <pic:pic xmlns:pic="http://schemas.openxmlformats.org/drawingml/2006/picture">
                  <pic:nvPicPr>
                    <pic:cNvPr id="3036" name="Picture 3036"/>
                    <pic:cNvPicPr/>
                  </pic:nvPicPr>
                  <pic:blipFill>
                    <a:blip r:embed="rId16" cstate="print"/>
                    <a:stretch>
                      <a:fillRect/>
                    </a:stretch>
                  </pic:blipFill>
                  <pic:spPr>
                    <a:xfrm>
                      <a:off x="0" y="0"/>
                      <a:ext cx="4919345" cy="2633980"/>
                    </a:xfrm>
                    <a:prstGeom prst="rect">
                      <a:avLst/>
                    </a:prstGeom>
                  </pic:spPr>
                </pic:pic>
              </a:graphicData>
            </a:graphic>
          </wp:inline>
        </w:drawing>
      </w:r>
    </w:p>
    <w:p w14:paraId="0A479EDA" w14:textId="77777777" w:rsidR="00071FD0" w:rsidRPr="00477DD5" w:rsidRDefault="00071FD0" w:rsidP="00071FD0">
      <w:pPr>
        <w:rPr>
          <w:sz w:val="22"/>
        </w:rPr>
      </w:pPr>
      <w:r w:rsidRPr="00477DD5">
        <w:rPr>
          <w:sz w:val="22"/>
        </w:rPr>
        <w:t xml:space="preserve">Interpretation: The company has effectively utilized its assets, resulting in both increasing and decreasing trends. However, there has been a negligible decrease over the last two years. It demonstrates the efficiency of the company. Still, steps can be taken to improve it. </w:t>
      </w:r>
    </w:p>
    <w:p w14:paraId="78A5C5B8" w14:textId="77777777" w:rsidR="00071FD0" w:rsidRPr="00477DD5" w:rsidRDefault="00000000" w:rsidP="00071FD0">
      <w:pPr>
        <w:rPr>
          <w:sz w:val="22"/>
        </w:rPr>
      </w:pPr>
      <w:r>
        <w:rPr>
          <w:noProof/>
          <w:sz w:val="22"/>
        </w:rPr>
      </w:r>
      <w:r>
        <w:rPr>
          <w:noProof/>
          <w:sz w:val="22"/>
        </w:rPr>
        <w:pict w14:anchorId="39C885F0">
          <v:group id="Group 4" o:spid="_x0000_s2052" style="width:490.3pt;height:2.15pt;mso-position-horizontal-relative:char;mso-position-vertical-relative:line" coordsize="62268,274">
            <v:shape id="Shape 25755" o:spid="_x0000_s2053" style="position:absolute;width:62268;height:274;visibility:visible" coordsize="6226810,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" adj="0,,0" path="m,l6226810,r,27432l,27432,,e" fillcolor="black" stroked="f" strokeweight="0">
              <v:stroke miterlimit="83231f" joinstyle="miter"/>
              <v:formulas/>
              <v:path arrowok="t" o:connecttype="segments" textboxrect="0,0,6226810,27432"/>
            </v:shape>
            <w10:anchorlock/>
          </v:group>
        </w:pict>
      </w:r>
    </w:p>
    <w:p w14:paraId="0A9F0A59" w14:textId="77777777" w:rsidR="0019197F" w:rsidRPr="00477DD5" w:rsidRDefault="0019197F" w:rsidP="0019197F">
      <w:pPr>
        <w:rPr>
          <w:b/>
          <w:bCs/>
          <w:sz w:val="22"/>
        </w:rPr>
      </w:pPr>
      <w:r w:rsidRPr="00477DD5">
        <w:rPr>
          <w:b/>
          <w:bCs/>
          <w:sz w:val="22"/>
        </w:rPr>
        <w:t>FINDINGS</w:t>
      </w:r>
    </w:p>
    <w:p w14:paraId="125CBE65" w14:textId="77777777" w:rsidR="0019197F" w:rsidRPr="00477DD5" w:rsidRDefault="0019197F" w:rsidP="00813509">
      <w:pPr>
        <w:pStyle w:val="ListParagraph"/>
        <w:numPr>
          <w:ilvl w:val="0"/>
          <w:numId w:val="4"/>
        </w:numPr>
        <w:spacing w:line="276" w:lineRule="auto"/>
        <w:rPr>
          <w:sz w:val="22"/>
        </w:rPr>
      </w:pPr>
      <w:r w:rsidRPr="00477DD5">
        <w:rPr>
          <w:sz w:val="22"/>
        </w:rPr>
        <w:t xml:space="preserve">The company has a favourable inventory turnover ratio. </w:t>
      </w:r>
    </w:p>
    <w:p w14:paraId="0B00D5CD" w14:textId="77777777" w:rsidR="0019197F" w:rsidRPr="00477DD5" w:rsidRDefault="0019197F" w:rsidP="00813509">
      <w:pPr>
        <w:pStyle w:val="ListParagraph"/>
        <w:numPr>
          <w:ilvl w:val="0"/>
          <w:numId w:val="4"/>
        </w:numPr>
        <w:spacing w:line="276" w:lineRule="auto"/>
        <w:rPr>
          <w:sz w:val="22"/>
        </w:rPr>
      </w:pPr>
      <w:r w:rsidRPr="00477DD5">
        <w:rPr>
          <w:sz w:val="22"/>
        </w:rPr>
        <w:t xml:space="preserve">Inventory holding periods fluctuate over time.  </w:t>
      </w:r>
    </w:p>
    <w:p w14:paraId="3A16DA49" w14:textId="77777777" w:rsidR="0019197F" w:rsidRPr="00477DD5" w:rsidRDefault="0019197F" w:rsidP="00813509">
      <w:pPr>
        <w:pStyle w:val="ListParagraph"/>
        <w:numPr>
          <w:ilvl w:val="0"/>
          <w:numId w:val="4"/>
        </w:numPr>
        <w:spacing w:line="276" w:lineRule="auto"/>
        <w:rPr>
          <w:sz w:val="22"/>
        </w:rPr>
      </w:pPr>
      <w:r w:rsidRPr="00477DD5">
        <w:rPr>
          <w:sz w:val="22"/>
        </w:rPr>
        <w:t xml:space="preserve">The company maintains a favourable inventory holding period with consistent flow year after year.  </w:t>
      </w:r>
    </w:p>
    <w:p w14:paraId="19C100EF" w14:textId="77777777" w:rsidR="0019197F" w:rsidRPr="00477DD5" w:rsidRDefault="0019197F" w:rsidP="00813509">
      <w:pPr>
        <w:pStyle w:val="ListParagraph"/>
        <w:numPr>
          <w:ilvl w:val="0"/>
          <w:numId w:val="4"/>
        </w:numPr>
        <w:spacing w:line="276" w:lineRule="auto"/>
        <w:rPr>
          <w:sz w:val="22"/>
        </w:rPr>
      </w:pPr>
      <w:r w:rsidRPr="00477DD5">
        <w:rPr>
          <w:sz w:val="22"/>
        </w:rPr>
        <w:t xml:space="preserve">Neither raw materials nor finished goods were idle throughout the year.  </w:t>
      </w:r>
    </w:p>
    <w:p w14:paraId="1C4D7F35" w14:textId="77777777" w:rsidR="0019197F" w:rsidRPr="00477DD5" w:rsidRDefault="0019197F" w:rsidP="00813509">
      <w:pPr>
        <w:pStyle w:val="ListParagraph"/>
        <w:numPr>
          <w:ilvl w:val="0"/>
          <w:numId w:val="4"/>
        </w:numPr>
        <w:spacing w:line="276" w:lineRule="auto"/>
        <w:rPr>
          <w:sz w:val="22"/>
        </w:rPr>
      </w:pPr>
      <w:r w:rsidRPr="00477DD5">
        <w:rPr>
          <w:sz w:val="22"/>
        </w:rPr>
        <w:t xml:space="preserve">Economies of scale have not been realized.  </w:t>
      </w:r>
    </w:p>
    <w:p w14:paraId="6415D870" w14:textId="77777777" w:rsidR="00071FD0" w:rsidRPr="00477DD5" w:rsidRDefault="0019197F" w:rsidP="00813509">
      <w:pPr>
        <w:pStyle w:val="ListParagraph"/>
        <w:numPr>
          <w:ilvl w:val="0"/>
          <w:numId w:val="4"/>
        </w:numPr>
        <w:spacing w:line="276" w:lineRule="auto"/>
        <w:rPr>
          <w:sz w:val="22"/>
        </w:rPr>
      </w:pPr>
      <w:r w:rsidRPr="00477DD5">
        <w:rPr>
          <w:sz w:val="22"/>
        </w:rPr>
        <w:t>The company has incurred reasonable expenses, resulting in a fluctuating trend in the net profit ratio, with both increases and decreases recorded.</w:t>
      </w:r>
    </w:p>
    <w:p w14:paraId="351D25C4" w14:textId="77777777" w:rsidR="0019197F" w:rsidRPr="00477DD5" w:rsidRDefault="00000000" w:rsidP="0019197F">
      <w:pPr>
        <w:rPr>
          <w:sz w:val="22"/>
        </w:rPr>
      </w:pPr>
      <w:r>
        <w:rPr>
          <w:noProof/>
          <w:sz w:val="22"/>
        </w:rPr>
      </w:r>
      <w:r>
        <w:rPr>
          <w:noProof/>
          <w:sz w:val="22"/>
        </w:rPr>
        <w:pict w14:anchorId="5F1510D7">
          <v:group id="Group 2" o:spid="_x0000_s2050" style="width:490.3pt;height:2.15pt;mso-position-horizontal-relative:char;mso-position-vertical-relative:line" coordsize="62268,274">
            <v:shape id="Shape 25757" o:spid="_x0000_s2051" style="position:absolute;width:62268;height:274;visibility:visible" coordsize="6226810,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" adj="0,,0" path="m,l6226810,r,27432l,27432,,e" fillcolor="black" stroked="f" strokeweight="0">
              <v:stroke miterlimit="83231f" joinstyle="miter"/>
              <v:formulas/>
              <v:path arrowok="t" o:connecttype="segments" textboxrect="0,0,6226810,27432"/>
            </v:shape>
            <w10:anchorlock/>
          </v:group>
        </w:pict>
      </w:r>
    </w:p>
    <w:p w14:paraId="3A3EAB51" w14:textId="77777777" w:rsidR="0019197F" w:rsidRPr="00477DD5" w:rsidRDefault="0019197F" w:rsidP="00813509">
      <w:pPr>
        <w:rPr>
          <w:sz w:val="22"/>
        </w:rPr>
      </w:pPr>
      <w:r w:rsidRPr="00477DD5">
        <w:rPr>
          <w:b/>
          <w:bCs/>
          <w:sz w:val="22"/>
        </w:rPr>
        <w:t>CONCLUSION</w:t>
      </w:r>
      <w:r w:rsidRPr="00477DD5">
        <w:rPr>
          <w:sz w:val="22"/>
        </w:rPr>
        <w:t>:</w:t>
      </w:r>
    </w:p>
    <w:p w14:paraId="113F1779" w14:textId="77777777" w:rsidR="0019197F" w:rsidRPr="00477DD5" w:rsidRDefault="0019197F" w:rsidP="0019197F">
      <w:pPr>
        <w:rPr>
          <w:sz w:val="22"/>
        </w:rPr>
      </w:pPr>
      <w:r w:rsidRPr="00477DD5">
        <w:rPr>
          <w:sz w:val="22"/>
        </w:rPr>
        <w:t>MANN HUMMEL PVT LTD keeps inventory in a systematic manner. Based on the findings of the study, it is possible to conclude that by avoiding over- and under-investment in inventories, the company maximizes results while minimizing waste, resulting in efficient and effective outcomes.</w:t>
      </w:r>
    </w:p>
    <w:p w14:paraId="3C7436A7" w14:textId="77777777" w:rsidR="0019197F" w:rsidRPr="00477DD5" w:rsidRDefault="0019197F" w:rsidP="0019197F">
      <w:pPr>
        <w:rPr>
          <w:sz w:val="22"/>
        </w:rPr>
      </w:pPr>
      <w:r w:rsidRPr="00477DD5">
        <w:rPr>
          <w:sz w:val="22"/>
        </w:rPr>
        <w:t>To ensure smooth production, the company should put in place preventive measures for machinery maintenance to avoid stoppages. MANN HUMMEL uses a Just-In-Time (JIT) inventory technique to make better decisions about raw material procurement and manufacturing processes.</w:t>
      </w:r>
    </w:p>
    <w:p w14:paraId="51617943" w14:textId="77777777" w:rsidR="0019197F" w:rsidRDefault="0019197F" w:rsidP="00813509">
      <w:pPr>
        <w:rPr>
          <w:sz w:val="22"/>
        </w:rPr>
      </w:pPr>
      <w:r w:rsidRPr="00477DD5">
        <w:rPr>
          <w:sz w:val="22"/>
        </w:rPr>
        <w:t>Effective stock management is critical for meeting production objectives. Successful inventory management significantly improves overall business performance. Current inventory management practices employ advanced and refined methods for optimizing stock levels, thereby lowering costs and improving service delivery.</w:t>
      </w:r>
    </w:p>
    <w:p w14:paraId="2375DBF4" w14:textId="77777777" w:rsidR="005F42A6" w:rsidRDefault="005F42A6" w:rsidP="00813509">
      <w:pPr>
        <w:rPr>
          <w:sz w:val="22"/>
        </w:rPr>
      </w:pPr>
    </w:p>
    <w:p w14:paraId="7B83E698" w14:textId="77777777" w:rsidR="005F42A6" w:rsidRDefault="005F42A6" w:rsidP="00813509">
      <w:pPr>
        <w:rPr>
          <w:sz w:val="22"/>
        </w:rPr>
      </w:pPr>
    </w:p>
    <w:p w14:paraId="0E3255F3" w14:textId="77777777" w:rsidR="005F42A6" w:rsidRPr="00477DD5" w:rsidRDefault="005F42A6" w:rsidP="00813509">
      <w:pPr>
        <w:rPr>
          <w:sz w:val="22"/>
        </w:rPr>
      </w:pPr>
    </w:p>
    <w:p w14:paraId="3C180127" w14:textId="77777777" w:rsidR="007465E9" w:rsidRDefault="007465E9" w:rsidP="00813509">
      <w:pPr>
        <w:rPr>
          <w:b/>
          <w:bCs/>
          <w:sz w:val="22"/>
        </w:rPr>
      </w:pPr>
    </w:p>
    <w:p w14:paraId="7FF0FFA5" w14:textId="77777777" w:rsidR="007465E9" w:rsidRDefault="007465E9" w:rsidP="00813509">
      <w:pPr>
        <w:rPr>
          <w:b/>
          <w:bCs/>
          <w:sz w:val="22"/>
        </w:rPr>
      </w:pPr>
    </w:p>
    <w:p w14:paraId="5B8C4BE9" w14:textId="77777777" w:rsidR="00813509" w:rsidRPr="00477DD5" w:rsidRDefault="0019197F" w:rsidP="00813509">
      <w:pPr>
        <w:rPr>
          <w:b/>
          <w:bCs/>
          <w:sz w:val="22"/>
        </w:rPr>
      </w:pPr>
      <w:r w:rsidRPr="00477DD5">
        <w:rPr>
          <w:b/>
          <w:bCs/>
          <w:sz w:val="22"/>
        </w:rPr>
        <w:lastRenderedPageBreak/>
        <w:t>RESOURCES</w:t>
      </w:r>
      <w:r w:rsidR="00813509" w:rsidRPr="00477DD5">
        <w:rPr>
          <w:b/>
          <w:bCs/>
          <w:sz w:val="22"/>
        </w:rPr>
        <w:t>:</w:t>
      </w:r>
    </w:p>
    <w:p w14:paraId="304903EF" w14:textId="77777777" w:rsidR="0019197F" w:rsidRPr="00477DD5" w:rsidRDefault="0019197F" w:rsidP="0019197F">
      <w:pPr>
        <w:ind w:left="0" w:firstLine="0"/>
        <w:rPr>
          <w:sz w:val="22"/>
        </w:rPr>
      </w:pPr>
      <w:r w:rsidRPr="00477DD5">
        <w:rPr>
          <w:sz w:val="22"/>
        </w:rPr>
        <w:t>1] S. Angel Raphella, S. Gomathi Nathan, and G. Chitra, "Inventory Management: A Case Study," International Journal of Emerging Research in Management &amp; Technology, e-ISSN: 2278-9359, Vol. 3, No. 3, June 2014, pp. 94–102.</w:t>
      </w:r>
    </w:p>
    <w:p w14:paraId="7C28BCF0" w14:textId="77777777" w:rsidR="0019197F" w:rsidRPr="00477DD5" w:rsidRDefault="0019197F" w:rsidP="0019197F">
      <w:pPr>
        <w:ind w:left="0" w:firstLine="0"/>
        <w:rPr>
          <w:sz w:val="22"/>
        </w:rPr>
      </w:pPr>
    </w:p>
    <w:p w14:paraId="41E55094" w14:textId="77777777" w:rsidR="0019197F" w:rsidRPr="00477DD5" w:rsidRDefault="0019197F" w:rsidP="0019197F">
      <w:pPr>
        <w:ind w:left="0" w:firstLine="0"/>
        <w:rPr>
          <w:sz w:val="22"/>
        </w:rPr>
      </w:pPr>
      <w:r w:rsidRPr="00477DD5">
        <w:rPr>
          <w:sz w:val="22"/>
        </w:rPr>
        <w:t>[2] Aditya A. Pande and S. Sabihuddin, "A Study of Material Management Techniques in Construction Projects," International Journal of Informative and Futuristic Research, Vol. 2, No. 3, May 2015, ISSN 3479-3486.</w:t>
      </w:r>
    </w:p>
    <w:p w14:paraId="15510E51" w14:textId="77777777" w:rsidR="0019197F" w:rsidRPr="00477DD5" w:rsidRDefault="0019197F" w:rsidP="0019197F">
      <w:pPr>
        <w:ind w:left="0" w:firstLine="0"/>
        <w:rPr>
          <w:sz w:val="22"/>
        </w:rPr>
      </w:pPr>
    </w:p>
    <w:p w14:paraId="619EF704" w14:textId="77777777" w:rsidR="0019197F" w:rsidRPr="00477DD5" w:rsidRDefault="0019197F" w:rsidP="0019197F">
      <w:pPr>
        <w:ind w:left="0" w:firstLine="0"/>
        <w:rPr>
          <w:sz w:val="22"/>
        </w:rPr>
      </w:pPr>
      <w:r w:rsidRPr="00477DD5">
        <w:rPr>
          <w:sz w:val="22"/>
        </w:rPr>
        <w:t>[3] Dipak P. Patil, Pankaj P. Bhangale, and Swapnil S. Kulkarni, "Cost Control in Construction Projects," International Journal of Advanced Engineering Research and Studies, Vol. 2, April 2014, e-ISSN: 2249-8974.</w:t>
      </w:r>
    </w:p>
    <w:p w14:paraId="2A773A22" w14:textId="77777777" w:rsidR="0019197F" w:rsidRPr="00477DD5" w:rsidRDefault="0019197F" w:rsidP="0019197F">
      <w:pPr>
        <w:ind w:left="0" w:firstLine="0"/>
        <w:rPr>
          <w:sz w:val="22"/>
        </w:rPr>
      </w:pPr>
    </w:p>
    <w:p w14:paraId="3AFDF07C" w14:textId="77777777" w:rsidR="00813509" w:rsidRPr="00477DD5" w:rsidRDefault="00813509" w:rsidP="00813509">
      <w:pPr>
        <w:ind w:left="0" w:firstLine="0"/>
        <w:rPr>
          <w:sz w:val="22"/>
        </w:rPr>
      </w:pPr>
      <w:r w:rsidRPr="00477DD5">
        <w:rPr>
          <w:sz w:val="22"/>
        </w:rPr>
        <w:t>[4] P. G. Matsebatlela and K. Mpofu, "An Inventory Management Framework to Address Supply and Demand Mismatch in a Production Organization," International Federation of Automatic Control, Vol. 3, No. 48, March 2015, pp. 260–265.</w:t>
      </w:r>
    </w:p>
    <w:p w14:paraId="3AFF9F7C" w14:textId="77777777" w:rsidR="00813509" w:rsidRPr="00477DD5" w:rsidRDefault="00813509" w:rsidP="00813509">
      <w:pPr>
        <w:ind w:left="0" w:firstLine="0"/>
        <w:rPr>
          <w:sz w:val="22"/>
        </w:rPr>
      </w:pPr>
    </w:p>
    <w:p w14:paraId="7B963B19" w14:textId="77777777" w:rsidR="00813509" w:rsidRPr="00477DD5" w:rsidRDefault="00813509" w:rsidP="00813509">
      <w:pPr>
        <w:ind w:left="0" w:firstLine="0"/>
        <w:rPr>
          <w:sz w:val="22"/>
        </w:rPr>
      </w:pPr>
      <w:r w:rsidRPr="00477DD5">
        <w:rPr>
          <w:sz w:val="22"/>
        </w:rPr>
        <w:t>[5] Punam Khobragade, Prof. Manjusha Tamale, Roshni Selokar, Rina Maraskolhe, et al., "Research Paper on Inventory Management Systems," International Journal of Research and Technology, e-ISSN 2395-0056, Vol. 5, No. 5, April 2018, p-ISSN 2395-0072.</w:t>
      </w:r>
    </w:p>
    <w:p w14:paraId="4D66333B" w14:textId="77777777" w:rsidR="00813509" w:rsidRPr="00477DD5" w:rsidRDefault="00813509" w:rsidP="00813509">
      <w:pPr>
        <w:ind w:left="0" w:firstLine="0"/>
        <w:rPr>
          <w:sz w:val="22"/>
        </w:rPr>
      </w:pPr>
    </w:p>
    <w:p w14:paraId="64C82FBB" w14:textId="77777777" w:rsidR="00813509" w:rsidRPr="00477DD5" w:rsidRDefault="00813509" w:rsidP="00813509">
      <w:pPr>
        <w:ind w:left="0" w:firstLine="0"/>
        <w:rPr>
          <w:sz w:val="22"/>
        </w:rPr>
      </w:pPr>
      <w:r w:rsidRPr="00477DD5">
        <w:rPr>
          <w:sz w:val="22"/>
        </w:rPr>
        <w:t>[6] Professor Daniel Atnafu, Assefa Balda, and Shaofeng Liu, "The Effect of Inventory Management Practices on Firm Competitiveness and Organizational Performance: Empirical Evidence from Micro and Small Enterprises in Ethiopia."</w:t>
      </w:r>
    </w:p>
    <w:p w14:paraId="6EDBF5D8" w14:textId="77777777" w:rsidR="00813509" w:rsidRPr="00477DD5" w:rsidRDefault="00813509" w:rsidP="00813509">
      <w:pPr>
        <w:ind w:left="0" w:firstLine="0"/>
        <w:rPr>
          <w:sz w:val="22"/>
        </w:rPr>
      </w:pPr>
    </w:p>
    <w:p w14:paraId="0773424E" w14:textId="77777777" w:rsidR="00813509" w:rsidRPr="00477DD5" w:rsidRDefault="00813509" w:rsidP="00813509">
      <w:pPr>
        <w:ind w:left="0" w:firstLine="0"/>
        <w:rPr>
          <w:sz w:val="22"/>
        </w:rPr>
      </w:pPr>
    </w:p>
    <w:p w14:paraId="6BC34DED" w14:textId="77777777" w:rsidR="00813509" w:rsidRPr="00477DD5" w:rsidRDefault="00813509" w:rsidP="00813509">
      <w:pPr>
        <w:ind w:left="0" w:firstLine="0"/>
        <w:rPr>
          <w:sz w:val="22"/>
        </w:rPr>
      </w:pPr>
    </w:p>
    <w:p w14:paraId="3E9161A7" w14:textId="77777777" w:rsidR="0019197F" w:rsidRPr="00477DD5" w:rsidRDefault="0019197F" w:rsidP="0019197F">
      <w:pPr>
        <w:ind w:left="0" w:firstLine="0"/>
        <w:rPr>
          <w:sz w:val="22"/>
        </w:rPr>
      </w:pPr>
    </w:p>
    <w:sectPr w:rsidR="0019197F" w:rsidRPr="00477DD5" w:rsidSect="00EC76BD">
      <w:pgSz w:w="11906" w:h="16838" w:code="9"/>
      <w:pgMar w:top="567" w:right="1440" w:bottom="1134"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69108" w14:textId="77777777" w:rsidR="00C369F6" w:rsidRDefault="00C369F6" w:rsidP="00C54383">
      <w:pPr>
        <w:spacing w:after="0" w:line="240" w:lineRule="auto"/>
      </w:pPr>
      <w:r>
        <w:separator/>
      </w:r>
    </w:p>
  </w:endnote>
  <w:endnote w:type="continuationSeparator" w:id="0">
    <w:p w14:paraId="780D28B3" w14:textId="77777777" w:rsidR="00C369F6" w:rsidRDefault="00C369F6" w:rsidP="00C5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F00D5" w14:textId="77777777" w:rsidR="00C369F6" w:rsidRDefault="00C369F6" w:rsidP="00C54383">
      <w:pPr>
        <w:spacing w:after="0" w:line="240" w:lineRule="auto"/>
      </w:pPr>
      <w:r>
        <w:separator/>
      </w:r>
    </w:p>
  </w:footnote>
  <w:footnote w:type="continuationSeparator" w:id="0">
    <w:p w14:paraId="6F020B77" w14:textId="77777777" w:rsidR="00C369F6" w:rsidRDefault="00C369F6" w:rsidP="00C54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46F"/>
    <w:multiLevelType w:val="hybridMultilevel"/>
    <w:tmpl w:val="6A8AC558"/>
    <w:lvl w:ilvl="0" w:tplc="4009000F">
      <w:start w:val="1"/>
      <w:numFmt w:val="decimal"/>
      <w:lvlText w:val="%1."/>
      <w:lvlJc w:val="left"/>
      <w:pPr>
        <w:ind w:left="725" w:hanging="360"/>
      </w:pPr>
    </w:lvl>
    <w:lvl w:ilvl="1" w:tplc="40090019" w:tentative="1">
      <w:start w:val="1"/>
      <w:numFmt w:val="lowerLetter"/>
      <w:lvlText w:val="%2."/>
      <w:lvlJc w:val="left"/>
      <w:pPr>
        <w:ind w:left="1445" w:hanging="360"/>
      </w:pPr>
    </w:lvl>
    <w:lvl w:ilvl="2" w:tplc="4009001B" w:tentative="1">
      <w:start w:val="1"/>
      <w:numFmt w:val="lowerRoman"/>
      <w:lvlText w:val="%3."/>
      <w:lvlJc w:val="right"/>
      <w:pPr>
        <w:ind w:left="2165" w:hanging="180"/>
      </w:pPr>
    </w:lvl>
    <w:lvl w:ilvl="3" w:tplc="4009000F" w:tentative="1">
      <w:start w:val="1"/>
      <w:numFmt w:val="decimal"/>
      <w:lvlText w:val="%4."/>
      <w:lvlJc w:val="left"/>
      <w:pPr>
        <w:ind w:left="2885" w:hanging="360"/>
      </w:pPr>
    </w:lvl>
    <w:lvl w:ilvl="4" w:tplc="40090019" w:tentative="1">
      <w:start w:val="1"/>
      <w:numFmt w:val="lowerLetter"/>
      <w:lvlText w:val="%5."/>
      <w:lvlJc w:val="left"/>
      <w:pPr>
        <w:ind w:left="3605" w:hanging="360"/>
      </w:pPr>
    </w:lvl>
    <w:lvl w:ilvl="5" w:tplc="4009001B" w:tentative="1">
      <w:start w:val="1"/>
      <w:numFmt w:val="lowerRoman"/>
      <w:lvlText w:val="%6."/>
      <w:lvlJc w:val="right"/>
      <w:pPr>
        <w:ind w:left="4325" w:hanging="180"/>
      </w:pPr>
    </w:lvl>
    <w:lvl w:ilvl="6" w:tplc="4009000F" w:tentative="1">
      <w:start w:val="1"/>
      <w:numFmt w:val="decimal"/>
      <w:lvlText w:val="%7."/>
      <w:lvlJc w:val="left"/>
      <w:pPr>
        <w:ind w:left="5045" w:hanging="360"/>
      </w:pPr>
    </w:lvl>
    <w:lvl w:ilvl="7" w:tplc="40090019" w:tentative="1">
      <w:start w:val="1"/>
      <w:numFmt w:val="lowerLetter"/>
      <w:lvlText w:val="%8."/>
      <w:lvlJc w:val="left"/>
      <w:pPr>
        <w:ind w:left="5765" w:hanging="360"/>
      </w:pPr>
    </w:lvl>
    <w:lvl w:ilvl="8" w:tplc="4009001B" w:tentative="1">
      <w:start w:val="1"/>
      <w:numFmt w:val="lowerRoman"/>
      <w:lvlText w:val="%9."/>
      <w:lvlJc w:val="right"/>
      <w:pPr>
        <w:ind w:left="6485" w:hanging="180"/>
      </w:pPr>
    </w:lvl>
  </w:abstractNum>
  <w:abstractNum w:abstractNumId="1" w15:restartNumberingAfterBreak="0">
    <w:nsid w:val="21917D4D"/>
    <w:multiLevelType w:val="hybridMultilevel"/>
    <w:tmpl w:val="280CAA66"/>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1745FA"/>
    <w:multiLevelType w:val="hybridMultilevel"/>
    <w:tmpl w:val="A5B0FE3A"/>
    <w:lvl w:ilvl="0" w:tplc="40090005">
      <w:start w:val="1"/>
      <w:numFmt w:val="bullet"/>
      <w:lvlText w:val=""/>
      <w:lvlJc w:val="left"/>
      <w:pPr>
        <w:ind w:left="725" w:hanging="360"/>
      </w:pPr>
      <w:rPr>
        <w:rFonts w:ascii="Wingdings" w:hAnsi="Wingdings" w:hint="default"/>
      </w:rPr>
    </w:lvl>
    <w:lvl w:ilvl="1" w:tplc="40090003" w:tentative="1">
      <w:start w:val="1"/>
      <w:numFmt w:val="bullet"/>
      <w:lvlText w:val="o"/>
      <w:lvlJc w:val="left"/>
      <w:pPr>
        <w:ind w:left="1445" w:hanging="360"/>
      </w:pPr>
      <w:rPr>
        <w:rFonts w:ascii="Courier New" w:hAnsi="Courier New" w:cs="Courier New" w:hint="default"/>
      </w:rPr>
    </w:lvl>
    <w:lvl w:ilvl="2" w:tplc="40090005" w:tentative="1">
      <w:start w:val="1"/>
      <w:numFmt w:val="bullet"/>
      <w:lvlText w:val=""/>
      <w:lvlJc w:val="left"/>
      <w:pPr>
        <w:ind w:left="2165" w:hanging="360"/>
      </w:pPr>
      <w:rPr>
        <w:rFonts w:ascii="Wingdings" w:hAnsi="Wingdings" w:hint="default"/>
      </w:rPr>
    </w:lvl>
    <w:lvl w:ilvl="3" w:tplc="40090001" w:tentative="1">
      <w:start w:val="1"/>
      <w:numFmt w:val="bullet"/>
      <w:lvlText w:val=""/>
      <w:lvlJc w:val="left"/>
      <w:pPr>
        <w:ind w:left="2885" w:hanging="360"/>
      </w:pPr>
      <w:rPr>
        <w:rFonts w:ascii="Symbol" w:hAnsi="Symbol" w:hint="default"/>
      </w:rPr>
    </w:lvl>
    <w:lvl w:ilvl="4" w:tplc="40090003" w:tentative="1">
      <w:start w:val="1"/>
      <w:numFmt w:val="bullet"/>
      <w:lvlText w:val="o"/>
      <w:lvlJc w:val="left"/>
      <w:pPr>
        <w:ind w:left="3605" w:hanging="360"/>
      </w:pPr>
      <w:rPr>
        <w:rFonts w:ascii="Courier New" w:hAnsi="Courier New" w:cs="Courier New" w:hint="default"/>
      </w:rPr>
    </w:lvl>
    <w:lvl w:ilvl="5" w:tplc="40090005" w:tentative="1">
      <w:start w:val="1"/>
      <w:numFmt w:val="bullet"/>
      <w:lvlText w:val=""/>
      <w:lvlJc w:val="left"/>
      <w:pPr>
        <w:ind w:left="4325" w:hanging="360"/>
      </w:pPr>
      <w:rPr>
        <w:rFonts w:ascii="Wingdings" w:hAnsi="Wingdings" w:hint="default"/>
      </w:rPr>
    </w:lvl>
    <w:lvl w:ilvl="6" w:tplc="40090001" w:tentative="1">
      <w:start w:val="1"/>
      <w:numFmt w:val="bullet"/>
      <w:lvlText w:val=""/>
      <w:lvlJc w:val="left"/>
      <w:pPr>
        <w:ind w:left="5045" w:hanging="360"/>
      </w:pPr>
      <w:rPr>
        <w:rFonts w:ascii="Symbol" w:hAnsi="Symbol" w:hint="default"/>
      </w:rPr>
    </w:lvl>
    <w:lvl w:ilvl="7" w:tplc="40090003" w:tentative="1">
      <w:start w:val="1"/>
      <w:numFmt w:val="bullet"/>
      <w:lvlText w:val="o"/>
      <w:lvlJc w:val="left"/>
      <w:pPr>
        <w:ind w:left="5765" w:hanging="360"/>
      </w:pPr>
      <w:rPr>
        <w:rFonts w:ascii="Courier New" w:hAnsi="Courier New" w:cs="Courier New" w:hint="default"/>
      </w:rPr>
    </w:lvl>
    <w:lvl w:ilvl="8" w:tplc="40090005" w:tentative="1">
      <w:start w:val="1"/>
      <w:numFmt w:val="bullet"/>
      <w:lvlText w:val=""/>
      <w:lvlJc w:val="left"/>
      <w:pPr>
        <w:ind w:left="6485" w:hanging="360"/>
      </w:pPr>
      <w:rPr>
        <w:rFonts w:ascii="Wingdings" w:hAnsi="Wingdings" w:hint="default"/>
      </w:rPr>
    </w:lvl>
  </w:abstractNum>
  <w:abstractNum w:abstractNumId="3" w15:restartNumberingAfterBreak="0">
    <w:nsid w:val="43CD5A94"/>
    <w:multiLevelType w:val="multilevel"/>
    <w:tmpl w:val="4104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297BB2"/>
    <w:multiLevelType w:val="hybridMultilevel"/>
    <w:tmpl w:val="3F865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924D98"/>
    <w:multiLevelType w:val="hybridMultilevel"/>
    <w:tmpl w:val="F86047AC"/>
    <w:lvl w:ilvl="0" w:tplc="40090005">
      <w:start w:val="1"/>
      <w:numFmt w:val="bullet"/>
      <w:lvlText w:val=""/>
      <w:lvlJc w:val="left"/>
      <w:pPr>
        <w:ind w:left="725" w:hanging="360"/>
      </w:pPr>
      <w:rPr>
        <w:rFonts w:ascii="Wingdings" w:hAnsi="Wingdings" w:hint="default"/>
      </w:rPr>
    </w:lvl>
    <w:lvl w:ilvl="1" w:tplc="40090003" w:tentative="1">
      <w:start w:val="1"/>
      <w:numFmt w:val="bullet"/>
      <w:lvlText w:val="o"/>
      <w:lvlJc w:val="left"/>
      <w:pPr>
        <w:ind w:left="1445" w:hanging="360"/>
      </w:pPr>
      <w:rPr>
        <w:rFonts w:ascii="Courier New" w:hAnsi="Courier New" w:cs="Courier New" w:hint="default"/>
      </w:rPr>
    </w:lvl>
    <w:lvl w:ilvl="2" w:tplc="40090005" w:tentative="1">
      <w:start w:val="1"/>
      <w:numFmt w:val="bullet"/>
      <w:lvlText w:val=""/>
      <w:lvlJc w:val="left"/>
      <w:pPr>
        <w:ind w:left="2165" w:hanging="360"/>
      </w:pPr>
      <w:rPr>
        <w:rFonts w:ascii="Wingdings" w:hAnsi="Wingdings" w:hint="default"/>
      </w:rPr>
    </w:lvl>
    <w:lvl w:ilvl="3" w:tplc="40090001" w:tentative="1">
      <w:start w:val="1"/>
      <w:numFmt w:val="bullet"/>
      <w:lvlText w:val=""/>
      <w:lvlJc w:val="left"/>
      <w:pPr>
        <w:ind w:left="2885" w:hanging="360"/>
      </w:pPr>
      <w:rPr>
        <w:rFonts w:ascii="Symbol" w:hAnsi="Symbol" w:hint="default"/>
      </w:rPr>
    </w:lvl>
    <w:lvl w:ilvl="4" w:tplc="40090003" w:tentative="1">
      <w:start w:val="1"/>
      <w:numFmt w:val="bullet"/>
      <w:lvlText w:val="o"/>
      <w:lvlJc w:val="left"/>
      <w:pPr>
        <w:ind w:left="3605" w:hanging="360"/>
      </w:pPr>
      <w:rPr>
        <w:rFonts w:ascii="Courier New" w:hAnsi="Courier New" w:cs="Courier New" w:hint="default"/>
      </w:rPr>
    </w:lvl>
    <w:lvl w:ilvl="5" w:tplc="40090005" w:tentative="1">
      <w:start w:val="1"/>
      <w:numFmt w:val="bullet"/>
      <w:lvlText w:val=""/>
      <w:lvlJc w:val="left"/>
      <w:pPr>
        <w:ind w:left="4325" w:hanging="360"/>
      </w:pPr>
      <w:rPr>
        <w:rFonts w:ascii="Wingdings" w:hAnsi="Wingdings" w:hint="default"/>
      </w:rPr>
    </w:lvl>
    <w:lvl w:ilvl="6" w:tplc="40090001" w:tentative="1">
      <w:start w:val="1"/>
      <w:numFmt w:val="bullet"/>
      <w:lvlText w:val=""/>
      <w:lvlJc w:val="left"/>
      <w:pPr>
        <w:ind w:left="5045" w:hanging="360"/>
      </w:pPr>
      <w:rPr>
        <w:rFonts w:ascii="Symbol" w:hAnsi="Symbol" w:hint="default"/>
      </w:rPr>
    </w:lvl>
    <w:lvl w:ilvl="7" w:tplc="40090003" w:tentative="1">
      <w:start w:val="1"/>
      <w:numFmt w:val="bullet"/>
      <w:lvlText w:val="o"/>
      <w:lvlJc w:val="left"/>
      <w:pPr>
        <w:ind w:left="5765" w:hanging="360"/>
      </w:pPr>
      <w:rPr>
        <w:rFonts w:ascii="Courier New" w:hAnsi="Courier New" w:cs="Courier New" w:hint="default"/>
      </w:rPr>
    </w:lvl>
    <w:lvl w:ilvl="8" w:tplc="40090005" w:tentative="1">
      <w:start w:val="1"/>
      <w:numFmt w:val="bullet"/>
      <w:lvlText w:val=""/>
      <w:lvlJc w:val="left"/>
      <w:pPr>
        <w:ind w:left="6485" w:hanging="360"/>
      </w:pPr>
      <w:rPr>
        <w:rFonts w:ascii="Wingdings" w:hAnsi="Wingdings" w:hint="default"/>
      </w:rPr>
    </w:lvl>
  </w:abstractNum>
  <w:abstractNum w:abstractNumId="6" w15:restartNumberingAfterBreak="0">
    <w:nsid w:val="6BF61A9A"/>
    <w:multiLevelType w:val="hybridMultilevel"/>
    <w:tmpl w:val="8CEE0BE2"/>
    <w:lvl w:ilvl="0" w:tplc="40090005">
      <w:start w:val="1"/>
      <w:numFmt w:val="bullet"/>
      <w:lvlText w:val=""/>
      <w:lvlJc w:val="left"/>
      <w:pPr>
        <w:ind w:left="725" w:hanging="360"/>
      </w:pPr>
      <w:rPr>
        <w:rFonts w:ascii="Wingdings" w:hAnsi="Wingdings" w:hint="default"/>
      </w:rPr>
    </w:lvl>
    <w:lvl w:ilvl="1" w:tplc="40090003" w:tentative="1">
      <w:start w:val="1"/>
      <w:numFmt w:val="bullet"/>
      <w:lvlText w:val="o"/>
      <w:lvlJc w:val="left"/>
      <w:pPr>
        <w:ind w:left="1445" w:hanging="360"/>
      </w:pPr>
      <w:rPr>
        <w:rFonts w:ascii="Courier New" w:hAnsi="Courier New" w:cs="Courier New" w:hint="default"/>
      </w:rPr>
    </w:lvl>
    <w:lvl w:ilvl="2" w:tplc="40090005" w:tentative="1">
      <w:start w:val="1"/>
      <w:numFmt w:val="bullet"/>
      <w:lvlText w:val=""/>
      <w:lvlJc w:val="left"/>
      <w:pPr>
        <w:ind w:left="2165" w:hanging="360"/>
      </w:pPr>
      <w:rPr>
        <w:rFonts w:ascii="Wingdings" w:hAnsi="Wingdings" w:hint="default"/>
      </w:rPr>
    </w:lvl>
    <w:lvl w:ilvl="3" w:tplc="40090001" w:tentative="1">
      <w:start w:val="1"/>
      <w:numFmt w:val="bullet"/>
      <w:lvlText w:val=""/>
      <w:lvlJc w:val="left"/>
      <w:pPr>
        <w:ind w:left="2885" w:hanging="360"/>
      </w:pPr>
      <w:rPr>
        <w:rFonts w:ascii="Symbol" w:hAnsi="Symbol" w:hint="default"/>
      </w:rPr>
    </w:lvl>
    <w:lvl w:ilvl="4" w:tplc="40090003" w:tentative="1">
      <w:start w:val="1"/>
      <w:numFmt w:val="bullet"/>
      <w:lvlText w:val="o"/>
      <w:lvlJc w:val="left"/>
      <w:pPr>
        <w:ind w:left="3605" w:hanging="360"/>
      </w:pPr>
      <w:rPr>
        <w:rFonts w:ascii="Courier New" w:hAnsi="Courier New" w:cs="Courier New" w:hint="default"/>
      </w:rPr>
    </w:lvl>
    <w:lvl w:ilvl="5" w:tplc="40090005" w:tentative="1">
      <w:start w:val="1"/>
      <w:numFmt w:val="bullet"/>
      <w:lvlText w:val=""/>
      <w:lvlJc w:val="left"/>
      <w:pPr>
        <w:ind w:left="4325" w:hanging="360"/>
      </w:pPr>
      <w:rPr>
        <w:rFonts w:ascii="Wingdings" w:hAnsi="Wingdings" w:hint="default"/>
      </w:rPr>
    </w:lvl>
    <w:lvl w:ilvl="6" w:tplc="40090001" w:tentative="1">
      <w:start w:val="1"/>
      <w:numFmt w:val="bullet"/>
      <w:lvlText w:val=""/>
      <w:lvlJc w:val="left"/>
      <w:pPr>
        <w:ind w:left="5045" w:hanging="360"/>
      </w:pPr>
      <w:rPr>
        <w:rFonts w:ascii="Symbol" w:hAnsi="Symbol" w:hint="default"/>
      </w:rPr>
    </w:lvl>
    <w:lvl w:ilvl="7" w:tplc="40090003" w:tentative="1">
      <w:start w:val="1"/>
      <w:numFmt w:val="bullet"/>
      <w:lvlText w:val="o"/>
      <w:lvlJc w:val="left"/>
      <w:pPr>
        <w:ind w:left="5765" w:hanging="360"/>
      </w:pPr>
      <w:rPr>
        <w:rFonts w:ascii="Courier New" w:hAnsi="Courier New" w:cs="Courier New" w:hint="default"/>
      </w:rPr>
    </w:lvl>
    <w:lvl w:ilvl="8" w:tplc="40090005" w:tentative="1">
      <w:start w:val="1"/>
      <w:numFmt w:val="bullet"/>
      <w:lvlText w:val=""/>
      <w:lvlJc w:val="left"/>
      <w:pPr>
        <w:ind w:left="6485" w:hanging="360"/>
      </w:pPr>
      <w:rPr>
        <w:rFonts w:ascii="Wingdings" w:hAnsi="Wingdings" w:hint="default"/>
      </w:rPr>
    </w:lvl>
  </w:abstractNum>
  <w:num w:numId="1" w16cid:durableId="1928420104">
    <w:abstractNumId w:val="3"/>
  </w:num>
  <w:num w:numId="2" w16cid:durableId="1385328339">
    <w:abstractNumId w:val="4"/>
  </w:num>
  <w:num w:numId="3" w16cid:durableId="306396489">
    <w:abstractNumId w:val="1"/>
  </w:num>
  <w:num w:numId="4" w16cid:durableId="494035359">
    <w:abstractNumId w:val="6"/>
  </w:num>
  <w:num w:numId="5" w16cid:durableId="27680175">
    <w:abstractNumId w:val="2"/>
  </w:num>
  <w:num w:numId="6" w16cid:durableId="1880585676">
    <w:abstractNumId w:val="5"/>
  </w:num>
  <w:num w:numId="7" w16cid:durableId="26550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383"/>
    <w:rsid w:val="00012C2D"/>
    <w:rsid w:val="00071FD0"/>
    <w:rsid w:val="000968FF"/>
    <w:rsid w:val="000E5D43"/>
    <w:rsid w:val="00165EB7"/>
    <w:rsid w:val="0019197F"/>
    <w:rsid w:val="001D14E2"/>
    <w:rsid w:val="002155BE"/>
    <w:rsid w:val="002D4C40"/>
    <w:rsid w:val="00310FCD"/>
    <w:rsid w:val="0044739A"/>
    <w:rsid w:val="004674CB"/>
    <w:rsid w:val="00477DD5"/>
    <w:rsid w:val="005F42A6"/>
    <w:rsid w:val="006D6E5A"/>
    <w:rsid w:val="007465E9"/>
    <w:rsid w:val="007B1DBE"/>
    <w:rsid w:val="007D1D3E"/>
    <w:rsid w:val="00813509"/>
    <w:rsid w:val="00836BA3"/>
    <w:rsid w:val="008763AE"/>
    <w:rsid w:val="009C05C2"/>
    <w:rsid w:val="00B079B9"/>
    <w:rsid w:val="00BA38ED"/>
    <w:rsid w:val="00BF075A"/>
    <w:rsid w:val="00C369F6"/>
    <w:rsid w:val="00C54383"/>
    <w:rsid w:val="00E95ED6"/>
    <w:rsid w:val="00EC76BD"/>
    <w:rsid w:val="00FA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7A4EC8E0"/>
  <w15:docId w15:val="{BBB991D8-8007-4C06-98AB-CC50E431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383"/>
    <w:pPr>
      <w:spacing w:after="151" w:line="250" w:lineRule="auto"/>
      <w:ind w:left="15" w:hanging="10"/>
      <w:jc w:val="both"/>
    </w:pPr>
    <w:rPr>
      <w:rFonts w:ascii="Times New Roman" w:eastAsia="Times New Roman" w:hAnsi="Times New Roman" w:cs="Times New Roman"/>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383"/>
  </w:style>
  <w:style w:type="paragraph" w:styleId="Footer">
    <w:name w:val="footer"/>
    <w:basedOn w:val="Normal"/>
    <w:link w:val="FooterChar"/>
    <w:uiPriority w:val="99"/>
    <w:unhideWhenUsed/>
    <w:rsid w:val="00C54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383"/>
  </w:style>
  <w:style w:type="paragraph" w:styleId="ListParagraph">
    <w:name w:val="List Paragraph"/>
    <w:basedOn w:val="Normal"/>
    <w:uiPriority w:val="34"/>
    <w:qFormat/>
    <w:rsid w:val="007B1DBE"/>
    <w:pPr>
      <w:ind w:left="720"/>
      <w:contextualSpacing/>
    </w:pPr>
  </w:style>
  <w:style w:type="table" w:customStyle="1" w:styleId="TableGrid">
    <w:name w:val="TableGrid"/>
    <w:rsid w:val="000E5D43"/>
    <w:pPr>
      <w:spacing w:after="0" w:line="240" w:lineRule="auto"/>
    </w:pPr>
    <w:rPr>
      <w:rFonts w:eastAsiaTheme="minorEastAsia"/>
      <w:lang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6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4CB"/>
    <w:rPr>
      <w:rFonts w:ascii="Tahoma" w:eastAsia="Times New Roman" w:hAnsi="Tahoma" w:cs="Tahoma"/>
      <w:color w:val="000000"/>
      <w:sz w:val="16"/>
      <w:szCs w:val="16"/>
      <w:lang w:eastAsia="en-IN"/>
    </w:rPr>
  </w:style>
  <w:style w:type="character" w:styleId="Hyperlink">
    <w:name w:val="Hyperlink"/>
    <w:basedOn w:val="DefaultParagraphFont"/>
    <w:uiPriority w:val="99"/>
    <w:unhideWhenUsed/>
    <w:rsid w:val="008763AE"/>
    <w:rPr>
      <w:color w:val="0563C1" w:themeColor="hyperlink"/>
      <w:u w:val="single"/>
    </w:rPr>
  </w:style>
  <w:style w:type="character" w:styleId="UnresolvedMention">
    <w:name w:val="Unresolved Mention"/>
    <w:basedOn w:val="DefaultParagraphFont"/>
    <w:uiPriority w:val="99"/>
    <w:semiHidden/>
    <w:unhideWhenUsed/>
    <w:rsid w:val="00876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12">
      <w:bodyDiv w:val="1"/>
      <w:marLeft w:val="0"/>
      <w:marRight w:val="0"/>
      <w:marTop w:val="0"/>
      <w:marBottom w:val="0"/>
      <w:divBdr>
        <w:top w:val="none" w:sz="0" w:space="0" w:color="auto"/>
        <w:left w:val="none" w:sz="0" w:space="0" w:color="auto"/>
        <w:bottom w:val="none" w:sz="0" w:space="0" w:color="auto"/>
        <w:right w:val="none" w:sz="0" w:space="0" w:color="auto"/>
      </w:divBdr>
    </w:div>
    <w:div w:id="9186129">
      <w:bodyDiv w:val="1"/>
      <w:marLeft w:val="0"/>
      <w:marRight w:val="0"/>
      <w:marTop w:val="0"/>
      <w:marBottom w:val="0"/>
      <w:divBdr>
        <w:top w:val="none" w:sz="0" w:space="0" w:color="auto"/>
        <w:left w:val="none" w:sz="0" w:space="0" w:color="auto"/>
        <w:bottom w:val="none" w:sz="0" w:space="0" w:color="auto"/>
        <w:right w:val="none" w:sz="0" w:space="0" w:color="auto"/>
      </w:divBdr>
    </w:div>
    <w:div w:id="42944505">
      <w:bodyDiv w:val="1"/>
      <w:marLeft w:val="0"/>
      <w:marRight w:val="0"/>
      <w:marTop w:val="0"/>
      <w:marBottom w:val="0"/>
      <w:divBdr>
        <w:top w:val="none" w:sz="0" w:space="0" w:color="auto"/>
        <w:left w:val="none" w:sz="0" w:space="0" w:color="auto"/>
        <w:bottom w:val="none" w:sz="0" w:space="0" w:color="auto"/>
        <w:right w:val="none" w:sz="0" w:space="0" w:color="auto"/>
      </w:divBdr>
    </w:div>
    <w:div w:id="93475499">
      <w:bodyDiv w:val="1"/>
      <w:marLeft w:val="0"/>
      <w:marRight w:val="0"/>
      <w:marTop w:val="0"/>
      <w:marBottom w:val="0"/>
      <w:divBdr>
        <w:top w:val="none" w:sz="0" w:space="0" w:color="auto"/>
        <w:left w:val="none" w:sz="0" w:space="0" w:color="auto"/>
        <w:bottom w:val="none" w:sz="0" w:space="0" w:color="auto"/>
        <w:right w:val="none" w:sz="0" w:space="0" w:color="auto"/>
      </w:divBdr>
    </w:div>
    <w:div w:id="102001570">
      <w:bodyDiv w:val="1"/>
      <w:marLeft w:val="0"/>
      <w:marRight w:val="0"/>
      <w:marTop w:val="0"/>
      <w:marBottom w:val="0"/>
      <w:divBdr>
        <w:top w:val="none" w:sz="0" w:space="0" w:color="auto"/>
        <w:left w:val="none" w:sz="0" w:space="0" w:color="auto"/>
        <w:bottom w:val="none" w:sz="0" w:space="0" w:color="auto"/>
        <w:right w:val="none" w:sz="0" w:space="0" w:color="auto"/>
      </w:divBdr>
    </w:div>
    <w:div w:id="127014802">
      <w:bodyDiv w:val="1"/>
      <w:marLeft w:val="0"/>
      <w:marRight w:val="0"/>
      <w:marTop w:val="0"/>
      <w:marBottom w:val="0"/>
      <w:divBdr>
        <w:top w:val="none" w:sz="0" w:space="0" w:color="auto"/>
        <w:left w:val="none" w:sz="0" w:space="0" w:color="auto"/>
        <w:bottom w:val="none" w:sz="0" w:space="0" w:color="auto"/>
        <w:right w:val="none" w:sz="0" w:space="0" w:color="auto"/>
      </w:divBdr>
    </w:div>
    <w:div w:id="133182402">
      <w:bodyDiv w:val="1"/>
      <w:marLeft w:val="0"/>
      <w:marRight w:val="0"/>
      <w:marTop w:val="0"/>
      <w:marBottom w:val="0"/>
      <w:divBdr>
        <w:top w:val="none" w:sz="0" w:space="0" w:color="auto"/>
        <w:left w:val="none" w:sz="0" w:space="0" w:color="auto"/>
        <w:bottom w:val="none" w:sz="0" w:space="0" w:color="auto"/>
        <w:right w:val="none" w:sz="0" w:space="0" w:color="auto"/>
      </w:divBdr>
    </w:div>
    <w:div w:id="177617879">
      <w:bodyDiv w:val="1"/>
      <w:marLeft w:val="0"/>
      <w:marRight w:val="0"/>
      <w:marTop w:val="0"/>
      <w:marBottom w:val="0"/>
      <w:divBdr>
        <w:top w:val="none" w:sz="0" w:space="0" w:color="auto"/>
        <w:left w:val="none" w:sz="0" w:space="0" w:color="auto"/>
        <w:bottom w:val="none" w:sz="0" w:space="0" w:color="auto"/>
        <w:right w:val="none" w:sz="0" w:space="0" w:color="auto"/>
      </w:divBdr>
    </w:div>
    <w:div w:id="203521025">
      <w:bodyDiv w:val="1"/>
      <w:marLeft w:val="0"/>
      <w:marRight w:val="0"/>
      <w:marTop w:val="0"/>
      <w:marBottom w:val="0"/>
      <w:divBdr>
        <w:top w:val="none" w:sz="0" w:space="0" w:color="auto"/>
        <w:left w:val="none" w:sz="0" w:space="0" w:color="auto"/>
        <w:bottom w:val="none" w:sz="0" w:space="0" w:color="auto"/>
        <w:right w:val="none" w:sz="0" w:space="0" w:color="auto"/>
      </w:divBdr>
    </w:div>
    <w:div w:id="207574223">
      <w:bodyDiv w:val="1"/>
      <w:marLeft w:val="0"/>
      <w:marRight w:val="0"/>
      <w:marTop w:val="0"/>
      <w:marBottom w:val="0"/>
      <w:divBdr>
        <w:top w:val="none" w:sz="0" w:space="0" w:color="auto"/>
        <w:left w:val="none" w:sz="0" w:space="0" w:color="auto"/>
        <w:bottom w:val="none" w:sz="0" w:space="0" w:color="auto"/>
        <w:right w:val="none" w:sz="0" w:space="0" w:color="auto"/>
      </w:divBdr>
    </w:div>
    <w:div w:id="249437556">
      <w:bodyDiv w:val="1"/>
      <w:marLeft w:val="0"/>
      <w:marRight w:val="0"/>
      <w:marTop w:val="0"/>
      <w:marBottom w:val="0"/>
      <w:divBdr>
        <w:top w:val="none" w:sz="0" w:space="0" w:color="auto"/>
        <w:left w:val="none" w:sz="0" w:space="0" w:color="auto"/>
        <w:bottom w:val="none" w:sz="0" w:space="0" w:color="auto"/>
        <w:right w:val="none" w:sz="0" w:space="0" w:color="auto"/>
      </w:divBdr>
    </w:div>
    <w:div w:id="323510398">
      <w:bodyDiv w:val="1"/>
      <w:marLeft w:val="0"/>
      <w:marRight w:val="0"/>
      <w:marTop w:val="0"/>
      <w:marBottom w:val="0"/>
      <w:divBdr>
        <w:top w:val="none" w:sz="0" w:space="0" w:color="auto"/>
        <w:left w:val="none" w:sz="0" w:space="0" w:color="auto"/>
        <w:bottom w:val="none" w:sz="0" w:space="0" w:color="auto"/>
        <w:right w:val="none" w:sz="0" w:space="0" w:color="auto"/>
      </w:divBdr>
    </w:div>
    <w:div w:id="347799881">
      <w:bodyDiv w:val="1"/>
      <w:marLeft w:val="0"/>
      <w:marRight w:val="0"/>
      <w:marTop w:val="0"/>
      <w:marBottom w:val="0"/>
      <w:divBdr>
        <w:top w:val="none" w:sz="0" w:space="0" w:color="auto"/>
        <w:left w:val="none" w:sz="0" w:space="0" w:color="auto"/>
        <w:bottom w:val="none" w:sz="0" w:space="0" w:color="auto"/>
        <w:right w:val="none" w:sz="0" w:space="0" w:color="auto"/>
      </w:divBdr>
    </w:div>
    <w:div w:id="364602352">
      <w:bodyDiv w:val="1"/>
      <w:marLeft w:val="0"/>
      <w:marRight w:val="0"/>
      <w:marTop w:val="0"/>
      <w:marBottom w:val="0"/>
      <w:divBdr>
        <w:top w:val="none" w:sz="0" w:space="0" w:color="auto"/>
        <w:left w:val="none" w:sz="0" w:space="0" w:color="auto"/>
        <w:bottom w:val="none" w:sz="0" w:space="0" w:color="auto"/>
        <w:right w:val="none" w:sz="0" w:space="0" w:color="auto"/>
      </w:divBdr>
    </w:div>
    <w:div w:id="387799192">
      <w:bodyDiv w:val="1"/>
      <w:marLeft w:val="0"/>
      <w:marRight w:val="0"/>
      <w:marTop w:val="0"/>
      <w:marBottom w:val="0"/>
      <w:divBdr>
        <w:top w:val="none" w:sz="0" w:space="0" w:color="auto"/>
        <w:left w:val="none" w:sz="0" w:space="0" w:color="auto"/>
        <w:bottom w:val="none" w:sz="0" w:space="0" w:color="auto"/>
        <w:right w:val="none" w:sz="0" w:space="0" w:color="auto"/>
      </w:divBdr>
    </w:div>
    <w:div w:id="413665588">
      <w:bodyDiv w:val="1"/>
      <w:marLeft w:val="0"/>
      <w:marRight w:val="0"/>
      <w:marTop w:val="0"/>
      <w:marBottom w:val="0"/>
      <w:divBdr>
        <w:top w:val="none" w:sz="0" w:space="0" w:color="auto"/>
        <w:left w:val="none" w:sz="0" w:space="0" w:color="auto"/>
        <w:bottom w:val="none" w:sz="0" w:space="0" w:color="auto"/>
        <w:right w:val="none" w:sz="0" w:space="0" w:color="auto"/>
      </w:divBdr>
    </w:div>
    <w:div w:id="468593827">
      <w:bodyDiv w:val="1"/>
      <w:marLeft w:val="0"/>
      <w:marRight w:val="0"/>
      <w:marTop w:val="0"/>
      <w:marBottom w:val="0"/>
      <w:divBdr>
        <w:top w:val="none" w:sz="0" w:space="0" w:color="auto"/>
        <w:left w:val="none" w:sz="0" w:space="0" w:color="auto"/>
        <w:bottom w:val="none" w:sz="0" w:space="0" w:color="auto"/>
        <w:right w:val="none" w:sz="0" w:space="0" w:color="auto"/>
      </w:divBdr>
    </w:div>
    <w:div w:id="565072566">
      <w:bodyDiv w:val="1"/>
      <w:marLeft w:val="0"/>
      <w:marRight w:val="0"/>
      <w:marTop w:val="0"/>
      <w:marBottom w:val="0"/>
      <w:divBdr>
        <w:top w:val="none" w:sz="0" w:space="0" w:color="auto"/>
        <w:left w:val="none" w:sz="0" w:space="0" w:color="auto"/>
        <w:bottom w:val="none" w:sz="0" w:space="0" w:color="auto"/>
        <w:right w:val="none" w:sz="0" w:space="0" w:color="auto"/>
      </w:divBdr>
    </w:div>
    <w:div w:id="572006914">
      <w:bodyDiv w:val="1"/>
      <w:marLeft w:val="0"/>
      <w:marRight w:val="0"/>
      <w:marTop w:val="0"/>
      <w:marBottom w:val="0"/>
      <w:divBdr>
        <w:top w:val="none" w:sz="0" w:space="0" w:color="auto"/>
        <w:left w:val="none" w:sz="0" w:space="0" w:color="auto"/>
        <w:bottom w:val="none" w:sz="0" w:space="0" w:color="auto"/>
        <w:right w:val="none" w:sz="0" w:space="0" w:color="auto"/>
      </w:divBdr>
    </w:div>
    <w:div w:id="579602150">
      <w:bodyDiv w:val="1"/>
      <w:marLeft w:val="0"/>
      <w:marRight w:val="0"/>
      <w:marTop w:val="0"/>
      <w:marBottom w:val="0"/>
      <w:divBdr>
        <w:top w:val="none" w:sz="0" w:space="0" w:color="auto"/>
        <w:left w:val="none" w:sz="0" w:space="0" w:color="auto"/>
        <w:bottom w:val="none" w:sz="0" w:space="0" w:color="auto"/>
        <w:right w:val="none" w:sz="0" w:space="0" w:color="auto"/>
      </w:divBdr>
    </w:div>
    <w:div w:id="584613031">
      <w:bodyDiv w:val="1"/>
      <w:marLeft w:val="0"/>
      <w:marRight w:val="0"/>
      <w:marTop w:val="0"/>
      <w:marBottom w:val="0"/>
      <w:divBdr>
        <w:top w:val="none" w:sz="0" w:space="0" w:color="auto"/>
        <w:left w:val="none" w:sz="0" w:space="0" w:color="auto"/>
        <w:bottom w:val="none" w:sz="0" w:space="0" w:color="auto"/>
        <w:right w:val="none" w:sz="0" w:space="0" w:color="auto"/>
      </w:divBdr>
    </w:div>
    <w:div w:id="629894890">
      <w:bodyDiv w:val="1"/>
      <w:marLeft w:val="0"/>
      <w:marRight w:val="0"/>
      <w:marTop w:val="0"/>
      <w:marBottom w:val="0"/>
      <w:divBdr>
        <w:top w:val="none" w:sz="0" w:space="0" w:color="auto"/>
        <w:left w:val="none" w:sz="0" w:space="0" w:color="auto"/>
        <w:bottom w:val="none" w:sz="0" w:space="0" w:color="auto"/>
        <w:right w:val="none" w:sz="0" w:space="0" w:color="auto"/>
      </w:divBdr>
    </w:div>
    <w:div w:id="657224360">
      <w:bodyDiv w:val="1"/>
      <w:marLeft w:val="0"/>
      <w:marRight w:val="0"/>
      <w:marTop w:val="0"/>
      <w:marBottom w:val="0"/>
      <w:divBdr>
        <w:top w:val="none" w:sz="0" w:space="0" w:color="auto"/>
        <w:left w:val="none" w:sz="0" w:space="0" w:color="auto"/>
        <w:bottom w:val="none" w:sz="0" w:space="0" w:color="auto"/>
        <w:right w:val="none" w:sz="0" w:space="0" w:color="auto"/>
      </w:divBdr>
    </w:div>
    <w:div w:id="660155023">
      <w:bodyDiv w:val="1"/>
      <w:marLeft w:val="0"/>
      <w:marRight w:val="0"/>
      <w:marTop w:val="0"/>
      <w:marBottom w:val="0"/>
      <w:divBdr>
        <w:top w:val="none" w:sz="0" w:space="0" w:color="auto"/>
        <w:left w:val="none" w:sz="0" w:space="0" w:color="auto"/>
        <w:bottom w:val="none" w:sz="0" w:space="0" w:color="auto"/>
        <w:right w:val="none" w:sz="0" w:space="0" w:color="auto"/>
      </w:divBdr>
    </w:div>
    <w:div w:id="690227641">
      <w:bodyDiv w:val="1"/>
      <w:marLeft w:val="0"/>
      <w:marRight w:val="0"/>
      <w:marTop w:val="0"/>
      <w:marBottom w:val="0"/>
      <w:divBdr>
        <w:top w:val="none" w:sz="0" w:space="0" w:color="auto"/>
        <w:left w:val="none" w:sz="0" w:space="0" w:color="auto"/>
        <w:bottom w:val="none" w:sz="0" w:space="0" w:color="auto"/>
        <w:right w:val="none" w:sz="0" w:space="0" w:color="auto"/>
      </w:divBdr>
    </w:div>
    <w:div w:id="703332745">
      <w:bodyDiv w:val="1"/>
      <w:marLeft w:val="0"/>
      <w:marRight w:val="0"/>
      <w:marTop w:val="0"/>
      <w:marBottom w:val="0"/>
      <w:divBdr>
        <w:top w:val="none" w:sz="0" w:space="0" w:color="auto"/>
        <w:left w:val="none" w:sz="0" w:space="0" w:color="auto"/>
        <w:bottom w:val="none" w:sz="0" w:space="0" w:color="auto"/>
        <w:right w:val="none" w:sz="0" w:space="0" w:color="auto"/>
      </w:divBdr>
    </w:div>
    <w:div w:id="790126068">
      <w:bodyDiv w:val="1"/>
      <w:marLeft w:val="0"/>
      <w:marRight w:val="0"/>
      <w:marTop w:val="0"/>
      <w:marBottom w:val="0"/>
      <w:divBdr>
        <w:top w:val="none" w:sz="0" w:space="0" w:color="auto"/>
        <w:left w:val="none" w:sz="0" w:space="0" w:color="auto"/>
        <w:bottom w:val="none" w:sz="0" w:space="0" w:color="auto"/>
        <w:right w:val="none" w:sz="0" w:space="0" w:color="auto"/>
      </w:divBdr>
    </w:div>
    <w:div w:id="808937390">
      <w:bodyDiv w:val="1"/>
      <w:marLeft w:val="0"/>
      <w:marRight w:val="0"/>
      <w:marTop w:val="0"/>
      <w:marBottom w:val="0"/>
      <w:divBdr>
        <w:top w:val="none" w:sz="0" w:space="0" w:color="auto"/>
        <w:left w:val="none" w:sz="0" w:space="0" w:color="auto"/>
        <w:bottom w:val="none" w:sz="0" w:space="0" w:color="auto"/>
        <w:right w:val="none" w:sz="0" w:space="0" w:color="auto"/>
      </w:divBdr>
    </w:div>
    <w:div w:id="811025325">
      <w:bodyDiv w:val="1"/>
      <w:marLeft w:val="0"/>
      <w:marRight w:val="0"/>
      <w:marTop w:val="0"/>
      <w:marBottom w:val="0"/>
      <w:divBdr>
        <w:top w:val="none" w:sz="0" w:space="0" w:color="auto"/>
        <w:left w:val="none" w:sz="0" w:space="0" w:color="auto"/>
        <w:bottom w:val="none" w:sz="0" w:space="0" w:color="auto"/>
        <w:right w:val="none" w:sz="0" w:space="0" w:color="auto"/>
      </w:divBdr>
    </w:div>
    <w:div w:id="821963658">
      <w:bodyDiv w:val="1"/>
      <w:marLeft w:val="0"/>
      <w:marRight w:val="0"/>
      <w:marTop w:val="0"/>
      <w:marBottom w:val="0"/>
      <w:divBdr>
        <w:top w:val="none" w:sz="0" w:space="0" w:color="auto"/>
        <w:left w:val="none" w:sz="0" w:space="0" w:color="auto"/>
        <w:bottom w:val="none" w:sz="0" w:space="0" w:color="auto"/>
        <w:right w:val="none" w:sz="0" w:space="0" w:color="auto"/>
      </w:divBdr>
    </w:div>
    <w:div w:id="827089372">
      <w:bodyDiv w:val="1"/>
      <w:marLeft w:val="0"/>
      <w:marRight w:val="0"/>
      <w:marTop w:val="0"/>
      <w:marBottom w:val="0"/>
      <w:divBdr>
        <w:top w:val="none" w:sz="0" w:space="0" w:color="auto"/>
        <w:left w:val="none" w:sz="0" w:space="0" w:color="auto"/>
        <w:bottom w:val="none" w:sz="0" w:space="0" w:color="auto"/>
        <w:right w:val="none" w:sz="0" w:space="0" w:color="auto"/>
      </w:divBdr>
    </w:div>
    <w:div w:id="961771159">
      <w:bodyDiv w:val="1"/>
      <w:marLeft w:val="0"/>
      <w:marRight w:val="0"/>
      <w:marTop w:val="0"/>
      <w:marBottom w:val="0"/>
      <w:divBdr>
        <w:top w:val="none" w:sz="0" w:space="0" w:color="auto"/>
        <w:left w:val="none" w:sz="0" w:space="0" w:color="auto"/>
        <w:bottom w:val="none" w:sz="0" w:space="0" w:color="auto"/>
        <w:right w:val="none" w:sz="0" w:space="0" w:color="auto"/>
      </w:divBdr>
    </w:div>
    <w:div w:id="970750385">
      <w:bodyDiv w:val="1"/>
      <w:marLeft w:val="0"/>
      <w:marRight w:val="0"/>
      <w:marTop w:val="0"/>
      <w:marBottom w:val="0"/>
      <w:divBdr>
        <w:top w:val="none" w:sz="0" w:space="0" w:color="auto"/>
        <w:left w:val="none" w:sz="0" w:space="0" w:color="auto"/>
        <w:bottom w:val="none" w:sz="0" w:space="0" w:color="auto"/>
        <w:right w:val="none" w:sz="0" w:space="0" w:color="auto"/>
      </w:divBdr>
    </w:div>
    <w:div w:id="990331808">
      <w:bodyDiv w:val="1"/>
      <w:marLeft w:val="0"/>
      <w:marRight w:val="0"/>
      <w:marTop w:val="0"/>
      <w:marBottom w:val="0"/>
      <w:divBdr>
        <w:top w:val="none" w:sz="0" w:space="0" w:color="auto"/>
        <w:left w:val="none" w:sz="0" w:space="0" w:color="auto"/>
        <w:bottom w:val="none" w:sz="0" w:space="0" w:color="auto"/>
        <w:right w:val="none" w:sz="0" w:space="0" w:color="auto"/>
      </w:divBdr>
    </w:div>
    <w:div w:id="1037048376">
      <w:bodyDiv w:val="1"/>
      <w:marLeft w:val="0"/>
      <w:marRight w:val="0"/>
      <w:marTop w:val="0"/>
      <w:marBottom w:val="0"/>
      <w:divBdr>
        <w:top w:val="none" w:sz="0" w:space="0" w:color="auto"/>
        <w:left w:val="none" w:sz="0" w:space="0" w:color="auto"/>
        <w:bottom w:val="none" w:sz="0" w:space="0" w:color="auto"/>
        <w:right w:val="none" w:sz="0" w:space="0" w:color="auto"/>
      </w:divBdr>
    </w:div>
    <w:div w:id="1067535092">
      <w:bodyDiv w:val="1"/>
      <w:marLeft w:val="0"/>
      <w:marRight w:val="0"/>
      <w:marTop w:val="0"/>
      <w:marBottom w:val="0"/>
      <w:divBdr>
        <w:top w:val="none" w:sz="0" w:space="0" w:color="auto"/>
        <w:left w:val="none" w:sz="0" w:space="0" w:color="auto"/>
        <w:bottom w:val="none" w:sz="0" w:space="0" w:color="auto"/>
        <w:right w:val="none" w:sz="0" w:space="0" w:color="auto"/>
      </w:divBdr>
    </w:div>
    <w:div w:id="1096903517">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26238330">
      <w:bodyDiv w:val="1"/>
      <w:marLeft w:val="0"/>
      <w:marRight w:val="0"/>
      <w:marTop w:val="0"/>
      <w:marBottom w:val="0"/>
      <w:divBdr>
        <w:top w:val="none" w:sz="0" w:space="0" w:color="auto"/>
        <w:left w:val="none" w:sz="0" w:space="0" w:color="auto"/>
        <w:bottom w:val="none" w:sz="0" w:space="0" w:color="auto"/>
        <w:right w:val="none" w:sz="0" w:space="0" w:color="auto"/>
      </w:divBdr>
    </w:div>
    <w:div w:id="1143734970">
      <w:bodyDiv w:val="1"/>
      <w:marLeft w:val="0"/>
      <w:marRight w:val="0"/>
      <w:marTop w:val="0"/>
      <w:marBottom w:val="0"/>
      <w:divBdr>
        <w:top w:val="none" w:sz="0" w:space="0" w:color="auto"/>
        <w:left w:val="none" w:sz="0" w:space="0" w:color="auto"/>
        <w:bottom w:val="none" w:sz="0" w:space="0" w:color="auto"/>
        <w:right w:val="none" w:sz="0" w:space="0" w:color="auto"/>
      </w:divBdr>
    </w:div>
    <w:div w:id="1163859095">
      <w:bodyDiv w:val="1"/>
      <w:marLeft w:val="0"/>
      <w:marRight w:val="0"/>
      <w:marTop w:val="0"/>
      <w:marBottom w:val="0"/>
      <w:divBdr>
        <w:top w:val="none" w:sz="0" w:space="0" w:color="auto"/>
        <w:left w:val="none" w:sz="0" w:space="0" w:color="auto"/>
        <w:bottom w:val="none" w:sz="0" w:space="0" w:color="auto"/>
        <w:right w:val="none" w:sz="0" w:space="0" w:color="auto"/>
      </w:divBdr>
    </w:div>
    <w:div w:id="1210529807">
      <w:bodyDiv w:val="1"/>
      <w:marLeft w:val="0"/>
      <w:marRight w:val="0"/>
      <w:marTop w:val="0"/>
      <w:marBottom w:val="0"/>
      <w:divBdr>
        <w:top w:val="none" w:sz="0" w:space="0" w:color="auto"/>
        <w:left w:val="none" w:sz="0" w:space="0" w:color="auto"/>
        <w:bottom w:val="none" w:sz="0" w:space="0" w:color="auto"/>
        <w:right w:val="none" w:sz="0" w:space="0" w:color="auto"/>
      </w:divBdr>
    </w:div>
    <w:div w:id="1253052329">
      <w:bodyDiv w:val="1"/>
      <w:marLeft w:val="0"/>
      <w:marRight w:val="0"/>
      <w:marTop w:val="0"/>
      <w:marBottom w:val="0"/>
      <w:divBdr>
        <w:top w:val="none" w:sz="0" w:space="0" w:color="auto"/>
        <w:left w:val="none" w:sz="0" w:space="0" w:color="auto"/>
        <w:bottom w:val="none" w:sz="0" w:space="0" w:color="auto"/>
        <w:right w:val="none" w:sz="0" w:space="0" w:color="auto"/>
      </w:divBdr>
    </w:div>
    <w:div w:id="1261839482">
      <w:bodyDiv w:val="1"/>
      <w:marLeft w:val="0"/>
      <w:marRight w:val="0"/>
      <w:marTop w:val="0"/>
      <w:marBottom w:val="0"/>
      <w:divBdr>
        <w:top w:val="none" w:sz="0" w:space="0" w:color="auto"/>
        <w:left w:val="none" w:sz="0" w:space="0" w:color="auto"/>
        <w:bottom w:val="none" w:sz="0" w:space="0" w:color="auto"/>
        <w:right w:val="none" w:sz="0" w:space="0" w:color="auto"/>
      </w:divBdr>
    </w:div>
    <w:div w:id="1291935219">
      <w:bodyDiv w:val="1"/>
      <w:marLeft w:val="0"/>
      <w:marRight w:val="0"/>
      <w:marTop w:val="0"/>
      <w:marBottom w:val="0"/>
      <w:divBdr>
        <w:top w:val="none" w:sz="0" w:space="0" w:color="auto"/>
        <w:left w:val="none" w:sz="0" w:space="0" w:color="auto"/>
        <w:bottom w:val="none" w:sz="0" w:space="0" w:color="auto"/>
        <w:right w:val="none" w:sz="0" w:space="0" w:color="auto"/>
      </w:divBdr>
    </w:div>
    <w:div w:id="1340887240">
      <w:bodyDiv w:val="1"/>
      <w:marLeft w:val="0"/>
      <w:marRight w:val="0"/>
      <w:marTop w:val="0"/>
      <w:marBottom w:val="0"/>
      <w:divBdr>
        <w:top w:val="none" w:sz="0" w:space="0" w:color="auto"/>
        <w:left w:val="none" w:sz="0" w:space="0" w:color="auto"/>
        <w:bottom w:val="none" w:sz="0" w:space="0" w:color="auto"/>
        <w:right w:val="none" w:sz="0" w:space="0" w:color="auto"/>
      </w:divBdr>
    </w:div>
    <w:div w:id="1406340554">
      <w:bodyDiv w:val="1"/>
      <w:marLeft w:val="0"/>
      <w:marRight w:val="0"/>
      <w:marTop w:val="0"/>
      <w:marBottom w:val="0"/>
      <w:divBdr>
        <w:top w:val="none" w:sz="0" w:space="0" w:color="auto"/>
        <w:left w:val="none" w:sz="0" w:space="0" w:color="auto"/>
        <w:bottom w:val="none" w:sz="0" w:space="0" w:color="auto"/>
        <w:right w:val="none" w:sz="0" w:space="0" w:color="auto"/>
      </w:divBdr>
    </w:div>
    <w:div w:id="1453861815">
      <w:bodyDiv w:val="1"/>
      <w:marLeft w:val="0"/>
      <w:marRight w:val="0"/>
      <w:marTop w:val="0"/>
      <w:marBottom w:val="0"/>
      <w:divBdr>
        <w:top w:val="none" w:sz="0" w:space="0" w:color="auto"/>
        <w:left w:val="none" w:sz="0" w:space="0" w:color="auto"/>
        <w:bottom w:val="none" w:sz="0" w:space="0" w:color="auto"/>
        <w:right w:val="none" w:sz="0" w:space="0" w:color="auto"/>
      </w:divBdr>
    </w:div>
    <w:div w:id="1479759036">
      <w:bodyDiv w:val="1"/>
      <w:marLeft w:val="0"/>
      <w:marRight w:val="0"/>
      <w:marTop w:val="0"/>
      <w:marBottom w:val="0"/>
      <w:divBdr>
        <w:top w:val="none" w:sz="0" w:space="0" w:color="auto"/>
        <w:left w:val="none" w:sz="0" w:space="0" w:color="auto"/>
        <w:bottom w:val="none" w:sz="0" w:space="0" w:color="auto"/>
        <w:right w:val="none" w:sz="0" w:space="0" w:color="auto"/>
      </w:divBdr>
    </w:div>
    <w:div w:id="1488550826">
      <w:bodyDiv w:val="1"/>
      <w:marLeft w:val="0"/>
      <w:marRight w:val="0"/>
      <w:marTop w:val="0"/>
      <w:marBottom w:val="0"/>
      <w:divBdr>
        <w:top w:val="none" w:sz="0" w:space="0" w:color="auto"/>
        <w:left w:val="none" w:sz="0" w:space="0" w:color="auto"/>
        <w:bottom w:val="none" w:sz="0" w:space="0" w:color="auto"/>
        <w:right w:val="none" w:sz="0" w:space="0" w:color="auto"/>
      </w:divBdr>
    </w:div>
    <w:div w:id="1509516148">
      <w:bodyDiv w:val="1"/>
      <w:marLeft w:val="0"/>
      <w:marRight w:val="0"/>
      <w:marTop w:val="0"/>
      <w:marBottom w:val="0"/>
      <w:divBdr>
        <w:top w:val="none" w:sz="0" w:space="0" w:color="auto"/>
        <w:left w:val="none" w:sz="0" w:space="0" w:color="auto"/>
        <w:bottom w:val="none" w:sz="0" w:space="0" w:color="auto"/>
        <w:right w:val="none" w:sz="0" w:space="0" w:color="auto"/>
      </w:divBdr>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
    <w:div w:id="1541085651">
      <w:bodyDiv w:val="1"/>
      <w:marLeft w:val="0"/>
      <w:marRight w:val="0"/>
      <w:marTop w:val="0"/>
      <w:marBottom w:val="0"/>
      <w:divBdr>
        <w:top w:val="none" w:sz="0" w:space="0" w:color="auto"/>
        <w:left w:val="none" w:sz="0" w:space="0" w:color="auto"/>
        <w:bottom w:val="none" w:sz="0" w:space="0" w:color="auto"/>
        <w:right w:val="none" w:sz="0" w:space="0" w:color="auto"/>
      </w:divBdr>
    </w:div>
    <w:div w:id="1550609301">
      <w:bodyDiv w:val="1"/>
      <w:marLeft w:val="0"/>
      <w:marRight w:val="0"/>
      <w:marTop w:val="0"/>
      <w:marBottom w:val="0"/>
      <w:divBdr>
        <w:top w:val="none" w:sz="0" w:space="0" w:color="auto"/>
        <w:left w:val="none" w:sz="0" w:space="0" w:color="auto"/>
        <w:bottom w:val="none" w:sz="0" w:space="0" w:color="auto"/>
        <w:right w:val="none" w:sz="0" w:space="0" w:color="auto"/>
      </w:divBdr>
    </w:div>
    <w:div w:id="1555922159">
      <w:bodyDiv w:val="1"/>
      <w:marLeft w:val="0"/>
      <w:marRight w:val="0"/>
      <w:marTop w:val="0"/>
      <w:marBottom w:val="0"/>
      <w:divBdr>
        <w:top w:val="none" w:sz="0" w:space="0" w:color="auto"/>
        <w:left w:val="none" w:sz="0" w:space="0" w:color="auto"/>
        <w:bottom w:val="none" w:sz="0" w:space="0" w:color="auto"/>
        <w:right w:val="none" w:sz="0" w:space="0" w:color="auto"/>
      </w:divBdr>
    </w:div>
    <w:div w:id="1557857108">
      <w:bodyDiv w:val="1"/>
      <w:marLeft w:val="0"/>
      <w:marRight w:val="0"/>
      <w:marTop w:val="0"/>
      <w:marBottom w:val="0"/>
      <w:divBdr>
        <w:top w:val="none" w:sz="0" w:space="0" w:color="auto"/>
        <w:left w:val="none" w:sz="0" w:space="0" w:color="auto"/>
        <w:bottom w:val="none" w:sz="0" w:space="0" w:color="auto"/>
        <w:right w:val="none" w:sz="0" w:space="0" w:color="auto"/>
      </w:divBdr>
    </w:div>
    <w:div w:id="1613853078">
      <w:bodyDiv w:val="1"/>
      <w:marLeft w:val="0"/>
      <w:marRight w:val="0"/>
      <w:marTop w:val="0"/>
      <w:marBottom w:val="0"/>
      <w:divBdr>
        <w:top w:val="none" w:sz="0" w:space="0" w:color="auto"/>
        <w:left w:val="none" w:sz="0" w:space="0" w:color="auto"/>
        <w:bottom w:val="none" w:sz="0" w:space="0" w:color="auto"/>
        <w:right w:val="none" w:sz="0" w:space="0" w:color="auto"/>
      </w:divBdr>
    </w:div>
    <w:div w:id="1624456013">
      <w:bodyDiv w:val="1"/>
      <w:marLeft w:val="0"/>
      <w:marRight w:val="0"/>
      <w:marTop w:val="0"/>
      <w:marBottom w:val="0"/>
      <w:divBdr>
        <w:top w:val="none" w:sz="0" w:space="0" w:color="auto"/>
        <w:left w:val="none" w:sz="0" w:space="0" w:color="auto"/>
        <w:bottom w:val="none" w:sz="0" w:space="0" w:color="auto"/>
        <w:right w:val="none" w:sz="0" w:space="0" w:color="auto"/>
      </w:divBdr>
    </w:div>
    <w:div w:id="1627462651">
      <w:bodyDiv w:val="1"/>
      <w:marLeft w:val="0"/>
      <w:marRight w:val="0"/>
      <w:marTop w:val="0"/>
      <w:marBottom w:val="0"/>
      <w:divBdr>
        <w:top w:val="none" w:sz="0" w:space="0" w:color="auto"/>
        <w:left w:val="none" w:sz="0" w:space="0" w:color="auto"/>
        <w:bottom w:val="none" w:sz="0" w:space="0" w:color="auto"/>
        <w:right w:val="none" w:sz="0" w:space="0" w:color="auto"/>
      </w:divBdr>
    </w:div>
    <w:div w:id="1649288649">
      <w:bodyDiv w:val="1"/>
      <w:marLeft w:val="0"/>
      <w:marRight w:val="0"/>
      <w:marTop w:val="0"/>
      <w:marBottom w:val="0"/>
      <w:divBdr>
        <w:top w:val="none" w:sz="0" w:space="0" w:color="auto"/>
        <w:left w:val="none" w:sz="0" w:space="0" w:color="auto"/>
        <w:bottom w:val="none" w:sz="0" w:space="0" w:color="auto"/>
        <w:right w:val="none" w:sz="0" w:space="0" w:color="auto"/>
      </w:divBdr>
    </w:div>
    <w:div w:id="1650210828">
      <w:bodyDiv w:val="1"/>
      <w:marLeft w:val="0"/>
      <w:marRight w:val="0"/>
      <w:marTop w:val="0"/>
      <w:marBottom w:val="0"/>
      <w:divBdr>
        <w:top w:val="none" w:sz="0" w:space="0" w:color="auto"/>
        <w:left w:val="none" w:sz="0" w:space="0" w:color="auto"/>
        <w:bottom w:val="none" w:sz="0" w:space="0" w:color="auto"/>
        <w:right w:val="none" w:sz="0" w:space="0" w:color="auto"/>
      </w:divBdr>
    </w:div>
    <w:div w:id="1659190965">
      <w:bodyDiv w:val="1"/>
      <w:marLeft w:val="0"/>
      <w:marRight w:val="0"/>
      <w:marTop w:val="0"/>
      <w:marBottom w:val="0"/>
      <w:divBdr>
        <w:top w:val="none" w:sz="0" w:space="0" w:color="auto"/>
        <w:left w:val="none" w:sz="0" w:space="0" w:color="auto"/>
        <w:bottom w:val="none" w:sz="0" w:space="0" w:color="auto"/>
        <w:right w:val="none" w:sz="0" w:space="0" w:color="auto"/>
      </w:divBdr>
    </w:div>
    <w:div w:id="1714648919">
      <w:bodyDiv w:val="1"/>
      <w:marLeft w:val="0"/>
      <w:marRight w:val="0"/>
      <w:marTop w:val="0"/>
      <w:marBottom w:val="0"/>
      <w:divBdr>
        <w:top w:val="none" w:sz="0" w:space="0" w:color="auto"/>
        <w:left w:val="none" w:sz="0" w:space="0" w:color="auto"/>
        <w:bottom w:val="none" w:sz="0" w:space="0" w:color="auto"/>
        <w:right w:val="none" w:sz="0" w:space="0" w:color="auto"/>
      </w:divBdr>
    </w:div>
    <w:div w:id="1751925818">
      <w:bodyDiv w:val="1"/>
      <w:marLeft w:val="0"/>
      <w:marRight w:val="0"/>
      <w:marTop w:val="0"/>
      <w:marBottom w:val="0"/>
      <w:divBdr>
        <w:top w:val="none" w:sz="0" w:space="0" w:color="auto"/>
        <w:left w:val="none" w:sz="0" w:space="0" w:color="auto"/>
        <w:bottom w:val="none" w:sz="0" w:space="0" w:color="auto"/>
        <w:right w:val="none" w:sz="0" w:space="0" w:color="auto"/>
      </w:divBdr>
    </w:div>
    <w:div w:id="1754474337">
      <w:bodyDiv w:val="1"/>
      <w:marLeft w:val="0"/>
      <w:marRight w:val="0"/>
      <w:marTop w:val="0"/>
      <w:marBottom w:val="0"/>
      <w:divBdr>
        <w:top w:val="none" w:sz="0" w:space="0" w:color="auto"/>
        <w:left w:val="none" w:sz="0" w:space="0" w:color="auto"/>
        <w:bottom w:val="none" w:sz="0" w:space="0" w:color="auto"/>
        <w:right w:val="none" w:sz="0" w:space="0" w:color="auto"/>
      </w:divBdr>
    </w:div>
    <w:div w:id="1777674160">
      <w:bodyDiv w:val="1"/>
      <w:marLeft w:val="0"/>
      <w:marRight w:val="0"/>
      <w:marTop w:val="0"/>
      <w:marBottom w:val="0"/>
      <w:divBdr>
        <w:top w:val="none" w:sz="0" w:space="0" w:color="auto"/>
        <w:left w:val="none" w:sz="0" w:space="0" w:color="auto"/>
        <w:bottom w:val="none" w:sz="0" w:space="0" w:color="auto"/>
        <w:right w:val="none" w:sz="0" w:space="0" w:color="auto"/>
      </w:divBdr>
    </w:div>
    <w:div w:id="1813790560">
      <w:bodyDiv w:val="1"/>
      <w:marLeft w:val="0"/>
      <w:marRight w:val="0"/>
      <w:marTop w:val="0"/>
      <w:marBottom w:val="0"/>
      <w:divBdr>
        <w:top w:val="none" w:sz="0" w:space="0" w:color="auto"/>
        <w:left w:val="none" w:sz="0" w:space="0" w:color="auto"/>
        <w:bottom w:val="none" w:sz="0" w:space="0" w:color="auto"/>
        <w:right w:val="none" w:sz="0" w:space="0" w:color="auto"/>
      </w:divBdr>
    </w:div>
    <w:div w:id="1828595606">
      <w:bodyDiv w:val="1"/>
      <w:marLeft w:val="0"/>
      <w:marRight w:val="0"/>
      <w:marTop w:val="0"/>
      <w:marBottom w:val="0"/>
      <w:divBdr>
        <w:top w:val="none" w:sz="0" w:space="0" w:color="auto"/>
        <w:left w:val="none" w:sz="0" w:space="0" w:color="auto"/>
        <w:bottom w:val="none" w:sz="0" w:space="0" w:color="auto"/>
        <w:right w:val="none" w:sz="0" w:space="0" w:color="auto"/>
      </w:divBdr>
    </w:div>
    <w:div w:id="1860703705">
      <w:bodyDiv w:val="1"/>
      <w:marLeft w:val="0"/>
      <w:marRight w:val="0"/>
      <w:marTop w:val="0"/>
      <w:marBottom w:val="0"/>
      <w:divBdr>
        <w:top w:val="none" w:sz="0" w:space="0" w:color="auto"/>
        <w:left w:val="none" w:sz="0" w:space="0" w:color="auto"/>
        <w:bottom w:val="none" w:sz="0" w:space="0" w:color="auto"/>
        <w:right w:val="none" w:sz="0" w:space="0" w:color="auto"/>
      </w:divBdr>
    </w:div>
    <w:div w:id="1967352089">
      <w:bodyDiv w:val="1"/>
      <w:marLeft w:val="0"/>
      <w:marRight w:val="0"/>
      <w:marTop w:val="0"/>
      <w:marBottom w:val="0"/>
      <w:divBdr>
        <w:top w:val="none" w:sz="0" w:space="0" w:color="auto"/>
        <w:left w:val="none" w:sz="0" w:space="0" w:color="auto"/>
        <w:bottom w:val="none" w:sz="0" w:space="0" w:color="auto"/>
        <w:right w:val="none" w:sz="0" w:space="0" w:color="auto"/>
      </w:divBdr>
    </w:div>
    <w:div w:id="2003578026">
      <w:bodyDiv w:val="1"/>
      <w:marLeft w:val="0"/>
      <w:marRight w:val="0"/>
      <w:marTop w:val="0"/>
      <w:marBottom w:val="0"/>
      <w:divBdr>
        <w:top w:val="none" w:sz="0" w:space="0" w:color="auto"/>
        <w:left w:val="none" w:sz="0" w:space="0" w:color="auto"/>
        <w:bottom w:val="none" w:sz="0" w:space="0" w:color="auto"/>
        <w:right w:val="none" w:sz="0" w:space="0" w:color="auto"/>
      </w:divBdr>
    </w:div>
    <w:div w:id="2080899220">
      <w:bodyDiv w:val="1"/>
      <w:marLeft w:val="0"/>
      <w:marRight w:val="0"/>
      <w:marTop w:val="0"/>
      <w:marBottom w:val="0"/>
      <w:divBdr>
        <w:top w:val="none" w:sz="0" w:space="0" w:color="auto"/>
        <w:left w:val="none" w:sz="0" w:space="0" w:color="auto"/>
        <w:bottom w:val="none" w:sz="0" w:space="0" w:color="auto"/>
        <w:right w:val="none" w:sz="0" w:space="0" w:color="auto"/>
      </w:divBdr>
    </w:div>
    <w:div w:id="2088335342">
      <w:bodyDiv w:val="1"/>
      <w:marLeft w:val="0"/>
      <w:marRight w:val="0"/>
      <w:marTop w:val="0"/>
      <w:marBottom w:val="0"/>
      <w:divBdr>
        <w:top w:val="none" w:sz="0" w:space="0" w:color="auto"/>
        <w:left w:val="none" w:sz="0" w:space="0" w:color="auto"/>
        <w:bottom w:val="none" w:sz="0" w:space="0" w:color="auto"/>
        <w:right w:val="none" w:sz="0" w:space="0" w:color="auto"/>
      </w:divBdr>
    </w:div>
    <w:div w:id="2101288635">
      <w:bodyDiv w:val="1"/>
      <w:marLeft w:val="0"/>
      <w:marRight w:val="0"/>
      <w:marTop w:val="0"/>
      <w:marBottom w:val="0"/>
      <w:divBdr>
        <w:top w:val="none" w:sz="0" w:space="0" w:color="auto"/>
        <w:left w:val="none" w:sz="0" w:space="0" w:color="auto"/>
        <w:bottom w:val="none" w:sz="0" w:space="0" w:color="auto"/>
        <w:right w:val="none" w:sz="0" w:space="0" w:color="auto"/>
      </w:divBdr>
    </w:div>
    <w:div w:id="2105883472">
      <w:bodyDiv w:val="1"/>
      <w:marLeft w:val="0"/>
      <w:marRight w:val="0"/>
      <w:marTop w:val="0"/>
      <w:marBottom w:val="0"/>
      <w:divBdr>
        <w:top w:val="none" w:sz="0" w:space="0" w:color="auto"/>
        <w:left w:val="none" w:sz="0" w:space="0" w:color="auto"/>
        <w:bottom w:val="none" w:sz="0" w:space="0" w:color="auto"/>
        <w:right w:val="none" w:sz="0" w:space="0" w:color="auto"/>
      </w:divBdr>
    </w:div>
    <w:div w:id="21121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hap.bn@gmail.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h.udhanush2001@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6A3D4-011B-4131-92FA-657A0521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Sandeepa N J</dc:creator>
  <cp:keywords/>
  <dc:description/>
  <cp:lastModifiedBy>Anjum Zehra M</cp:lastModifiedBy>
  <cp:revision>8</cp:revision>
  <dcterms:created xsi:type="dcterms:W3CDTF">2024-09-25T15:20:00Z</dcterms:created>
  <dcterms:modified xsi:type="dcterms:W3CDTF">2024-11-09T07:36:00Z</dcterms:modified>
</cp:coreProperties>
</file>