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02" w:rsidRPr="00AA33B6" w:rsidRDefault="00837B02" w:rsidP="00AA33B6">
      <w:pPr>
        <w:spacing w:before="100" w:beforeAutospacing="1" w:after="100" w:afterAutospacing="1" w:line="240" w:lineRule="auto"/>
        <w:jc w:val="center"/>
        <w:rPr>
          <w:rFonts w:ascii="Times New Roman" w:eastAsia="Times New Roman" w:hAnsi="Times New Roman" w:cs="Times New Roman"/>
          <w:b/>
          <w:sz w:val="36"/>
          <w:szCs w:val="24"/>
        </w:rPr>
      </w:pPr>
      <w:r w:rsidRPr="00AA33B6">
        <w:rPr>
          <w:rFonts w:ascii="Times New Roman" w:eastAsia="Times New Roman" w:hAnsi="Times New Roman" w:cs="Times New Roman"/>
          <w:b/>
          <w:sz w:val="36"/>
          <w:szCs w:val="24"/>
        </w:rPr>
        <w:t>Investigation of Concrete Properties Using Waste Foundry Sand and Recycled PET Bottle Aggregates</w:t>
      </w:r>
    </w:p>
    <w:p w:rsidR="00AA33B6" w:rsidRPr="00AA33B6" w:rsidRDefault="00AA33B6" w:rsidP="00AA33B6">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A33B6">
        <w:rPr>
          <w:rFonts w:ascii="Times New Roman" w:eastAsia="Times New Roman" w:hAnsi="Times New Roman" w:cs="Times New Roman"/>
          <w:sz w:val="24"/>
          <w:szCs w:val="24"/>
        </w:rPr>
        <w:t>Prachi</w:t>
      </w:r>
      <w:proofErr w:type="spellEnd"/>
      <w:r w:rsidRPr="00AA33B6">
        <w:rPr>
          <w:rFonts w:ascii="Times New Roman" w:eastAsia="Times New Roman" w:hAnsi="Times New Roman" w:cs="Times New Roman"/>
          <w:sz w:val="24"/>
          <w:szCs w:val="24"/>
        </w:rPr>
        <w:t xml:space="preserve"> Dubey</w:t>
      </w:r>
      <w:r w:rsidRPr="00AA33B6">
        <w:rPr>
          <w:rFonts w:ascii="Times New Roman" w:eastAsia="Times New Roman" w:hAnsi="Times New Roman" w:cs="Times New Roman"/>
          <w:sz w:val="24"/>
          <w:szCs w:val="24"/>
          <w:vertAlign w:val="superscript"/>
        </w:rPr>
        <w:t>1</w:t>
      </w:r>
      <w:proofErr w:type="gramStart"/>
      <w:r w:rsidRPr="00AA33B6">
        <w:rPr>
          <w:rFonts w:ascii="Times New Roman" w:eastAsia="Times New Roman" w:hAnsi="Times New Roman" w:cs="Times New Roman"/>
          <w:sz w:val="24"/>
          <w:szCs w:val="24"/>
        </w:rPr>
        <w:t xml:space="preserve">, </w:t>
      </w:r>
      <w:r w:rsidRPr="00AA33B6">
        <w:rPr>
          <w:rFonts w:ascii="Times New Roman" w:eastAsia="Times New Roman" w:hAnsi="Times New Roman" w:cs="Times New Roman"/>
          <w:sz w:val="24"/>
          <w:szCs w:val="24"/>
          <w:vertAlign w:val="superscript"/>
        </w:rPr>
        <w:t xml:space="preserve"> </w:t>
      </w:r>
      <w:proofErr w:type="spellStart"/>
      <w:r w:rsidRPr="00AA33B6">
        <w:rPr>
          <w:rFonts w:ascii="Times New Roman" w:eastAsia="Times New Roman" w:hAnsi="Times New Roman" w:cs="Times New Roman"/>
          <w:sz w:val="24"/>
          <w:szCs w:val="24"/>
        </w:rPr>
        <w:t>Afzal</w:t>
      </w:r>
      <w:proofErr w:type="spellEnd"/>
      <w:proofErr w:type="gramEnd"/>
      <w:r w:rsidRPr="00AA33B6">
        <w:rPr>
          <w:rFonts w:ascii="Times New Roman" w:eastAsia="Times New Roman" w:hAnsi="Times New Roman" w:cs="Times New Roman"/>
          <w:sz w:val="24"/>
          <w:szCs w:val="24"/>
        </w:rPr>
        <w:t xml:space="preserve"> khan</w:t>
      </w:r>
      <w:r w:rsidRPr="00AA33B6">
        <w:rPr>
          <w:rFonts w:ascii="Times New Roman" w:eastAsia="Times New Roman" w:hAnsi="Times New Roman" w:cs="Times New Roman"/>
          <w:sz w:val="24"/>
          <w:szCs w:val="24"/>
          <w:vertAlign w:val="superscript"/>
        </w:rPr>
        <w:t>2</w:t>
      </w:r>
    </w:p>
    <w:p w:rsidR="00AA33B6" w:rsidRPr="00AA33B6" w:rsidRDefault="00AA33B6" w:rsidP="00AA33B6">
      <w:pPr>
        <w:spacing w:before="100" w:beforeAutospacing="1" w:after="100" w:afterAutospacing="1" w:line="240" w:lineRule="auto"/>
        <w:jc w:val="center"/>
        <w:rPr>
          <w:rStyle w:val="fontstyle01"/>
          <w:rFonts w:ascii="Times New Roman" w:hAnsi="Times New Roman" w:cs="Times New Roman"/>
          <w:b w:val="0"/>
          <w:color w:val="auto"/>
          <w:sz w:val="24"/>
          <w:szCs w:val="24"/>
        </w:rPr>
      </w:pPr>
      <w:proofErr w:type="spellStart"/>
      <w:r w:rsidRPr="00AA33B6">
        <w:rPr>
          <w:rStyle w:val="fontstyle01"/>
          <w:rFonts w:ascii="Times New Roman" w:hAnsi="Times New Roman" w:cs="Times New Roman"/>
          <w:b w:val="0"/>
          <w:color w:val="auto"/>
          <w:sz w:val="24"/>
          <w:szCs w:val="24"/>
        </w:rPr>
        <w:t>M.Tech</w:t>
      </w:r>
      <w:proofErr w:type="spellEnd"/>
      <w:r w:rsidRPr="00AA33B6">
        <w:rPr>
          <w:rStyle w:val="fontstyle01"/>
          <w:rFonts w:ascii="Times New Roman" w:hAnsi="Times New Roman" w:cs="Times New Roman"/>
          <w:b w:val="0"/>
          <w:color w:val="auto"/>
          <w:sz w:val="24"/>
          <w:szCs w:val="24"/>
        </w:rPr>
        <w:t xml:space="preserve"> </w:t>
      </w:r>
      <w:proofErr w:type="gramStart"/>
      <w:r w:rsidRPr="00AA33B6">
        <w:rPr>
          <w:rStyle w:val="fontstyle01"/>
          <w:rFonts w:ascii="Times New Roman" w:hAnsi="Times New Roman" w:cs="Times New Roman"/>
          <w:b w:val="0"/>
          <w:color w:val="auto"/>
          <w:sz w:val="24"/>
          <w:szCs w:val="24"/>
        </w:rPr>
        <w:t>Scholar</w:t>
      </w:r>
      <w:r w:rsidRPr="00AA33B6">
        <w:rPr>
          <w:rStyle w:val="fontstyle01"/>
          <w:rFonts w:ascii="Times New Roman" w:hAnsi="Times New Roman" w:cs="Times New Roman"/>
          <w:b w:val="0"/>
          <w:color w:val="auto"/>
          <w:sz w:val="24"/>
          <w:szCs w:val="24"/>
          <w:vertAlign w:val="superscript"/>
        </w:rPr>
        <w:t>1</w:t>
      </w:r>
      <w:r w:rsidRPr="00AA33B6">
        <w:rPr>
          <w:rStyle w:val="fontstyle01"/>
          <w:rFonts w:ascii="Times New Roman" w:hAnsi="Times New Roman" w:cs="Times New Roman"/>
          <w:b w:val="0"/>
          <w:color w:val="auto"/>
          <w:sz w:val="24"/>
          <w:szCs w:val="24"/>
        </w:rPr>
        <w:t xml:space="preserve"> ,</w:t>
      </w:r>
      <w:proofErr w:type="gramEnd"/>
      <w:r w:rsidRPr="00AA33B6">
        <w:rPr>
          <w:rStyle w:val="fontstyle01"/>
          <w:rFonts w:ascii="Times New Roman" w:hAnsi="Times New Roman" w:cs="Times New Roman"/>
          <w:b w:val="0"/>
          <w:color w:val="auto"/>
          <w:sz w:val="24"/>
          <w:szCs w:val="24"/>
        </w:rPr>
        <w:t xml:space="preserve"> </w:t>
      </w:r>
      <w:r>
        <w:rPr>
          <w:rStyle w:val="fontstyle01"/>
          <w:rFonts w:ascii="Times New Roman" w:hAnsi="Times New Roman" w:cs="Times New Roman"/>
          <w:b w:val="0"/>
          <w:color w:val="auto"/>
          <w:sz w:val="24"/>
          <w:szCs w:val="24"/>
        </w:rPr>
        <w:t>Assistant P</w:t>
      </w:r>
      <w:r w:rsidRPr="00AA33B6">
        <w:rPr>
          <w:rStyle w:val="fontstyle01"/>
          <w:rFonts w:ascii="Times New Roman" w:hAnsi="Times New Roman" w:cs="Times New Roman"/>
          <w:b w:val="0"/>
          <w:color w:val="auto"/>
          <w:sz w:val="24"/>
          <w:szCs w:val="24"/>
        </w:rPr>
        <w:t>rofessor</w:t>
      </w:r>
      <w:r w:rsidRPr="00AA33B6">
        <w:rPr>
          <w:rStyle w:val="fontstyle01"/>
          <w:rFonts w:ascii="Times New Roman" w:hAnsi="Times New Roman" w:cs="Times New Roman"/>
          <w:b w:val="0"/>
          <w:color w:val="auto"/>
          <w:sz w:val="24"/>
          <w:szCs w:val="24"/>
          <w:vertAlign w:val="superscript"/>
        </w:rPr>
        <w:t>2</w:t>
      </w:r>
      <w:r w:rsidRPr="00AA33B6">
        <w:rPr>
          <w:rStyle w:val="fontstyle01"/>
          <w:rFonts w:ascii="Times New Roman" w:hAnsi="Times New Roman" w:cs="Times New Roman"/>
          <w:b w:val="0"/>
          <w:color w:val="auto"/>
          <w:sz w:val="24"/>
          <w:szCs w:val="24"/>
        </w:rPr>
        <w:t xml:space="preserve"> </w:t>
      </w:r>
    </w:p>
    <w:p w:rsidR="00AA33B6" w:rsidRPr="00AA33B6" w:rsidRDefault="00AA33B6" w:rsidP="00AA33B6">
      <w:pPr>
        <w:spacing w:before="100" w:beforeAutospacing="1" w:after="100" w:afterAutospacing="1" w:line="240" w:lineRule="auto"/>
        <w:jc w:val="center"/>
        <w:rPr>
          <w:rFonts w:ascii="Times New Roman" w:eastAsia="Times New Roman" w:hAnsi="Times New Roman" w:cs="Times New Roman"/>
          <w:b/>
          <w:sz w:val="24"/>
          <w:szCs w:val="24"/>
        </w:rPr>
      </w:pPr>
      <w:r w:rsidRPr="00AA33B6">
        <w:rPr>
          <w:rStyle w:val="fontstyle01"/>
          <w:rFonts w:ascii="Times New Roman" w:hAnsi="Times New Roman" w:cs="Times New Roman"/>
          <w:b w:val="0"/>
          <w:color w:val="auto"/>
          <w:sz w:val="24"/>
          <w:szCs w:val="24"/>
        </w:rPr>
        <w:t>MILLENNIUM INSTITUTE OF TECHNOLOGY</w:t>
      </w:r>
      <w:proofErr w:type="gramStart"/>
      <w:r w:rsidRPr="00AA33B6">
        <w:rPr>
          <w:rStyle w:val="fontstyle01"/>
          <w:rFonts w:ascii="Times New Roman" w:hAnsi="Times New Roman" w:cs="Times New Roman"/>
          <w:b w:val="0"/>
          <w:color w:val="auto"/>
          <w:sz w:val="24"/>
          <w:szCs w:val="24"/>
        </w:rPr>
        <w:t>,BHOPAL</w:t>
      </w:r>
      <w:proofErr w:type="gramEnd"/>
      <w:r w:rsidRPr="00AA33B6">
        <w:rPr>
          <w:rStyle w:val="fontstyle01"/>
          <w:rFonts w:ascii="Times New Roman" w:hAnsi="Times New Roman" w:cs="Times New Roman"/>
          <w:b w:val="0"/>
          <w:color w:val="auto"/>
          <w:sz w:val="24"/>
          <w:szCs w:val="24"/>
        </w:rPr>
        <w:t xml:space="preserve"> (M.P)</w:t>
      </w:r>
    </w:p>
    <w:p w:rsidR="00837B02" w:rsidRPr="00837B02" w:rsidRDefault="00837B02" w:rsidP="00837B02">
      <w:pPr>
        <w:spacing w:before="100" w:beforeAutospacing="1" w:after="100" w:afterAutospacing="1" w:line="240" w:lineRule="auto"/>
        <w:rPr>
          <w:rFonts w:ascii="Times New Roman" w:eastAsia="Times New Roman" w:hAnsi="Times New Roman" w:cs="Times New Roman"/>
          <w:sz w:val="24"/>
          <w:szCs w:val="24"/>
        </w:rPr>
      </w:pPr>
      <w:r w:rsidRPr="00837B02">
        <w:rPr>
          <w:rFonts w:ascii="Times New Roman" w:eastAsia="Times New Roman" w:hAnsi="Times New Roman" w:cs="Times New Roman"/>
          <w:b/>
          <w:bCs/>
          <w:sz w:val="24"/>
          <w:szCs w:val="24"/>
        </w:rPr>
        <w:t>Abstract</w:t>
      </w:r>
      <w:proofErr w:type="gramStart"/>
      <w:r w:rsidRPr="00837B02">
        <w:rPr>
          <w:rFonts w:ascii="Times New Roman" w:eastAsia="Times New Roman" w:hAnsi="Times New Roman" w:cs="Times New Roman"/>
          <w:b/>
          <w:bCs/>
          <w:sz w:val="24"/>
          <w:szCs w:val="24"/>
        </w:rPr>
        <w:t>:</w:t>
      </w:r>
      <w:proofErr w:type="gramEnd"/>
      <w:r w:rsidRPr="00837B02">
        <w:rPr>
          <w:rFonts w:ascii="Times New Roman" w:eastAsia="Times New Roman" w:hAnsi="Times New Roman" w:cs="Times New Roman"/>
          <w:sz w:val="24"/>
          <w:szCs w:val="24"/>
        </w:rPr>
        <w:br/>
        <w:t>Concrete is a major construction material composed of cement, sand, coarse aggregate, and water. The management and disposal of industrial by-products like waste foundry sand (WFS) and non-biodegradable materials such as PET bottles present environmental challenges. This research explores using waste foundry sand and recycled PET bottle aggregates in concrete to enhance properties like compressive, tensile, and flexural strength, while simultaneously addressing waste disposal issues. Experimental studies were conducted on M25 grade concrete, with partial replacements of fine aggregate using WFS and coarse aggregate using PET bottles. Results indicate improved strength characteristics, positioning this approach as a cost-effective and sustainable solution for the construction industry.</w:t>
      </w:r>
    </w:p>
    <w:p w:rsidR="00837B02" w:rsidRPr="00837B02" w:rsidRDefault="00837B02" w:rsidP="00837B02">
      <w:pPr>
        <w:spacing w:before="100" w:beforeAutospacing="1" w:after="100" w:afterAutospacing="1" w:line="240" w:lineRule="auto"/>
        <w:rPr>
          <w:rFonts w:ascii="Times New Roman" w:eastAsia="Times New Roman" w:hAnsi="Times New Roman" w:cs="Times New Roman"/>
          <w:sz w:val="24"/>
          <w:szCs w:val="24"/>
        </w:rPr>
      </w:pPr>
      <w:r w:rsidRPr="00837B02">
        <w:rPr>
          <w:rFonts w:ascii="Times New Roman" w:eastAsia="Times New Roman" w:hAnsi="Times New Roman" w:cs="Times New Roman"/>
          <w:b/>
          <w:bCs/>
          <w:sz w:val="24"/>
          <w:szCs w:val="24"/>
        </w:rPr>
        <w:t>Keywords:</w:t>
      </w:r>
      <w:r w:rsidRPr="00837B02">
        <w:rPr>
          <w:rFonts w:ascii="Times New Roman" w:eastAsia="Times New Roman" w:hAnsi="Times New Roman" w:cs="Times New Roman"/>
          <w:sz w:val="24"/>
          <w:szCs w:val="24"/>
        </w:rPr>
        <w:t xml:space="preserve"> Foundry Sand, PET Bottles, Recycled Aggregates, Concrete Strength, Sustainability</w:t>
      </w:r>
    </w:p>
    <w:p w:rsidR="00837B02" w:rsidRPr="00837B02" w:rsidRDefault="00C95034" w:rsidP="00837B02">
      <w:pPr>
        <w:spacing w:after="0" w:line="240" w:lineRule="auto"/>
        <w:rPr>
          <w:rFonts w:ascii="Times New Roman" w:eastAsia="Times New Roman" w:hAnsi="Times New Roman" w:cs="Times New Roman"/>
          <w:sz w:val="24"/>
          <w:szCs w:val="24"/>
        </w:rPr>
      </w:pPr>
      <w:r w:rsidRPr="00C95034">
        <w:rPr>
          <w:rFonts w:ascii="Times New Roman" w:eastAsia="Times New Roman" w:hAnsi="Times New Roman" w:cs="Times New Roman"/>
          <w:sz w:val="24"/>
          <w:szCs w:val="24"/>
        </w:rPr>
        <w:pict>
          <v:rect id="_x0000_i1025" style="width:0;height:1.5pt" o:hralign="center" o:hrstd="t" o:hr="t" fillcolor="#a0a0a0" stroked="f"/>
        </w:pict>
      </w:r>
    </w:p>
    <w:p w:rsidR="00837B02" w:rsidRPr="00837B02" w:rsidRDefault="00837B02" w:rsidP="00837B02">
      <w:pPr>
        <w:spacing w:before="100" w:beforeAutospacing="1" w:after="100" w:afterAutospacing="1" w:line="240" w:lineRule="auto"/>
        <w:outlineLvl w:val="2"/>
        <w:rPr>
          <w:rFonts w:ascii="Times New Roman" w:eastAsia="Times New Roman" w:hAnsi="Times New Roman" w:cs="Times New Roman"/>
          <w:b/>
          <w:bCs/>
          <w:sz w:val="27"/>
          <w:szCs w:val="27"/>
        </w:rPr>
      </w:pPr>
      <w:r w:rsidRPr="00837B02">
        <w:rPr>
          <w:rFonts w:ascii="Times New Roman" w:eastAsia="Times New Roman" w:hAnsi="Times New Roman" w:cs="Times New Roman"/>
          <w:b/>
          <w:bCs/>
          <w:sz w:val="27"/>
          <w:szCs w:val="27"/>
        </w:rPr>
        <w:t>1. Introduction</w:t>
      </w:r>
    </w:p>
    <w:p w:rsidR="00837B02" w:rsidRPr="00837B02" w:rsidRDefault="00837B02" w:rsidP="00837B02">
      <w:pPr>
        <w:spacing w:before="100" w:beforeAutospacing="1" w:after="100" w:afterAutospacing="1" w:line="240" w:lineRule="auto"/>
        <w:rPr>
          <w:rFonts w:ascii="Times New Roman" w:eastAsia="Times New Roman" w:hAnsi="Times New Roman" w:cs="Times New Roman"/>
          <w:sz w:val="24"/>
          <w:szCs w:val="24"/>
        </w:rPr>
      </w:pPr>
      <w:r w:rsidRPr="00837B02">
        <w:rPr>
          <w:rFonts w:ascii="Times New Roman" w:eastAsia="Times New Roman" w:hAnsi="Times New Roman" w:cs="Times New Roman"/>
          <w:sz w:val="24"/>
          <w:szCs w:val="24"/>
        </w:rPr>
        <w:t>Concrete’s versatility and high strength have led to its extensive use in construction, contributing to high demands on natural resources like river sand. Waste foundry sand (WFS) is an industrial by-product primarily used in mold-making in the metal casting industry. Disposing of WFS and plastic, especially PET bottles, represents a major environmental challenge. Thus, integrating these materials into concrete mixes could provide an efficient way to manage waste while producing an economically beneficial concrete with enhanced properties.</w:t>
      </w:r>
    </w:p>
    <w:p w:rsidR="00837B02" w:rsidRPr="00837B02" w:rsidRDefault="00837B02" w:rsidP="00837B02">
      <w:pPr>
        <w:spacing w:before="100" w:beforeAutospacing="1" w:after="100" w:afterAutospacing="1" w:line="240" w:lineRule="auto"/>
        <w:outlineLvl w:val="2"/>
        <w:rPr>
          <w:rFonts w:ascii="Times New Roman" w:eastAsia="Times New Roman" w:hAnsi="Times New Roman" w:cs="Times New Roman"/>
          <w:b/>
          <w:bCs/>
          <w:sz w:val="27"/>
          <w:szCs w:val="27"/>
        </w:rPr>
      </w:pPr>
      <w:r w:rsidRPr="00837B02">
        <w:rPr>
          <w:rFonts w:ascii="Times New Roman" w:eastAsia="Times New Roman" w:hAnsi="Times New Roman" w:cs="Times New Roman"/>
          <w:b/>
          <w:bCs/>
          <w:sz w:val="27"/>
          <w:szCs w:val="27"/>
        </w:rPr>
        <w:t>2. Literature Review</w:t>
      </w:r>
    </w:p>
    <w:p w:rsidR="00837B02" w:rsidRPr="00837B02" w:rsidRDefault="00837B02" w:rsidP="00837B02">
      <w:pPr>
        <w:spacing w:before="100" w:beforeAutospacing="1" w:after="100" w:afterAutospacing="1" w:line="240" w:lineRule="auto"/>
        <w:rPr>
          <w:rFonts w:ascii="Times New Roman" w:eastAsia="Times New Roman" w:hAnsi="Times New Roman" w:cs="Times New Roman"/>
          <w:sz w:val="24"/>
          <w:szCs w:val="24"/>
        </w:rPr>
      </w:pPr>
      <w:r w:rsidRPr="00837B02">
        <w:rPr>
          <w:rFonts w:ascii="Times New Roman" w:eastAsia="Times New Roman" w:hAnsi="Times New Roman" w:cs="Times New Roman"/>
          <w:sz w:val="24"/>
          <w:szCs w:val="24"/>
        </w:rPr>
        <w:t xml:space="preserve">Several studies highlight the potential benefits of incorporating WFS and recycled PET into concrete. Previous research has shown that replacing natural aggregates with waste materials can improve various mechanical properties, including compressive, tensile, and flexural strengths. Studies by </w:t>
      </w:r>
      <w:proofErr w:type="spellStart"/>
      <w:r w:rsidRPr="00837B02">
        <w:rPr>
          <w:rFonts w:ascii="Times New Roman" w:eastAsia="Times New Roman" w:hAnsi="Times New Roman" w:cs="Times New Roman"/>
          <w:sz w:val="24"/>
          <w:szCs w:val="24"/>
        </w:rPr>
        <w:t>Maqbool</w:t>
      </w:r>
      <w:proofErr w:type="spellEnd"/>
      <w:r w:rsidRPr="00837B02">
        <w:rPr>
          <w:rFonts w:ascii="Times New Roman" w:eastAsia="Times New Roman" w:hAnsi="Times New Roman" w:cs="Times New Roman"/>
          <w:sz w:val="24"/>
          <w:szCs w:val="24"/>
        </w:rPr>
        <w:t xml:space="preserve"> (2019) and </w:t>
      </w:r>
      <w:proofErr w:type="spellStart"/>
      <w:r w:rsidRPr="00837B02">
        <w:rPr>
          <w:rFonts w:ascii="Times New Roman" w:eastAsia="Times New Roman" w:hAnsi="Times New Roman" w:cs="Times New Roman"/>
          <w:sz w:val="24"/>
          <w:szCs w:val="24"/>
        </w:rPr>
        <w:t>Schankoski</w:t>
      </w:r>
      <w:proofErr w:type="spellEnd"/>
      <w:r w:rsidRPr="00837B02">
        <w:rPr>
          <w:rFonts w:ascii="Times New Roman" w:eastAsia="Times New Roman" w:hAnsi="Times New Roman" w:cs="Times New Roman"/>
          <w:sz w:val="24"/>
          <w:szCs w:val="24"/>
        </w:rPr>
        <w:t xml:space="preserve"> (2019) support WFS’s role in eco-efficient construction, while researchers like </w:t>
      </w:r>
      <w:proofErr w:type="spellStart"/>
      <w:r w:rsidRPr="00837B02">
        <w:rPr>
          <w:rFonts w:ascii="Times New Roman" w:eastAsia="Times New Roman" w:hAnsi="Times New Roman" w:cs="Times New Roman"/>
          <w:sz w:val="24"/>
          <w:szCs w:val="24"/>
        </w:rPr>
        <w:t>Alsadey</w:t>
      </w:r>
      <w:proofErr w:type="spellEnd"/>
      <w:r w:rsidRPr="00837B02">
        <w:rPr>
          <w:rFonts w:ascii="Times New Roman" w:eastAsia="Times New Roman" w:hAnsi="Times New Roman" w:cs="Times New Roman"/>
          <w:sz w:val="24"/>
          <w:szCs w:val="24"/>
        </w:rPr>
        <w:t xml:space="preserve"> (2016) have demonstrated the effectiveness of PET fibers in enhancing concrete’s compressive strength.</w:t>
      </w:r>
    </w:p>
    <w:p w:rsidR="00837B02" w:rsidRPr="00837B02" w:rsidRDefault="00837B02" w:rsidP="00837B02">
      <w:pPr>
        <w:spacing w:before="100" w:beforeAutospacing="1" w:after="100" w:afterAutospacing="1" w:line="240" w:lineRule="auto"/>
        <w:outlineLvl w:val="2"/>
        <w:rPr>
          <w:rFonts w:ascii="Times New Roman" w:eastAsia="Times New Roman" w:hAnsi="Times New Roman" w:cs="Times New Roman"/>
          <w:b/>
          <w:bCs/>
          <w:sz w:val="27"/>
          <w:szCs w:val="27"/>
        </w:rPr>
      </w:pPr>
      <w:r w:rsidRPr="00837B02">
        <w:rPr>
          <w:rFonts w:ascii="Times New Roman" w:eastAsia="Times New Roman" w:hAnsi="Times New Roman" w:cs="Times New Roman"/>
          <w:b/>
          <w:bCs/>
          <w:sz w:val="27"/>
          <w:szCs w:val="27"/>
        </w:rPr>
        <w:t>3. Problem Statement and Objectives</w:t>
      </w:r>
    </w:p>
    <w:p w:rsidR="00837B02" w:rsidRPr="00837B02" w:rsidRDefault="00837B02" w:rsidP="00837B02">
      <w:pPr>
        <w:spacing w:before="100" w:beforeAutospacing="1" w:after="100" w:afterAutospacing="1" w:line="240" w:lineRule="auto"/>
        <w:rPr>
          <w:rFonts w:ascii="Times New Roman" w:eastAsia="Times New Roman" w:hAnsi="Times New Roman" w:cs="Times New Roman"/>
          <w:sz w:val="24"/>
          <w:szCs w:val="24"/>
        </w:rPr>
      </w:pPr>
      <w:r w:rsidRPr="00837B02">
        <w:rPr>
          <w:rFonts w:ascii="Times New Roman" w:eastAsia="Times New Roman" w:hAnsi="Times New Roman" w:cs="Times New Roman"/>
          <w:sz w:val="24"/>
          <w:szCs w:val="24"/>
        </w:rPr>
        <w:lastRenderedPageBreak/>
        <w:t>Despite evidence of enhanced concrete properties using waste materials, comparative studies on the combined use of WFS and PET aggregates in concrete are limited. This study aims to:</w:t>
      </w:r>
    </w:p>
    <w:p w:rsidR="00837B02" w:rsidRPr="00837B02" w:rsidRDefault="00837B02" w:rsidP="00837B0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7B02">
        <w:rPr>
          <w:rFonts w:ascii="Times New Roman" w:eastAsia="Times New Roman" w:hAnsi="Times New Roman" w:cs="Times New Roman"/>
          <w:sz w:val="24"/>
          <w:szCs w:val="24"/>
        </w:rPr>
        <w:t>Investigate the properties of concrete with partial replacements of fine aggregates using WFS and coarse aggregates using PET.</w:t>
      </w:r>
    </w:p>
    <w:p w:rsidR="00837B02" w:rsidRPr="00837B02" w:rsidRDefault="00837B02" w:rsidP="00837B0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7B02">
        <w:rPr>
          <w:rFonts w:ascii="Times New Roman" w:eastAsia="Times New Roman" w:hAnsi="Times New Roman" w:cs="Times New Roman"/>
          <w:sz w:val="24"/>
          <w:szCs w:val="24"/>
        </w:rPr>
        <w:t>Evaluate the workability, compressive strength, tensile strength, and flexural strength of modified concrete.</w:t>
      </w:r>
    </w:p>
    <w:p w:rsidR="00837B02" w:rsidRPr="00837B02" w:rsidRDefault="00837B02" w:rsidP="00837B0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7B02">
        <w:rPr>
          <w:rFonts w:ascii="Times New Roman" w:eastAsia="Times New Roman" w:hAnsi="Times New Roman" w:cs="Times New Roman"/>
          <w:sz w:val="24"/>
          <w:szCs w:val="24"/>
        </w:rPr>
        <w:t>Assess the economic and environmental feasibility of using these waste materials in construction.</w:t>
      </w:r>
    </w:p>
    <w:p w:rsidR="00837B02" w:rsidRPr="00837B02" w:rsidRDefault="00837B02" w:rsidP="00837B02">
      <w:pPr>
        <w:spacing w:before="100" w:beforeAutospacing="1" w:after="100" w:afterAutospacing="1" w:line="240" w:lineRule="auto"/>
        <w:outlineLvl w:val="2"/>
        <w:rPr>
          <w:rFonts w:ascii="Times New Roman" w:eastAsia="Times New Roman" w:hAnsi="Times New Roman" w:cs="Times New Roman"/>
          <w:b/>
          <w:bCs/>
          <w:sz w:val="27"/>
          <w:szCs w:val="27"/>
        </w:rPr>
      </w:pPr>
      <w:r w:rsidRPr="00837B02">
        <w:rPr>
          <w:rFonts w:ascii="Times New Roman" w:eastAsia="Times New Roman" w:hAnsi="Times New Roman" w:cs="Times New Roman"/>
          <w:b/>
          <w:bCs/>
          <w:sz w:val="27"/>
          <w:szCs w:val="27"/>
        </w:rPr>
        <w:t>4. Methodology</w:t>
      </w:r>
    </w:p>
    <w:p w:rsidR="00837B02" w:rsidRPr="00837B02" w:rsidRDefault="00837B02" w:rsidP="00837B02">
      <w:pPr>
        <w:spacing w:before="100" w:beforeAutospacing="1" w:after="100" w:afterAutospacing="1" w:line="240" w:lineRule="auto"/>
        <w:rPr>
          <w:rFonts w:ascii="Times New Roman" w:eastAsia="Times New Roman" w:hAnsi="Times New Roman" w:cs="Times New Roman"/>
          <w:sz w:val="24"/>
          <w:szCs w:val="24"/>
        </w:rPr>
      </w:pPr>
      <w:r w:rsidRPr="00837B02">
        <w:rPr>
          <w:rFonts w:ascii="Times New Roman" w:eastAsia="Times New Roman" w:hAnsi="Times New Roman" w:cs="Times New Roman"/>
          <w:sz w:val="24"/>
          <w:szCs w:val="24"/>
        </w:rPr>
        <w:t>Concrete mix designs were prepared in accordance with IS 10262-2009 for M25 grade concrete. Waste foundry sand replaced fine aggregate at 0%, 5%, 10%, 15%, 20%, and 25%, while recycled PET aggregates replaced coarse aggregates at 0% and 5%. Compressive, tensile, and flexural strength tests were conducted after curing specimens for 7, 14, and 28 days.</w:t>
      </w:r>
    </w:p>
    <w:p w:rsidR="00837B02" w:rsidRPr="00837B02" w:rsidRDefault="00837B02" w:rsidP="00837B02">
      <w:pPr>
        <w:spacing w:before="100" w:beforeAutospacing="1" w:after="100" w:afterAutospacing="1" w:line="240" w:lineRule="auto"/>
        <w:outlineLvl w:val="3"/>
        <w:rPr>
          <w:rFonts w:ascii="Times New Roman" w:eastAsia="Times New Roman" w:hAnsi="Times New Roman" w:cs="Times New Roman"/>
          <w:b/>
          <w:bCs/>
          <w:sz w:val="24"/>
          <w:szCs w:val="24"/>
        </w:rPr>
      </w:pPr>
      <w:r w:rsidRPr="00837B02">
        <w:rPr>
          <w:rFonts w:ascii="Times New Roman" w:eastAsia="Times New Roman" w:hAnsi="Times New Roman" w:cs="Times New Roman"/>
          <w:b/>
          <w:bCs/>
          <w:sz w:val="24"/>
          <w:szCs w:val="24"/>
        </w:rPr>
        <w:t>4.1 Materials</w:t>
      </w:r>
    </w:p>
    <w:p w:rsidR="00837B02" w:rsidRPr="00837B02" w:rsidRDefault="00837B02" w:rsidP="00837B0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37B02">
        <w:rPr>
          <w:rFonts w:ascii="Times New Roman" w:eastAsia="Times New Roman" w:hAnsi="Times New Roman" w:cs="Times New Roman"/>
          <w:b/>
          <w:bCs/>
          <w:sz w:val="24"/>
          <w:szCs w:val="24"/>
        </w:rPr>
        <w:t>Cement</w:t>
      </w:r>
      <w:r w:rsidRPr="00837B02">
        <w:rPr>
          <w:rFonts w:ascii="Times New Roman" w:eastAsia="Times New Roman" w:hAnsi="Times New Roman" w:cs="Times New Roman"/>
          <w:sz w:val="24"/>
          <w:szCs w:val="24"/>
        </w:rPr>
        <w:t xml:space="preserve">: Ordinary Portland </w:t>
      </w:r>
      <w:proofErr w:type="gramStart"/>
      <w:r w:rsidRPr="00837B02">
        <w:rPr>
          <w:rFonts w:ascii="Times New Roman" w:eastAsia="Times New Roman" w:hAnsi="Times New Roman" w:cs="Times New Roman"/>
          <w:sz w:val="24"/>
          <w:szCs w:val="24"/>
        </w:rPr>
        <w:t>Cement</w:t>
      </w:r>
      <w:proofErr w:type="gramEnd"/>
      <w:r w:rsidRPr="00837B02">
        <w:rPr>
          <w:rFonts w:ascii="Times New Roman" w:eastAsia="Times New Roman" w:hAnsi="Times New Roman" w:cs="Times New Roman"/>
          <w:sz w:val="24"/>
          <w:szCs w:val="24"/>
        </w:rPr>
        <w:t xml:space="preserve"> (OPC) of 43-grade.</w:t>
      </w:r>
    </w:p>
    <w:p w:rsidR="00837B02" w:rsidRPr="00837B02" w:rsidRDefault="00837B02" w:rsidP="00837B0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37B02">
        <w:rPr>
          <w:rFonts w:ascii="Times New Roman" w:eastAsia="Times New Roman" w:hAnsi="Times New Roman" w:cs="Times New Roman"/>
          <w:b/>
          <w:bCs/>
          <w:sz w:val="24"/>
          <w:szCs w:val="24"/>
        </w:rPr>
        <w:t>Fine Aggregate</w:t>
      </w:r>
      <w:r w:rsidRPr="00837B02">
        <w:rPr>
          <w:rFonts w:ascii="Times New Roman" w:eastAsia="Times New Roman" w:hAnsi="Times New Roman" w:cs="Times New Roman"/>
          <w:sz w:val="24"/>
          <w:szCs w:val="24"/>
        </w:rPr>
        <w:t>: Natural river sand (Zone II as per IS 383-1970).</w:t>
      </w:r>
    </w:p>
    <w:p w:rsidR="00837B02" w:rsidRPr="00837B02" w:rsidRDefault="00837B02" w:rsidP="00837B0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37B02">
        <w:rPr>
          <w:rFonts w:ascii="Times New Roman" w:eastAsia="Times New Roman" w:hAnsi="Times New Roman" w:cs="Times New Roman"/>
          <w:b/>
          <w:bCs/>
          <w:sz w:val="24"/>
          <w:szCs w:val="24"/>
        </w:rPr>
        <w:t>Coarse Aggregate</w:t>
      </w:r>
      <w:r w:rsidRPr="00837B02">
        <w:rPr>
          <w:rFonts w:ascii="Times New Roman" w:eastAsia="Times New Roman" w:hAnsi="Times New Roman" w:cs="Times New Roman"/>
          <w:sz w:val="24"/>
          <w:szCs w:val="24"/>
        </w:rPr>
        <w:t>: Crushed rock, maximum size 20 mm.</w:t>
      </w:r>
    </w:p>
    <w:p w:rsidR="00837B02" w:rsidRPr="00837B02" w:rsidRDefault="00837B02" w:rsidP="00837B0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37B02">
        <w:rPr>
          <w:rFonts w:ascii="Times New Roman" w:eastAsia="Times New Roman" w:hAnsi="Times New Roman" w:cs="Times New Roman"/>
          <w:b/>
          <w:bCs/>
          <w:sz w:val="24"/>
          <w:szCs w:val="24"/>
        </w:rPr>
        <w:t>Waste Foundry Sand (WFS)</w:t>
      </w:r>
      <w:r w:rsidRPr="00837B02">
        <w:rPr>
          <w:rFonts w:ascii="Times New Roman" w:eastAsia="Times New Roman" w:hAnsi="Times New Roman" w:cs="Times New Roman"/>
          <w:sz w:val="24"/>
          <w:szCs w:val="24"/>
        </w:rPr>
        <w:t>: High-quality silica sand used in metal casting, with specific gravity 2.55 and bulk density 1650 kg/m³.</w:t>
      </w:r>
    </w:p>
    <w:p w:rsidR="00837B02" w:rsidRPr="00837B02" w:rsidRDefault="00837B02" w:rsidP="00837B0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37B02">
        <w:rPr>
          <w:rFonts w:ascii="Times New Roman" w:eastAsia="Times New Roman" w:hAnsi="Times New Roman" w:cs="Times New Roman"/>
          <w:b/>
          <w:bCs/>
          <w:sz w:val="24"/>
          <w:szCs w:val="24"/>
        </w:rPr>
        <w:t>Plastic Bottle Aggregate (PET)</w:t>
      </w:r>
      <w:r w:rsidRPr="00837B02">
        <w:rPr>
          <w:rFonts w:ascii="Times New Roman" w:eastAsia="Times New Roman" w:hAnsi="Times New Roman" w:cs="Times New Roman"/>
          <w:sz w:val="24"/>
          <w:szCs w:val="24"/>
        </w:rPr>
        <w:t>: Shredded PET bottles with specific gravity 0.8.</w:t>
      </w:r>
    </w:p>
    <w:p w:rsidR="00837B02" w:rsidRPr="00837B02" w:rsidRDefault="00837B02" w:rsidP="00837B02">
      <w:pPr>
        <w:spacing w:before="100" w:beforeAutospacing="1" w:after="100" w:afterAutospacing="1" w:line="240" w:lineRule="auto"/>
        <w:outlineLvl w:val="2"/>
        <w:rPr>
          <w:rFonts w:ascii="Times New Roman" w:eastAsia="Times New Roman" w:hAnsi="Times New Roman" w:cs="Times New Roman"/>
          <w:b/>
          <w:bCs/>
          <w:sz w:val="27"/>
          <w:szCs w:val="27"/>
        </w:rPr>
      </w:pPr>
      <w:r w:rsidRPr="00837B02">
        <w:rPr>
          <w:rFonts w:ascii="Times New Roman" w:eastAsia="Times New Roman" w:hAnsi="Times New Roman" w:cs="Times New Roman"/>
          <w:b/>
          <w:bCs/>
          <w:sz w:val="27"/>
          <w:szCs w:val="27"/>
        </w:rPr>
        <w:t>5. Experimental Results and Discussion</w:t>
      </w:r>
    </w:p>
    <w:p w:rsidR="00837B02" w:rsidRPr="00837B02" w:rsidRDefault="00837B02" w:rsidP="00837B02">
      <w:pPr>
        <w:spacing w:before="100" w:beforeAutospacing="1" w:after="100" w:afterAutospacing="1" w:line="240" w:lineRule="auto"/>
        <w:rPr>
          <w:rFonts w:ascii="Times New Roman" w:eastAsia="Times New Roman" w:hAnsi="Times New Roman" w:cs="Times New Roman"/>
          <w:sz w:val="24"/>
          <w:szCs w:val="24"/>
        </w:rPr>
      </w:pPr>
      <w:r w:rsidRPr="00837B02">
        <w:rPr>
          <w:rFonts w:ascii="Times New Roman" w:eastAsia="Times New Roman" w:hAnsi="Times New Roman" w:cs="Times New Roman"/>
          <w:sz w:val="24"/>
          <w:szCs w:val="24"/>
        </w:rPr>
        <w:t>The experimental results indicate that:</w:t>
      </w:r>
    </w:p>
    <w:p w:rsidR="00837B02" w:rsidRDefault="00837B02" w:rsidP="00837B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37B02">
        <w:rPr>
          <w:rFonts w:ascii="Times New Roman" w:eastAsia="Times New Roman" w:hAnsi="Times New Roman" w:cs="Times New Roman"/>
          <w:b/>
          <w:bCs/>
          <w:sz w:val="24"/>
          <w:szCs w:val="24"/>
        </w:rPr>
        <w:t>Compressive Strength</w:t>
      </w:r>
      <w:r w:rsidRPr="00837B02">
        <w:rPr>
          <w:rFonts w:ascii="Times New Roman" w:eastAsia="Times New Roman" w:hAnsi="Times New Roman" w:cs="Times New Roman"/>
          <w:sz w:val="24"/>
          <w:szCs w:val="24"/>
        </w:rPr>
        <w:t>: Increased with the addition of WFS up to 20% and PET aggregates up to 5%. Beyond these limits, strength decreased due to excessive plastic content.</w:t>
      </w:r>
    </w:p>
    <w:p w:rsidR="00127B5B" w:rsidRDefault="00127B5B" w:rsidP="00127B5B">
      <w:pPr>
        <w:spacing w:before="100" w:beforeAutospacing="1" w:after="100" w:afterAutospacing="1" w:line="240" w:lineRule="auto"/>
        <w:ind w:left="720"/>
        <w:rPr>
          <w:rFonts w:ascii="Times New Roman" w:eastAsia="Times New Roman" w:hAnsi="Times New Roman" w:cs="Times New Roman"/>
          <w:sz w:val="24"/>
          <w:szCs w:val="24"/>
        </w:rPr>
      </w:pPr>
      <w:r w:rsidRPr="00127B5B">
        <w:rPr>
          <w:rFonts w:ascii="Times New Roman" w:eastAsia="Times New Roman" w:hAnsi="Times New Roman" w:cs="Times New Roman"/>
          <w:sz w:val="24"/>
          <w:szCs w:val="24"/>
        </w:rPr>
        <w:lastRenderedPageBreak/>
        <w:drawing>
          <wp:inline distT="0" distB="0" distL="0" distR="0">
            <wp:extent cx="4467890" cy="3539899"/>
            <wp:effectExtent l="19050" t="0" r="8860" b="0"/>
            <wp:docPr id="7" name="Picture 1" descr="C:\Users\Civil Dept\Downloads\WhatsApp Image 2024-10-26 at 1.54.2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vil Dept\Downloads\WhatsApp Image 2024-10-26 at 1.54.25 PM.jpeg"/>
                    <pic:cNvPicPr>
                      <a:picLocks noChangeAspect="1" noChangeArrowheads="1"/>
                    </pic:cNvPicPr>
                  </pic:nvPicPr>
                  <pic:blipFill>
                    <a:blip r:embed="rId5"/>
                    <a:srcRect/>
                    <a:stretch>
                      <a:fillRect/>
                    </a:stretch>
                  </pic:blipFill>
                  <pic:spPr bwMode="auto">
                    <a:xfrm>
                      <a:off x="0" y="0"/>
                      <a:ext cx="4475551" cy="3545969"/>
                    </a:xfrm>
                    <a:prstGeom prst="rect">
                      <a:avLst/>
                    </a:prstGeom>
                    <a:noFill/>
                    <a:ln w="9525">
                      <a:noFill/>
                      <a:miter lim="800000"/>
                      <a:headEnd/>
                      <a:tailEnd/>
                    </a:ln>
                  </pic:spPr>
                </pic:pic>
              </a:graphicData>
            </a:graphic>
          </wp:inline>
        </w:drawing>
      </w:r>
    </w:p>
    <w:p w:rsidR="00127B5B" w:rsidRDefault="00127B5B" w:rsidP="00127B5B">
      <w:pPr>
        <w:spacing w:before="100" w:beforeAutospacing="1" w:after="100" w:afterAutospacing="1" w:line="240" w:lineRule="auto"/>
        <w:ind w:left="720"/>
        <w:jc w:val="center"/>
        <w:rPr>
          <w:rFonts w:ascii="Times New Roman" w:eastAsia="Times New Roman" w:hAnsi="Times New Roman" w:cs="Times New Roman"/>
          <w:sz w:val="24"/>
          <w:szCs w:val="24"/>
        </w:rPr>
      </w:pPr>
      <w:r>
        <w:rPr>
          <w:b/>
          <w:w w:val="110"/>
          <w:sz w:val="20"/>
        </w:rPr>
        <w:t xml:space="preserve">Fig. 1 </w:t>
      </w:r>
      <w:r w:rsidRPr="00903469">
        <w:rPr>
          <w:b/>
          <w:w w:val="110"/>
          <w:sz w:val="20"/>
        </w:rPr>
        <w:t>Compressive</w:t>
      </w:r>
      <w:r w:rsidRPr="00903469">
        <w:rPr>
          <w:b/>
          <w:spacing w:val="-13"/>
          <w:w w:val="110"/>
          <w:sz w:val="20"/>
        </w:rPr>
        <w:t xml:space="preserve"> </w:t>
      </w:r>
      <w:r w:rsidRPr="00903469">
        <w:rPr>
          <w:b/>
          <w:w w:val="110"/>
          <w:sz w:val="20"/>
        </w:rPr>
        <w:t>Strength</w:t>
      </w:r>
      <w:r w:rsidRPr="00903469">
        <w:rPr>
          <w:b/>
          <w:spacing w:val="-14"/>
          <w:w w:val="110"/>
          <w:sz w:val="20"/>
        </w:rPr>
        <w:t xml:space="preserve"> </w:t>
      </w:r>
      <w:r>
        <w:rPr>
          <w:b/>
          <w:w w:val="110"/>
          <w:sz w:val="20"/>
        </w:rPr>
        <w:t>test</w:t>
      </w:r>
    </w:p>
    <w:p w:rsidR="00127B5B" w:rsidRDefault="00127B5B" w:rsidP="00127B5B">
      <w:pPr>
        <w:spacing w:before="100" w:beforeAutospacing="1" w:after="100" w:afterAutospacing="1" w:line="240" w:lineRule="auto"/>
        <w:ind w:left="720"/>
        <w:rPr>
          <w:rFonts w:ascii="Times New Roman" w:eastAsia="Times New Roman" w:hAnsi="Times New Roman" w:cs="Times New Roman"/>
          <w:sz w:val="24"/>
          <w:szCs w:val="24"/>
        </w:rPr>
      </w:pPr>
    </w:p>
    <w:p w:rsidR="00903469" w:rsidRPr="00903469" w:rsidRDefault="00903469" w:rsidP="00903469">
      <w:pPr>
        <w:pStyle w:val="ListParagraph"/>
        <w:spacing w:before="188"/>
        <w:ind w:right="1885"/>
        <w:jc w:val="center"/>
        <w:rPr>
          <w:b/>
          <w:sz w:val="20"/>
        </w:rPr>
      </w:pPr>
      <w:r w:rsidRPr="00903469">
        <w:rPr>
          <w:b/>
          <w:w w:val="110"/>
          <w:sz w:val="20"/>
        </w:rPr>
        <w:t>Table</w:t>
      </w:r>
      <w:r w:rsidRPr="00903469">
        <w:rPr>
          <w:b/>
          <w:spacing w:val="-14"/>
          <w:w w:val="110"/>
          <w:sz w:val="20"/>
        </w:rPr>
        <w:t xml:space="preserve"> </w:t>
      </w:r>
      <w:r w:rsidRPr="00903469">
        <w:rPr>
          <w:b/>
          <w:w w:val="110"/>
          <w:sz w:val="20"/>
        </w:rPr>
        <w:t>5.2</w:t>
      </w:r>
      <w:r w:rsidRPr="00903469">
        <w:rPr>
          <w:b/>
          <w:spacing w:val="-14"/>
          <w:w w:val="110"/>
          <w:sz w:val="20"/>
        </w:rPr>
        <w:t xml:space="preserve"> </w:t>
      </w:r>
      <w:r w:rsidRPr="00903469">
        <w:rPr>
          <w:b/>
          <w:w w:val="110"/>
          <w:sz w:val="20"/>
        </w:rPr>
        <w:t>–</w:t>
      </w:r>
      <w:r w:rsidRPr="00903469">
        <w:rPr>
          <w:b/>
          <w:spacing w:val="-14"/>
          <w:w w:val="110"/>
          <w:sz w:val="20"/>
        </w:rPr>
        <w:t xml:space="preserve"> </w:t>
      </w:r>
      <w:r w:rsidRPr="00903469">
        <w:rPr>
          <w:b/>
          <w:w w:val="110"/>
          <w:sz w:val="20"/>
        </w:rPr>
        <w:t>Compressive</w:t>
      </w:r>
      <w:r w:rsidRPr="00903469">
        <w:rPr>
          <w:b/>
          <w:spacing w:val="-13"/>
          <w:w w:val="110"/>
          <w:sz w:val="20"/>
        </w:rPr>
        <w:t xml:space="preserve"> </w:t>
      </w:r>
      <w:r w:rsidRPr="00903469">
        <w:rPr>
          <w:b/>
          <w:w w:val="110"/>
          <w:sz w:val="20"/>
        </w:rPr>
        <w:t>Strength</w:t>
      </w:r>
      <w:r w:rsidRPr="00903469">
        <w:rPr>
          <w:b/>
          <w:spacing w:val="-14"/>
          <w:w w:val="110"/>
          <w:sz w:val="20"/>
        </w:rPr>
        <w:t xml:space="preserve"> </w:t>
      </w:r>
      <w:r w:rsidRPr="00903469">
        <w:rPr>
          <w:b/>
          <w:w w:val="110"/>
          <w:sz w:val="20"/>
        </w:rPr>
        <w:t>of</w:t>
      </w:r>
      <w:r w:rsidRPr="00903469">
        <w:rPr>
          <w:b/>
          <w:spacing w:val="-14"/>
          <w:w w:val="110"/>
          <w:sz w:val="20"/>
        </w:rPr>
        <w:t xml:space="preserve"> </w:t>
      </w:r>
      <w:r w:rsidRPr="00903469">
        <w:rPr>
          <w:b/>
          <w:w w:val="110"/>
          <w:sz w:val="20"/>
        </w:rPr>
        <w:t>M25</w:t>
      </w:r>
      <w:r w:rsidRPr="00903469">
        <w:rPr>
          <w:b/>
          <w:spacing w:val="-13"/>
          <w:w w:val="110"/>
          <w:sz w:val="20"/>
        </w:rPr>
        <w:t xml:space="preserve"> </w:t>
      </w:r>
      <w:r w:rsidRPr="00903469">
        <w:rPr>
          <w:b/>
          <w:w w:val="110"/>
          <w:sz w:val="20"/>
        </w:rPr>
        <w:t>Grade</w:t>
      </w:r>
      <w:r w:rsidRPr="00903469">
        <w:rPr>
          <w:b/>
          <w:spacing w:val="-13"/>
          <w:w w:val="110"/>
          <w:sz w:val="20"/>
        </w:rPr>
        <w:t xml:space="preserve"> </w:t>
      </w:r>
      <w:r w:rsidRPr="00903469">
        <w:rPr>
          <w:b/>
          <w:w w:val="110"/>
          <w:sz w:val="20"/>
        </w:rPr>
        <w:t>concrete</w:t>
      </w:r>
      <w:r w:rsidRPr="00903469">
        <w:rPr>
          <w:b/>
          <w:spacing w:val="-13"/>
          <w:w w:val="110"/>
          <w:sz w:val="20"/>
        </w:rPr>
        <w:t xml:space="preserve"> </w:t>
      </w:r>
      <w:r w:rsidRPr="00903469">
        <w:rPr>
          <w:b/>
          <w:w w:val="110"/>
          <w:sz w:val="20"/>
        </w:rPr>
        <w:t>in</w:t>
      </w:r>
      <w:r w:rsidRPr="00903469">
        <w:rPr>
          <w:b/>
          <w:spacing w:val="-13"/>
          <w:w w:val="110"/>
          <w:sz w:val="20"/>
        </w:rPr>
        <w:t xml:space="preserve"> </w:t>
      </w:r>
      <w:r w:rsidRPr="00903469">
        <w:rPr>
          <w:b/>
          <w:spacing w:val="-2"/>
          <w:w w:val="110"/>
          <w:sz w:val="20"/>
        </w:rPr>
        <w:t>N/mm</w:t>
      </w:r>
      <w:r w:rsidRPr="00903469">
        <w:rPr>
          <w:b/>
          <w:spacing w:val="-2"/>
          <w:w w:val="110"/>
          <w:sz w:val="20"/>
          <w:vertAlign w:val="superscript"/>
        </w:rPr>
        <w:t>2</w:t>
      </w:r>
    </w:p>
    <w:tbl>
      <w:tblPr>
        <w:tblStyle w:val="TableGrid"/>
        <w:tblW w:w="9361" w:type="dxa"/>
        <w:tblLook w:val="06A0"/>
      </w:tblPr>
      <w:tblGrid>
        <w:gridCol w:w="1560"/>
        <w:gridCol w:w="1560"/>
        <w:gridCol w:w="1559"/>
        <w:gridCol w:w="1560"/>
        <w:gridCol w:w="1559"/>
        <w:gridCol w:w="1563"/>
      </w:tblGrid>
      <w:tr w:rsidR="00903469" w:rsidTr="00903469">
        <w:trPr>
          <w:trHeight w:val="300"/>
        </w:trPr>
        <w:tc>
          <w:tcPr>
            <w:tcW w:w="1560" w:type="dxa"/>
            <w:vMerge w:val="restart"/>
            <w:shd w:val="clear" w:color="auto" w:fill="auto"/>
          </w:tcPr>
          <w:p w:rsidR="00903469" w:rsidRDefault="00903469" w:rsidP="00F96E31">
            <w:pPr>
              <w:jc w:val="center"/>
              <w:rPr>
                <w:b/>
                <w:bCs/>
              </w:rPr>
            </w:pPr>
            <w:proofErr w:type="spellStart"/>
            <w:r>
              <w:rPr>
                <w:b/>
                <w:bCs/>
              </w:rPr>
              <w:t>S.No</w:t>
            </w:r>
            <w:proofErr w:type="spellEnd"/>
            <w:r>
              <w:rPr>
                <w:b/>
                <w:bCs/>
              </w:rPr>
              <w:t>.</w:t>
            </w:r>
          </w:p>
        </w:tc>
        <w:tc>
          <w:tcPr>
            <w:tcW w:w="3119" w:type="dxa"/>
            <w:gridSpan w:val="2"/>
            <w:shd w:val="clear" w:color="auto" w:fill="auto"/>
          </w:tcPr>
          <w:p w:rsidR="00903469" w:rsidRDefault="00903469" w:rsidP="00F96E31">
            <w:pPr>
              <w:jc w:val="center"/>
              <w:rPr>
                <w:b/>
                <w:bCs/>
              </w:rPr>
            </w:pPr>
            <w:r>
              <w:rPr>
                <w:b/>
                <w:bCs/>
              </w:rPr>
              <w:t>Different % of waste used in concrete</w:t>
            </w:r>
          </w:p>
        </w:tc>
        <w:tc>
          <w:tcPr>
            <w:tcW w:w="4682" w:type="dxa"/>
            <w:gridSpan w:val="3"/>
            <w:shd w:val="clear" w:color="auto" w:fill="auto"/>
          </w:tcPr>
          <w:p w:rsidR="00903469" w:rsidRDefault="00903469" w:rsidP="00F96E31">
            <w:pPr>
              <w:jc w:val="center"/>
              <w:rPr>
                <w:b/>
                <w:bCs/>
              </w:rPr>
            </w:pPr>
            <w:r>
              <w:rPr>
                <w:b/>
                <w:bCs/>
              </w:rPr>
              <w:t xml:space="preserve">Compressive Strength of   M-25grade concrete in N/mm2   </w:t>
            </w:r>
          </w:p>
        </w:tc>
      </w:tr>
      <w:tr w:rsidR="00903469" w:rsidTr="00903469">
        <w:trPr>
          <w:trHeight w:val="300"/>
        </w:trPr>
        <w:tc>
          <w:tcPr>
            <w:tcW w:w="1560" w:type="dxa"/>
            <w:vMerge/>
            <w:shd w:val="clear" w:color="auto" w:fill="auto"/>
          </w:tcPr>
          <w:p w:rsidR="00903469" w:rsidRDefault="00903469" w:rsidP="00F96E31"/>
        </w:tc>
        <w:tc>
          <w:tcPr>
            <w:tcW w:w="1560" w:type="dxa"/>
            <w:shd w:val="clear" w:color="auto" w:fill="auto"/>
          </w:tcPr>
          <w:p w:rsidR="00903469" w:rsidRDefault="00903469" w:rsidP="00F96E31">
            <w:pPr>
              <w:jc w:val="center"/>
              <w:rPr>
                <w:b/>
                <w:bCs/>
              </w:rPr>
            </w:pPr>
            <w:r>
              <w:rPr>
                <w:b/>
                <w:bCs/>
              </w:rPr>
              <w:t>% of waste foundry sand</w:t>
            </w:r>
          </w:p>
        </w:tc>
        <w:tc>
          <w:tcPr>
            <w:tcW w:w="1559" w:type="dxa"/>
            <w:shd w:val="clear" w:color="auto" w:fill="auto"/>
          </w:tcPr>
          <w:p w:rsidR="00903469" w:rsidRDefault="00903469" w:rsidP="00F96E31">
            <w:pPr>
              <w:jc w:val="center"/>
              <w:rPr>
                <w:b/>
                <w:bCs/>
              </w:rPr>
            </w:pPr>
            <w:r>
              <w:rPr>
                <w:b/>
                <w:bCs/>
              </w:rPr>
              <w:t>% of waste Plastic bottle scrap</w:t>
            </w:r>
          </w:p>
        </w:tc>
        <w:tc>
          <w:tcPr>
            <w:tcW w:w="1560" w:type="dxa"/>
            <w:shd w:val="clear" w:color="auto" w:fill="auto"/>
          </w:tcPr>
          <w:p w:rsidR="00903469" w:rsidRDefault="00903469" w:rsidP="00F96E31">
            <w:pPr>
              <w:jc w:val="center"/>
              <w:rPr>
                <w:b/>
                <w:bCs/>
              </w:rPr>
            </w:pPr>
            <w:r>
              <w:rPr>
                <w:b/>
                <w:bCs/>
              </w:rPr>
              <w:t>7 Days</w:t>
            </w:r>
          </w:p>
        </w:tc>
        <w:tc>
          <w:tcPr>
            <w:tcW w:w="1559" w:type="dxa"/>
            <w:shd w:val="clear" w:color="auto" w:fill="auto"/>
          </w:tcPr>
          <w:p w:rsidR="00903469" w:rsidRDefault="00903469" w:rsidP="00F96E31">
            <w:pPr>
              <w:jc w:val="center"/>
              <w:rPr>
                <w:b/>
                <w:bCs/>
              </w:rPr>
            </w:pPr>
            <w:r>
              <w:rPr>
                <w:b/>
                <w:bCs/>
              </w:rPr>
              <w:t>14 Days</w:t>
            </w:r>
          </w:p>
        </w:tc>
        <w:tc>
          <w:tcPr>
            <w:tcW w:w="1563" w:type="dxa"/>
            <w:shd w:val="clear" w:color="auto" w:fill="auto"/>
          </w:tcPr>
          <w:p w:rsidR="00903469" w:rsidRDefault="00903469" w:rsidP="00F96E31">
            <w:pPr>
              <w:jc w:val="center"/>
              <w:rPr>
                <w:b/>
                <w:bCs/>
              </w:rPr>
            </w:pPr>
            <w:r>
              <w:rPr>
                <w:b/>
                <w:bCs/>
              </w:rPr>
              <w:t>28 Days</w:t>
            </w:r>
          </w:p>
        </w:tc>
      </w:tr>
      <w:tr w:rsidR="00903469" w:rsidTr="00903469">
        <w:trPr>
          <w:trHeight w:val="300"/>
        </w:trPr>
        <w:tc>
          <w:tcPr>
            <w:tcW w:w="1560" w:type="dxa"/>
            <w:shd w:val="clear" w:color="auto" w:fill="auto"/>
          </w:tcPr>
          <w:p w:rsidR="00903469" w:rsidRDefault="00903469" w:rsidP="00F96E31">
            <w:pPr>
              <w:jc w:val="center"/>
            </w:pPr>
            <w:r>
              <w:t>1</w:t>
            </w:r>
          </w:p>
        </w:tc>
        <w:tc>
          <w:tcPr>
            <w:tcW w:w="1560" w:type="dxa"/>
            <w:shd w:val="clear" w:color="auto" w:fill="auto"/>
          </w:tcPr>
          <w:p w:rsidR="00903469" w:rsidRDefault="00903469" w:rsidP="00F96E31">
            <w:pPr>
              <w:jc w:val="center"/>
            </w:pPr>
            <w:r>
              <w:t>0%</w:t>
            </w:r>
          </w:p>
        </w:tc>
        <w:tc>
          <w:tcPr>
            <w:tcW w:w="1559" w:type="dxa"/>
            <w:shd w:val="clear" w:color="auto" w:fill="auto"/>
          </w:tcPr>
          <w:p w:rsidR="00903469" w:rsidRDefault="00903469" w:rsidP="00F96E31">
            <w:pPr>
              <w:jc w:val="center"/>
            </w:pPr>
            <w:r>
              <w:t>0%</w:t>
            </w:r>
          </w:p>
        </w:tc>
        <w:tc>
          <w:tcPr>
            <w:tcW w:w="1560" w:type="dxa"/>
            <w:shd w:val="clear" w:color="auto" w:fill="auto"/>
          </w:tcPr>
          <w:p w:rsidR="00903469" w:rsidRDefault="00903469" w:rsidP="00F96E31">
            <w:pPr>
              <w:jc w:val="center"/>
            </w:pPr>
            <w:r>
              <w:t>18.92</w:t>
            </w:r>
          </w:p>
        </w:tc>
        <w:tc>
          <w:tcPr>
            <w:tcW w:w="1559" w:type="dxa"/>
            <w:shd w:val="clear" w:color="auto" w:fill="auto"/>
          </w:tcPr>
          <w:p w:rsidR="00903469" w:rsidRDefault="00903469" w:rsidP="00F96E31">
            <w:pPr>
              <w:jc w:val="center"/>
            </w:pPr>
            <w:r>
              <w:t>22.25</w:t>
            </w:r>
          </w:p>
        </w:tc>
        <w:tc>
          <w:tcPr>
            <w:tcW w:w="1563" w:type="dxa"/>
            <w:shd w:val="clear" w:color="auto" w:fill="auto"/>
          </w:tcPr>
          <w:p w:rsidR="00903469" w:rsidRDefault="00903469" w:rsidP="00F96E31">
            <w:pPr>
              <w:jc w:val="center"/>
            </w:pPr>
            <w:r>
              <w:t>28.19</w:t>
            </w:r>
          </w:p>
        </w:tc>
      </w:tr>
      <w:tr w:rsidR="00903469" w:rsidTr="00903469">
        <w:trPr>
          <w:trHeight w:val="300"/>
        </w:trPr>
        <w:tc>
          <w:tcPr>
            <w:tcW w:w="1560" w:type="dxa"/>
            <w:shd w:val="clear" w:color="auto" w:fill="auto"/>
          </w:tcPr>
          <w:p w:rsidR="00903469" w:rsidRDefault="00903469" w:rsidP="00F96E31">
            <w:pPr>
              <w:jc w:val="center"/>
            </w:pPr>
            <w:r>
              <w:t>2</w:t>
            </w:r>
          </w:p>
        </w:tc>
        <w:tc>
          <w:tcPr>
            <w:tcW w:w="1560" w:type="dxa"/>
            <w:shd w:val="clear" w:color="auto" w:fill="auto"/>
          </w:tcPr>
          <w:p w:rsidR="00903469" w:rsidRDefault="00903469" w:rsidP="00F96E31">
            <w:pPr>
              <w:jc w:val="center"/>
            </w:pPr>
            <w:r>
              <w:t>5%</w:t>
            </w:r>
          </w:p>
        </w:tc>
        <w:tc>
          <w:tcPr>
            <w:tcW w:w="1559" w:type="dxa"/>
            <w:shd w:val="clear" w:color="auto" w:fill="auto"/>
          </w:tcPr>
          <w:p w:rsidR="00903469" w:rsidRDefault="00903469" w:rsidP="00F96E31">
            <w:pPr>
              <w:jc w:val="center"/>
            </w:pPr>
            <w:r>
              <w:t>5%</w:t>
            </w:r>
          </w:p>
        </w:tc>
        <w:tc>
          <w:tcPr>
            <w:tcW w:w="1560" w:type="dxa"/>
            <w:shd w:val="clear" w:color="auto" w:fill="auto"/>
          </w:tcPr>
          <w:p w:rsidR="00903469" w:rsidRDefault="00903469" w:rsidP="00F96E31">
            <w:pPr>
              <w:jc w:val="center"/>
            </w:pPr>
            <w:r>
              <w:t>19.27</w:t>
            </w:r>
          </w:p>
        </w:tc>
        <w:tc>
          <w:tcPr>
            <w:tcW w:w="1559" w:type="dxa"/>
            <w:shd w:val="clear" w:color="auto" w:fill="auto"/>
          </w:tcPr>
          <w:p w:rsidR="00903469" w:rsidRDefault="00903469" w:rsidP="00F96E31">
            <w:pPr>
              <w:jc w:val="center"/>
            </w:pPr>
            <w:r>
              <w:t>23.8</w:t>
            </w:r>
          </w:p>
        </w:tc>
        <w:tc>
          <w:tcPr>
            <w:tcW w:w="1563" w:type="dxa"/>
            <w:shd w:val="clear" w:color="auto" w:fill="auto"/>
          </w:tcPr>
          <w:p w:rsidR="00903469" w:rsidRDefault="00903469" w:rsidP="00F96E31">
            <w:pPr>
              <w:jc w:val="center"/>
            </w:pPr>
            <w:r>
              <w:t>28.81</w:t>
            </w:r>
          </w:p>
        </w:tc>
      </w:tr>
      <w:tr w:rsidR="00903469" w:rsidTr="00903469">
        <w:trPr>
          <w:trHeight w:val="300"/>
        </w:trPr>
        <w:tc>
          <w:tcPr>
            <w:tcW w:w="1560" w:type="dxa"/>
            <w:shd w:val="clear" w:color="auto" w:fill="auto"/>
          </w:tcPr>
          <w:p w:rsidR="00903469" w:rsidRDefault="00903469" w:rsidP="00F96E31">
            <w:pPr>
              <w:jc w:val="center"/>
            </w:pPr>
            <w:r>
              <w:t>3</w:t>
            </w:r>
          </w:p>
        </w:tc>
        <w:tc>
          <w:tcPr>
            <w:tcW w:w="1560" w:type="dxa"/>
            <w:shd w:val="clear" w:color="auto" w:fill="auto"/>
          </w:tcPr>
          <w:p w:rsidR="00903469" w:rsidRDefault="00903469" w:rsidP="00F96E31">
            <w:pPr>
              <w:jc w:val="center"/>
            </w:pPr>
            <w:r>
              <w:t>10%</w:t>
            </w:r>
          </w:p>
        </w:tc>
        <w:tc>
          <w:tcPr>
            <w:tcW w:w="1559" w:type="dxa"/>
            <w:shd w:val="clear" w:color="auto" w:fill="auto"/>
          </w:tcPr>
          <w:p w:rsidR="00903469" w:rsidRDefault="00903469" w:rsidP="00F96E31">
            <w:pPr>
              <w:jc w:val="center"/>
            </w:pPr>
            <w:r>
              <w:t>5%</w:t>
            </w:r>
          </w:p>
        </w:tc>
        <w:tc>
          <w:tcPr>
            <w:tcW w:w="1560" w:type="dxa"/>
            <w:shd w:val="clear" w:color="auto" w:fill="auto"/>
          </w:tcPr>
          <w:p w:rsidR="00903469" w:rsidRDefault="00903469" w:rsidP="00F96E31">
            <w:pPr>
              <w:jc w:val="center"/>
            </w:pPr>
            <w:r>
              <w:t>19.62</w:t>
            </w:r>
          </w:p>
        </w:tc>
        <w:tc>
          <w:tcPr>
            <w:tcW w:w="1559" w:type="dxa"/>
            <w:shd w:val="clear" w:color="auto" w:fill="auto"/>
          </w:tcPr>
          <w:p w:rsidR="00903469" w:rsidRDefault="00903469" w:rsidP="00F96E31">
            <w:pPr>
              <w:jc w:val="center"/>
            </w:pPr>
            <w:r>
              <w:t>25.35</w:t>
            </w:r>
          </w:p>
        </w:tc>
        <w:tc>
          <w:tcPr>
            <w:tcW w:w="1563" w:type="dxa"/>
            <w:shd w:val="clear" w:color="auto" w:fill="auto"/>
          </w:tcPr>
          <w:p w:rsidR="00903469" w:rsidRDefault="00903469" w:rsidP="00F96E31">
            <w:pPr>
              <w:jc w:val="center"/>
            </w:pPr>
            <w:r>
              <w:t>29.43</w:t>
            </w:r>
          </w:p>
        </w:tc>
      </w:tr>
      <w:tr w:rsidR="00903469" w:rsidTr="00903469">
        <w:trPr>
          <w:trHeight w:val="300"/>
        </w:trPr>
        <w:tc>
          <w:tcPr>
            <w:tcW w:w="1560" w:type="dxa"/>
            <w:shd w:val="clear" w:color="auto" w:fill="auto"/>
          </w:tcPr>
          <w:p w:rsidR="00903469" w:rsidRDefault="00903469" w:rsidP="00F96E31">
            <w:pPr>
              <w:jc w:val="center"/>
            </w:pPr>
            <w:r>
              <w:t>4</w:t>
            </w:r>
          </w:p>
        </w:tc>
        <w:tc>
          <w:tcPr>
            <w:tcW w:w="1560" w:type="dxa"/>
            <w:shd w:val="clear" w:color="auto" w:fill="auto"/>
          </w:tcPr>
          <w:p w:rsidR="00903469" w:rsidRDefault="00903469" w:rsidP="00F96E31">
            <w:pPr>
              <w:jc w:val="center"/>
            </w:pPr>
            <w:r>
              <w:t>15%</w:t>
            </w:r>
          </w:p>
        </w:tc>
        <w:tc>
          <w:tcPr>
            <w:tcW w:w="1559" w:type="dxa"/>
            <w:shd w:val="clear" w:color="auto" w:fill="auto"/>
          </w:tcPr>
          <w:p w:rsidR="00903469" w:rsidRDefault="00903469" w:rsidP="00F96E31">
            <w:pPr>
              <w:jc w:val="center"/>
            </w:pPr>
            <w:r>
              <w:t>5%</w:t>
            </w:r>
          </w:p>
        </w:tc>
        <w:tc>
          <w:tcPr>
            <w:tcW w:w="1560" w:type="dxa"/>
            <w:shd w:val="clear" w:color="auto" w:fill="auto"/>
          </w:tcPr>
          <w:p w:rsidR="00903469" w:rsidRDefault="00903469" w:rsidP="00F96E31">
            <w:pPr>
              <w:jc w:val="center"/>
            </w:pPr>
            <w:r>
              <w:t>20.2</w:t>
            </w:r>
          </w:p>
        </w:tc>
        <w:tc>
          <w:tcPr>
            <w:tcW w:w="1559" w:type="dxa"/>
            <w:shd w:val="clear" w:color="auto" w:fill="auto"/>
          </w:tcPr>
          <w:p w:rsidR="00903469" w:rsidRDefault="00903469" w:rsidP="00F96E31">
            <w:pPr>
              <w:jc w:val="center"/>
            </w:pPr>
            <w:r>
              <w:t>25.63</w:t>
            </w:r>
          </w:p>
        </w:tc>
        <w:tc>
          <w:tcPr>
            <w:tcW w:w="1563" w:type="dxa"/>
            <w:shd w:val="clear" w:color="auto" w:fill="auto"/>
          </w:tcPr>
          <w:p w:rsidR="00903469" w:rsidRDefault="00903469" w:rsidP="00F96E31">
            <w:pPr>
              <w:jc w:val="center"/>
            </w:pPr>
            <w:r>
              <w:t>29.65</w:t>
            </w:r>
          </w:p>
        </w:tc>
      </w:tr>
      <w:tr w:rsidR="00903469" w:rsidTr="00903469">
        <w:trPr>
          <w:trHeight w:val="300"/>
        </w:trPr>
        <w:tc>
          <w:tcPr>
            <w:tcW w:w="1560" w:type="dxa"/>
            <w:shd w:val="clear" w:color="auto" w:fill="auto"/>
          </w:tcPr>
          <w:p w:rsidR="00903469" w:rsidRDefault="00903469" w:rsidP="00F96E31">
            <w:pPr>
              <w:jc w:val="center"/>
            </w:pPr>
            <w:r>
              <w:t>5</w:t>
            </w:r>
          </w:p>
        </w:tc>
        <w:tc>
          <w:tcPr>
            <w:tcW w:w="1560" w:type="dxa"/>
            <w:shd w:val="clear" w:color="auto" w:fill="auto"/>
          </w:tcPr>
          <w:p w:rsidR="00903469" w:rsidRDefault="00903469" w:rsidP="00F96E31">
            <w:pPr>
              <w:jc w:val="center"/>
            </w:pPr>
            <w:r>
              <w:t>20%</w:t>
            </w:r>
          </w:p>
        </w:tc>
        <w:tc>
          <w:tcPr>
            <w:tcW w:w="1559" w:type="dxa"/>
            <w:shd w:val="clear" w:color="auto" w:fill="auto"/>
          </w:tcPr>
          <w:p w:rsidR="00903469" w:rsidRDefault="00903469" w:rsidP="00F96E31">
            <w:pPr>
              <w:jc w:val="center"/>
            </w:pPr>
            <w:r>
              <w:t>5%</w:t>
            </w:r>
          </w:p>
        </w:tc>
        <w:tc>
          <w:tcPr>
            <w:tcW w:w="1560" w:type="dxa"/>
            <w:shd w:val="clear" w:color="auto" w:fill="auto"/>
          </w:tcPr>
          <w:p w:rsidR="00903469" w:rsidRDefault="00903469" w:rsidP="00F96E31">
            <w:pPr>
              <w:jc w:val="center"/>
            </w:pPr>
            <w:r>
              <w:t>20.42</w:t>
            </w:r>
          </w:p>
        </w:tc>
        <w:tc>
          <w:tcPr>
            <w:tcW w:w="1559" w:type="dxa"/>
            <w:shd w:val="clear" w:color="auto" w:fill="auto"/>
          </w:tcPr>
          <w:p w:rsidR="00903469" w:rsidRDefault="00903469" w:rsidP="00F96E31">
            <w:pPr>
              <w:jc w:val="center"/>
            </w:pPr>
            <w:r>
              <w:t>25.92</w:t>
            </w:r>
          </w:p>
        </w:tc>
        <w:tc>
          <w:tcPr>
            <w:tcW w:w="1563" w:type="dxa"/>
            <w:shd w:val="clear" w:color="auto" w:fill="auto"/>
          </w:tcPr>
          <w:p w:rsidR="00903469" w:rsidRDefault="00903469" w:rsidP="00F96E31">
            <w:pPr>
              <w:jc w:val="center"/>
            </w:pPr>
            <w:r>
              <w:t>29.88</w:t>
            </w:r>
          </w:p>
        </w:tc>
      </w:tr>
      <w:tr w:rsidR="00903469" w:rsidTr="00903469">
        <w:trPr>
          <w:trHeight w:val="300"/>
        </w:trPr>
        <w:tc>
          <w:tcPr>
            <w:tcW w:w="1560" w:type="dxa"/>
            <w:shd w:val="clear" w:color="auto" w:fill="auto"/>
          </w:tcPr>
          <w:p w:rsidR="00903469" w:rsidRDefault="00903469" w:rsidP="00F96E31">
            <w:pPr>
              <w:jc w:val="center"/>
            </w:pPr>
            <w:r>
              <w:t>6</w:t>
            </w:r>
          </w:p>
        </w:tc>
        <w:tc>
          <w:tcPr>
            <w:tcW w:w="1560" w:type="dxa"/>
            <w:shd w:val="clear" w:color="auto" w:fill="auto"/>
          </w:tcPr>
          <w:p w:rsidR="00903469" w:rsidRDefault="00903469" w:rsidP="00F96E31">
            <w:pPr>
              <w:jc w:val="center"/>
            </w:pPr>
            <w:r>
              <w:t>25%</w:t>
            </w:r>
          </w:p>
        </w:tc>
        <w:tc>
          <w:tcPr>
            <w:tcW w:w="1559" w:type="dxa"/>
            <w:shd w:val="clear" w:color="auto" w:fill="auto"/>
          </w:tcPr>
          <w:p w:rsidR="00903469" w:rsidRDefault="00903469" w:rsidP="00F96E31">
            <w:pPr>
              <w:jc w:val="center"/>
            </w:pPr>
            <w:r>
              <w:t>5%</w:t>
            </w:r>
          </w:p>
        </w:tc>
        <w:tc>
          <w:tcPr>
            <w:tcW w:w="1560" w:type="dxa"/>
            <w:shd w:val="clear" w:color="auto" w:fill="auto"/>
          </w:tcPr>
          <w:p w:rsidR="00903469" w:rsidRDefault="00903469" w:rsidP="00F96E31">
            <w:pPr>
              <w:jc w:val="center"/>
            </w:pPr>
            <w:r>
              <w:t>19.75</w:t>
            </w:r>
          </w:p>
        </w:tc>
        <w:tc>
          <w:tcPr>
            <w:tcW w:w="1559" w:type="dxa"/>
            <w:shd w:val="clear" w:color="auto" w:fill="auto"/>
          </w:tcPr>
          <w:p w:rsidR="00903469" w:rsidRDefault="00903469" w:rsidP="00F96E31">
            <w:pPr>
              <w:jc w:val="center"/>
            </w:pPr>
            <w:r>
              <w:t>25.20</w:t>
            </w:r>
          </w:p>
        </w:tc>
        <w:tc>
          <w:tcPr>
            <w:tcW w:w="1563" w:type="dxa"/>
            <w:shd w:val="clear" w:color="auto" w:fill="auto"/>
          </w:tcPr>
          <w:p w:rsidR="00903469" w:rsidRDefault="00903469" w:rsidP="00F96E31">
            <w:pPr>
              <w:jc w:val="center"/>
            </w:pPr>
            <w:r>
              <w:t>28.61</w:t>
            </w:r>
          </w:p>
        </w:tc>
      </w:tr>
    </w:tbl>
    <w:p w:rsidR="00837B02" w:rsidRPr="00837B02" w:rsidRDefault="00903469" w:rsidP="00837B02">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27B5B" w:rsidRDefault="00127B5B" w:rsidP="00127B5B">
      <w:pPr>
        <w:spacing w:before="100" w:beforeAutospacing="1" w:after="100" w:afterAutospacing="1" w:line="240" w:lineRule="auto"/>
        <w:ind w:left="720"/>
        <w:jc w:val="center"/>
        <w:rPr>
          <w:b/>
          <w:w w:val="110"/>
          <w:sz w:val="20"/>
        </w:rPr>
      </w:pPr>
    </w:p>
    <w:p w:rsidR="00127B5B" w:rsidRPr="00127B5B" w:rsidRDefault="00127B5B" w:rsidP="00127B5B">
      <w:pPr>
        <w:spacing w:before="100" w:beforeAutospacing="1" w:after="100" w:afterAutospacing="1"/>
        <w:ind w:left="720"/>
        <w:jc w:val="center"/>
        <w:rPr>
          <w:b/>
          <w:w w:val="110"/>
          <w:sz w:val="20"/>
        </w:rPr>
      </w:pPr>
      <w:r>
        <w:rPr>
          <w:b/>
          <w:w w:val="110"/>
          <w:sz w:val="20"/>
        </w:rPr>
        <w:t xml:space="preserve">Fig. 2 </w:t>
      </w:r>
      <w:r w:rsidRPr="00127B5B">
        <w:rPr>
          <w:b/>
          <w:bCs/>
          <w:w w:val="110"/>
          <w:sz w:val="20"/>
        </w:rPr>
        <w:t>Compressive Strength of   M-25grade concrete in N/mm2</w:t>
      </w:r>
    </w:p>
    <w:p w:rsidR="00127B5B" w:rsidRDefault="00127B5B" w:rsidP="00127B5B">
      <w:pPr>
        <w:spacing w:before="100" w:beforeAutospacing="1" w:after="100" w:afterAutospacing="1" w:line="240" w:lineRule="auto"/>
        <w:ind w:left="720"/>
        <w:jc w:val="center"/>
        <w:rPr>
          <w:rFonts w:ascii="Times New Roman" w:eastAsia="Times New Roman" w:hAnsi="Times New Roman" w:cs="Times New Roman"/>
          <w:sz w:val="24"/>
          <w:szCs w:val="24"/>
        </w:rPr>
      </w:pPr>
    </w:p>
    <w:p w:rsidR="00903469" w:rsidRPr="00903469" w:rsidRDefault="00903469" w:rsidP="00903469">
      <w:pPr>
        <w:spacing w:before="100" w:beforeAutospacing="1" w:after="100" w:afterAutospacing="1" w:line="240" w:lineRule="auto"/>
        <w:ind w:left="720"/>
        <w:rPr>
          <w:rFonts w:ascii="Times New Roman" w:eastAsia="Times New Roman" w:hAnsi="Times New Roman" w:cs="Times New Roman"/>
          <w:sz w:val="24"/>
          <w:szCs w:val="24"/>
        </w:rPr>
      </w:pPr>
    </w:p>
    <w:p w:rsidR="00837B02" w:rsidRDefault="00837B02" w:rsidP="00837B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37B02">
        <w:rPr>
          <w:rFonts w:ascii="Times New Roman" w:eastAsia="Times New Roman" w:hAnsi="Times New Roman" w:cs="Times New Roman"/>
          <w:b/>
          <w:bCs/>
          <w:sz w:val="24"/>
          <w:szCs w:val="24"/>
        </w:rPr>
        <w:t>Tensile Strength</w:t>
      </w:r>
      <w:r w:rsidRPr="00837B02">
        <w:rPr>
          <w:rFonts w:ascii="Times New Roman" w:eastAsia="Times New Roman" w:hAnsi="Times New Roman" w:cs="Times New Roman"/>
          <w:sz w:val="24"/>
          <w:szCs w:val="24"/>
        </w:rPr>
        <w:t>: Enhanced with the combined use of WFS and PET, attributed to improved bond strength.</w:t>
      </w:r>
    </w:p>
    <w:tbl>
      <w:tblPr>
        <w:tblStyle w:val="TableGrid"/>
        <w:tblW w:w="9361" w:type="dxa"/>
        <w:tblLook w:val="06A0"/>
      </w:tblPr>
      <w:tblGrid>
        <w:gridCol w:w="1245"/>
        <w:gridCol w:w="1875"/>
        <w:gridCol w:w="1559"/>
        <w:gridCol w:w="1560"/>
        <w:gridCol w:w="1559"/>
        <w:gridCol w:w="1563"/>
      </w:tblGrid>
      <w:tr w:rsidR="00903469" w:rsidTr="00F96E31">
        <w:trPr>
          <w:trHeight w:val="300"/>
        </w:trPr>
        <w:tc>
          <w:tcPr>
            <w:tcW w:w="1245" w:type="dxa"/>
            <w:vMerge w:val="restart"/>
            <w:shd w:val="clear" w:color="auto" w:fill="auto"/>
          </w:tcPr>
          <w:p w:rsidR="00903469" w:rsidRDefault="00903469" w:rsidP="00F96E31">
            <w:pPr>
              <w:jc w:val="center"/>
              <w:rPr>
                <w:b/>
                <w:bCs/>
              </w:rPr>
            </w:pPr>
            <w:proofErr w:type="spellStart"/>
            <w:r>
              <w:rPr>
                <w:b/>
                <w:bCs/>
              </w:rPr>
              <w:t>S.No</w:t>
            </w:r>
            <w:proofErr w:type="spellEnd"/>
            <w:r>
              <w:rPr>
                <w:b/>
                <w:bCs/>
              </w:rPr>
              <w:t>.</w:t>
            </w:r>
          </w:p>
        </w:tc>
        <w:tc>
          <w:tcPr>
            <w:tcW w:w="3434" w:type="dxa"/>
            <w:gridSpan w:val="2"/>
            <w:shd w:val="clear" w:color="auto" w:fill="auto"/>
          </w:tcPr>
          <w:p w:rsidR="00903469" w:rsidRDefault="00903469" w:rsidP="00F96E31">
            <w:pPr>
              <w:jc w:val="center"/>
              <w:rPr>
                <w:b/>
                <w:bCs/>
              </w:rPr>
            </w:pPr>
            <w:r>
              <w:rPr>
                <w:b/>
                <w:bCs/>
              </w:rPr>
              <w:t>Different % of waste used in concrete</w:t>
            </w:r>
          </w:p>
        </w:tc>
        <w:tc>
          <w:tcPr>
            <w:tcW w:w="4681" w:type="dxa"/>
            <w:gridSpan w:val="3"/>
            <w:shd w:val="clear" w:color="auto" w:fill="auto"/>
          </w:tcPr>
          <w:p w:rsidR="00903469" w:rsidRDefault="00903469" w:rsidP="00F96E31">
            <w:pPr>
              <w:jc w:val="center"/>
              <w:rPr>
                <w:b/>
                <w:bCs/>
              </w:rPr>
            </w:pPr>
            <w:r>
              <w:rPr>
                <w:b/>
                <w:bCs/>
              </w:rPr>
              <w:t xml:space="preserve">Split Tensile Strength for M25 Grade of Concrete in N/mm2  </w:t>
            </w:r>
          </w:p>
        </w:tc>
      </w:tr>
      <w:tr w:rsidR="00903469" w:rsidTr="00F96E31">
        <w:trPr>
          <w:trHeight w:val="300"/>
        </w:trPr>
        <w:tc>
          <w:tcPr>
            <w:tcW w:w="1245" w:type="dxa"/>
            <w:vMerge/>
            <w:shd w:val="clear" w:color="auto" w:fill="auto"/>
          </w:tcPr>
          <w:p w:rsidR="00903469" w:rsidRDefault="00903469" w:rsidP="00F96E31"/>
        </w:tc>
        <w:tc>
          <w:tcPr>
            <w:tcW w:w="1875" w:type="dxa"/>
            <w:shd w:val="clear" w:color="auto" w:fill="auto"/>
          </w:tcPr>
          <w:p w:rsidR="00903469" w:rsidRDefault="00903469" w:rsidP="00F96E31">
            <w:pPr>
              <w:jc w:val="center"/>
              <w:rPr>
                <w:b/>
                <w:bCs/>
              </w:rPr>
            </w:pPr>
            <w:r>
              <w:rPr>
                <w:b/>
                <w:bCs/>
              </w:rPr>
              <w:t>% of waste foundry sand</w:t>
            </w:r>
          </w:p>
        </w:tc>
        <w:tc>
          <w:tcPr>
            <w:tcW w:w="1558" w:type="dxa"/>
            <w:shd w:val="clear" w:color="auto" w:fill="auto"/>
          </w:tcPr>
          <w:p w:rsidR="00903469" w:rsidRDefault="00903469" w:rsidP="00F96E31">
            <w:pPr>
              <w:jc w:val="center"/>
              <w:rPr>
                <w:b/>
                <w:bCs/>
              </w:rPr>
            </w:pPr>
            <w:r>
              <w:rPr>
                <w:b/>
                <w:bCs/>
              </w:rPr>
              <w:t>% of waste Plastic bottle scrap</w:t>
            </w:r>
          </w:p>
        </w:tc>
        <w:tc>
          <w:tcPr>
            <w:tcW w:w="1560" w:type="dxa"/>
            <w:shd w:val="clear" w:color="auto" w:fill="auto"/>
          </w:tcPr>
          <w:p w:rsidR="00903469" w:rsidRDefault="00903469" w:rsidP="00F96E31">
            <w:pPr>
              <w:jc w:val="center"/>
              <w:rPr>
                <w:b/>
                <w:bCs/>
              </w:rPr>
            </w:pPr>
            <w:r>
              <w:rPr>
                <w:b/>
                <w:bCs/>
              </w:rPr>
              <w:t>7 Days</w:t>
            </w:r>
          </w:p>
        </w:tc>
        <w:tc>
          <w:tcPr>
            <w:tcW w:w="1559" w:type="dxa"/>
            <w:shd w:val="clear" w:color="auto" w:fill="auto"/>
          </w:tcPr>
          <w:p w:rsidR="00903469" w:rsidRDefault="00903469" w:rsidP="00F96E31">
            <w:pPr>
              <w:jc w:val="center"/>
              <w:rPr>
                <w:b/>
                <w:bCs/>
              </w:rPr>
            </w:pPr>
            <w:r>
              <w:rPr>
                <w:b/>
                <w:bCs/>
              </w:rPr>
              <w:t>14 Days</w:t>
            </w:r>
          </w:p>
        </w:tc>
        <w:tc>
          <w:tcPr>
            <w:tcW w:w="1563" w:type="dxa"/>
            <w:shd w:val="clear" w:color="auto" w:fill="auto"/>
          </w:tcPr>
          <w:p w:rsidR="00903469" w:rsidRDefault="00903469" w:rsidP="00F96E31">
            <w:pPr>
              <w:jc w:val="center"/>
              <w:rPr>
                <w:b/>
                <w:bCs/>
              </w:rPr>
            </w:pPr>
            <w:r>
              <w:rPr>
                <w:b/>
                <w:bCs/>
              </w:rPr>
              <w:t>28 Days</w:t>
            </w:r>
          </w:p>
        </w:tc>
      </w:tr>
      <w:tr w:rsidR="00903469" w:rsidTr="00F96E31">
        <w:trPr>
          <w:trHeight w:val="300"/>
        </w:trPr>
        <w:tc>
          <w:tcPr>
            <w:tcW w:w="1245" w:type="dxa"/>
            <w:shd w:val="clear" w:color="auto" w:fill="auto"/>
          </w:tcPr>
          <w:p w:rsidR="00903469" w:rsidRDefault="00903469" w:rsidP="00F96E31">
            <w:pPr>
              <w:jc w:val="center"/>
            </w:pPr>
            <w:r>
              <w:t>1</w:t>
            </w:r>
          </w:p>
        </w:tc>
        <w:tc>
          <w:tcPr>
            <w:tcW w:w="1875" w:type="dxa"/>
            <w:shd w:val="clear" w:color="auto" w:fill="auto"/>
          </w:tcPr>
          <w:p w:rsidR="00903469" w:rsidRDefault="00903469" w:rsidP="00F96E31">
            <w:pPr>
              <w:jc w:val="center"/>
            </w:pPr>
            <w:r>
              <w:t>0%</w:t>
            </w:r>
          </w:p>
        </w:tc>
        <w:tc>
          <w:tcPr>
            <w:tcW w:w="1558" w:type="dxa"/>
            <w:shd w:val="clear" w:color="auto" w:fill="auto"/>
          </w:tcPr>
          <w:p w:rsidR="00903469" w:rsidRDefault="00903469" w:rsidP="00F96E31">
            <w:pPr>
              <w:jc w:val="center"/>
            </w:pPr>
            <w:r>
              <w:t>0%</w:t>
            </w:r>
          </w:p>
        </w:tc>
        <w:tc>
          <w:tcPr>
            <w:tcW w:w="1560" w:type="dxa"/>
            <w:shd w:val="clear" w:color="auto" w:fill="auto"/>
          </w:tcPr>
          <w:p w:rsidR="00903469" w:rsidRDefault="00903469" w:rsidP="00F96E31">
            <w:pPr>
              <w:jc w:val="center"/>
            </w:pPr>
            <w:r>
              <w:t>2.31</w:t>
            </w:r>
          </w:p>
        </w:tc>
        <w:tc>
          <w:tcPr>
            <w:tcW w:w="1559" w:type="dxa"/>
            <w:shd w:val="clear" w:color="auto" w:fill="auto"/>
          </w:tcPr>
          <w:p w:rsidR="00903469" w:rsidRDefault="00903469" w:rsidP="00F96E31">
            <w:pPr>
              <w:jc w:val="center"/>
            </w:pPr>
            <w:r>
              <w:t>2.68</w:t>
            </w:r>
          </w:p>
        </w:tc>
        <w:tc>
          <w:tcPr>
            <w:tcW w:w="1563" w:type="dxa"/>
            <w:shd w:val="clear" w:color="auto" w:fill="auto"/>
          </w:tcPr>
          <w:p w:rsidR="00903469" w:rsidRDefault="00903469" w:rsidP="00F96E31">
            <w:pPr>
              <w:jc w:val="center"/>
            </w:pPr>
            <w:r>
              <w:t>3.39</w:t>
            </w:r>
          </w:p>
        </w:tc>
      </w:tr>
      <w:tr w:rsidR="00903469" w:rsidTr="00F96E31">
        <w:trPr>
          <w:trHeight w:val="300"/>
        </w:trPr>
        <w:tc>
          <w:tcPr>
            <w:tcW w:w="1245" w:type="dxa"/>
            <w:shd w:val="clear" w:color="auto" w:fill="auto"/>
          </w:tcPr>
          <w:p w:rsidR="00903469" w:rsidRDefault="00903469" w:rsidP="00F96E31">
            <w:pPr>
              <w:jc w:val="center"/>
            </w:pPr>
            <w:r>
              <w:t>2</w:t>
            </w:r>
          </w:p>
        </w:tc>
        <w:tc>
          <w:tcPr>
            <w:tcW w:w="1875" w:type="dxa"/>
            <w:shd w:val="clear" w:color="auto" w:fill="auto"/>
          </w:tcPr>
          <w:p w:rsidR="00903469" w:rsidRDefault="00903469" w:rsidP="00F96E31">
            <w:pPr>
              <w:jc w:val="center"/>
            </w:pPr>
            <w:r>
              <w:t>5%</w:t>
            </w:r>
          </w:p>
        </w:tc>
        <w:tc>
          <w:tcPr>
            <w:tcW w:w="1558" w:type="dxa"/>
            <w:shd w:val="clear" w:color="auto" w:fill="auto"/>
          </w:tcPr>
          <w:p w:rsidR="00903469" w:rsidRDefault="00903469" w:rsidP="00F96E31">
            <w:pPr>
              <w:jc w:val="center"/>
            </w:pPr>
            <w:r>
              <w:t>5%</w:t>
            </w:r>
          </w:p>
        </w:tc>
        <w:tc>
          <w:tcPr>
            <w:tcW w:w="1560" w:type="dxa"/>
            <w:shd w:val="clear" w:color="auto" w:fill="auto"/>
          </w:tcPr>
          <w:p w:rsidR="00903469" w:rsidRDefault="00903469" w:rsidP="00F96E31">
            <w:pPr>
              <w:jc w:val="center"/>
            </w:pPr>
            <w:r>
              <w:t>2.38</w:t>
            </w:r>
          </w:p>
        </w:tc>
        <w:tc>
          <w:tcPr>
            <w:tcW w:w="1559" w:type="dxa"/>
            <w:shd w:val="clear" w:color="auto" w:fill="auto"/>
          </w:tcPr>
          <w:p w:rsidR="00903469" w:rsidRDefault="00903469" w:rsidP="00F96E31">
            <w:pPr>
              <w:jc w:val="center"/>
            </w:pPr>
            <w:r>
              <w:t>2.71</w:t>
            </w:r>
          </w:p>
        </w:tc>
        <w:tc>
          <w:tcPr>
            <w:tcW w:w="1563" w:type="dxa"/>
            <w:shd w:val="clear" w:color="auto" w:fill="auto"/>
          </w:tcPr>
          <w:p w:rsidR="00903469" w:rsidRDefault="00903469" w:rsidP="00F96E31">
            <w:pPr>
              <w:jc w:val="center"/>
            </w:pPr>
            <w:r>
              <w:t>3.43</w:t>
            </w:r>
          </w:p>
        </w:tc>
      </w:tr>
      <w:tr w:rsidR="00903469" w:rsidTr="00F96E31">
        <w:trPr>
          <w:trHeight w:val="300"/>
        </w:trPr>
        <w:tc>
          <w:tcPr>
            <w:tcW w:w="1245" w:type="dxa"/>
            <w:shd w:val="clear" w:color="auto" w:fill="auto"/>
          </w:tcPr>
          <w:p w:rsidR="00903469" w:rsidRDefault="00903469" w:rsidP="00F96E31">
            <w:pPr>
              <w:jc w:val="center"/>
            </w:pPr>
            <w:r>
              <w:t>3</w:t>
            </w:r>
          </w:p>
        </w:tc>
        <w:tc>
          <w:tcPr>
            <w:tcW w:w="1875" w:type="dxa"/>
            <w:shd w:val="clear" w:color="auto" w:fill="auto"/>
          </w:tcPr>
          <w:p w:rsidR="00903469" w:rsidRDefault="00903469" w:rsidP="00F96E31">
            <w:pPr>
              <w:jc w:val="center"/>
            </w:pPr>
            <w:r>
              <w:t>10%</w:t>
            </w:r>
          </w:p>
        </w:tc>
        <w:tc>
          <w:tcPr>
            <w:tcW w:w="1558" w:type="dxa"/>
            <w:shd w:val="clear" w:color="auto" w:fill="auto"/>
          </w:tcPr>
          <w:p w:rsidR="00903469" w:rsidRDefault="00903469" w:rsidP="00F96E31">
            <w:pPr>
              <w:jc w:val="center"/>
            </w:pPr>
            <w:r>
              <w:t>5%</w:t>
            </w:r>
          </w:p>
        </w:tc>
        <w:tc>
          <w:tcPr>
            <w:tcW w:w="1560" w:type="dxa"/>
            <w:shd w:val="clear" w:color="auto" w:fill="auto"/>
          </w:tcPr>
          <w:p w:rsidR="00903469" w:rsidRDefault="00903469" w:rsidP="00F96E31">
            <w:pPr>
              <w:jc w:val="center"/>
            </w:pPr>
            <w:r>
              <w:t>2.46</w:t>
            </w:r>
          </w:p>
        </w:tc>
        <w:tc>
          <w:tcPr>
            <w:tcW w:w="1559" w:type="dxa"/>
            <w:shd w:val="clear" w:color="auto" w:fill="auto"/>
          </w:tcPr>
          <w:p w:rsidR="00903469" w:rsidRDefault="00903469" w:rsidP="00F96E31">
            <w:pPr>
              <w:jc w:val="center"/>
            </w:pPr>
            <w:r>
              <w:t>2.75</w:t>
            </w:r>
          </w:p>
        </w:tc>
        <w:tc>
          <w:tcPr>
            <w:tcW w:w="1563" w:type="dxa"/>
            <w:shd w:val="clear" w:color="auto" w:fill="auto"/>
          </w:tcPr>
          <w:p w:rsidR="00903469" w:rsidRDefault="00903469" w:rsidP="00F96E31">
            <w:pPr>
              <w:jc w:val="center"/>
            </w:pPr>
            <w:r>
              <w:t>3.47</w:t>
            </w:r>
          </w:p>
        </w:tc>
      </w:tr>
      <w:tr w:rsidR="00903469" w:rsidTr="00F96E31">
        <w:trPr>
          <w:trHeight w:val="300"/>
        </w:trPr>
        <w:tc>
          <w:tcPr>
            <w:tcW w:w="1245" w:type="dxa"/>
            <w:shd w:val="clear" w:color="auto" w:fill="auto"/>
          </w:tcPr>
          <w:p w:rsidR="00903469" w:rsidRDefault="00903469" w:rsidP="00F96E31">
            <w:pPr>
              <w:jc w:val="center"/>
            </w:pPr>
            <w:r>
              <w:t>4</w:t>
            </w:r>
          </w:p>
        </w:tc>
        <w:tc>
          <w:tcPr>
            <w:tcW w:w="1875" w:type="dxa"/>
            <w:shd w:val="clear" w:color="auto" w:fill="auto"/>
          </w:tcPr>
          <w:p w:rsidR="00903469" w:rsidRDefault="00903469" w:rsidP="00F96E31">
            <w:pPr>
              <w:jc w:val="center"/>
            </w:pPr>
            <w:r>
              <w:t>15%</w:t>
            </w:r>
          </w:p>
        </w:tc>
        <w:tc>
          <w:tcPr>
            <w:tcW w:w="1558" w:type="dxa"/>
            <w:shd w:val="clear" w:color="auto" w:fill="auto"/>
          </w:tcPr>
          <w:p w:rsidR="00903469" w:rsidRDefault="00903469" w:rsidP="00F96E31">
            <w:pPr>
              <w:jc w:val="center"/>
            </w:pPr>
            <w:r>
              <w:t>5%</w:t>
            </w:r>
          </w:p>
        </w:tc>
        <w:tc>
          <w:tcPr>
            <w:tcW w:w="1560" w:type="dxa"/>
            <w:shd w:val="clear" w:color="auto" w:fill="auto"/>
          </w:tcPr>
          <w:p w:rsidR="00903469" w:rsidRDefault="00903469" w:rsidP="00F96E31">
            <w:pPr>
              <w:jc w:val="center"/>
            </w:pPr>
            <w:r>
              <w:t>2.47</w:t>
            </w:r>
          </w:p>
        </w:tc>
        <w:tc>
          <w:tcPr>
            <w:tcW w:w="1559" w:type="dxa"/>
            <w:shd w:val="clear" w:color="auto" w:fill="auto"/>
          </w:tcPr>
          <w:p w:rsidR="00903469" w:rsidRDefault="00903469" w:rsidP="00F96E31">
            <w:pPr>
              <w:jc w:val="center"/>
            </w:pPr>
            <w:r>
              <w:t>2.82</w:t>
            </w:r>
          </w:p>
        </w:tc>
        <w:tc>
          <w:tcPr>
            <w:tcW w:w="1563" w:type="dxa"/>
            <w:shd w:val="clear" w:color="auto" w:fill="auto"/>
          </w:tcPr>
          <w:p w:rsidR="00903469" w:rsidRDefault="00903469" w:rsidP="00F96E31">
            <w:pPr>
              <w:jc w:val="center"/>
            </w:pPr>
            <w:r>
              <w:t>3.51</w:t>
            </w:r>
          </w:p>
        </w:tc>
      </w:tr>
      <w:tr w:rsidR="00903469" w:rsidTr="00F96E31">
        <w:trPr>
          <w:trHeight w:val="300"/>
        </w:trPr>
        <w:tc>
          <w:tcPr>
            <w:tcW w:w="1245" w:type="dxa"/>
            <w:shd w:val="clear" w:color="auto" w:fill="auto"/>
          </w:tcPr>
          <w:p w:rsidR="00903469" w:rsidRDefault="00903469" w:rsidP="00F96E31">
            <w:pPr>
              <w:jc w:val="center"/>
            </w:pPr>
            <w:r>
              <w:t>5</w:t>
            </w:r>
          </w:p>
        </w:tc>
        <w:tc>
          <w:tcPr>
            <w:tcW w:w="1875" w:type="dxa"/>
            <w:shd w:val="clear" w:color="auto" w:fill="auto"/>
          </w:tcPr>
          <w:p w:rsidR="00903469" w:rsidRDefault="00903469" w:rsidP="00F96E31">
            <w:pPr>
              <w:jc w:val="center"/>
            </w:pPr>
            <w:r>
              <w:t>20%</w:t>
            </w:r>
          </w:p>
        </w:tc>
        <w:tc>
          <w:tcPr>
            <w:tcW w:w="1558" w:type="dxa"/>
            <w:shd w:val="clear" w:color="auto" w:fill="auto"/>
          </w:tcPr>
          <w:p w:rsidR="00903469" w:rsidRDefault="00903469" w:rsidP="00F96E31">
            <w:pPr>
              <w:jc w:val="center"/>
            </w:pPr>
            <w:r>
              <w:t>5%</w:t>
            </w:r>
          </w:p>
        </w:tc>
        <w:tc>
          <w:tcPr>
            <w:tcW w:w="1560" w:type="dxa"/>
            <w:shd w:val="clear" w:color="auto" w:fill="auto"/>
          </w:tcPr>
          <w:p w:rsidR="00903469" w:rsidRDefault="00903469" w:rsidP="00F96E31">
            <w:pPr>
              <w:jc w:val="center"/>
            </w:pPr>
            <w:r>
              <w:t>2.49</w:t>
            </w:r>
          </w:p>
        </w:tc>
        <w:tc>
          <w:tcPr>
            <w:tcW w:w="1559" w:type="dxa"/>
            <w:shd w:val="clear" w:color="auto" w:fill="auto"/>
          </w:tcPr>
          <w:p w:rsidR="00903469" w:rsidRDefault="00903469" w:rsidP="00F96E31">
            <w:pPr>
              <w:jc w:val="center"/>
            </w:pPr>
            <w:r>
              <w:t>2.89</w:t>
            </w:r>
          </w:p>
        </w:tc>
        <w:tc>
          <w:tcPr>
            <w:tcW w:w="1563" w:type="dxa"/>
            <w:shd w:val="clear" w:color="auto" w:fill="auto"/>
          </w:tcPr>
          <w:p w:rsidR="00903469" w:rsidRDefault="00903469" w:rsidP="00F96E31">
            <w:pPr>
              <w:jc w:val="center"/>
            </w:pPr>
            <w:r>
              <w:t>3.56</w:t>
            </w:r>
          </w:p>
        </w:tc>
      </w:tr>
      <w:tr w:rsidR="00903469" w:rsidTr="00F96E31">
        <w:trPr>
          <w:trHeight w:val="300"/>
        </w:trPr>
        <w:tc>
          <w:tcPr>
            <w:tcW w:w="1245" w:type="dxa"/>
            <w:shd w:val="clear" w:color="auto" w:fill="auto"/>
          </w:tcPr>
          <w:p w:rsidR="00903469" w:rsidRDefault="00903469" w:rsidP="00F96E31">
            <w:pPr>
              <w:jc w:val="center"/>
            </w:pPr>
            <w:r>
              <w:t>6</w:t>
            </w:r>
          </w:p>
        </w:tc>
        <w:tc>
          <w:tcPr>
            <w:tcW w:w="1875" w:type="dxa"/>
            <w:shd w:val="clear" w:color="auto" w:fill="auto"/>
          </w:tcPr>
          <w:p w:rsidR="00903469" w:rsidRDefault="00903469" w:rsidP="00F96E31">
            <w:pPr>
              <w:jc w:val="center"/>
            </w:pPr>
            <w:r>
              <w:t>25%</w:t>
            </w:r>
          </w:p>
        </w:tc>
        <w:tc>
          <w:tcPr>
            <w:tcW w:w="1558" w:type="dxa"/>
            <w:shd w:val="clear" w:color="auto" w:fill="auto"/>
          </w:tcPr>
          <w:p w:rsidR="00903469" w:rsidRDefault="00903469" w:rsidP="00F96E31">
            <w:pPr>
              <w:jc w:val="center"/>
            </w:pPr>
            <w:r>
              <w:t>5%</w:t>
            </w:r>
          </w:p>
        </w:tc>
        <w:tc>
          <w:tcPr>
            <w:tcW w:w="1560" w:type="dxa"/>
            <w:shd w:val="clear" w:color="auto" w:fill="auto"/>
          </w:tcPr>
          <w:p w:rsidR="00903469" w:rsidRDefault="00903469" w:rsidP="00F96E31">
            <w:pPr>
              <w:jc w:val="center"/>
            </w:pPr>
            <w:r>
              <w:t>2.36</w:t>
            </w:r>
          </w:p>
        </w:tc>
        <w:tc>
          <w:tcPr>
            <w:tcW w:w="1559" w:type="dxa"/>
            <w:shd w:val="clear" w:color="auto" w:fill="auto"/>
          </w:tcPr>
          <w:p w:rsidR="00903469" w:rsidRDefault="00903469" w:rsidP="00F96E31">
            <w:pPr>
              <w:jc w:val="center"/>
            </w:pPr>
            <w:r>
              <w:t>2.80</w:t>
            </w:r>
          </w:p>
        </w:tc>
        <w:tc>
          <w:tcPr>
            <w:tcW w:w="1563" w:type="dxa"/>
            <w:shd w:val="clear" w:color="auto" w:fill="auto"/>
          </w:tcPr>
          <w:p w:rsidR="00903469" w:rsidRDefault="00903469" w:rsidP="00F96E31">
            <w:pPr>
              <w:jc w:val="center"/>
            </w:pPr>
            <w:r>
              <w:t>3.39</w:t>
            </w:r>
          </w:p>
        </w:tc>
      </w:tr>
    </w:tbl>
    <w:p w:rsidR="00903469" w:rsidRPr="00837B02" w:rsidRDefault="00903469" w:rsidP="0090346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48640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03469" w:rsidRDefault="00903469" w:rsidP="00903469">
      <w:pPr>
        <w:spacing w:before="100" w:beforeAutospacing="1" w:after="100" w:afterAutospacing="1" w:line="240" w:lineRule="auto"/>
        <w:ind w:left="720"/>
        <w:rPr>
          <w:rFonts w:ascii="Times New Roman" w:eastAsia="Times New Roman" w:hAnsi="Times New Roman" w:cs="Times New Roman"/>
          <w:sz w:val="24"/>
          <w:szCs w:val="24"/>
        </w:rPr>
      </w:pPr>
    </w:p>
    <w:p w:rsidR="00127B5B" w:rsidRPr="00127B5B" w:rsidRDefault="00127B5B" w:rsidP="00127B5B">
      <w:pPr>
        <w:spacing w:before="100" w:beforeAutospacing="1" w:after="100" w:afterAutospacing="1"/>
        <w:ind w:left="720"/>
        <w:jc w:val="center"/>
      </w:pPr>
      <w:r>
        <w:rPr>
          <w:rFonts w:ascii="Times New Roman" w:eastAsia="Times New Roman" w:hAnsi="Times New Roman" w:cs="Times New Roman"/>
          <w:sz w:val="24"/>
          <w:szCs w:val="24"/>
        </w:rPr>
        <w:t xml:space="preserve">Fig. 3 </w:t>
      </w:r>
      <w:r w:rsidRPr="00127B5B">
        <w:rPr>
          <w:b/>
          <w:bCs/>
        </w:rPr>
        <w:t>Split Tensile Strength in N/mm2</w:t>
      </w:r>
    </w:p>
    <w:p w:rsidR="00127B5B" w:rsidRPr="00903469" w:rsidRDefault="00127B5B" w:rsidP="00903469">
      <w:pPr>
        <w:spacing w:before="100" w:beforeAutospacing="1" w:after="100" w:afterAutospacing="1" w:line="240" w:lineRule="auto"/>
        <w:ind w:left="720"/>
        <w:rPr>
          <w:rFonts w:ascii="Times New Roman" w:eastAsia="Times New Roman" w:hAnsi="Times New Roman" w:cs="Times New Roman"/>
          <w:sz w:val="24"/>
          <w:szCs w:val="24"/>
        </w:rPr>
      </w:pPr>
    </w:p>
    <w:p w:rsidR="00837B02" w:rsidRDefault="00837B02" w:rsidP="00837B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37B02">
        <w:rPr>
          <w:rFonts w:ascii="Times New Roman" w:eastAsia="Times New Roman" w:hAnsi="Times New Roman" w:cs="Times New Roman"/>
          <w:b/>
          <w:bCs/>
          <w:sz w:val="24"/>
          <w:szCs w:val="24"/>
        </w:rPr>
        <w:t>Flexural Strength</w:t>
      </w:r>
      <w:r w:rsidRPr="00837B02">
        <w:rPr>
          <w:rFonts w:ascii="Times New Roman" w:eastAsia="Times New Roman" w:hAnsi="Times New Roman" w:cs="Times New Roman"/>
          <w:sz w:val="24"/>
          <w:szCs w:val="24"/>
        </w:rPr>
        <w:t>: Showed a similar trend, with optimal strength achieved at 20% WFS and 5% PET replacement.</w:t>
      </w:r>
    </w:p>
    <w:tbl>
      <w:tblPr>
        <w:tblStyle w:val="TableGrid"/>
        <w:tblW w:w="9361" w:type="dxa"/>
        <w:tblLook w:val="06A0"/>
      </w:tblPr>
      <w:tblGrid>
        <w:gridCol w:w="1560"/>
        <w:gridCol w:w="1560"/>
        <w:gridCol w:w="1559"/>
        <w:gridCol w:w="1560"/>
        <w:gridCol w:w="1559"/>
        <w:gridCol w:w="1563"/>
      </w:tblGrid>
      <w:tr w:rsidR="00903469" w:rsidTr="00F96E31">
        <w:trPr>
          <w:trHeight w:val="300"/>
        </w:trPr>
        <w:tc>
          <w:tcPr>
            <w:tcW w:w="1560" w:type="dxa"/>
            <w:vMerge w:val="restart"/>
            <w:shd w:val="clear" w:color="auto" w:fill="auto"/>
          </w:tcPr>
          <w:p w:rsidR="00903469" w:rsidRDefault="00903469" w:rsidP="00F96E31">
            <w:pPr>
              <w:jc w:val="center"/>
              <w:rPr>
                <w:b/>
                <w:bCs/>
              </w:rPr>
            </w:pPr>
            <w:proofErr w:type="spellStart"/>
            <w:r>
              <w:rPr>
                <w:b/>
                <w:bCs/>
              </w:rPr>
              <w:t>S.No</w:t>
            </w:r>
            <w:proofErr w:type="spellEnd"/>
            <w:r>
              <w:rPr>
                <w:b/>
                <w:bCs/>
              </w:rPr>
              <w:t>.</w:t>
            </w:r>
          </w:p>
        </w:tc>
        <w:tc>
          <w:tcPr>
            <w:tcW w:w="3119" w:type="dxa"/>
            <w:gridSpan w:val="2"/>
            <w:shd w:val="clear" w:color="auto" w:fill="auto"/>
          </w:tcPr>
          <w:p w:rsidR="00903469" w:rsidRDefault="00903469" w:rsidP="00F96E31">
            <w:pPr>
              <w:jc w:val="center"/>
              <w:rPr>
                <w:b/>
                <w:bCs/>
              </w:rPr>
            </w:pPr>
            <w:r>
              <w:rPr>
                <w:b/>
                <w:bCs/>
              </w:rPr>
              <w:t>Different % of waste used in concrete</w:t>
            </w:r>
          </w:p>
        </w:tc>
        <w:tc>
          <w:tcPr>
            <w:tcW w:w="4681" w:type="dxa"/>
            <w:gridSpan w:val="3"/>
            <w:shd w:val="clear" w:color="auto" w:fill="auto"/>
          </w:tcPr>
          <w:p w:rsidR="00903469" w:rsidRDefault="00D61058" w:rsidP="00F96E31">
            <w:pPr>
              <w:jc w:val="center"/>
              <w:rPr>
                <w:b/>
                <w:bCs/>
              </w:rPr>
            </w:pPr>
            <w:r>
              <w:rPr>
                <w:b/>
                <w:bCs/>
              </w:rPr>
              <w:t xml:space="preserve">Flexural Strength of  M-25grade concrete Beam in N/mm2  </w:t>
            </w:r>
          </w:p>
        </w:tc>
      </w:tr>
      <w:tr w:rsidR="00903469" w:rsidTr="00F96E31">
        <w:trPr>
          <w:trHeight w:val="300"/>
        </w:trPr>
        <w:tc>
          <w:tcPr>
            <w:tcW w:w="1560" w:type="dxa"/>
            <w:vMerge/>
            <w:shd w:val="clear" w:color="auto" w:fill="auto"/>
          </w:tcPr>
          <w:p w:rsidR="00903469" w:rsidRDefault="00903469" w:rsidP="00F96E31"/>
        </w:tc>
        <w:tc>
          <w:tcPr>
            <w:tcW w:w="1560" w:type="dxa"/>
            <w:shd w:val="clear" w:color="auto" w:fill="auto"/>
          </w:tcPr>
          <w:p w:rsidR="00903469" w:rsidRDefault="00903469" w:rsidP="00F96E31">
            <w:pPr>
              <w:jc w:val="center"/>
              <w:rPr>
                <w:b/>
                <w:bCs/>
              </w:rPr>
            </w:pPr>
            <w:r>
              <w:rPr>
                <w:b/>
                <w:bCs/>
              </w:rPr>
              <w:t>% of waste foundry sand</w:t>
            </w:r>
          </w:p>
        </w:tc>
        <w:tc>
          <w:tcPr>
            <w:tcW w:w="1558" w:type="dxa"/>
            <w:shd w:val="clear" w:color="auto" w:fill="auto"/>
          </w:tcPr>
          <w:p w:rsidR="00903469" w:rsidRDefault="00903469" w:rsidP="00F96E31">
            <w:pPr>
              <w:jc w:val="center"/>
              <w:rPr>
                <w:b/>
                <w:bCs/>
              </w:rPr>
            </w:pPr>
            <w:r>
              <w:rPr>
                <w:b/>
                <w:bCs/>
              </w:rPr>
              <w:t>% of waste Plastic bottle scrap</w:t>
            </w:r>
          </w:p>
        </w:tc>
        <w:tc>
          <w:tcPr>
            <w:tcW w:w="1560" w:type="dxa"/>
            <w:shd w:val="clear" w:color="auto" w:fill="auto"/>
          </w:tcPr>
          <w:p w:rsidR="00903469" w:rsidRDefault="00903469" w:rsidP="00F96E31">
            <w:pPr>
              <w:jc w:val="center"/>
              <w:rPr>
                <w:b/>
                <w:bCs/>
              </w:rPr>
            </w:pPr>
            <w:r>
              <w:rPr>
                <w:b/>
                <w:bCs/>
              </w:rPr>
              <w:t>7 Days</w:t>
            </w:r>
          </w:p>
        </w:tc>
        <w:tc>
          <w:tcPr>
            <w:tcW w:w="1559" w:type="dxa"/>
            <w:shd w:val="clear" w:color="auto" w:fill="auto"/>
          </w:tcPr>
          <w:p w:rsidR="00903469" w:rsidRDefault="00903469" w:rsidP="00F96E31">
            <w:pPr>
              <w:jc w:val="center"/>
              <w:rPr>
                <w:b/>
                <w:bCs/>
              </w:rPr>
            </w:pPr>
            <w:r>
              <w:rPr>
                <w:b/>
                <w:bCs/>
              </w:rPr>
              <w:t>14 Days</w:t>
            </w:r>
          </w:p>
        </w:tc>
        <w:tc>
          <w:tcPr>
            <w:tcW w:w="1563" w:type="dxa"/>
            <w:shd w:val="clear" w:color="auto" w:fill="auto"/>
          </w:tcPr>
          <w:p w:rsidR="00903469" w:rsidRDefault="00903469" w:rsidP="00F96E31">
            <w:pPr>
              <w:jc w:val="center"/>
              <w:rPr>
                <w:b/>
                <w:bCs/>
              </w:rPr>
            </w:pPr>
            <w:r>
              <w:rPr>
                <w:b/>
                <w:bCs/>
              </w:rPr>
              <w:t>28 Days</w:t>
            </w:r>
          </w:p>
        </w:tc>
      </w:tr>
      <w:tr w:rsidR="00903469" w:rsidTr="00F96E31">
        <w:trPr>
          <w:trHeight w:val="300"/>
        </w:trPr>
        <w:tc>
          <w:tcPr>
            <w:tcW w:w="1560" w:type="dxa"/>
            <w:shd w:val="clear" w:color="auto" w:fill="auto"/>
          </w:tcPr>
          <w:p w:rsidR="00903469" w:rsidRDefault="00903469" w:rsidP="00F96E31">
            <w:pPr>
              <w:jc w:val="center"/>
            </w:pPr>
            <w:r>
              <w:t>1</w:t>
            </w:r>
          </w:p>
        </w:tc>
        <w:tc>
          <w:tcPr>
            <w:tcW w:w="1560" w:type="dxa"/>
            <w:shd w:val="clear" w:color="auto" w:fill="auto"/>
          </w:tcPr>
          <w:p w:rsidR="00903469" w:rsidRDefault="00903469" w:rsidP="00F96E31">
            <w:pPr>
              <w:jc w:val="center"/>
            </w:pPr>
            <w:r>
              <w:t>0%</w:t>
            </w:r>
          </w:p>
        </w:tc>
        <w:tc>
          <w:tcPr>
            <w:tcW w:w="1558" w:type="dxa"/>
            <w:shd w:val="clear" w:color="auto" w:fill="auto"/>
          </w:tcPr>
          <w:p w:rsidR="00903469" w:rsidRDefault="00903469" w:rsidP="00F96E31">
            <w:pPr>
              <w:jc w:val="center"/>
            </w:pPr>
            <w:r>
              <w:t>0%</w:t>
            </w:r>
          </w:p>
        </w:tc>
        <w:tc>
          <w:tcPr>
            <w:tcW w:w="1560" w:type="dxa"/>
            <w:shd w:val="clear" w:color="auto" w:fill="auto"/>
          </w:tcPr>
          <w:p w:rsidR="00903469" w:rsidRDefault="00903469" w:rsidP="00F96E31">
            <w:pPr>
              <w:jc w:val="center"/>
            </w:pPr>
            <w:r>
              <w:t>2.22</w:t>
            </w:r>
          </w:p>
        </w:tc>
        <w:tc>
          <w:tcPr>
            <w:tcW w:w="1559" w:type="dxa"/>
            <w:shd w:val="clear" w:color="auto" w:fill="auto"/>
          </w:tcPr>
          <w:p w:rsidR="00903469" w:rsidRDefault="00903469" w:rsidP="00F96E31">
            <w:pPr>
              <w:jc w:val="center"/>
            </w:pPr>
            <w:r>
              <w:t>2.78</w:t>
            </w:r>
          </w:p>
        </w:tc>
        <w:tc>
          <w:tcPr>
            <w:tcW w:w="1563" w:type="dxa"/>
            <w:shd w:val="clear" w:color="auto" w:fill="auto"/>
          </w:tcPr>
          <w:p w:rsidR="00903469" w:rsidRDefault="00903469" w:rsidP="00F96E31">
            <w:pPr>
              <w:jc w:val="center"/>
            </w:pPr>
            <w:r>
              <w:t>3.73</w:t>
            </w:r>
          </w:p>
        </w:tc>
      </w:tr>
      <w:tr w:rsidR="00903469" w:rsidTr="00F96E31">
        <w:trPr>
          <w:trHeight w:val="300"/>
        </w:trPr>
        <w:tc>
          <w:tcPr>
            <w:tcW w:w="1560" w:type="dxa"/>
            <w:shd w:val="clear" w:color="auto" w:fill="auto"/>
          </w:tcPr>
          <w:p w:rsidR="00903469" w:rsidRDefault="00903469" w:rsidP="00F96E31">
            <w:pPr>
              <w:jc w:val="center"/>
            </w:pPr>
            <w:r>
              <w:t>2</w:t>
            </w:r>
          </w:p>
        </w:tc>
        <w:tc>
          <w:tcPr>
            <w:tcW w:w="1560" w:type="dxa"/>
            <w:shd w:val="clear" w:color="auto" w:fill="auto"/>
          </w:tcPr>
          <w:p w:rsidR="00903469" w:rsidRDefault="00903469" w:rsidP="00F96E31">
            <w:pPr>
              <w:jc w:val="center"/>
            </w:pPr>
            <w:r>
              <w:t>5%</w:t>
            </w:r>
          </w:p>
        </w:tc>
        <w:tc>
          <w:tcPr>
            <w:tcW w:w="1558" w:type="dxa"/>
            <w:shd w:val="clear" w:color="auto" w:fill="auto"/>
          </w:tcPr>
          <w:p w:rsidR="00903469" w:rsidRDefault="00903469" w:rsidP="00F96E31">
            <w:pPr>
              <w:jc w:val="center"/>
            </w:pPr>
            <w:r>
              <w:t>5%</w:t>
            </w:r>
          </w:p>
        </w:tc>
        <w:tc>
          <w:tcPr>
            <w:tcW w:w="1560" w:type="dxa"/>
            <w:shd w:val="clear" w:color="auto" w:fill="auto"/>
          </w:tcPr>
          <w:p w:rsidR="00903469" w:rsidRDefault="00903469" w:rsidP="00F96E31">
            <w:pPr>
              <w:jc w:val="center"/>
            </w:pPr>
            <w:r>
              <w:t>2.39</w:t>
            </w:r>
          </w:p>
        </w:tc>
        <w:tc>
          <w:tcPr>
            <w:tcW w:w="1559" w:type="dxa"/>
            <w:shd w:val="clear" w:color="auto" w:fill="auto"/>
          </w:tcPr>
          <w:p w:rsidR="00903469" w:rsidRDefault="00903469" w:rsidP="00F96E31">
            <w:pPr>
              <w:jc w:val="center"/>
            </w:pPr>
            <w:r>
              <w:t>3.02</w:t>
            </w:r>
          </w:p>
        </w:tc>
        <w:tc>
          <w:tcPr>
            <w:tcW w:w="1563" w:type="dxa"/>
            <w:shd w:val="clear" w:color="auto" w:fill="auto"/>
          </w:tcPr>
          <w:p w:rsidR="00903469" w:rsidRDefault="00903469" w:rsidP="00F96E31">
            <w:pPr>
              <w:jc w:val="center"/>
            </w:pPr>
            <w:r>
              <w:t>3.87</w:t>
            </w:r>
          </w:p>
        </w:tc>
      </w:tr>
      <w:tr w:rsidR="00903469" w:rsidTr="00F96E31">
        <w:trPr>
          <w:trHeight w:val="300"/>
        </w:trPr>
        <w:tc>
          <w:tcPr>
            <w:tcW w:w="1560" w:type="dxa"/>
            <w:shd w:val="clear" w:color="auto" w:fill="auto"/>
          </w:tcPr>
          <w:p w:rsidR="00903469" w:rsidRDefault="00903469" w:rsidP="00F96E31">
            <w:pPr>
              <w:jc w:val="center"/>
            </w:pPr>
            <w:r>
              <w:t>3</w:t>
            </w:r>
          </w:p>
        </w:tc>
        <w:tc>
          <w:tcPr>
            <w:tcW w:w="1560" w:type="dxa"/>
            <w:shd w:val="clear" w:color="auto" w:fill="auto"/>
          </w:tcPr>
          <w:p w:rsidR="00903469" w:rsidRDefault="00903469" w:rsidP="00F96E31">
            <w:pPr>
              <w:jc w:val="center"/>
            </w:pPr>
            <w:r>
              <w:t>10%</w:t>
            </w:r>
          </w:p>
        </w:tc>
        <w:tc>
          <w:tcPr>
            <w:tcW w:w="1558" w:type="dxa"/>
            <w:shd w:val="clear" w:color="auto" w:fill="auto"/>
          </w:tcPr>
          <w:p w:rsidR="00903469" w:rsidRDefault="00903469" w:rsidP="00F96E31">
            <w:pPr>
              <w:jc w:val="center"/>
            </w:pPr>
            <w:r>
              <w:t>5%</w:t>
            </w:r>
          </w:p>
        </w:tc>
        <w:tc>
          <w:tcPr>
            <w:tcW w:w="1560" w:type="dxa"/>
            <w:shd w:val="clear" w:color="auto" w:fill="auto"/>
          </w:tcPr>
          <w:p w:rsidR="00903469" w:rsidRDefault="00903469" w:rsidP="00F96E31">
            <w:pPr>
              <w:jc w:val="center"/>
            </w:pPr>
            <w:r>
              <w:t>2.56</w:t>
            </w:r>
          </w:p>
        </w:tc>
        <w:tc>
          <w:tcPr>
            <w:tcW w:w="1559" w:type="dxa"/>
            <w:shd w:val="clear" w:color="auto" w:fill="auto"/>
          </w:tcPr>
          <w:p w:rsidR="00903469" w:rsidRDefault="00903469" w:rsidP="00F96E31">
            <w:pPr>
              <w:jc w:val="center"/>
            </w:pPr>
            <w:r>
              <w:t>3.26</w:t>
            </w:r>
          </w:p>
        </w:tc>
        <w:tc>
          <w:tcPr>
            <w:tcW w:w="1563" w:type="dxa"/>
            <w:shd w:val="clear" w:color="auto" w:fill="auto"/>
          </w:tcPr>
          <w:p w:rsidR="00903469" w:rsidRDefault="00903469" w:rsidP="00F96E31">
            <w:pPr>
              <w:jc w:val="center"/>
            </w:pPr>
            <w:r>
              <w:t>4.02</w:t>
            </w:r>
          </w:p>
        </w:tc>
      </w:tr>
      <w:tr w:rsidR="00903469" w:rsidTr="00F96E31">
        <w:trPr>
          <w:trHeight w:val="300"/>
        </w:trPr>
        <w:tc>
          <w:tcPr>
            <w:tcW w:w="1560" w:type="dxa"/>
            <w:shd w:val="clear" w:color="auto" w:fill="auto"/>
          </w:tcPr>
          <w:p w:rsidR="00903469" w:rsidRDefault="00903469" w:rsidP="00F96E31">
            <w:pPr>
              <w:jc w:val="center"/>
            </w:pPr>
            <w:r>
              <w:t>4</w:t>
            </w:r>
          </w:p>
        </w:tc>
        <w:tc>
          <w:tcPr>
            <w:tcW w:w="1560" w:type="dxa"/>
            <w:shd w:val="clear" w:color="auto" w:fill="auto"/>
          </w:tcPr>
          <w:p w:rsidR="00903469" w:rsidRDefault="00903469" w:rsidP="00F96E31">
            <w:pPr>
              <w:jc w:val="center"/>
            </w:pPr>
            <w:r>
              <w:t>15%</w:t>
            </w:r>
          </w:p>
        </w:tc>
        <w:tc>
          <w:tcPr>
            <w:tcW w:w="1558" w:type="dxa"/>
            <w:shd w:val="clear" w:color="auto" w:fill="auto"/>
          </w:tcPr>
          <w:p w:rsidR="00903469" w:rsidRDefault="00903469" w:rsidP="00F96E31">
            <w:pPr>
              <w:jc w:val="center"/>
            </w:pPr>
            <w:r>
              <w:t>5%</w:t>
            </w:r>
          </w:p>
        </w:tc>
        <w:tc>
          <w:tcPr>
            <w:tcW w:w="1560" w:type="dxa"/>
            <w:shd w:val="clear" w:color="auto" w:fill="auto"/>
          </w:tcPr>
          <w:p w:rsidR="00903469" w:rsidRDefault="00903469" w:rsidP="00F96E31">
            <w:pPr>
              <w:jc w:val="center"/>
            </w:pPr>
            <w:r>
              <w:t>2.59</w:t>
            </w:r>
          </w:p>
        </w:tc>
        <w:tc>
          <w:tcPr>
            <w:tcW w:w="1559" w:type="dxa"/>
            <w:shd w:val="clear" w:color="auto" w:fill="auto"/>
          </w:tcPr>
          <w:p w:rsidR="00903469" w:rsidRDefault="00903469" w:rsidP="00F96E31">
            <w:pPr>
              <w:jc w:val="center"/>
            </w:pPr>
            <w:r>
              <w:t>3.34</w:t>
            </w:r>
          </w:p>
        </w:tc>
        <w:tc>
          <w:tcPr>
            <w:tcW w:w="1563" w:type="dxa"/>
            <w:shd w:val="clear" w:color="auto" w:fill="auto"/>
          </w:tcPr>
          <w:p w:rsidR="00903469" w:rsidRDefault="00903469" w:rsidP="00F96E31">
            <w:pPr>
              <w:jc w:val="center"/>
            </w:pPr>
            <w:r>
              <w:t>4.15</w:t>
            </w:r>
          </w:p>
        </w:tc>
      </w:tr>
      <w:tr w:rsidR="00903469" w:rsidTr="00F96E31">
        <w:trPr>
          <w:trHeight w:val="300"/>
        </w:trPr>
        <w:tc>
          <w:tcPr>
            <w:tcW w:w="1560" w:type="dxa"/>
            <w:shd w:val="clear" w:color="auto" w:fill="auto"/>
          </w:tcPr>
          <w:p w:rsidR="00903469" w:rsidRDefault="00903469" w:rsidP="00F96E31">
            <w:pPr>
              <w:jc w:val="center"/>
            </w:pPr>
            <w:r>
              <w:t>5</w:t>
            </w:r>
          </w:p>
        </w:tc>
        <w:tc>
          <w:tcPr>
            <w:tcW w:w="1560" w:type="dxa"/>
            <w:shd w:val="clear" w:color="auto" w:fill="auto"/>
          </w:tcPr>
          <w:p w:rsidR="00903469" w:rsidRDefault="00903469" w:rsidP="00F96E31">
            <w:pPr>
              <w:jc w:val="center"/>
            </w:pPr>
            <w:r>
              <w:t>20%</w:t>
            </w:r>
          </w:p>
        </w:tc>
        <w:tc>
          <w:tcPr>
            <w:tcW w:w="1558" w:type="dxa"/>
            <w:shd w:val="clear" w:color="auto" w:fill="auto"/>
          </w:tcPr>
          <w:p w:rsidR="00903469" w:rsidRDefault="00903469" w:rsidP="00F96E31">
            <w:pPr>
              <w:jc w:val="center"/>
            </w:pPr>
            <w:r>
              <w:t>5%</w:t>
            </w:r>
          </w:p>
        </w:tc>
        <w:tc>
          <w:tcPr>
            <w:tcW w:w="1560" w:type="dxa"/>
            <w:shd w:val="clear" w:color="auto" w:fill="auto"/>
          </w:tcPr>
          <w:p w:rsidR="00903469" w:rsidRDefault="00903469" w:rsidP="00F96E31">
            <w:pPr>
              <w:jc w:val="center"/>
            </w:pPr>
            <w:r>
              <w:t>2.63</w:t>
            </w:r>
          </w:p>
        </w:tc>
        <w:tc>
          <w:tcPr>
            <w:tcW w:w="1559" w:type="dxa"/>
            <w:shd w:val="clear" w:color="auto" w:fill="auto"/>
          </w:tcPr>
          <w:p w:rsidR="00903469" w:rsidRDefault="00903469" w:rsidP="00F96E31">
            <w:pPr>
              <w:jc w:val="center"/>
            </w:pPr>
            <w:r>
              <w:t>3.42</w:t>
            </w:r>
          </w:p>
        </w:tc>
        <w:tc>
          <w:tcPr>
            <w:tcW w:w="1563" w:type="dxa"/>
            <w:shd w:val="clear" w:color="auto" w:fill="auto"/>
          </w:tcPr>
          <w:p w:rsidR="00903469" w:rsidRDefault="00903469" w:rsidP="00F96E31">
            <w:pPr>
              <w:jc w:val="center"/>
            </w:pPr>
            <w:r>
              <w:t>4.28</w:t>
            </w:r>
          </w:p>
        </w:tc>
      </w:tr>
      <w:tr w:rsidR="00903469" w:rsidTr="00F96E31">
        <w:trPr>
          <w:trHeight w:val="300"/>
        </w:trPr>
        <w:tc>
          <w:tcPr>
            <w:tcW w:w="1560" w:type="dxa"/>
            <w:shd w:val="clear" w:color="auto" w:fill="auto"/>
          </w:tcPr>
          <w:p w:rsidR="00903469" w:rsidRDefault="00903469" w:rsidP="00F96E31">
            <w:pPr>
              <w:jc w:val="center"/>
            </w:pPr>
            <w:r>
              <w:t>6</w:t>
            </w:r>
          </w:p>
        </w:tc>
        <w:tc>
          <w:tcPr>
            <w:tcW w:w="1560" w:type="dxa"/>
            <w:shd w:val="clear" w:color="auto" w:fill="auto"/>
          </w:tcPr>
          <w:p w:rsidR="00903469" w:rsidRDefault="00903469" w:rsidP="00F96E31">
            <w:pPr>
              <w:jc w:val="center"/>
            </w:pPr>
            <w:r>
              <w:t>25%</w:t>
            </w:r>
          </w:p>
        </w:tc>
        <w:tc>
          <w:tcPr>
            <w:tcW w:w="1558" w:type="dxa"/>
            <w:shd w:val="clear" w:color="auto" w:fill="auto"/>
          </w:tcPr>
          <w:p w:rsidR="00903469" w:rsidRDefault="00903469" w:rsidP="00F96E31">
            <w:pPr>
              <w:jc w:val="center"/>
            </w:pPr>
            <w:r>
              <w:t>5%</w:t>
            </w:r>
          </w:p>
        </w:tc>
        <w:tc>
          <w:tcPr>
            <w:tcW w:w="1560" w:type="dxa"/>
            <w:shd w:val="clear" w:color="auto" w:fill="auto"/>
          </w:tcPr>
          <w:p w:rsidR="00903469" w:rsidRDefault="00903469" w:rsidP="00F96E31">
            <w:pPr>
              <w:jc w:val="center"/>
            </w:pPr>
            <w:r>
              <w:t>2.52</w:t>
            </w:r>
          </w:p>
        </w:tc>
        <w:tc>
          <w:tcPr>
            <w:tcW w:w="1559" w:type="dxa"/>
            <w:shd w:val="clear" w:color="auto" w:fill="auto"/>
          </w:tcPr>
          <w:p w:rsidR="00903469" w:rsidRDefault="00903469" w:rsidP="00F96E31">
            <w:pPr>
              <w:jc w:val="center"/>
            </w:pPr>
            <w:r>
              <w:t>3.23</w:t>
            </w:r>
          </w:p>
        </w:tc>
        <w:tc>
          <w:tcPr>
            <w:tcW w:w="1563" w:type="dxa"/>
            <w:shd w:val="clear" w:color="auto" w:fill="auto"/>
          </w:tcPr>
          <w:p w:rsidR="00903469" w:rsidRDefault="00903469" w:rsidP="00F96E31">
            <w:pPr>
              <w:jc w:val="center"/>
            </w:pPr>
            <w:r>
              <w:t>3.97</w:t>
            </w:r>
          </w:p>
        </w:tc>
      </w:tr>
    </w:tbl>
    <w:p w:rsidR="00903469" w:rsidRPr="00837B02" w:rsidRDefault="00D61058" w:rsidP="0090346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486400" cy="320040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B0FE3" w:rsidRDefault="007B0FE3" w:rsidP="007B0FE3">
      <w:pPr>
        <w:spacing w:before="100" w:beforeAutospacing="1" w:after="100" w:afterAutospacing="1"/>
        <w:jc w:val="center"/>
        <w:outlineLvl w:val="2"/>
        <w:rPr>
          <w:rFonts w:ascii="Times New Roman" w:eastAsia="Times New Roman" w:hAnsi="Times New Roman" w:cs="Times New Roman"/>
          <w:b/>
          <w:bCs/>
          <w:sz w:val="24"/>
          <w:szCs w:val="24"/>
        </w:rPr>
      </w:pPr>
    </w:p>
    <w:p w:rsidR="00127B5B" w:rsidRPr="00127B5B" w:rsidRDefault="00127B5B" w:rsidP="007B0FE3">
      <w:pPr>
        <w:spacing w:before="100" w:beforeAutospacing="1" w:after="100" w:afterAutospacing="1"/>
        <w:jc w:val="center"/>
        <w:outlineLvl w:val="2"/>
        <w:rPr>
          <w:b/>
          <w:bCs/>
        </w:rPr>
      </w:pPr>
      <w:proofErr w:type="gramStart"/>
      <w:r>
        <w:rPr>
          <w:rFonts w:ascii="Times New Roman" w:eastAsia="Times New Roman" w:hAnsi="Times New Roman" w:cs="Times New Roman"/>
          <w:b/>
          <w:bCs/>
          <w:sz w:val="24"/>
          <w:szCs w:val="24"/>
        </w:rPr>
        <w:t>f</w:t>
      </w:r>
      <w:r w:rsidRPr="00127B5B">
        <w:rPr>
          <w:rFonts w:ascii="Times New Roman" w:eastAsia="Times New Roman" w:hAnsi="Times New Roman" w:cs="Times New Roman"/>
          <w:b/>
          <w:bCs/>
          <w:sz w:val="24"/>
          <w:szCs w:val="24"/>
        </w:rPr>
        <w:t>ig</w:t>
      </w:r>
      <w:proofErr w:type="gramEnd"/>
      <w:r w:rsidRPr="00127B5B">
        <w:rPr>
          <w:rFonts w:ascii="Times New Roman" w:eastAsia="Times New Roman" w:hAnsi="Times New Roman" w:cs="Times New Roman"/>
          <w:b/>
          <w:bCs/>
          <w:sz w:val="24"/>
          <w:szCs w:val="24"/>
        </w:rPr>
        <w:t xml:space="preserve"> .4</w:t>
      </w:r>
      <w:r>
        <w:rPr>
          <w:rFonts w:ascii="Times New Roman" w:eastAsia="Times New Roman" w:hAnsi="Times New Roman" w:cs="Times New Roman"/>
          <w:b/>
          <w:bCs/>
          <w:sz w:val="24"/>
          <w:szCs w:val="24"/>
        </w:rPr>
        <w:t xml:space="preserve"> </w:t>
      </w:r>
      <w:r w:rsidRPr="00127B5B">
        <w:rPr>
          <w:b/>
          <w:bCs/>
        </w:rPr>
        <w:t>Flexural Strength of  M-25grade concrete Beam in N/mm2</w:t>
      </w:r>
    </w:p>
    <w:p w:rsidR="00127B5B" w:rsidRPr="00127B5B" w:rsidRDefault="00127B5B" w:rsidP="00127B5B">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837B02" w:rsidRPr="00837B02" w:rsidRDefault="00837B02" w:rsidP="00837B02">
      <w:pPr>
        <w:spacing w:before="100" w:beforeAutospacing="1" w:after="100" w:afterAutospacing="1" w:line="240" w:lineRule="auto"/>
        <w:outlineLvl w:val="2"/>
        <w:rPr>
          <w:rFonts w:ascii="Times New Roman" w:eastAsia="Times New Roman" w:hAnsi="Times New Roman" w:cs="Times New Roman"/>
          <w:b/>
          <w:bCs/>
          <w:sz w:val="27"/>
          <w:szCs w:val="27"/>
        </w:rPr>
      </w:pPr>
      <w:r w:rsidRPr="00837B02">
        <w:rPr>
          <w:rFonts w:ascii="Times New Roman" w:eastAsia="Times New Roman" w:hAnsi="Times New Roman" w:cs="Times New Roman"/>
          <w:b/>
          <w:bCs/>
          <w:sz w:val="27"/>
          <w:szCs w:val="27"/>
        </w:rPr>
        <w:t>6. Conclusion and Future Scope</w:t>
      </w:r>
    </w:p>
    <w:p w:rsidR="00837B02" w:rsidRPr="00837B02" w:rsidRDefault="00837B02" w:rsidP="00837B02">
      <w:pPr>
        <w:spacing w:before="100" w:beforeAutospacing="1" w:after="100" w:afterAutospacing="1" w:line="240" w:lineRule="auto"/>
        <w:rPr>
          <w:rFonts w:ascii="Times New Roman" w:eastAsia="Times New Roman" w:hAnsi="Times New Roman" w:cs="Times New Roman"/>
          <w:sz w:val="24"/>
          <w:szCs w:val="24"/>
        </w:rPr>
      </w:pPr>
      <w:r w:rsidRPr="00837B02">
        <w:rPr>
          <w:rFonts w:ascii="Times New Roman" w:eastAsia="Times New Roman" w:hAnsi="Times New Roman" w:cs="Times New Roman"/>
          <w:sz w:val="24"/>
          <w:szCs w:val="24"/>
        </w:rPr>
        <w:t>The study concludes that WFS and PET aggregates can effectively enhance the mechanical properties of concrete, offering a sustainable alternative to traditional concrete materials. Future research should explore larger-scale applications, environmental impacts, and the long-term durability of concrete containing these waste materials.</w:t>
      </w:r>
    </w:p>
    <w:p w:rsidR="00837B02" w:rsidRPr="00837B02" w:rsidRDefault="00837B02" w:rsidP="00837B02">
      <w:pPr>
        <w:spacing w:before="100" w:beforeAutospacing="1" w:after="100" w:afterAutospacing="1" w:line="240" w:lineRule="auto"/>
        <w:outlineLvl w:val="2"/>
        <w:rPr>
          <w:rFonts w:ascii="Times New Roman" w:eastAsia="Times New Roman" w:hAnsi="Times New Roman" w:cs="Times New Roman"/>
          <w:b/>
          <w:bCs/>
          <w:sz w:val="27"/>
          <w:szCs w:val="27"/>
        </w:rPr>
      </w:pPr>
      <w:r w:rsidRPr="00837B02">
        <w:rPr>
          <w:rFonts w:ascii="Times New Roman" w:eastAsia="Times New Roman" w:hAnsi="Times New Roman" w:cs="Times New Roman"/>
          <w:b/>
          <w:bCs/>
          <w:sz w:val="27"/>
          <w:szCs w:val="27"/>
        </w:rPr>
        <w:t>References</w:t>
      </w:r>
    </w:p>
    <w:p w:rsidR="00D61058" w:rsidRPr="00AA33B6" w:rsidRDefault="00D61058" w:rsidP="00D61058">
      <w:pPr>
        <w:pStyle w:val="ListParagraph"/>
        <w:widowControl w:val="0"/>
        <w:numPr>
          <w:ilvl w:val="0"/>
          <w:numId w:val="4"/>
        </w:numPr>
        <w:tabs>
          <w:tab w:val="left" w:pos="1477"/>
        </w:tabs>
        <w:autoSpaceDE w:val="0"/>
        <w:autoSpaceDN w:val="0"/>
        <w:spacing w:after="0" w:line="367" w:lineRule="auto"/>
        <w:ind w:right="973"/>
        <w:contextualSpacing w:val="0"/>
        <w:jc w:val="both"/>
        <w:rPr>
          <w:rFonts w:ascii="Times New Roman" w:hAnsi="Times New Roman" w:cs="Times New Roman"/>
          <w:color w:val="202020"/>
          <w:sz w:val="24"/>
          <w:szCs w:val="24"/>
        </w:rPr>
      </w:pPr>
      <w:proofErr w:type="spellStart"/>
      <w:r w:rsidRPr="00AA33B6">
        <w:rPr>
          <w:rFonts w:ascii="Times New Roman" w:hAnsi="Times New Roman" w:cs="Times New Roman"/>
          <w:color w:val="202020"/>
          <w:sz w:val="24"/>
          <w:szCs w:val="24"/>
        </w:rPr>
        <w:t>Celik</w:t>
      </w:r>
      <w:proofErr w:type="spellEnd"/>
      <w:r w:rsidRPr="00AA33B6">
        <w:rPr>
          <w:rFonts w:ascii="Times New Roman" w:hAnsi="Times New Roman" w:cs="Times New Roman"/>
          <w:color w:val="202020"/>
          <w:sz w:val="24"/>
          <w:szCs w:val="24"/>
        </w:rPr>
        <w:t xml:space="preserve">, T. and </w:t>
      </w:r>
      <w:proofErr w:type="spellStart"/>
      <w:r w:rsidRPr="00AA33B6">
        <w:rPr>
          <w:rFonts w:ascii="Times New Roman" w:hAnsi="Times New Roman" w:cs="Times New Roman"/>
          <w:color w:val="202020"/>
          <w:sz w:val="24"/>
          <w:szCs w:val="24"/>
        </w:rPr>
        <w:t>Marar</w:t>
      </w:r>
      <w:proofErr w:type="spellEnd"/>
      <w:r w:rsidRPr="00AA33B6">
        <w:rPr>
          <w:rFonts w:ascii="Times New Roman" w:hAnsi="Times New Roman" w:cs="Times New Roman"/>
          <w:color w:val="202020"/>
          <w:sz w:val="24"/>
          <w:szCs w:val="24"/>
        </w:rPr>
        <w:t>, K., 1996. Effects of crushed stone dust on some properties of concrete. Cement and Concrete research, 26(7), pp.1121-1130.</w:t>
      </w:r>
    </w:p>
    <w:p w:rsidR="00D61058" w:rsidRPr="00AA33B6" w:rsidRDefault="00D61058" w:rsidP="00D61058">
      <w:pPr>
        <w:pStyle w:val="ListParagraph"/>
        <w:widowControl w:val="0"/>
        <w:numPr>
          <w:ilvl w:val="0"/>
          <w:numId w:val="4"/>
        </w:numPr>
        <w:tabs>
          <w:tab w:val="left" w:pos="1477"/>
        </w:tabs>
        <w:autoSpaceDE w:val="0"/>
        <w:autoSpaceDN w:val="0"/>
        <w:spacing w:after="0" w:line="364" w:lineRule="auto"/>
        <w:ind w:right="970"/>
        <w:contextualSpacing w:val="0"/>
        <w:jc w:val="both"/>
        <w:rPr>
          <w:rFonts w:ascii="Times New Roman" w:hAnsi="Times New Roman" w:cs="Times New Roman"/>
          <w:color w:val="202020"/>
          <w:sz w:val="24"/>
          <w:szCs w:val="24"/>
        </w:rPr>
      </w:pPr>
      <w:r w:rsidRPr="00AA33B6">
        <w:rPr>
          <w:rFonts w:ascii="Times New Roman" w:hAnsi="Times New Roman" w:cs="Times New Roman"/>
          <w:color w:val="202020"/>
          <w:sz w:val="24"/>
          <w:szCs w:val="24"/>
        </w:rPr>
        <w:t>Colombo, P.,</w:t>
      </w:r>
      <w:r w:rsidRPr="00AA33B6">
        <w:rPr>
          <w:rFonts w:ascii="Times New Roman" w:hAnsi="Times New Roman" w:cs="Times New Roman"/>
          <w:color w:val="202020"/>
          <w:spacing w:val="40"/>
          <w:sz w:val="24"/>
          <w:szCs w:val="24"/>
        </w:rPr>
        <w:t xml:space="preserve"> </w:t>
      </w:r>
      <w:proofErr w:type="spellStart"/>
      <w:r w:rsidRPr="00AA33B6">
        <w:rPr>
          <w:rFonts w:ascii="Times New Roman" w:hAnsi="Times New Roman" w:cs="Times New Roman"/>
          <w:color w:val="202020"/>
          <w:sz w:val="24"/>
          <w:szCs w:val="24"/>
        </w:rPr>
        <w:t>Brusatin</w:t>
      </w:r>
      <w:proofErr w:type="spellEnd"/>
      <w:r w:rsidRPr="00AA33B6">
        <w:rPr>
          <w:rFonts w:ascii="Times New Roman" w:hAnsi="Times New Roman" w:cs="Times New Roman"/>
          <w:color w:val="202020"/>
          <w:sz w:val="24"/>
          <w:szCs w:val="24"/>
        </w:rPr>
        <w:t>,</w:t>
      </w:r>
      <w:r w:rsidRPr="00AA33B6">
        <w:rPr>
          <w:rFonts w:ascii="Times New Roman" w:hAnsi="Times New Roman" w:cs="Times New Roman"/>
          <w:color w:val="202020"/>
          <w:spacing w:val="40"/>
          <w:sz w:val="24"/>
          <w:szCs w:val="24"/>
        </w:rPr>
        <w:t xml:space="preserve"> </w:t>
      </w:r>
      <w:r w:rsidRPr="00AA33B6">
        <w:rPr>
          <w:rFonts w:ascii="Times New Roman" w:hAnsi="Times New Roman" w:cs="Times New Roman"/>
          <w:color w:val="202020"/>
          <w:sz w:val="24"/>
          <w:szCs w:val="24"/>
        </w:rPr>
        <w:t>G., Bernardo,</w:t>
      </w:r>
      <w:r w:rsidRPr="00AA33B6">
        <w:rPr>
          <w:rFonts w:ascii="Times New Roman" w:hAnsi="Times New Roman" w:cs="Times New Roman"/>
          <w:color w:val="202020"/>
          <w:spacing w:val="40"/>
          <w:sz w:val="24"/>
          <w:szCs w:val="24"/>
        </w:rPr>
        <w:t xml:space="preserve"> </w:t>
      </w:r>
      <w:r w:rsidRPr="00AA33B6">
        <w:rPr>
          <w:rFonts w:ascii="Times New Roman" w:hAnsi="Times New Roman" w:cs="Times New Roman"/>
          <w:color w:val="202020"/>
          <w:sz w:val="24"/>
          <w:szCs w:val="24"/>
        </w:rPr>
        <w:t>E. and</w:t>
      </w:r>
      <w:r w:rsidRPr="00AA33B6">
        <w:rPr>
          <w:rFonts w:ascii="Times New Roman" w:hAnsi="Times New Roman" w:cs="Times New Roman"/>
          <w:color w:val="202020"/>
          <w:spacing w:val="40"/>
          <w:sz w:val="24"/>
          <w:szCs w:val="24"/>
        </w:rPr>
        <w:t xml:space="preserve"> </w:t>
      </w:r>
      <w:proofErr w:type="spellStart"/>
      <w:r w:rsidRPr="00AA33B6">
        <w:rPr>
          <w:rFonts w:ascii="Times New Roman" w:hAnsi="Times New Roman" w:cs="Times New Roman"/>
          <w:color w:val="202020"/>
          <w:sz w:val="24"/>
          <w:szCs w:val="24"/>
        </w:rPr>
        <w:t>Scarinci</w:t>
      </w:r>
      <w:proofErr w:type="spellEnd"/>
      <w:r w:rsidRPr="00AA33B6">
        <w:rPr>
          <w:rFonts w:ascii="Times New Roman" w:hAnsi="Times New Roman" w:cs="Times New Roman"/>
          <w:color w:val="202020"/>
          <w:sz w:val="24"/>
          <w:szCs w:val="24"/>
        </w:rPr>
        <w:t>,</w:t>
      </w:r>
      <w:r w:rsidRPr="00AA33B6">
        <w:rPr>
          <w:rFonts w:ascii="Times New Roman" w:hAnsi="Times New Roman" w:cs="Times New Roman"/>
          <w:color w:val="202020"/>
          <w:spacing w:val="40"/>
          <w:sz w:val="24"/>
          <w:szCs w:val="24"/>
        </w:rPr>
        <w:t xml:space="preserve"> </w:t>
      </w:r>
      <w:r w:rsidRPr="00AA33B6">
        <w:rPr>
          <w:rFonts w:ascii="Times New Roman" w:hAnsi="Times New Roman" w:cs="Times New Roman"/>
          <w:color w:val="202020"/>
          <w:sz w:val="24"/>
          <w:szCs w:val="24"/>
        </w:rPr>
        <w:t>G.,</w:t>
      </w:r>
      <w:r w:rsidRPr="00AA33B6">
        <w:rPr>
          <w:rFonts w:ascii="Times New Roman" w:hAnsi="Times New Roman" w:cs="Times New Roman"/>
          <w:color w:val="202020"/>
          <w:spacing w:val="40"/>
          <w:sz w:val="24"/>
          <w:szCs w:val="24"/>
        </w:rPr>
        <w:t xml:space="preserve"> </w:t>
      </w:r>
      <w:r w:rsidRPr="00AA33B6">
        <w:rPr>
          <w:rFonts w:ascii="Times New Roman" w:hAnsi="Times New Roman" w:cs="Times New Roman"/>
          <w:color w:val="202020"/>
          <w:sz w:val="24"/>
          <w:szCs w:val="24"/>
        </w:rPr>
        <w:t>2003.</w:t>
      </w:r>
      <w:r w:rsidRPr="00AA33B6">
        <w:rPr>
          <w:rFonts w:ascii="Times New Roman" w:hAnsi="Times New Roman" w:cs="Times New Roman"/>
          <w:color w:val="202020"/>
          <w:spacing w:val="40"/>
          <w:sz w:val="24"/>
          <w:szCs w:val="24"/>
        </w:rPr>
        <w:t xml:space="preserve"> </w:t>
      </w:r>
      <w:proofErr w:type="spellStart"/>
      <w:r w:rsidRPr="00AA33B6">
        <w:rPr>
          <w:rFonts w:ascii="Times New Roman" w:hAnsi="Times New Roman" w:cs="Times New Roman"/>
          <w:color w:val="202020"/>
          <w:sz w:val="24"/>
          <w:szCs w:val="24"/>
        </w:rPr>
        <w:t>Inertization</w:t>
      </w:r>
      <w:proofErr w:type="spellEnd"/>
      <w:r w:rsidRPr="00AA33B6">
        <w:rPr>
          <w:rFonts w:ascii="Times New Roman" w:hAnsi="Times New Roman" w:cs="Times New Roman"/>
          <w:color w:val="202020"/>
          <w:spacing w:val="40"/>
          <w:sz w:val="24"/>
          <w:szCs w:val="24"/>
        </w:rPr>
        <w:t xml:space="preserve"> </w:t>
      </w:r>
      <w:r w:rsidRPr="00AA33B6">
        <w:rPr>
          <w:rFonts w:ascii="Times New Roman" w:hAnsi="Times New Roman" w:cs="Times New Roman"/>
          <w:color w:val="202020"/>
          <w:sz w:val="24"/>
          <w:szCs w:val="24"/>
        </w:rPr>
        <w:t xml:space="preserve">and reuse of waste materials by </w:t>
      </w:r>
      <w:proofErr w:type="spellStart"/>
      <w:r w:rsidRPr="00AA33B6">
        <w:rPr>
          <w:rFonts w:ascii="Times New Roman" w:hAnsi="Times New Roman" w:cs="Times New Roman"/>
          <w:color w:val="202020"/>
          <w:sz w:val="24"/>
          <w:szCs w:val="24"/>
        </w:rPr>
        <w:t>vitrification</w:t>
      </w:r>
      <w:proofErr w:type="spellEnd"/>
      <w:r w:rsidRPr="00AA33B6">
        <w:rPr>
          <w:rFonts w:ascii="Times New Roman" w:hAnsi="Times New Roman" w:cs="Times New Roman"/>
          <w:color w:val="202020"/>
          <w:sz w:val="24"/>
          <w:szCs w:val="24"/>
        </w:rPr>
        <w:t xml:space="preserve"> and fabrication of glass-based products. Current Opinion in Solid State and Materials Science, 7(3), pp.225-239.</w:t>
      </w:r>
    </w:p>
    <w:p w:rsidR="00D61058" w:rsidRPr="00AA33B6" w:rsidRDefault="00D61058" w:rsidP="00D61058">
      <w:pPr>
        <w:pStyle w:val="ListParagraph"/>
        <w:widowControl w:val="0"/>
        <w:numPr>
          <w:ilvl w:val="0"/>
          <w:numId w:val="4"/>
        </w:numPr>
        <w:tabs>
          <w:tab w:val="left" w:pos="1477"/>
        </w:tabs>
        <w:autoSpaceDE w:val="0"/>
        <w:autoSpaceDN w:val="0"/>
        <w:spacing w:after="0" w:line="240" w:lineRule="auto"/>
        <w:contextualSpacing w:val="0"/>
        <w:jc w:val="both"/>
        <w:rPr>
          <w:rFonts w:ascii="Times New Roman" w:hAnsi="Times New Roman" w:cs="Times New Roman"/>
          <w:color w:val="202020"/>
          <w:sz w:val="24"/>
          <w:szCs w:val="24"/>
        </w:rPr>
      </w:pPr>
      <w:r w:rsidRPr="00AA33B6">
        <w:rPr>
          <w:rFonts w:ascii="Times New Roman" w:hAnsi="Times New Roman" w:cs="Times New Roman"/>
          <w:color w:val="202020"/>
          <w:sz w:val="24"/>
          <w:szCs w:val="24"/>
        </w:rPr>
        <w:t>S.P.</w:t>
      </w:r>
      <w:r w:rsidRPr="00AA33B6">
        <w:rPr>
          <w:rFonts w:ascii="Times New Roman" w:hAnsi="Times New Roman" w:cs="Times New Roman"/>
          <w:color w:val="202020"/>
          <w:spacing w:val="1"/>
          <w:sz w:val="24"/>
          <w:szCs w:val="24"/>
        </w:rPr>
        <w:t xml:space="preserve"> </w:t>
      </w:r>
      <w:proofErr w:type="spellStart"/>
      <w:r w:rsidRPr="00AA33B6">
        <w:rPr>
          <w:rFonts w:ascii="Times New Roman" w:hAnsi="Times New Roman" w:cs="Times New Roman"/>
          <w:color w:val="202020"/>
          <w:sz w:val="24"/>
          <w:szCs w:val="24"/>
        </w:rPr>
        <w:t>Oudhia</w:t>
      </w:r>
      <w:proofErr w:type="spellEnd"/>
      <w:r w:rsidRPr="00AA33B6">
        <w:rPr>
          <w:rFonts w:ascii="Times New Roman" w:hAnsi="Times New Roman" w:cs="Times New Roman"/>
          <w:color w:val="202020"/>
          <w:sz w:val="24"/>
          <w:szCs w:val="24"/>
        </w:rPr>
        <w:t>,</w:t>
      </w:r>
      <w:r w:rsidRPr="00AA33B6">
        <w:rPr>
          <w:rFonts w:ascii="Times New Roman" w:hAnsi="Times New Roman" w:cs="Times New Roman"/>
          <w:color w:val="202020"/>
          <w:spacing w:val="3"/>
          <w:sz w:val="24"/>
          <w:szCs w:val="24"/>
        </w:rPr>
        <w:t xml:space="preserve"> </w:t>
      </w:r>
      <w:r w:rsidRPr="00AA33B6">
        <w:rPr>
          <w:rFonts w:ascii="Times New Roman" w:hAnsi="Times New Roman" w:cs="Times New Roman"/>
          <w:color w:val="202020"/>
          <w:sz w:val="24"/>
          <w:szCs w:val="24"/>
        </w:rPr>
        <w:t>an</w:t>
      </w:r>
      <w:r w:rsidRPr="00AA33B6">
        <w:rPr>
          <w:rFonts w:ascii="Times New Roman" w:hAnsi="Times New Roman" w:cs="Times New Roman"/>
          <w:color w:val="202020"/>
          <w:spacing w:val="5"/>
          <w:sz w:val="24"/>
          <w:szCs w:val="24"/>
        </w:rPr>
        <w:t xml:space="preserve"> </w:t>
      </w:r>
      <w:r w:rsidRPr="00AA33B6">
        <w:rPr>
          <w:rFonts w:ascii="Times New Roman" w:hAnsi="Times New Roman" w:cs="Times New Roman"/>
          <w:color w:val="202020"/>
          <w:sz w:val="24"/>
          <w:szCs w:val="24"/>
        </w:rPr>
        <w:t>Overview</w:t>
      </w:r>
      <w:r w:rsidRPr="00AA33B6">
        <w:rPr>
          <w:rFonts w:ascii="Times New Roman" w:hAnsi="Times New Roman" w:cs="Times New Roman"/>
          <w:color w:val="202020"/>
          <w:spacing w:val="6"/>
          <w:sz w:val="24"/>
          <w:szCs w:val="24"/>
        </w:rPr>
        <w:t xml:space="preserve"> </w:t>
      </w:r>
      <w:r w:rsidRPr="00AA33B6">
        <w:rPr>
          <w:rFonts w:ascii="Times New Roman" w:hAnsi="Times New Roman" w:cs="Times New Roman"/>
          <w:color w:val="202020"/>
          <w:sz w:val="24"/>
          <w:szCs w:val="24"/>
        </w:rPr>
        <w:t>of</w:t>
      </w:r>
      <w:r w:rsidRPr="00AA33B6">
        <w:rPr>
          <w:rFonts w:ascii="Times New Roman" w:hAnsi="Times New Roman" w:cs="Times New Roman"/>
          <w:color w:val="202020"/>
          <w:spacing w:val="-1"/>
          <w:sz w:val="24"/>
          <w:szCs w:val="24"/>
        </w:rPr>
        <w:t xml:space="preserve"> </w:t>
      </w:r>
      <w:r w:rsidRPr="00AA33B6">
        <w:rPr>
          <w:rFonts w:ascii="Times New Roman" w:hAnsi="Times New Roman" w:cs="Times New Roman"/>
          <w:color w:val="202020"/>
          <w:sz w:val="24"/>
          <w:szCs w:val="24"/>
        </w:rPr>
        <w:t>Indian</w:t>
      </w:r>
      <w:r w:rsidRPr="00AA33B6">
        <w:rPr>
          <w:rFonts w:ascii="Times New Roman" w:hAnsi="Times New Roman" w:cs="Times New Roman"/>
          <w:color w:val="202020"/>
          <w:spacing w:val="5"/>
          <w:sz w:val="24"/>
          <w:szCs w:val="24"/>
        </w:rPr>
        <w:t xml:space="preserve"> </w:t>
      </w:r>
      <w:r w:rsidRPr="00AA33B6">
        <w:rPr>
          <w:rFonts w:ascii="Times New Roman" w:hAnsi="Times New Roman" w:cs="Times New Roman"/>
          <w:color w:val="202020"/>
          <w:sz w:val="24"/>
          <w:szCs w:val="24"/>
        </w:rPr>
        <w:t>Foundry</w:t>
      </w:r>
      <w:r w:rsidRPr="00AA33B6">
        <w:rPr>
          <w:rFonts w:ascii="Times New Roman" w:hAnsi="Times New Roman" w:cs="Times New Roman"/>
          <w:color w:val="202020"/>
          <w:spacing w:val="4"/>
          <w:sz w:val="24"/>
          <w:szCs w:val="24"/>
        </w:rPr>
        <w:t xml:space="preserve"> </w:t>
      </w:r>
      <w:r w:rsidRPr="00AA33B6">
        <w:rPr>
          <w:rFonts w:ascii="Times New Roman" w:hAnsi="Times New Roman" w:cs="Times New Roman"/>
          <w:color w:val="202020"/>
          <w:sz w:val="24"/>
          <w:szCs w:val="24"/>
        </w:rPr>
        <w:t>Industry,</w:t>
      </w:r>
      <w:r w:rsidRPr="00AA33B6">
        <w:rPr>
          <w:rFonts w:ascii="Times New Roman" w:hAnsi="Times New Roman" w:cs="Times New Roman"/>
          <w:color w:val="202020"/>
          <w:spacing w:val="6"/>
          <w:sz w:val="24"/>
          <w:szCs w:val="24"/>
        </w:rPr>
        <w:t xml:space="preserve"> </w:t>
      </w:r>
      <w:proofErr w:type="spellStart"/>
      <w:r w:rsidRPr="00AA33B6">
        <w:rPr>
          <w:rFonts w:ascii="Times New Roman" w:hAnsi="Times New Roman" w:cs="Times New Roman"/>
          <w:color w:val="202020"/>
          <w:sz w:val="24"/>
          <w:szCs w:val="24"/>
        </w:rPr>
        <w:t>Metalworld</w:t>
      </w:r>
      <w:proofErr w:type="spellEnd"/>
      <w:r w:rsidRPr="00AA33B6">
        <w:rPr>
          <w:rFonts w:ascii="Times New Roman" w:hAnsi="Times New Roman" w:cs="Times New Roman"/>
          <w:color w:val="202020"/>
          <w:sz w:val="24"/>
          <w:szCs w:val="24"/>
        </w:rPr>
        <w:t>.</w:t>
      </w:r>
      <w:r w:rsidRPr="00AA33B6">
        <w:rPr>
          <w:rFonts w:ascii="Times New Roman" w:hAnsi="Times New Roman" w:cs="Times New Roman"/>
          <w:color w:val="202020"/>
          <w:spacing w:val="6"/>
          <w:sz w:val="24"/>
          <w:szCs w:val="24"/>
        </w:rPr>
        <w:t xml:space="preserve"> </w:t>
      </w:r>
      <w:r w:rsidRPr="00AA33B6">
        <w:rPr>
          <w:rFonts w:ascii="Times New Roman" w:hAnsi="Times New Roman" w:cs="Times New Roman"/>
          <w:color w:val="202020"/>
          <w:sz w:val="24"/>
          <w:szCs w:val="24"/>
        </w:rPr>
        <w:t>(2015)</w:t>
      </w:r>
      <w:r w:rsidRPr="00AA33B6">
        <w:rPr>
          <w:rFonts w:ascii="Times New Roman" w:hAnsi="Times New Roman" w:cs="Times New Roman"/>
          <w:color w:val="202020"/>
          <w:spacing w:val="2"/>
          <w:sz w:val="24"/>
          <w:szCs w:val="24"/>
        </w:rPr>
        <w:t xml:space="preserve"> </w:t>
      </w:r>
      <w:r w:rsidRPr="00AA33B6">
        <w:rPr>
          <w:rFonts w:ascii="Times New Roman" w:hAnsi="Times New Roman" w:cs="Times New Roman"/>
          <w:color w:val="202020"/>
          <w:spacing w:val="-4"/>
          <w:sz w:val="24"/>
          <w:szCs w:val="24"/>
        </w:rPr>
        <w:t>3–4.</w:t>
      </w:r>
    </w:p>
    <w:p w:rsidR="00D61058" w:rsidRPr="00AA33B6" w:rsidRDefault="00D61058" w:rsidP="00D61058">
      <w:pPr>
        <w:pStyle w:val="ListParagraph"/>
        <w:widowControl w:val="0"/>
        <w:numPr>
          <w:ilvl w:val="0"/>
          <w:numId w:val="4"/>
        </w:numPr>
        <w:tabs>
          <w:tab w:val="left" w:pos="1477"/>
        </w:tabs>
        <w:autoSpaceDE w:val="0"/>
        <w:autoSpaceDN w:val="0"/>
        <w:spacing w:before="133" w:after="0" w:line="364" w:lineRule="auto"/>
        <w:ind w:right="971"/>
        <w:contextualSpacing w:val="0"/>
        <w:jc w:val="both"/>
        <w:rPr>
          <w:rFonts w:ascii="Times New Roman" w:hAnsi="Times New Roman" w:cs="Times New Roman"/>
          <w:color w:val="202020"/>
          <w:sz w:val="24"/>
          <w:szCs w:val="24"/>
        </w:rPr>
      </w:pPr>
      <w:proofErr w:type="spellStart"/>
      <w:r w:rsidRPr="00AA33B6">
        <w:rPr>
          <w:rFonts w:ascii="Times New Roman" w:hAnsi="Times New Roman" w:cs="Times New Roman"/>
          <w:color w:val="202020"/>
          <w:sz w:val="24"/>
          <w:szCs w:val="24"/>
        </w:rPr>
        <w:t>Sarita</w:t>
      </w:r>
      <w:proofErr w:type="spellEnd"/>
      <w:r w:rsidRPr="00AA33B6">
        <w:rPr>
          <w:rFonts w:ascii="Times New Roman" w:hAnsi="Times New Roman" w:cs="Times New Roman"/>
          <w:color w:val="202020"/>
          <w:sz w:val="24"/>
          <w:szCs w:val="24"/>
        </w:rPr>
        <w:t xml:space="preserve"> </w:t>
      </w:r>
      <w:proofErr w:type="spellStart"/>
      <w:r w:rsidRPr="00AA33B6">
        <w:rPr>
          <w:rFonts w:ascii="Times New Roman" w:hAnsi="Times New Roman" w:cs="Times New Roman"/>
          <w:color w:val="202020"/>
          <w:sz w:val="24"/>
          <w:szCs w:val="24"/>
        </w:rPr>
        <w:t>Chandrakanth</w:t>
      </w:r>
      <w:proofErr w:type="spellEnd"/>
      <w:r w:rsidRPr="00AA33B6">
        <w:rPr>
          <w:rFonts w:ascii="Times New Roman" w:hAnsi="Times New Roman" w:cs="Times New Roman"/>
          <w:color w:val="202020"/>
          <w:sz w:val="24"/>
          <w:szCs w:val="24"/>
        </w:rPr>
        <w:t xml:space="preserve"> and </w:t>
      </w:r>
      <w:proofErr w:type="spellStart"/>
      <w:r w:rsidRPr="00AA33B6">
        <w:rPr>
          <w:rFonts w:ascii="Times New Roman" w:hAnsi="Times New Roman" w:cs="Times New Roman"/>
          <w:color w:val="202020"/>
          <w:sz w:val="24"/>
          <w:szCs w:val="24"/>
        </w:rPr>
        <w:t>Ajay.A.Hamane</w:t>
      </w:r>
      <w:proofErr w:type="spellEnd"/>
      <w:r w:rsidRPr="00AA33B6">
        <w:rPr>
          <w:rFonts w:ascii="Times New Roman" w:hAnsi="Times New Roman" w:cs="Times New Roman"/>
          <w:color w:val="202020"/>
          <w:sz w:val="24"/>
          <w:szCs w:val="24"/>
        </w:rPr>
        <w:t xml:space="preserve">, "Partial Replacement of Waste </w:t>
      </w:r>
      <w:r w:rsidRPr="00AA33B6">
        <w:rPr>
          <w:rFonts w:ascii="Times New Roman" w:hAnsi="Times New Roman" w:cs="Times New Roman"/>
          <w:color w:val="202020"/>
          <w:sz w:val="24"/>
          <w:szCs w:val="24"/>
        </w:rPr>
        <w:lastRenderedPageBreak/>
        <w:t>Foundry Sand and Recycled Aggregate in Concrete", International Journal for Research in Applied Science &amp; Engineering Technology (IJRASET), Volume 4 Issue V, May 2016, 98 ISSN: 2321-9653</w:t>
      </w:r>
    </w:p>
    <w:p w:rsidR="00D61058" w:rsidRPr="00AA33B6" w:rsidRDefault="00D61058" w:rsidP="00D61058">
      <w:pPr>
        <w:pStyle w:val="ListParagraph"/>
        <w:widowControl w:val="0"/>
        <w:numPr>
          <w:ilvl w:val="0"/>
          <w:numId w:val="4"/>
        </w:numPr>
        <w:tabs>
          <w:tab w:val="left" w:pos="1477"/>
        </w:tabs>
        <w:autoSpaceDE w:val="0"/>
        <w:autoSpaceDN w:val="0"/>
        <w:spacing w:before="5" w:after="0" w:line="240" w:lineRule="auto"/>
        <w:contextualSpacing w:val="0"/>
        <w:jc w:val="both"/>
        <w:rPr>
          <w:rFonts w:ascii="Times New Roman" w:hAnsi="Times New Roman" w:cs="Times New Roman"/>
          <w:color w:val="202020"/>
          <w:sz w:val="24"/>
          <w:szCs w:val="24"/>
        </w:rPr>
      </w:pPr>
      <w:r w:rsidRPr="00AA33B6">
        <w:rPr>
          <w:rFonts w:ascii="Times New Roman" w:hAnsi="Times New Roman" w:cs="Times New Roman"/>
          <w:color w:val="202020"/>
          <w:sz w:val="24"/>
          <w:szCs w:val="24"/>
        </w:rPr>
        <w:t>T.R.</w:t>
      </w:r>
      <w:r w:rsidRPr="00AA33B6">
        <w:rPr>
          <w:rFonts w:ascii="Times New Roman" w:hAnsi="Times New Roman" w:cs="Times New Roman"/>
          <w:color w:val="202020"/>
          <w:spacing w:val="5"/>
          <w:sz w:val="24"/>
          <w:szCs w:val="24"/>
        </w:rPr>
        <w:t xml:space="preserve"> </w:t>
      </w:r>
      <w:proofErr w:type="spellStart"/>
      <w:r w:rsidRPr="00AA33B6">
        <w:rPr>
          <w:rFonts w:ascii="Times New Roman" w:hAnsi="Times New Roman" w:cs="Times New Roman"/>
          <w:color w:val="202020"/>
          <w:sz w:val="24"/>
          <w:szCs w:val="24"/>
        </w:rPr>
        <w:t>Naik</w:t>
      </w:r>
      <w:proofErr w:type="spellEnd"/>
      <w:r w:rsidRPr="00AA33B6">
        <w:rPr>
          <w:rFonts w:ascii="Times New Roman" w:hAnsi="Times New Roman" w:cs="Times New Roman"/>
          <w:color w:val="202020"/>
          <w:sz w:val="24"/>
          <w:szCs w:val="24"/>
        </w:rPr>
        <w:t>,</w:t>
      </w:r>
      <w:r w:rsidRPr="00AA33B6">
        <w:rPr>
          <w:rFonts w:ascii="Times New Roman" w:hAnsi="Times New Roman" w:cs="Times New Roman"/>
          <w:color w:val="202020"/>
          <w:spacing w:val="4"/>
          <w:sz w:val="24"/>
          <w:szCs w:val="24"/>
        </w:rPr>
        <w:t xml:space="preserve"> </w:t>
      </w:r>
      <w:r w:rsidRPr="00AA33B6">
        <w:rPr>
          <w:rFonts w:ascii="Times New Roman" w:hAnsi="Times New Roman" w:cs="Times New Roman"/>
          <w:color w:val="202020"/>
          <w:sz w:val="24"/>
          <w:szCs w:val="24"/>
        </w:rPr>
        <w:t>Foundry</w:t>
      </w:r>
      <w:r w:rsidRPr="00AA33B6">
        <w:rPr>
          <w:rFonts w:ascii="Times New Roman" w:hAnsi="Times New Roman" w:cs="Times New Roman"/>
          <w:color w:val="202020"/>
          <w:spacing w:val="3"/>
          <w:sz w:val="24"/>
          <w:szCs w:val="24"/>
        </w:rPr>
        <w:t xml:space="preserve"> </w:t>
      </w:r>
      <w:r w:rsidRPr="00AA33B6">
        <w:rPr>
          <w:rFonts w:ascii="Times New Roman" w:hAnsi="Times New Roman" w:cs="Times New Roman"/>
          <w:color w:val="202020"/>
          <w:sz w:val="24"/>
          <w:szCs w:val="24"/>
        </w:rPr>
        <w:t>industry</w:t>
      </w:r>
      <w:r w:rsidRPr="00AA33B6">
        <w:rPr>
          <w:rFonts w:ascii="Times New Roman" w:hAnsi="Times New Roman" w:cs="Times New Roman"/>
          <w:color w:val="202020"/>
          <w:spacing w:val="2"/>
          <w:sz w:val="24"/>
          <w:szCs w:val="24"/>
        </w:rPr>
        <w:t xml:space="preserve"> </w:t>
      </w:r>
      <w:r w:rsidRPr="00AA33B6">
        <w:rPr>
          <w:rFonts w:ascii="Times New Roman" w:hAnsi="Times New Roman" w:cs="Times New Roman"/>
          <w:color w:val="202020"/>
          <w:sz w:val="24"/>
          <w:szCs w:val="24"/>
        </w:rPr>
        <w:t>by-products</w:t>
      </w:r>
      <w:r w:rsidRPr="00AA33B6">
        <w:rPr>
          <w:rFonts w:ascii="Times New Roman" w:hAnsi="Times New Roman" w:cs="Times New Roman"/>
          <w:color w:val="202020"/>
          <w:spacing w:val="6"/>
          <w:sz w:val="24"/>
          <w:szCs w:val="24"/>
        </w:rPr>
        <w:t xml:space="preserve"> </w:t>
      </w:r>
      <w:r w:rsidRPr="00AA33B6">
        <w:rPr>
          <w:rFonts w:ascii="Times New Roman" w:hAnsi="Times New Roman" w:cs="Times New Roman"/>
          <w:color w:val="202020"/>
          <w:sz w:val="24"/>
          <w:szCs w:val="24"/>
        </w:rPr>
        <w:t>utilization,</w:t>
      </w:r>
      <w:r w:rsidRPr="00AA33B6">
        <w:rPr>
          <w:rFonts w:ascii="Times New Roman" w:hAnsi="Times New Roman" w:cs="Times New Roman"/>
          <w:color w:val="202020"/>
          <w:spacing w:val="6"/>
          <w:sz w:val="24"/>
          <w:szCs w:val="24"/>
        </w:rPr>
        <w:t xml:space="preserve"> </w:t>
      </w:r>
      <w:r w:rsidRPr="00AA33B6">
        <w:rPr>
          <w:rFonts w:ascii="Times New Roman" w:hAnsi="Times New Roman" w:cs="Times New Roman"/>
          <w:color w:val="202020"/>
          <w:spacing w:val="-2"/>
          <w:sz w:val="24"/>
          <w:szCs w:val="24"/>
        </w:rPr>
        <w:t>(1989).</w:t>
      </w:r>
    </w:p>
    <w:p w:rsidR="00D61058" w:rsidRPr="00AA33B6" w:rsidRDefault="00D61058" w:rsidP="00D61058">
      <w:pPr>
        <w:pStyle w:val="ListParagraph"/>
        <w:widowControl w:val="0"/>
        <w:numPr>
          <w:ilvl w:val="0"/>
          <w:numId w:val="4"/>
        </w:numPr>
        <w:tabs>
          <w:tab w:val="left" w:pos="1477"/>
        </w:tabs>
        <w:autoSpaceDE w:val="0"/>
        <w:autoSpaceDN w:val="0"/>
        <w:spacing w:before="131" w:after="0" w:line="369" w:lineRule="auto"/>
        <w:ind w:right="969"/>
        <w:contextualSpacing w:val="0"/>
        <w:jc w:val="both"/>
        <w:rPr>
          <w:rFonts w:ascii="Times New Roman" w:hAnsi="Times New Roman" w:cs="Times New Roman"/>
          <w:color w:val="202020"/>
          <w:sz w:val="24"/>
          <w:szCs w:val="24"/>
        </w:rPr>
      </w:pPr>
      <w:r w:rsidRPr="00AA33B6">
        <w:rPr>
          <w:rFonts w:ascii="Times New Roman" w:hAnsi="Times New Roman" w:cs="Times New Roman"/>
          <w:color w:val="202020"/>
          <w:sz w:val="24"/>
          <w:szCs w:val="24"/>
        </w:rPr>
        <w:t>Today, F.I.R.S., 2004. Foundry sand facts for civil engineers. Federal Highway Administration Environmental Protection Agency Washington, DC.</w:t>
      </w:r>
    </w:p>
    <w:p w:rsidR="00D61058" w:rsidRPr="00AA33B6" w:rsidRDefault="00D61058" w:rsidP="00D61058">
      <w:pPr>
        <w:pStyle w:val="ListParagraph"/>
        <w:widowControl w:val="0"/>
        <w:numPr>
          <w:ilvl w:val="0"/>
          <w:numId w:val="4"/>
        </w:numPr>
        <w:tabs>
          <w:tab w:val="left" w:pos="1477"/>
        </w:tabs>
        <w:autoSpaceDE w:val="0"/>
        <w:autoSpaceDN w:val="0"/>
        <w:spacing w:after="0" w:line="367" w:lineRule="auto"/>
        <w:ind w:right="970"/>
        <w:contextualSpacing w:val="0"/>
        <w:jc w:val="both"/>
        <w:rPr>
          <w:rFonts w:ascii="Times New Roman" w:hAnsi="Times New Roman" w:cs="Times New Roman"/>
          <w:color w:val="202020"/>
          <w:sz w:val="24"/>
          <w:szCs w:val="24"/>
        </w:rPr>
      </w:pPr>
      <w:r w:rsidRPr="00AA33B6">
        <w:rPr>
          <w:rFonts w:ascii="Times New Roman" w:hAnsi="Times New Roman" w:cs="Times New Roman"/>
          <w:color w:val="202020"/>
          <w:sz w:val="24"/>
          <w:szCs w:val="24"/>
        </w:rPr>
        <w:t xml:space="preserve">Y. </w:t>
      </w:r>
      <w:proofErr w:type="spellStart"/>
      <w:r w:rsidRPr="00AA33B6">
        <w:rPr>
          <w:rFonts w:ascii="Times New Roman" w:hAnsi="Times New Roman" w:cs="Times New Roman"/>
          <w:color w:val="202020"/>
          <w:sz w:val="24"/>
          <w:szCs w:val="24"/>
        </w:rPr>
        <w:t>Aggarwal</w:t>
      </w:r>
      <w:proofErr w:type="spellEnd"/>
      <w:r w:rsidRPr="00AA33B6">
        <w:rPr>
          <w:rFonts w:ascii="Times New Roman" w:hAnsi="Times New Roman" w:cs="Times New Roman"/>
          <w:color w:val="202020"/>
          <w:sz w:val="24"/>
          <w:szCs w:val="24"/>
        </w:rPr>
        <w:t xml:space="preserve">, R. </w:t>
      </w:r>
      <w:proofErr w:type="spellStart"/>
      <w:r w:rsidRPr="00AA33B6">
        <w:rPr>
          <w:rFonts w:ascii="Times New Roman" w:hAnsi="Times New Roman" w:cs="Times New Roman"/>
          <w:color w:val="202020"/>
          <w:sz w:val="24"/>
          <w:szCs w:val="24"/>
        </w:rPr>
        <w:t>Siddique</w:t>
      </w:r>
      <w:proofErr w:type="spellEnd"/>
      <w:r w:rsidRPr="00AA33B6">
        <w:rPr>
          <w:rFonts w:ascii="Times New Roman" w:hAnsi="Times New Roman" w:cs="Times New Roman"/>
          <w:color w:val="202020"/>
          <w:sz w:val="24"/>
          <w:szCs w:val="24"/>
        </w:rPr>
        <w:t>, Microstructure and properties of concrete using bottom</w:t>
      </w:r>
      <w:r w:rsidRPr="00AA33B6">
        <w:rPr>
          <w:rFonts w:ascii="Times New Roman" w:hAnsi="Times New Roman" w:cs="Times New Roman"/>
          <w:color w:val="202020"/>
          <w:spacing w:val="80"/>
          <w:sz w:val="24"/>
          <w:szCs w:val="24"/>
        </w:rPr>
        <w:t xml:space="preserve"> </w:t>
      </w:r>
      <w:r w:rsidRPr="00AA33B6">
        <w:rPr>
          <w:rFonts w:ascii="Times New Roman" w:hAnsi="Times New Roman" w:cs="Times New Roman"/>
          <w:color w:val="202020"/>
          <w:sz w:val="24"/>
          <w:szCs w:val="24"/>
        </w:rPr>
        <w:t>ash and waste foundry sand as partial replacement of fine aggregates, Constr. Build. Mater. 54 (2014) 210–223.</w:t>
      </w:r>
    </w:p>
    <w:p w:rsidR="00D61058" w:rsidRDefault="00D61058" w:rsidP="00D61058">
      <w:pPr>
        <w:pStyle w:val="ListParagraph"/>
        <w:widowControl w:val="0"/>
        <w:tabs>
          <w:tab w:val="left" w:pos="1477"/>
        </w:tabs>
        <w:autoSpaceDE w:val="0"/>
        <w:autoSpaceDN w:val="0"/>
        <w:spacing w:after="0" w:line="364" w:lineRule="auto"/>
        <w:ind w:right="970"/>
        <w:contextualSpacing w:val="0"/>
        <w:jc w:val="both"/>
        <w:rPr>
          <w:color w:val="202020"/>
        </w:rPr>
      </w:pPr>
    </w:p>
    <w:p w:rsidR="00BE2BEB" w:rsidRDefault="00BE2BEB"/>
    <w:sectPr w:rsidR="00BE2BEB" w:rsidSect="00BE2B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74A53"/>
    <w:multiLevelType w:val="multilevel"/>
    <w:tmpl w:val="26A0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73DA1"/>
    <w:multiLevelType w:val="hybridMultilevel"/>
    <w:tmpl w:val="219CE312"/>
    <w:lvl w:ilvl="0" w:tplc="C734C354">
      <w:numFmt w:val="bullet"/>
      <w:lvlText w:val="•"/>
      <w:lvlJc w:val="left"/>
      <w:pPr>
        <w:ind w:left="1476" w:hanging="339"/>
      </w:pPr>
      <w:rPr>
        <w:rFonts w:ascii="Arial" w:eastAsia="Arial" w:hAnsi="Arial" w:cs="Arial" w:hint="default"/>
        <w:b w:val="0"/>
        <w:bCs w:val="0"/>
        <w:i w:val="0"/>
        <w:iCs w:val="0"/>
        <w:w w:val="100"/>
        <w:sz w:val="24"/>
        <w:szCs w:val="24"/>
        <w:lang w:val="en-US" w:eastAsia="en-US" w:bidi="ar-SA"/>
      </w:rPr>
    </w:lvl>
    <w:lvl w:ilvl="1" w:tplc="0DD86BDA">
      <w:numFmt w:val="bullet"/>
      <w:lvlText w:val="•"/>
      <w:lvlJc w:val="left"/>
      <w:pPr>
        <w:ind w:left="2338" w:hanging="339"/>
      </w:pPr>
      <w:rPr>
        <w:rFonts w:hint="default"/>
        <w:lang w:val="en-US" w:eastAsia="en-US" w:bidi="ar-SA"/>
      </w:rPr>
    </w:lvl>
    <w:lvl w:ilvl="2" w:tplc="090C6F3A">
      <w:numFmt w:val="bullet"/>
      <w:lvlText w:val="•"/>
      <w:lvlJc w:val="left"/>
      <w:pPr>
        <w:ind w:left="3196" w:hanging="339"/>
      </w:pPr>
      <w:rPr>
        <w:rFonts w:hint="default"/>
        <w:lang w:val="en-US" w:eastAsia="en-US" w:bidi="ar-SA"/>
      </w:rPr>
    </w:lvl>
    <w:lvl w:ilvl="3" w:tplc="A3A45AC0">
      <w:numFmt w:val="bullet"/>
      <w:lvlText w:val="•"/>
      <w:lvlJc w:val="left"/>
      <w:pPr>
        <w:ind w:left="4054" w:hanging="339"/>
      </w:pPr>
      <w:rPr>
        <w:rFonts w:hint="default"/>
        <w:lang w:val="en-US" w:eastAsia="en-US" w:bidi="ar-SA"/>
      </w:rPr>
    </w:lvl>
    <w:lvl w:ilvl="4" w:tplc="D61CA93C">
      <w:numFmt w:val="bullet"/>
      <w:lvlText w:val="•"/>
      <w:lvlJc w:val="left"/>
      <w:pPr>
        <w:ind w:left="4912" w:hanging="339"/>
      </w:pPr>
      <w:rPr>
        <w:rFonts w:hint="default"/>
        <w:lang w:val="en-US" w:eastAsia="en-US" w:bidi="ar-SA"/>
      </w:rPr>
    </w:lvl>
    <w:lvl w:ilvl="5" w:tplc="F7DC51EC">
      <w:numFmt w:val="bullet"/>
      <w:lvlText w:val="•"/>
      <w:lvlJc w:val="left"/>
      <w:pPr>
        <w:ind w:left="5770" w:hanging="339"/>
      </w:pPr>
      <w:rPr>
        <w:rFonts w:hint="default"/>
        <w:lang w:val="en-US" w:eastAsia="en-US" w:bidi="ar-SA"/>
      </w:rPr>
    </w:lvl>
    <w:lvl w:ilvl="6" w:tplc="4FDACF74">
      <w:numFmt w:val="bullet"/>
      <w:lvlText w:val="•"/>
      <w:lvlJc w:val="left"/>
      <w:pPr>
        <w:ind w:left="6628" w:hanging="339"/>
      </w:pPr>
      <w:rPr>
        <w:rFonts w:hint="default"/>
        <w:lang w:val="en-US" w:eastAsia="en-US" w:bidi="ar-SA"/>
      </w:rPr>
    </w:lvl>
    <w:lvl w:ilvl="7" w:tplc="43568756">
      <w:numFmt w:val="bullet"/>
      <w:lvlText w:val="•"/>
      <w:lvlJc w:val="left"/>
      <w:pPr>
        <w:ind w:left="7486" w:hanging="339"/>
      </w:pPr>
      <w:rPr>
        <w:rFonts w:hint="default"/>
        <w:lang w:val="en-US" w:eastAsia="en-US" w:bidi="ar-SA"/>
      </w:rPr>
    </w:lvl>
    <w:lvl w:ilvl="8" w:tplc="653645A2">
      <w:numFmt w:val="bullet"/>
      <w:lvlText w:val="•"/>
      <w:lvlJc w:val="left"/>
      <w:pPr>
        <w:ind w:left="8344" w:hanging="339"/>
      </w:pPr>
      <w:rPr>
        <w:rFonts w:hint="default"/>
        <w:lang w:val="en-US" w:eastAsia="en-US" w:bidi="ar-SA"/>
      </w:rPr>
    </w:lvl>
  </w:abstractNum>
  <w:abstractNum w:abstractNumId="2">
    <w:nsid w:val="4CA47726"/>
    <w:multiLevelType w:val="multilevel"/>
    <w:tmpl w:val="779AC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AE7EC9"/>
    <w:multiLevelType w:val="hybridMultilevel"/>
    <w:tmpl w:val="4E7C5654"/>
    <w:lvl w:ilvl="0" w:tplc="4E929246">
      <w:start w:val="1"/>
      <w:numFmt w:val="decimal"/>
      <w:lvlText w:val="%1."/>
      <w:lvlJc w:val="left"/>
      <w:pPr>
        <w:ind w:left="1476" w:hanging="339"/>
        <w:jc w:val="left"/>
      </w:pPr>
      <w:rPr>
        <w:rFonts w:hint="default"/>
        <w:w w:val="101"/>
        <w:lang w:val="en-US" w:eastAsia="en-US" w:bidi="ar-SA"/>
      </w:rPr>
    </w:lvl>
    <w:lvl w:ilvl="1" w:tplc="060C4974">
      <w:numFmt w:val="bullet"/>
      <w:lvlText w:val="•"/>
      <w:lvlJc w:val="left"/>
      <w:pPr>
        <w:ind w:left="2338" w:hanging="339"/>
      </w:pPr>
      <w:rPr>
        <w:rFonts w:hint="default"/>
        <w:lang w:val="en-US" w:eastAsia="en-US" w:bidi="ar-SA"/>
      </w:rPr>
    </w:lvl>
    <w:lvl w:ilvl="2" w:tplc="68F63790">
      <w:numFmt w:val="bullet"/>
      <w:lvlText w:val="•"/>
      <w:lvlJc w:val="left"/>
      <w:pPr>
        <w:ind w:left="3196" w:hanging="339"/>
      </w:pPr>
      <w:rPr>
        <w:rFonts w:hint="default"/>
        <w:lang w:val="en-US" w:eastAsia="en-US" w:bidi="ar-SA"/>
      </w:rPr>
    </w:lvl>
    <w:lvl w:ilvl="3" w:tplc="F7FE799A">
      <w:numFmt w:val="bullet"/>
      <w:lvlText w:val="•"/>
      <w:lvlJc w:val="left"/>
      <w:pPr>
        <w:ind w:left="4054" w:hanging="339"/>
      </w:pPr>
      <w:rPr>
        <w:rFonts w:hint="default"/>
        <w:lang w:val="en-US" w:eastAsia="en-US" w:bidi="ar-SA"/>
      </w:rPr>
    </w:lvl>
    <w:lvl w:ilvl="4" w:tplc="90B630A0">
      <w:numFmt w:val="bullet"/>
      <w:lvlText w:val="•"/>
      <w:lvlJc w:val="left"/>
      <w:pPr>
        <w:ind w:left="4912" w:hanging="339"/>
      </w:pPr>
      <w:rPr>
        <w:rFonts w:hint="default"/>
        <w:lang w:val="en-US" w:eastAsia="en-US" w:bidi="ar-SA"/>
      </w:rPr>
    </w:lvl>
    <w:lvl w:ilvl="5" w:tplc="C88299C2">
      <w:numFmt w:val="bullet"/>
      <w:lvlText w:val="•"/>
      <w:lvlJc w:val="left"/>
      <w:pPr>
        <w:ind w:left="5770" w:hanging="339"/>
      </w:pPr>
      <w:rPr>
        <w:rFonts w:hint="default"/>
        <w:lang w:val="en-US" w:eastAsia="en-US" w:bidi="ar-SA"/>
      </w:rPr>
    </w:lvl>
    <w:lvl w:ilvl="6" w:tplc="11DED044">
      <w:numFmt w:val="bullet"/>
      <w:lvlText w:val="•"/>
      <w:lvlJc w:val="left"/>
      <w:pPr>
        <w:ind w:left="6628" w:hanging="339"/>
      </w:pPr>
      <w:rPr>
        <w:rFonts w:hint="default"/>
        <w:lang w:val="en-US" w:eastAsia="en-US" w:bidi="ar-SA"/>
      </w:rPr>
    </w:lvl>
    <w:lvl w:ilvl="7" w:tplc="4C525972">
      <w:numFmt w:val="bullet"/>
      <w:lvlText w:val="•"/>
      <w:lvlJc w:val="left"/>
      <w:pPr>
        <w:ind w:left="7486" w:hanging="339"/>
      </w:pPr>
      <w:rPr>
        <w:rFonts w:hint="default"/>
        <w:lang w:val="en-US" w:eastAsia="en-US" w:bidi="ar-SA"/>
      </w:rPr>
    </w:lvl>
    <w:lvl w:ilvl="8" w:tplc="D8C6AED0">
      <w:numFmt w:val="bullet"/>
      <w:lvlText w:val="•"/>
      <w:lvlJc w:val="left"/>
      <w:pPr>
        <w:ind w:left="8344" w:hanging="339"/>
      </w:pPr>
      <w:rPr>
        <w:rFonts w:hint="default"/>
        <w:lang w:val="en-US" w:eastAsia="en-US" w:bidi="ar-SA"/>
      </w:rPr>
    </w:lvl>
  </w:abstractNum>
  <w:abstractNum w:abstractNumId="4">
    <w:nsid w:val="6DC623A4"/>
    <w:multiLevelType w:val="multilevel"/>
    <w:tmpl w:val="EAEA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213576"/>
    <w:multiLevelType w:val="multilevel"/>
    <w:tmpl w:val="607C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37B02"/>
    <w:rsid w:val="00127B5B"/>
    <w:rsid w:val="003816A2"/>
    <w:rsid w:val="007B0FE3"/>
    <w:rsid w:val="00837B02"/>
    <w:rsid w:val="00903469"/>
    <w:rsid w:val="00AA33B6"/>
    <w:rsid w:val="00BE2BEB"/>
    <w:rsid w:val="00C95034"/>
    <w:rsid w:val="00D610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EB"/>
  </w:style>
  <w:style w:type="paragraph" w:styleId="Heading3">
    <w:name w:val="heading 3"/>
    <w:basedOn w:val="Normal"/>
    <w:link w:val="Heading3Char"/>
    <w:uiPriority w:val="9"/>
    <w:qFormat/>
    <w:rsid w:val="00837B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37B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7B0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37B0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37B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7B02"/>
    <w:rPr>
      <w:b/>
      <w:bCs/>
    </w:rPr>
  </w:style>
  <w:style w:type="character" w:styleId="Emphasis">
    <w:name w:val="Emphasis"/>
    <w:basedOn w:val="DefaultParagraphFont"/>
    <w:uiPriority w:val="20"/>
    <w:qFormat/>
    <w:rsid w:val="00837B02"/>
    <w:rPr>
      <w:i/>
      <w:iCs/>
    </w:rPr>
  </w:style>
  <w:style w:type="table" w:styleId="TableGrid">
    <w:name w:val="Table Grid"/>
    <w:basedOn w:val="TableNormal"/>
    <w:uiPriority w:val="59"/>
    <w:rsid w:val="00903469"/>
    <w:pPr>
      <w:spacing w:after="0" w:line="240" w:lineRule="auto"/>
    </w:pPr>
    <w:rPr>
      <w:rFonts w:eastAsiaTheme="minorEastAsia"/>
      <w:sz w:val="24"/>
      <w:szCs w:val="24"/>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903469"/>
    <w:pPr>
      <w:ind w:left="720"/>
      <w:contextualSpacing/>
    </w:pPr>
  </w:style>
  <w:style w:type="paragraph" w:styleId="BalloonText">
    <w:name w:val="Balloon Text"/>
    <w:basedOn w:val="Normal"/>
    <w:link w:val="BalloonTextChar"/>
    <w:uiPriority w:val="99"/>
    <w:semiHidden/>
    <w:unhideWhenUsed/>
    <w:rsid w:val="00903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469"/>
    <w:rPr>
      <w:rFonts w:ascii="Tahoma" w:hAnsi="Tahoma" w:cs="Tahoma"/>
      <w:sz w:val="16"/>
      <w:szCs w:val="16"/>
    </w:rPr>
  </w:style>
  <w:style w:type="character" w:customStyle="1" w:styleId="fontstyle01">
    <w:name w:val="fontstyle01"/>
    <w:basedOn w:val="DefaultParagraphFont"/>
    <w:rsid w:val="00AA33B6"/>
    <w:rPr>
      <w:rFonts w:ascii="TimesNewRomanPS-BoldMT" w:hAnsi="TimesNewRomanPS-BoldMT" w:hint="default"/>
      <w:b/>
      <w:bCs/>
      <w:i w:val="0"/>
      <w:iCs w:val="0"/>
      <w:color w:val="001F5F"/>
      <w:sz w:val="26"/>
      <w:szCs w:val="26"/>
    </w:rPr>
  </w:style>
</w:styles>
</file>

<file path=word/webSettings.xml><?xml version="1.0" encoding="utf-8"?>
<w:webSettings xmlns:r="http://schemas.openxmlformats.org/officeDocument/2006/relationships" xmlns:w="http://schemas.openxmlformats.org/wordprocessingml/2006/main">
  <w:divs>
    <w:div w:id="168066521">
      <w:bodyDiv w:val="1"/>
      <w:marLeft w:val="0"/>
      <w:marRight w:val="0"/>
      <w:marTop w:val="0"/>
      <w:marBottom w:val="0"/>
      <w:divBdr>
        <w:top w:val="none" w:sz="0" w:space="0" w:color="auto"/>
        <w:left w:val="none" w:sz="0" w:space="0" w:color="auto"/>
        <w:bottom w:val="none" w:sz="0" w:space="0" w:color="auto"/>
        <w:right w:val="none" w:sz="0" w:space="0" w:color="auto"/>
      </w:divBdr>
    </w:div>
    <w:div w:id="1335453764">
      <w:bodyDiv w:val="1"/>
      <w:marLeft w:val="0"/>
      <w:marRight w:val="0"/>
      <w:marTop w:val="0"/>
      <w:marBottom w:val="0"/>
      <w:divBdr>
        <w:top w:val="none" w:sz="0" w:space="0" w:color="auto"/>
        <w:left w:val="none" w:sz="0" w:space="0" w:color="auto"/>
        <w:bottom w:val="none" w:sz="0" w:space="0" w:color="auto"/>
        <w:right w:val="none" w:sz="0" w:space="0" w:color="auto"/>
      </w:divBdr>
    </w:div>
    <w:div w:id="1706716595">
      <w:bodyDiv w:val="1"/>
      <w:marLeft w:val="0"/>
      <w:marRight w:val="0"/>
      <w:marTop w:val="0"/>
      <w:marBottom w:val="0"/>
      <w:divBdr>
        <w:top w:val="none" w:sz="0" w:space="0" w:color="auto"/>
        <w:left w:val="none" w:sz="0" w:space="0" w:color="auto"/>
        <w:bottom w:val="none" w:sz="0" w:space="0" w:color="auto"/>
        <w:right w:val="none" w:sz="0" w:space="0" w:color="auto"/>
      </w:divBdr>
    </w:div>
    <w:div w:id="172525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1" i="0" u="none" strike="noStrike" baseline="0"/>
              <a:t>Compressive Strength of   M-25grade concrete in N/mm2 </a:t>
            </a:r>
            <a:endParaRPr lang="en-US" sz="1200"/>
          </a:p>
        </c:rich>
      </c:tx>
    </c:title>
    <c:plotArea>
      <c:layout/>
      <c:lineChart>
        <c:grouping val="standard"/>
        <c:ser>
          <c:idx val="0"/>
          <c:order val="0"/>
          <c:tx>
            <c:strRef>
              <c:f>Sheet1!$B$1</c:f>
              <c:strCache>
                <c:ptCount val="1"/>
                <c:pt idx="0">
                  <c:v>7 Days</c:v>
                </c:pt>
              </c:strCache>
            </c:strRef>
          </c:tx>
          <c:cat>
            <c:numRef>
              <c:f>Sheet1!$A$2:$A$7</c:f>
              <c:numCache>
                <c:formatCode>0%</c:formatCode>
                <c:ptCount val="6"/>
                <c:pt idx="0">
                  <c:v>0</c:v>
                </c:pt>
                <c:pt idx="1">
                  <c:v>0.05</c:v>
                </c:pt>
                <c:pt idx="2">
                  <c:v>0.1</c:v>
                </c:pt>
                <c:pt idx="3">
                  <c:v>0.15000000000000002</c:v>
                </c:pt>
                <c:pt idx="4">
                  <c:v>0.2</c:v>
                </c:pt>
                <c:pt idx="5">
                  <c:v>0.25</c:v>
                </c:pt>
              </c:numCache>
            </c:numRef>
          </c:cat>
          <c:val>
            <c:numRef>
              <c:f>Sheet1!$B$2:$B$7</c:f>
              <c:numCache>
                <c:formatCode>General</c:formatCode>
                <c:ptCount val="6"/>
                <c:pt idx="0">
                  <c:v>18.920000000000002</c:v>
                </c:pt>
                <c:pt idx="1">
                  <c:v>19.27</c:v>
                </c:pt>
                <c:pt idx="2">
                  <c:v>19.62</c:v>
                </c:pt>
                <c:pt idx="3">
                  <c:v>20.2</c:v>
                </c:pt>
                <c:pt idx="4">
                  <c:v>20.420000000000002</c:v>
                </c:pt>
                <c:pt idx="5">
                  <c:v>19.75</c:v>
                </c:pt>
              </c:numCache>
            </c:numRef>
          </c:val>
        </c:ser>
        <c:ser>
          <c:idx val="1"/>
          <c:order val="1"/>
          <c:tx>
            <c:strRef>
              <c:f>Sheet1!$C$1</c:f>
              <c:strCache>
                <c:ptCount val="1"/>
                <c:pt idx="0">
                  <c:v>14 Days</c:v>
                </c:pt>
              </c:strCache>
            </c:strRef>
          </c:tx>
          <c:cat>
            <c:numRef>
              <c:f>Sheet1!$A$2:$A$7</c:f>
              <c:numCache>
                <c:formatCode>0%</c:formatCode>
                <c:ptCount val="6"/>
                <c:pt idx="0">
                  <c:v>0</c:v>
                </c:pt>
                <c:pt idx="1">
                  <c:v>0.05</c:v>
                </c:pt>
                <c:pt idx="2">
                  <c:v>0.1</c:v>
                </c:pt>
                <c:pt idx="3">
                  <c:v>0.15000000000000002</c:v>
                </c:pt>
                <c:pt idx="4">
                  <c:v>0.2</c:v>
                </c:pt>
                <c:pt idx="5">
                  <c:v>0.25</c:v>
                </c:pt>
              </c:numCache>
            </c:numRef>
          </c:cat>
          <c:val>
            <c:numRef>
              <c:f>Sheet1!$C$2:$C$7</c:f>
              <c:numCache>
                <c:formatCode>General</c:formatCode>
                <c:ptCount val="6"/>
                <c:pt idx="0">
                  <c:v>22.25</c:v>
                </c:pt>
                <c:pt idx="1">
                  <c:v>23.8</c:v>
                </c:pt>
                <c:pt idx="2">
                  <c:v>25.35</c:v>
                </c:pt>
                <c:pt idx="3">
                  <c:v>25.630000000000003</c:v>
                </c:pt>
                <c:pt idx="4">
                  <c:v>25.919999999999998</c:v>
                </c:pt>
                <c:pt idx="5">
                  <c:v>25.2</c:v>
                </c:pt>
              </c:numCache>
            </c:numRef>
          </c:val>
        </c:ser>
        <c:ser>
          <c:idx val="2"/>
          <c:order val="2"/>
          <c:tx>
            <c:strRef>
              <c:f>Sheet1!$D$1</c:f>
              <c:strCache>
                <c:ptCount val="1"/>
                <c:pt idx="0">
                  <c:v>28 Days</c:v>
                </c:pt>
              </c:strCache>
            </c:strRef>
          </c:tx>
          <c:cat>
            <c:numRef>
              <c:f>Sheet1!$A$2:$A$7</c:f>
              <c:numCache>
                <c:formatCode>0%</c:formatCode>
                <c:ptCount val="6"/>
                <c:pt idx="0">
                  <c:v>0</c:v>
                </c:pt>
                <c:pt idx="1">
                  <c:v>0.05</c:v>
                </c:pt>
                <c:pt idx="2">
                  <c:v>0.1</c:v>
                </c:pt>
                <c:pt idx="3">
                  <c:v>0.15000000000000002</c:v>
                </c:pt>
                <c:pt idx="4">
                  <c:v>0.2</c:v>
                </c:pt>
                <c:pt idx="5">
                  <c:v>0.25</c:v>
                </c:pt>
              </c:numCache>
            </c:numRef>
          </c:cat>
          <c:val>
            <c:numRef>
              <c:f>Sheet1!$D$2:$D$7</c:f>
              <c:numCache>
                <c:formatCode>General</c:formatCode>
                <c:ptCount val="6"/>
                <c:pt idx="0">
                  <c:v>28.19</c:v>
                </c:pt>
                <c:pt idx="1">
                  <c:v>28.810000000000002</c:v>
                </c:pt>
                <c:pt idx="2">
                  <c:v>29.43</c:v>
                </c:pt>
                <c:pt idx="3">
                  <c:v>29.650000000000002</c:v>
                </c:pt>
                <c:pt idx="4">
                  <c:v>29.88</c:v>
                </c:pt>
                <c:pt idx="5">
                  <c:v>28.610000000000003</c:v>
                </c:pt>
              </c:numCache>
            </c:numRef>
          </c:val>
        </c:ser>
        <c:marker val="1"/>
        <c:axId val="104099840"/>
        <c:axId val="104116992"/>
      </c:lineChart>
      <c:catAx>
        <c:axId val="104099840"/>
        <c:scaling>
          <c:orientation val="minMax"/>
        </c:scaling>
        <c:axPos val="b"/>
        <c:numFmt formatCode="0%" sourceLinked="1"/>
        <c:majorTickMark val="none"/>
        <c:tickLblPos val="nextTo"/>
        <c:crossAx val="104116992"/>
        <c:crosses val="autoZero"/>
        <c:auto val="1"/>
        <c:lblAlgn val="ctr"/>
        <c:lblOffset val="100"/>
      </c:catAx>
      <c:valAx>
        <c:axId val="104116992"/>
        <c:scaling>
          <c:orientation val="minMax"/>
          <c:max val="30"/>
        </c:scaling>
        <c:axPos val="l"/>
        <c:majorGridlines/>
        <c:title>
          <c:tx>
            <c:rich>
              <a:bodyPr/>
              <a:lstStyle/>
              <a:p>
                <a:pPr>
                  <a:defRPr/>
                </a:pPr>
                <a:r>
                  <a:rPr lang="en-US" sz="1000" b="1" i="0" u="none" strike="noStrike" baseline="0"/>
                  <a:t>Compressive Strength  in N/mm2 </a:t>
                </a:r>
                <a:endParaRPr lang="en-US"/>
              </a:p>
            </c:rich>
          </c:tx>
        </c:title>
        <c:numFmt formatCode="General" sourceLinked="1"/>
        <c:majorTickMark val="none"/>
        <c:tickLblPos val="nextTo"/>
        <c:crossAx val="104099840"/>
        <c:crosses val="autoZero"/>
        <c:crossBetween val="between"/>
        <c:majorUnit val="5"/>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800" b="1" i="0" u="none" strike="noStrike" baseline="0"/>
              <a:t>Split Tensile Strength </a:t>
            </a:r>
            <a:endParaRPr lang="en-US"/>
          </a:p>
        </c:rich>
      </c:tx>
    </c:title>
    <c:plotArea>
      <c:layout/>
      <c:lineChart>
        <c:grouping val="standard"/>
        <c:ser>
          <c:idx val="0"/>
          <c:order val="0"/>
          <c:tx>
            <c:strRef>
              <c:f>Sheet1!$B$1</c:f>
              <c:strCache>
                <c:ptCount val="1"/>
                <c:pt idx="0">
                  <c:v>7 Days</c:v>
                </c:pt>
              </c:strCache>
            </c:strRef>
          </c:tx>
          <c:cat>
            <c:numRef>
              <c:f>Sheet1!$A$2:$A$7</c:f>
              <c:numCache>
                <c:formatCode>0%</c:formatCode>
                <c:ptCount val="6"/>
                <c:pt idx="0">
                  <c:v>0</c:v>
                </c:pt>
                <c:pt idx="1">
                  <c:v>0.05</c:v>
                </c:pt>
                <c:pt idx="2">
                  <c:v>0.1</c:v>
                </c:pt>
                <c:pt idx="3">
                  <c:v>0.15000000000000002</c:v>
                </c:pt>
                <c:pt idx="4">
                  <c:v>0.2</c:v>
                </c:pt>
                <c:pt idx="5">
                  <c:v>0.25</c:v>
                </c:pt>
              </c:numCache>
            </c:numRef>
          </c:cat>
          <c:val>
            <c:numRef>
              <c:f>Sheet1!$B$2:$B$7</c:f>
              <c:numCache>
                <c:formatCode>General</c:formatCode>
                <c:ptCount val="6"/>
                <c:pt idx="0">
                  <c:v>2.3099999999999996</c:v>
                </c:pt>
                <c:pt idx="1">
                  <c:v>2.38</c:v>
                </c:pt>
                <c:pt idx="2">
                  <c:v>2.46</c:v>
                </c:pt>
                <c:pt idx="3">
                  <c:v>2.4699999999999998</c:v>
                </c:pt>
                <c:pt idx="4">
                  <c:v>2.4899999999999998</c:v>
                </c:pt>
                <c:pt idx="5">
                  <c:v>2.36</c:v>
                </c:pt>
              </c:numCache>
            </c:numRef>
          </c:val>
        </c:ser>
        <c:ser>
          <c:idx val="1"/>
          <c:order val="1"/>
          <c:tx>
            <c:strRef>
              <c:f>Sheet1!$C$1</c:f>
              <c:strCache>
                <c:ptCount val="1"/>
                <c:pt idx="0">
                  <c:v>14 Days</c:v>
                </c:pt>
              </c:strCache>
            </c:strRef>
          </c:tx>
          <c:cat>
            <c:numRef>
              <c:f>Sheet1!$A$2:$A$7</c:f>
              <c:numCache>
                <c:formatCode>0%</c:formatCode>
                <c:ptCount val="6"/>
                <c:pt idx="0">
                  <c:v>0</c:v>
                </c:pt>
                <c:pt idx="1">
                  <c:v>0.05</c:v>
                </c:pt>
                <c:pt idx="2">
                  <c:v>0.1</c:v>
                </c:pt>
                <c:pt idx="3">
                  <c:v>0.15000000000000002</c:v>
                </c:pt>
                <c:pt idx="4">
                  <c:v>0.2</c:v>
                </c:pt>
                <c:pt idx="5">
                  <c:v>0.25</c:v>
                </c:pt>
              </c:numCache>
            </c:numRef>
          </c:cat>
          <c:val>
            <c:numRef>
              <c:f>Sheet1!$C$2:$C$7</c:f>
              <c:numCache>
                <c:formatCode>General</c:formatCode>
                <c:ptCount val="6"/>
                <c:pt idx="0">
                  <c:v>2.68</c:v>
                </c:pt>
                <c:pt idx="1">
                  <c:v>2.71</c:v>
                </c:pt>
                <c:pt idx="2">
                  <c:v>2.75</c:v>
                </c:pt>
                <c:pt idx="3">
                  <c:v>2.82</c:v>
                </c:pt>
                <c:pt idx="4">
                  <c:v>2.8899999999999997</c:v>
                </c:pt>
                <c:pt idx="5">
                  <c:v>2.8</c:v>
                </c:pt>
              </c:numCache>
            </c:numRef>
          </c:val>
        </c:ser>
        <c:ser>
          <c:idx val="2"/>
          <c:order val="2"/>
          <c:tx>
            <c:strRef>
              <c:f>Sheet1!$D$1</c:f>
              <c:strCache>
                <c:ptCount val="1"/>
                <c:pt idx="0">
                  <c:v>28 Days</c:v>
                </c:pt>
              </c:strCache>
            </c:strRef>
          </c:tx>
          <c:cat>
            <c:numRef>
              <c:f>Sheet1!$A$2:$A$7</c:f>
              <c:numCache>
                <c:formatCode>0%</c:formatCode>
                <c:ptCount val="6"/>
                <c:pt idx="0">
                  <c:v>0</c:v>
                </c:pt>
                <c:pt idx="1">
                  <c:v>0.05</c:v>
                </c:pt>
                <c:pt idx="2">
                  <c:v>0.1</c:v>
                </c:pt>
                <c:pt idx="3">
                  <c:v>0.15000000000000002</c:v>
                </c:pt>
                <c:pt idx="4">
                  <c:v>0.2</c:v>
                </c:pt>
                <c:pt idx="5">
                  <c:v>0.25</c:v>
                </c:pt>
              </c:numCache>
            </c:numRef>
          </c:cat>
          <c:val>
            <c:numRef>
              <c:f>Sheet1!$D$2:$D$7</c:f>
              <c:numCache>
                <c:formatCode>General</c:formatCode>
                <c:ptCount val="6"/>
                <c:pt idx="0">
                  <c:v>3.3899999999999997</c:v>
                </c:pt>
                <c:pt idx="1">
                  <c:v>3.4299999999999997</c:v>
                </c:pt>
                <c:pt idx="2">
                  <c:v>3.4699999999999998</c:v>
                </c:pt>
                <c:pt idx="3">
                  <c:v>3.51</c:v>
                </c:pt>
                <c:pt idx="4">
                  <c:v>3.56</c:v>
                </c:pt>
                <c:pt idx="5">
                  <c:v>3.3899999999999997</c:v>
                </c:pt>
              </c:numCache>
            </c:numRef>
          </c:val>
        </c:ser>
        <c:marker val="1"/>
        <c:axId val="104967552"/>
        <c:axId val="105481344"/>
      </c:lineChart>
      <c:catAx>
        <c:axId val="104967552"/>
        <c:scaling>
          <c:orientation val="minMax"/>
        </c:scaling>
        <c:axPos val="b"/>
        <c:numFmt formatCode="0%" sourceLinked="1"/>
        <c:majorTickMark val="none"/>
        <c:tickLblPos val="nextTo"/>
        <c:crossAx val="105481344"/>
        <c:crosses val="autoZero"/>
        <c:auto val="1"/>
        <c:lblAlgn val="ctr"/>
        <c:lblOffset val="100"/>
      </c:catAx>
      <c:valAx>
        <c:axId val="105481344"/>
        <c:scaling>
          <c:orientation val="minMax"/>
          <c:max val="4"/>
        </c:scaling>
        <c:axPos val="l"/>
        <c:majorGridlines/>
        <c:title>
          <c:tx>
            <c:rich>
              <a:bodyPr/>
              <a:lstStyle/>
              <a:p>
                <a:pPr>
                  <a:defRPr/>
                </a:pPr>
                <a:r>
                  <a:rPr lang="en-US" sz="1000" b="1" i="0" u="none" strike="noStrike" baseline="0"/>
                  <a:t>Split Tensile Strength in N/mm2</a:t>
                </a:r>
                <a:endParaRPr lang="en-US"/>
              </a:p>
            </c:rich>
          </c:tx>
        </c:title>
        <c:numFmt formatCode="General" sourceLinked="1"/>
        <c:majorTickMark val="none"/>
        <c:tickLblPos val="nextTo"/>
        <c:crossAx val="104967552"/>
        <c:crosses val="autoZero"/>
        <c:crossBetween val="between"/>
      </c:valAx>
      <c:dTable>
        <c:showHorzBorder val="1"/>
        <c:showVertBorder val="1"/>
        <c:showOutline val="1"/>
        <c:showKeys val="1"/>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1"/>
              <a:t>Flexural Strength of  M-25grade concrete Beam in N/mm2  </a:t>
            </a:r>
            <a:endParaRPr lang="en-US" sz="1200"/>
          </a:p>
        </c:rich>
      </c:tx>
    </c:title>
    <c:plotArea>
      <c:layout/>
      <c:lineChart>
        <c:grouping val="standard"/>
        <c:ser>
          <c:idx val="0"/>
          <c:order val="0"/>
          <c:tx>
            <c:strRef>
              <c:f>Sheet1!$B$1</c:f>
              <c:strCache>
                <c:ptCount val="1"/>
                <c:pt idx="0">
                  <c:v>7 Days</c:v>
                </c:pt>
              </c:strCache>
            </c:strRef>
          </c:tx>
          <c:cat>
            <c:strRef>
              <c:f>Sheet1!$A$2:$A$7</c:f>
              <c:strCache>
                <c:ptCount val="6"/>
                <c:pt idx="0">
                  <c:v>Category 1</c:v>
                </c:pt>
                <c:pt idx="1">
                  <c:v>Category 2</c:v>
                </c:pt>
                <c:pt idx="2">
                  <c:v>Category 3</c:v>
                </c:pt>
                <c:pt idx="3">
                  <c:v>Category 4</c:v>
                </c:pt>
                <c:pt idx="4">
                  <c:v>Category 5</c:v>
                </c:pt>
                <c:pt idx="5">
                  <c:v>Category 6</c:v>
                </c:pt>
              </c:strCache>
            </c:strRef>
          </c:cat>
          <c:val>
            <c:numRef>
              <c:f>Sheet1!$B$2:$B$7</c:f>
              <c:numCache>
                <c:formatCode>General</c:formatCode>
                <c:ptCount val="6"/>
                <c:pt idx="0">
                  <c:v>2.2200000000000002</c:v>
                </c:pt>
                <c:pt idx="1">
                  <c:v>2.3899999999999997</c:v>
                </c:pt>
                <c:pt idx="2">
                  <c:v>2.56</c:v>
                </c:pt>
                <c:pt idx="3">
                  <c:v>2.59</c:v>
                </c:pt>
                <c:pt idx="4">
                  <c:v>2.63</c:v>
                </c:pt>
                <c:pt idx="5">
                  <c:v>2.52</c:v>
                </c:pt>
              </c:numCache>
            </c:numRef>
          </c:val>
        </c:ser>
        <c:ser>
          <c:idx val="1"/>
          <c:order val="1"/>
          <c:tx>
            <c:strRef>
              <c:f>Sheet1!$C$1</c:f>
              <c:strCache>
                <c:ptCount val="1"/>
                <c:pt idx="0">
                  <c:v>14 Days</c:v>
                </c:pt>
              </c:strCache>
            </c:strRef>
          </c:tx>
          <c:cat>
            <c:strRef>
              <c:f>Sheet1!$A$2:$A$7</c:f>
              <c:strCache>
                <c:ptCount val="6"/>
                <c:pt idx="0">
                  <c:v>Category 1</c:v>
                </c:pt>
                <c:pt idx="1">
                  <c:v>Category 2</c:v>
                </c:pt>
                <c:pt idx="2">
                  <c:v>Category 3</c:v>
                </c:pt>
                <c:pt idx="3">
                  <c:v>Category 4</c:v>
                </c:pt>
                <c:pt idx="4">
                  <c:v>Category 5</c:v>
                </c:pt>
                <c:pt idx="5">
                  <c:v>Category 6</c:v>
                </c:pt>
              </c:strCache>
            </c:strRef>
          </c:cat>
          <c:val>
            <c:numRef>
              <c:f>Sheet1!$C$2:$C$7</c:f>
              <c:numCache>
                <c:formatCode>General</c:formatCode>
                <c:ptCount val="6"/>
                <c:pt idx="0">
                  <c:v>2.7800000000000002</c:v>
                </c:pt>
                <c:pt idx="1">
                  <c:v>3.02</c:v>
                </c:pt>
                <c:pt idx="2">
                  <c:v>3.2600000000000002</c:v>
                </c:pt>
                <c:pt idx="3">
                  <c:v>3.34</c:v>
                </c:pt>
                <c:pt idx="4">
                  <c:v>3.42</c:v>
                </c:pt>
                <c:pt idx="5">
                  <c:v>3.23</c:v>
                </c:pt>
              </c:numCache>
            </c:numRef>
          </c:val>
        </c:ser>
        <c:ser>
          <c:idx val="2"/>
          <c:order val="2"/>
          <c:tx>
            <c:strRef>
              <c:f>Sheet1!$D$1</c:f>
              <c:strCache>
                <c:ptCount val="1"/>
                <c:pt idx="0">
                  <c:v>28 Days</c:v>
                </c:pt>
              </c:strCache>
            </c:strRef>
          </c:tx>
          <c:cat>
            <c:strRef>
              <c:f>Sheet1!$A$2:$A$7</c:f>
              <c:strCache>
                <c:ptCount val="6"/>
                <c:pt idx="0">
                  <c:v>Category 1</c:v>
                </c:pt>
                <c:pt idx="1">
                  <c:v>Category 2</c:v>
                </c:pt>
                <c:pt idx="2">
                  <c:v>Category 3</c:v>
                </c:pt>
                <c:pt idx="3">
                  <c:v>Category 4</c:v>
                </c:pt>
                <c:pt idx="4">
                  <c:v>Category 5</c:v>
                </c:pt>
                <c:pt idx="5">
                  <c:v>Category 6</c:v>
                </c:pt>
              </c:strCache>
            </c:strRef>
          </c:cat>
          <c:val>
            <c:numRef>
              <c:f>Sheet1!$D$2:$D$7</c:f>
              <c:numCache>
                <c:formatCode>General</c:formatCode>
                <c:ptCount val="6"/>
                <c:pt idx="0">
                  <c:v>3.73</c:v>
                </c:pt>
                <c:pt idx="1">
                  <c:v>3.8699999999999997</c:v>
                </c:pt>
                <c:pt idx="2">
                  <c:v>4.0199999999999996</c:v>
                </c:pt>
                <c:pt idx="3">
                  <c:v>4.1499999999999995</c:v>
                </c:pt>
                <c:pt idx="4">
                  <c:v>4.28</c:v>
                </c:pt>
                <c:pt idx="5">
                  <c:v>3.9699999999999998</c:v>
                </c:pt>
              </c:numCache>
            </c:numRef>
          </c:val>
        </c:ser>
        <c:marker val="1"/>
        <c:axId val="114930432"/>
        <c:axId val="127018880"/>
      </c:lineChart>
      <c:catAx>
        <c:axId val="114930432"/>
        <c:scaling>
          <c:orientation val="minMax"/>
        </c:scaling>
        <c:axPos val="b"/>
        <c:majorTickMark val="none"/>
        <c:tickLblPos val="nextTo"/>
        <c:crossAx val="127018880"/>
        <c:crosses val="autoZero"/>
        <c:auto val="1"/>
        <c:lblAlgn val="ctr"/>
        <c:lblOffset val="100"/>
      </c:catAx>
      <c:valAx>
        <c:axId val="127018880"/>
        <c:scaling>
          <c:orientation val="minMax"/>
          <c:max val="5"/>
        </c:scaling>
        <c:axPos val="l"/>
        <c:majorGridlines/>
        <c:title>
          <c:tx>
            <c:rich>
              <a:bodyPr/>
              <a:lstStyle/>
              <a:p>
                <a:pPr>
                  <a:defRPr/>
                </a:pPr>
                <a:r>
                  <a:rPr lang="en-US" sz="1000" b="1" i="0" u="none" strike="noStrike" baseline="0"/>
                  <a:t>Flexural Strength in N/mm2</a:t>
                </a:r>
                <a:endParaRPr lang="en-US"/>
              </a:p>
            </c:rich>
          </c:tx>
        </c:title>
        <c:numFmt formatCode="General" sourceLinked="1"/>
        <c:majorTickMark val="none"/>
        <c:tickLblPos val="nextTo"/>
        <c:crossAx val="114930432"/>
        <c:crosses val="autoZero"/>
        <c:crossBetween val="between"/>
        <c:majorUnit val="1"/>
      </c:valAx>
      <c:dTable>
        <c:showHorzBorder val="1"/>
        <c:showVertBorder val="1"/>
        <c:showOutline val="1"/>
        <c:showKeys val="1"/>
      </c:dTable>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Dept</dc:creator>
  <cp:lastModifiedBy>Civil Dept</cp:lastModifiedBy>
  <cp:revision>4</cp:revision>
  <dcterms:created xsi:type="dcterms:W3CDTF">2024-11-14T06:18:00Z</dcterms:created>
  <dcterms:modified xsi:type="dcterms:W3CDTF">2024-11-14T08:41:00Z</dcterms:modified>
</cp:coreProperties>
</file>