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CF37C" w14:textId="77777777" w:rsidR="003A3453" w:rsidRDefault="00C425FA" w:rsidP="003A3453">
      <w:pPr>
        <w:jc w:val="both"/>
        <w:rPr>
          <w:rFonts w:ascii="Times New Roman" w:hAnsi="Times New Roman" w:cs="Times New Roman"/>
          <w:sz w:val="32"/>
          <w:szCs w:val="32"/>
        </w:rPr>
      </w:pPr>
      <w:r>
        <w:rPr>
          <w:rFonts w:ascii="Times New Roman" w:hAnsi="Times New Roman" w:cs="Times New Roman"/>
          <w:sz w:val="32"/>
          <w:szCs w:val="32"/>
        </w:rPr>
        <w:t xml:space="preserve">                </w:t>
      </w:r>
    </w:p>
    <w:p w14:paraId="74659E48" w14:textId="77777777" w:rsidR="003A3453" w:rsidRDefault="003A3453" w:rsidP="00BE2544">
      <w:pPr>
        <w:jc w:val="both"/>
        <w:rPr>
          <w:rFonts w:ascii="Times New Roman" w:hAnsi="Times New Roman" w:cs="Times New Roman"/>
          <w:b/>
          <w:sz w:val="28"/>
          <w:szCs w:val="28"/>
        </w:rPr>
      </w:pPr>
      <w:r w:rsidRPr="003A491D">
        <w:rPr>
          <w:rFonts w:ascii="Times New Roman" w:hAnsi="Times New Roman" w:cs="Times New Roman"/>
          <w:b/>
          <w:sz w:val="28"/>
          <w:szCs w:val="28"/>
        </w:rPr>
        <w:t>An Innovative Approach for Drug Targeting against Huntingtin protein in Huntington’s disease: The search for an Effective therapeutic strategy</w:t>
      </w:r>
    </w:p>
    <w:p w14:paraId="79761FE0" w14:textId="77777777" w:rsidR="00B658A4" w:rsidRDefault="00B658A4" w:rsidP="002B2560">
      <w:pPr>
        <w:jc w:val="center"/>
        <w:rPr>
          <w:rFonts w:ascii="Times New Roman" w:hAnsi="Times New Roman" w:cs="Times New Roman"/>
          <w:b/>
        </w:rPr>
      </w:pPr>
      <w:r>
        <w:rPr>
          <w:rFonts w:ascii="Times New Roman" w:hAnsi="Times New Roman" w:cs="Times New Roman"/>
          <w:b/>
        </w:rPr>
        <w:t>Naysa Srivastava</w:t>
      </w:r>
      <w:r w:rsidRPr="00B658A4">
        <w:rPr>
          <w:rFonts w:ascii="Times New Roman" w:hAnsi="Times New Roman" w:cs="Times New Roman"/>
          <w:b/>
          <w:vertAlign w:val="superscript"/>
        </w:rPr>
        <w:t>1</w:t>
      </w:r>
      <w:r>
        <w:rPr>
          <w:rFonts w:ascii="Times New Roman" w:hAnsi="Times New Roman" w:cs="Times New Roman"/>
          <w:b/>
        </w:rPr>
        <w:t>; Aparajita Chakraborty</w:t>
      </w:r>
      <w:r w:rsidRPr="00B658A4">
        <w:rPr>
          <w:rFonts w:ascii="Times New Roman" w:hAnsi="Times New Roman" w:cs="Times New Roman"/>
          <w:b/>
          <w:vertAlign w:val="superscript"/>
        </w:rPr>
        <w:t>2</w:t>
      </w:r>
      <w:r>
        <w:rPr>
          <w:rFonts w:ascii="Times New Roman" w:hAnsi="Times New Roman" w:cs="Times New Roman"/>
          <w:b/>
        </w:rPr>
        <w:t xml:space="preserve">; </w:t>
      </w:r>
      <w:proofErr w:type="spellStart"/>
      <w:r>
        <w:rPr>
          <w:rFonts w:ascii="Times New Roman" w:hAnsi="Times New Roman" w:cs="Times New Roman"/>
          <w:b/>
        </w:rPr>
        <w:t>Shreosee</w:t>
      </w:r>
      <w:proofErr w:type="spellEnd"/>
      <w:r>
        <w:rPr>
          <w:rFonts w:ascii="Times New Roman" w:hAnsi="Times New Roman" w:cs="Times New Roman"/>
          <w:b/>
        </w:rPr>
        <w:t xml:space="preserve"> Ghosh</w:t>
      </w:r>
      <w:r w:rsidRPr="00B658A4">
        <w:rPr>
          <w:rFonts w:ascii="Times New Roman" w:hAnsi="Times New Roman" w:cs="Times New Roman"/>
          <w:b/>
          <w:vertAlign w:val="superscript"/>
        </w:rPr>
        <w:t>2</w:t>
      </w:r>
      <w:r>
        <w:rPr>
          <w:rFonts w:ascii="Times New Roman" w:hAnsi="Times New Roman" w:cs="Times New Roman"/>
          <w:b/>
        </w:rPr>
        <w:t>; Kunal Vora</w:t>
      </w:r>
      <w:r w:rsidRPr="00B658A4">
        <w:rPr>
          <w:rFonts w:ascii="Times New Roman" w:hAnsi="Times New Roman" w:cs="Times New Roman"/>
          <w:b/>
          <w:vertAlign w:val="superscript"/>
        </w:rPr>
        <w:t>2</w:t>
      </w:r>
      <w:r>
        <w:rPr>
          <w:rFonts w:ascii="Times New Roman" w:hAnsi="Times New Roman" w:cs="Times New Roman"/>
          <w:b/>
        </w:rPr>
        <w:t>; Rupak Roy</w:t>
      </w:r>
      <w:r w:rsidRPr="00B658A4">
        <w:rPr>
          <w:rFonts w:ascii="Times New Roman" w:hAnsi="Times New Roman" w:cs="Times New Roman"/>
          <w:b/>
          <w:vertAlign w:val="superscript"/>
        </w:rPr>
        <w:t>2</w:t>
      </w:r>
      <w:r>
        <w:rPr>
          <w:rFonts w:ascii="Times New Roman" w:hAnsi="Times New Roman" w:cs="Times New Roman"/>
          <w:b/>
          <w:vertAlign w:val="superscript"/>
        </w:rPr>
        <w:t>*</w:t>
      </w:r>
    </w:p>
    <w:p w14:paraId="43B1BE8C" w14:textId="77777777" w:rsidR="00B658A4" w:rsidRDefault="00B658A4" w:rsidP="002B2560">
      <w:pPr>
        <w:jc w:val="center"/>
        <w:rPr>
          <w:rFonts w:ascii="Times New Roman" w:hAnsi="Times New Roman" w:cs="Times New Roman"/>
          <w:b/>
        </w:rPr>
      </w:pPr>
      <w:r w:rsidRPr="00B658A4">
        <w:rPr>
          <w:rFonts w:ascii="Times New Roman" w:hAnsi="Times New Roman" w:cs="Times New Roman"/>
          <w:b/>
          <w:vertAlign w:val="superscript"/>
        </w:rPr>
        <w:t>1</w:t>
      </w:r>
      <w:r>
        <w:rPr>
          <w:rFonts w:ascii="Times New Roman" w:hAnsi="Times New Roman" w:cs="Times New Roman"/>
          <w:b/>
        </w:rPr>
        <w:t>Adlai E Stevenson High School, Li</w:t>
      </w:r>
      <w:r w:rsidR="006555ED">
        <w:rPr>
          <w:rFonts w:ascii="Times New Roman" w:hAnsi="Times New Roman" w:cs="Times New Roman"/>
          <w:b/>
        </w:rPr>
        <w:t xml:space="preserve">ncolnshire, </w:t>
      </w:r>
      <w:proofErr w:type="spellStart"/>
      <w:r w:rsidR="006555ED">
        <w:rPr>
          <w:rFonts w:ascii="Times New Roman" w:hAnsi="Times New Roman" w:cs="Times New Roman"/>
          <w:b/>
        </w:rPr>
        <w:t>Illinois,</w:t>
      </w:r>
      <w:r>
        <w:rPr>
          <w:rFonts w:ascii="Times New Roman" w:hAnsi="Times New Roman" w:cs="Times New Roman"/>
          <w:b/>
        </w:rPr>
        <w:t>United</w:t>
      </w:r>
      <w:proofErr w:type="spellEnd"/>
      <w:r>
        <w:rPr>
          <w:rFonts w:ascii="Times New Roman" w:hAnsi="Times New Roman" w:cs="Times New Roman"/>
          <w:b/>
        </w:rPr>
        <w:t xml:space="preserve"> States.</w:t>
      </w:r>
    </w:p>
    <w:p w14:paraId="01BC432A" w14:textId="77777777" w:rsidR="00E56ED0" w:rsidRDefault="00B658A4" w:rsidP="002B2560">
      <w:pPr>
        <w:jc w:val="center"/>
        <w:rPr>
          <w:rFonts w:ascii="Times New Roman" w:hAnsi="Times New Roman" w:cs="Times New Roman"/>
          <w:b/>
        </w:rPr>
      </w:pPr>
      <w:r w:rsidRPr="00B658A4">
        <w:rPr>
          <w:rFonts w:ascii="Times New Roman" w:hAnsi="Times New Roman" w:cs="Times New Roman"/>
          <w:b/>
          <w:vertAlign w:val="superscript"/>
        </w:rPr>
        <w:t>2</w:t>
      </w:r>
      <w:r>
        <w:rPr>
          <w:rFonts w:ascii="Times New Roman" w:hAnsi="Times New Roman" w:cs="Times New Roman"/>
          <w:b/>
        </w:rPr>
        <w:t>SHRM Biotechnologies Pvt. Ltd., Kolkata,</w:t>
      </w:r>
      <w:r w:rsidR="006555ED">
        <w:rPr>
          <w:rFonts w:ascii="Times New Roman" w:hAnsi="Times New Roman" w:cs="Times New Roman"/>
          <w:b/>
        </w:rPr>
        <w:t xml:space="preserve"> </w:t>
      </w:r>
      <w:r>
        <w:rPr>
          <w:rFonts w:ascii="Times New Roman" w:hAnsi="Times New Roman" w:cs="Times New Roman"/>
          <w:b/>
        </w:rPr>
        <w:t>West Bengal, India</w:t>
      </w:r>
    </w:p>
    <w:p w14:paraId="1FF6FD18" w14:textId="6641B4A6" w:rsidR="006555ED" w:rsidRPr="00E56ED0" w:rsidRDefault="006555ED" w:rsidP="002B2560">
      <w:pPr>
        <w:jc w:val="center"/>
        <w:rPr>
          <w:rFonts w:ascii="Times New Roman" w:hAnsi="Times New Roman" w:cs="Times New Roman"/>
          <w:b/>
        </w:rPr>
      </w:pPr>
      <w:r>
        <w:rPr>
          <w:rFonts w:ascii="Times New Roman" w:hAnsi="Times New Roman" w:cs="Times New Roman"/>
          <w:b/>
        </w:rPr>
        <w:t>Corresponding</w:t>
      </w:r>
      <w:r w:rsidR="009E0E53">
        <w:rPr>
          <w:rFonts w:ascii="Times New Roman" w:hAnsi="Times New Roman" w:cs="Times New Roman"/>
          <w:b/>
        </w:rPr>
        <w:t xml:space="preserve"> A</w:t>
      </w:r>
      <w:r>
        <w:rPr>
          <w:rFonts w:ascii="Times New Roman" w:hAnsi="Times New Roman" w:cs="Times New Roman"/>
          <w:b/>
        </w:rPr>
        <w:t xml:space="preserve">uthor’s Email id: </w:t>
      </w:r>
      <w:hyperlink r:id="rId7" w:history="1">
        <w:r w:rsidR="008E25D6" w:rsidRPr="00AE5E16">
          <w:rPr>
            <w:rStyle w:val="Hyperlink"/>
            <w:rFonts w:ascii="Times New Roman" w:hAnsi="Times New Roman" w:cs="Times New Roman"/>
          </w:rPr>
          <w:t>rupak@shrmbio.com</w:t>
        </w:r>
      </w:hyperlink>
    </w:p>
    <w:p w14:paraId="615850C4" w14:textId="77777777" w:rsidR="008E25D6" w:rsidRPr="00B658A4" w:rsidRDefault="008E25D6" w:rsidP="00BE2544">
      <w:pPr>
        <w:jc w:val="both"/>
        <w:rPr>
          <w:rFonts w:ascii="Times New Roman" w:hAnsi="Times New Roman" w:cs="Times New Roman"/>
          <w:b/>
        </w:rPr>
      </w:pPr>
    </w:p>
    <w:p w14:paraId="141F613F" w14:textId="77777777" w:rsidR="003A3453" w:rsidRDefault="003A3453" w:rsidP="00A83A97">
      <w:pPr>
        <w:jc w:val="both"/>
        <w:rPr>
          <w:rFonts w:ascii="Times New Roman" w:hAnsi="Times New Roman" w:cs="Times New Roman"/>
          <w:b/>
          <w:sz w:val="24"/>
          <w:szCs w:val="24"/>
        </w:rPr>
      </w:pPr>
      <w:r w:rsidRPr="007E32F8">
        <w:rPr>
          <w:rFonts w:ascii="Times New Roman" w:hAnsi="Times New Roman" w:cs="Times New Roman"/>
          <w:b/>
          <w:sz w:val="24"/>
          <w:szCs w:val="24"/>
        </w:rPr>
        <w:t>Abstract</w:t>
      </w:r>
    </w:p>
    <w:p w14:paraId="12E272E6" w14:textId="77777777" w:rsidR="003A3453" w:rsidRDefault="006E4040" w:rsidP="00A83A97">
      <w:pPr>
        <w:jc w:val="both"/>
        <w:rPr>
          <w:rFonts w:ascii="Times New Roman" w:hAnsi="Times New Roman" w:cs="Times New Roman"/>
          <w:sz w:val="24"/>
          <w:szCs w:val="24"/>
        </w:rPr>
      </w:pPr>
      <w:r w:rsidRPr="006E4040">
        <w:rPr>
          <w:rFonts w:ascii="Times New Roman" w:hAnsi="Times New Roman" w:cs="Times New Roman"/>
          <w:sz w:val="24"/>
          <w:szCs w:val="24"/>
        </w:rPr>
        <w:t>Hun</w:t>
      </w:r>
      <w:r>
        <w:rPr>
          <w:rFonts w:ascii="Times New Roman" w:hAnsi="Times New Roman" w:cs="Times New Roman"/>
          <w:sz w:val="24"/>
          <w:szCs w:val="24"/>
        </w:rPr>
        <w:t>tington’s disease is a neurodegenerative disorder which is characterised by loss of striatal neurons</w:t>
      </w:r>
      <w:r w:rsidR="007B3562">
        <w:rPr>
          <w:rFonts w:ascii="Times New Roman" w:hAnsi="Times New Roman" w:cs="Times New Roman"/>
          <w:sz w:val="24"/>
          <w:szCs w:val="24"/>
        </w:rPr>
        <w:t xml:space="preserve"> and a decline in motor activity. It is marked by progressive increased levels of Huntingtin protein, which is caused by mutations in Huntingtin gene (</w:t>
      </w:r>
      <w:proofErr w:type="spellStart"/>
      <w:r w:rsidR="007B3562">
        <w:rPr>
          <w:rFonts w:ascii="Times New Roman" w:hAnsi="Times New Roman" w:cs="Times New Roman"/>
          <w:sz w:val="24"/>
          <w:szCs w:val="24"/>
        </w:rPr>
        <w:t>Htt</w:t>
      </w:r>
      <w:proofErr w:type="spellEnd"/>
      <w:r w:rsidR="007B3562">
        <w:rPr>
          <w:rFonts w:ascii="Times New Roman" w:hAnsi="Times New Roman" w:cs="Times New Roman"/>
          <w:sz w:val="24"/>
          <w:szCs w:val="24"/>
        </w:rPr>
        <w:t>) which encodes it. Thus, in our study we aimed to establish the structure of Huntingtin protein using Homology modelling in SWISS-MODEL and Phyre2 and performing its respective docking with three target drug molecules as ligands, namely Benzamide, Pridopidine and Tetrabenazine,</w:t>
      </w:r>
      <w:r w:rsidR="00C42878">
        <w:rPr>
          <w:rFonts w:ascii="Times New Roman" w:hAnsi="Times New Roman" w:cs="Times New Roman"/>
          <w:sz w:val="24"/>
          <w:szCs w:val="24"/>
        </w:rPr>
        <w:t xml:space="preserve"> the structures of which are retrieved from PubChem database</w:t>
      </w:r>
      <w:r w:rsidR="007B3562">
        <w:rPr>
          <w:rFonts w:ascii="Times New Roman" w:hAnsi="Times New Roman" w:cs="Times New Roman"/>
          <w:sz w:val="24"/>
          <w:szCs w:val="24"/>
        </w:rPr>
        <w:t xml:space="preserve"> using </w:t>
      </w:r>
      <w:proofErr w:type="spellStart"/>
      <w:r w:rsidR="007B3562">
        <w:rPr>
          <w:rFonts w:ascii="Times New Roman" w:hAnsi="Times New Roman" w:cs="Times New Roman"/>
          <w:sz w:val="24"/>
          <w:szCs w:val="24"/>
        </w:rPr>
        <w:t>Autodock</w:t>
      </w:r>
      <w:proofErr w:type="spellEnd"/>
      <w:r w:rsidR="007B3562">
        <w:rPr>
          <w:rFonts w:ascii="Times New Roman" w:hAnsi="Times New Roman" w:cs="Times New Roman"/>
          <w:sz w:val="24"/>
          <w:szCs w:val="24"/>
        </w:rPr>
        <w:t xml:space="preserve"> Vina. The respective protein-ligand interactions were visualised in </w:t>
      </w:r>
      <w:proofErr w:type="spellStart"/>
      <w:r w:rsidR="007B3562">
        <w:rPr>
          <w:rFonts w:ascii="Times New Roman" w:hAnsi="Times New Roman" w:cs="Times New Roman"/>
          <w:sz w:val="24"/>
          <w:szCs w:val="24"/>
        </w:rPr>
        <w:t>PyMol</w:t>
      </w:r>
      <w:proofErr w:type="spellEnd"/>
      <w:r w:rsidR="007B3562">
        <w:rPr>
          <w:rFonts w:ascii="Times New Roman" w:hAnsi="Times New Roman" w:cs="Times New Roman"/>
          <w:sz w:val="24"/>
          <w:szCs w:val="24"/>
        </w:rPr>
        <w:t xml:space="preserve"> and </w:t>
      </w:r>
      <w:proofErr w:type="spellStart"/>
      <w:r w:rsidR="007B3562">
        <w:rPr>
          <w:rFonts w:ascii="Times New Roman" w:hAnsi="Times New Roman" w:cs="Times New Roman"/>
          <w:sz w:val="24"/>
          <w:szCs w:val="24"/>
        </w:rPr>
        <w:t>LigPlot</w:t>
      </w:r>
      <w:proofErr w:type="spellEnd"/>
      <w:r w:rsidR="007B3562">
        <w:rPr>
          <w:rFonts w:ascii="Times New Roman" w:hAnsi="Times New Roman" w:cs="Times New Roman"/>
          <w:sz w:val="24"/>
          <w:szCs w:val="24"/>
        </w:rPr>
        <w:t xml:space="preserve"> respectively. Amongst the three, pridopidine was found to be the potential drug candidate with the lowest binding energy and thus assumed to be the best candidate in targeting Huntingtin protein and more effective in treating Huntington’s disease. </w:t>
      </w:r>
      <w:r w:rsidR="00C42878">
        <w:rPr>
          <w:rFonts w:ascii="Times New Roman" w:hAnsi="Times New Roman" w:cs="Times New Roman"/>
          <w:sz w:val="24"/>
          <w:szCs w:val="24"/>
        </w:rPr>
        <w:t>The potency of this drug is further yet to be established using clinical trials in wet lab experimental methods.</w:t>
      </w:r>
    </w:p>
    <w:p w14:paraId="145EA033" w14:textId="77777777" w:rsidR="00C42878" w:rsidRPr="00A83A97" w:rsidRDefault="00C42878" w:rsidP="00A83A97">
      <w:pPr>
        <w:jc w:val="both"/>
        <w:rPr>
          <w:rFonts w:ascii="Times New Roman" w:hAnsi="Times New Roman" w:cs="Times New Roman"/>
          <w:sz w:val="24"/>
          <w:szCs w:val="24"/>
        </w:rPr>
      </w:pPr>
      <w:r w:rsidRPr="00C42878">
        <w:rPr>
          <w:rFonts w:ascii="Times New Roman" w:hAnsi="Times New Roman" w:cs="Times New Roman"/>
          <w:b/>
          <w:sz w:val="24"/>
          <w:szCs w:val="24"/>
        </w:rPr>
        <w:t>Keywords</w:t>
      </w:r>
      <w:r>
        <w:rPr>
          <w:rFonts w:ascii="Times New Roman" w:hAnsi="Times New Roman" w:cs="Times New Roman"/>
          <w:sz w:val="24"/>
          <w:szCs w:val="24"/>
        </w:rPr>
        <w:t xml:space="preserve">: Huntington’s disease, Huntingtin protein, </w:t>
      </w:r>
      <w:r w:rsidR="00DD7C5C">
        <w:rPr>
          <w:rFonts w:ascii="Times New Roman" w:hAnsi="Times New Roman" w:cs="Times New Roman"/>
          <w:sz w:val="24"/>
          <w:szCs w:val="24"/>
        </w:rPr>
        <w:t>structure, drug, Molecular D</w:t>
      </w:r>
      <w:r>
        <w:rPr>
          <w:rFonts w:ascii="Times New Roman" w:hAnsi="Times New Roman" w:cs="Times New Roman"/>
          <w:sz w:val="24"/>
          <w:szCs w:val="24"/>
        </w:rPr>
        <w:t>ocking</w:t>
      </w:r>
    </w:p>
    <w:p w14:paraId="0D347250" w14:textId="77777777" w:rsidR="00C42878" w:rsidRDefault="00C42878" w:rsidP="00A83A97">
      <w:pPr>
        <w:jc w:val="both"/>
        <w:rPr>
          <w:rFonts w:ascii="Times New Roman" w:hAnsi="Times New Roman" w:cs="Times New Roman"/>
          <w:b/>
          <w:sz w:val="24"/>
          <w:szCs w:val="24"/>
        </w:rPr>
      </w:pPr>
    </w:p>
    <w:p w14:paraId="301219DD" w14:textId="77777777" w:rsidR="00C425FA" w:rsidRDefault="00C425FA" w:rsidP="00A83A97">
      <w:pPr>
        <w:jc w:val="both"/>
        <w:rPr>
          <w:rFonts w:ascii="Times New Roman" w:hAnsi="Times New Roman" w:cs="Times New Roman"/>
          <w:b/>
          <w:sz w:val="24"/>
          <w:szCs w:val="24"/>
        </w:rPr>
      </w:pPr>
      <w:r w:rsidRPr="007E32F8">
        <w:rPr>
          <w:rFonts w:ascii="Times New Roman" w:hAnsi="Times New Roman" w:cs="Times New Roman"/>
          <w:b/>
          <w:sz w:val="24"/>
          <w:szCs w:val="24"/>
        </w:rPr>
        <w:t xml:space="preserve">Introduction </w:t>
      </w:r>
    </w:p>
    <w:p w14:paraId="417712F8" w14:textId="61738199" w:rsidR="00666B7A" w:rsidRDefault="0072026F" w:rsidP="00A83A97">
      <w:pPr>
        <w:jc w:val="both"/>
        <w:rPr>
          <w:rFonts w:ascii="Times New Roman" w:hAnsi="Times New Roman" w:cs="Times New Roman"/>
          <w:sz w:val="24"/>
          <w:szCs w:val="24"/>
        </w:rPr>
      </w:pPr>
      <w:r w:rsidRPr="0072026F">
        <w:rPr>
          <w:rFonts w:ascii="Times New Roman" w:hAnsi="Times New Roman" w:cs="Times New Roman"/>
          <w:sz w:val="24"/>
          <w:szCs w:val="24"/>
        </w:rPr>
        <w:t>H</w:t>
      </w:r>
      <w:r>
        <w:rPr>
          <w:rFonts w:ascii="Times New Roman" w:hAnsi="Times New Roman" w:cs="Times New Roman"/>
          <w:sz w:val="24"/>
          <w:szCs w:val="24"/>
        </w:rPr>
        <w:t>untington’s disease</w:t>
      </w:r>
      <w:r w:rsidR="00340C82">
        <w:rPr>
          <w:rFonts w:ascii="Times New Roman" w:hAnsi="Times New Roman" w:cs="Times New Roman"/>
          <w:sz w:val="24"/>
          <w:szCs w:val="24"/>
        </w:rPr>
        <w:t xml:space="preserve"> (HD)</w:t>
      </w:r>
      <w:r>
        <w:rPr>
          <w:rFonts w:ascii="Times New Roman" w:hAnsi="Times New Roman" w:cs="Times New Roman"/>
          <w:sz w:val="24"/>
          <w:szCs w:val="24"/>
        </w:rPr>
        <w:t xml:space="preserve"> is an inherited disorder </w:t>
      </w:r>
      <w:r w:rsidR="007D16C7">
        <w:rPr>
          <w:rFonts w:ascii="Times New Roman" w:hAnsi="Times New Roman" w:cs="Times New Roman"/>
          <w:sz w:val="24"/>
          <w:szCs w:val="24"/>
        </w:rPr>
        <w:t>that</w:t>
      </w:r>
      <w:r>
        <w:rPr>
          <w:rFonts w:ascii="Times New Roman" w:hAnsi="Times New Roman" w:cs="Times New Roman"/>
          <w:sz w:val="24"/>
          <w:szCs w:val="24"/>
        </w:rPr>
        <w:t xml:space="preserve"> causes brain cells to slowly lose their function and gradually die. In other words, it causes nerve cells to gradually decay with time. It is a type of neurodegenerative disorder which affects those areas of the brain responsible for causing controlling voluntary movements which are inte</w:t>
      </w:r>
      <w:r w:rsidR="002C1912">
        <w:rPr>
          <w:rFonts w:ascii="Times New Roman" w:hAnsi="Times New Roman" w:cs="Times New Roman"/>
          <w:sz w:val="24"/>
          <w:szCs w:val="24"/>
        </w:rPr>
        <w:t>ntional and other areas as well [1-3].</w:t>
      </w:r>
      <w:r>
        <w:rPr>
          <w:rFonts w:ascii="Times New Roman" w:hAnsi="Times New Roman" w:cs="Times New Roman"/>
          <w:sz w:val="24"/>
          <w:szCs w:val="24"/>
        </w:rPr>
        <w:t xml:space="preserve"> People suffering from HD develop certain symptoms such as dance-like movements (chorea) and abnormal body postures such as problems with behaviour, emotions, thinking and personalities.</w:t>
      </w:r>
    </w:p>
    <w:p w14:paraId="101F8C36" w14:textId="77777777" w:rsidR="0072026F" w:rsidRDefault="0072026F" w:rsidP="00A83A97">
      <w:pPr>
        <w:jc w:val="both"/>
        <w:rPr>
          <w:rFonts w:ascii="Times New Roman" w:hAnsi="Times New Roman" w:cs="Times New Roman"/>
          <w:sz w:val="24"/>
          <w:szCs w:val="24"/>
        </w:rPr>
      </w:pPr>
      <w:r>
        <w:rPr>
          <w:rFonts w:ascii="Times New Roman" w:hAnsi="Times New Roman" w:cs="Times New Roman"/>
          <w:sz w:val="24"/>
          <w:szCs w:val="24"/>
        </w:rPr>
        <w:t>HD is primarily caused due to a cytosine-guanine-adenine) CAG repeat expansion in the huntingtin gene which codes for a protein called Huntingtin protein</w:t>
      </w:r>
      <w:r w:rsidR="00340C82">
        <w:rPr>
          <w:rFonts w:ascii="Times New Roman" w:hAnsi="Times New Roman" w:cs="Times New Roman"/>
          <w:sz w:val="24"/>
          <w:szCs w:val="24"/>
        </w:rPr>
        <w:t xml:space="preserve"> (HTT)</w:t>
      </w:r>
      <w:r w:rsidR="002C1912">
        <w:rPr>
          <w:rFonts w:ascii="Times New Roman" w:hAnsi="Times New Roman" w:cs="Times New Roman"/>
          <w:sz w:val="24"/>
          <w:szCs w:val="24"/>
        </w:rPr>
        <w:t xml:space="preserve"> [4, 5]. </w:t>
      </w:r>
      <w:r w:rsidR="002C1912" w:rsidRPr="002C1912">
        <w:rPr>
          <w:rFonts w:ascii="Times New Roman" w:hAnsi="Times New Roman" w:cs="Times New Roman"/>
          <w:color w:val="000000"/>
          <w:sz w:val="24"/>
          <w:szCs w:val="24"/>
        </w:rPr>
        <w:t xml:space="preserve">The involvement of glutamine and poly-q tracts in the </w:t>
      </w:r>
      <w:proofErr w:type="spellStart"/>
      <w:r w:rsidR="002C1912" w:rsidRPr="002C1912">
        <w:rPr>
          <w:rFonts w:ascii="Times New Roman" w:hAnsi="Times New Roman" w:cs="Times New Roman"/>
          <w:color w:val="000000"/>
          <w:sz w:val="24"/>
          <w:szCs w:val="24"/>
        </w:rPr>
        <w:t>mHTT</w:t>
      </w:r>
      <w:proofErr w:type="spellEnd"/>
      <w:r w:rsidR="002C1912" w:rsidRPr="002C1912">
        <w:rPr>
          <w:rFonts w:ascii="Times New Roman" w:hAnsi="Times New Roman" w:cs="Times New Roman"/>
          <w:color w:val="000000"/>
          <w:sz w:val="24"/>
          <w:szCs w:val="24"/>
        </w:rPr>
        <w:t xml:space="preserve"> (mutant HTT gene) that contributes to this disease is important to note, as those inherited in Huntington’s completely alter the </w:t>
      </w:r>
      <w:r w:rsidR="002C1912" w:rsidRPr="002C1912">
        <w:rPr>
          <w:rFonts w:ascii="Times New Roman" w:hAnsi="Times New Roman" w:cs="Times New Roman"/>
          <w:color w:val="000000"/>
          <w:sz w:val="24"/>
          <w:szCs w:val="24"/>
        </w:rPr>
        <w:lastRenderedPageBreak/>
        <w:t>structure and functionality of the protein</w:t>
      </w:r>
      <w:r w:rsidR="002C1912">
        <w:rPr>
          <w:color w:val="000000"/>
        </w:rPr>
        <w:t xml:space="preserve"> </w:t>
      </w:r>
      <w:r w:rsidR="002C1912" w:rsidRPr="002C1912">
        <w:rPr>
          <w:rFonts w:ascii="Times New Roman" w:hAnsi="Times New Roman" w:cs="Times New Roman"/>
          <w:color w:val="000000"/>
          <w:sz w:val="24"/>
          <w:szCs w:val="24"/>
        </w:rPr>
        <w:t>[5,6].</w:t>
      </w:r>
      <w:r w:rsidR="002C1912">
        <w:rPr>
          <w:rFonts w:ascii="Times New Roman" w:hAnsi="Times New Roman" w:cs="Times New Roman"/>
          <w:color w:val="000000"/>
          <w:sz w:val="24"/>
          <w:szCs w:val="24"/>
        </w:rPr>
        <w:t xml:space="preserve"> </w:t>
      </w:r>
      <w:r>
        <w:rPr>
          <w:rFonts w:ascii="Times New Roman" w:hAnsi="Times New Roman" w:cs="Times New Roman"/>
          <w:sz w:val="24"/>
          <w:szCs w:val="24"/>
        </w:rPr>
        <w:t xml:space="preserve">This protein is required mainly for human development and the normal brain function. </w:t>
      </w:r>
      <w:r w:rsidR="00340C82">
        <w:rPr>
          <w:rFonts w:ascii="Times New Roman" w:hAnsi="Times New Roman" w:cs="Times New Roman"/>
          <w:sz w:val="24"/>
          <w:szCs w:val="24"/>
        </w:rPr>
        <w:t>In case of HD,</w:t>
      </w:r>
      <w:r w:rsidR="003212A2">
        <w:rPr>
          <w:rFonts w:ascii="Times New Roman" w:hAnsi="Times New Roman" w:cs="Times New Roman"/>
          <w:sz w:val="24"/>
          <w:szCs w:val="24"/>
        </w:rPr>
        <w:t xml:space="preserve"> </w:t>
      </w:r>
      <w:r w:rsidR="00340C82">
        <w:rPr>
          <w:rFonts w:ascii="Times New Roman" w:hAnsi="Times New Roman" w:cs="Times New Roman"/>
          <w:sz w:val="24"/>
          <w:szCs w:val="24"/>
        </w:rPr>
        <w:t>which is an autosomal dominant neurodegenerative disorder, a long ex</w:t>
      </w:r>
      <w:r w:rsidR="002C1912">
        <w:rPr>
          <w:rFonts w:ascii="Times New Roman" w:hAnsi="Times New Roman" w:cs="Times New Roman"/>
          <w:sz w:val="24"/>
          <w:szCs w:val="24"/>
        </w:rPr>
        <w:t>pansion of CAG codon repeat in H</w:t>
      </w:r>
      <w:r w:rsidR="00340C82">
        <w:rPr>
          <w:rFonts w:ascii="Times New Roman" w:hAnsi="Times New Roman" w:cs="Times New Roman"/>
          <w:sz w:val="24"/>
          <w:szCs w:val="24"/>
        </w:rPr>
        <w:t>untingtin gene leads in an abnormally long glutamine tract within the N-terminus of the Huntingtin protein, since CAG codes f</w:t>
      </w:r>
      <w:r w:rsidR="002C1912">
        <w:rPr>
          <w:rFonts w:ascii="Times New Roman" w:hAnsi="Times New Roman" w:cs="Times New Roman"/>
          <w:sz w:val="24"/>
          <w:szCs w:val="24"/>
        </w:rPr>
        <w:t>or glutamine [6-8].</w:t>
      </w:r>
      <w:r w:rsidR="00340C82">
        <w:rPr>
          <w:rFonts w:ascii="Times New Roman" w:hAnsi="Times New Roman" w:cs="Times New Roman"/>
          <w:sz w:val="24"/>
          <w:szCs w:val="24"/>
        </w:rPr>
        <w:t xml:space="preserve"> Mutated HTT is the main cause of HD and has long been explored for its involvement in long-term memory storage.</w:t>
      </w:r>
    </w:p>
    <w:p w14:paraId="2552BE79" w14:textId="66E5BA3F" w:rsidR="00340C82" w:rsidRDefault="00340C82" w:rsidP="00A83A97">
      <w:pPr>
        <w:jc w:val="both"/>
        <w:rPr>
          <w:rFonts w:ascii="Times New Roman" w:hAnsi="Times New Roman" w:cs="Times New Roman"/>
          <w:sz w:val="24"/>
          <w:szCs w:val="24"/>
        </w:rPr>
      </w:pPr>
      <w:r>
        <w:rPr>
          <w:rFonts w:ascii="Times New Roman" w:hAnsi="Times New Roman" w:cs="Times New Roman"/>
          <w:sz w:val="24"/>
          <w:szCs w:val="24"/>
        </w:rPr>
        <w:t>HD has been linked to many dysfunctional pathways, most of them which has been caused mainly due to abnormal HTT interactions with other cell proteins characterised previously by Yeast-2-Hybrid (Y2H) and tandem mass purification techniq</w:t>
      </w:r>
      <w:r w:rsidR="00432F1C">
        <w:rPr>
          <w:rFonts w:ascii="Times New Roman" w:hAnsi="Times New Roman" w:cs="Times New Roman"/>
          <w:sz w:val="24"/>
          <w:szCs w:val="24"/>
        </w:rPr>
        <w:t>ues followed by mass spectrometr</w:t>
      </w:r>
      <w:r w:rsidR="002C1912">
        <w:rPr>
          <w:rFonts w:ascii="Times New Roman" w:hAnsi="Times New Roman" w:cs="Times New Roman"/>
          <w:sz w:val="24"/>
          <w:szCs w:val="24"/>
        </w:rPr>
        <w:t>ic procedures [9,10].</w:t>
      </w:r>
      <w:r>
        <w:rPr>
          <w:rFonts w:ascii="Times New Roman" w:hAnsi="Times New Roman" w:cs="Times New Roman"/>
          <w:sz w:val="24"/>
          <w:szCs w:val="24"/>
        </w:rPr>
        <w:t xml:space="preserve"> </w:t>
      </w:r>
      <w:r w:rsidR="00432F1C">
        <w:rPr>
          <w:rFonts w:ascii="Times New Roman" w:hAnsi="Times New Roman" w:cs="Times New Roman"/>
          <w:sz w:val="24"/>
          <w:szCs w:val="24"/>
        </w:rPr>
        <w:t>The identification and structural characterisation of this protein thus helped to determine its interacting partners and hence explore the pathogenesis of this disease at proteomic level. The mechanism underlying HD lead to the development of rational measures towards developing drugs which started in 1</w:t>
      </w:r>
      <w:r w:rsidR="002C1912">
        <w:rPr>
          <w:rFonts w:ascii="Times New Roman" w:hAnsi="Times New Roman" w:cs="Times New Roman"/>
          <w:sz w:val="24"/>
          <w:szCs w:val="24"/>
        </w:rPr>
        <w:t>993 with the cloning of HD gene [11-13].</w:t>
      </w:r>
      <w:r w:rsidR="00432F1C">
        <w:rPr>
          <w:rFonts w:ascii="Times New Roman" w:hAnsi="Times New Roman" w:cs="Times New Roman"/>
          <w:sz w:val="24"/>
          <w:szCs w:val="24"/>
        </w:rPr>
        <w:t xml:space="preserve"> Although patients have long been treated with drugs which can work on ameliorating the symptoms of HD, none so far has been so effective so as to modify the progress or onset or its ultimate fatality. In our study, we thus used computational docking approaches to study the interaction</w:t>
      </w:r>
      <w:r w:rsidR="002C1912">
        <w:rPr>
          <w:rFonts w:ascii="Times New Roman" w:hAnsi="Times New Roman" w:cs="Times New Roman"/>
          <w:sz w:val="24"/>
          <w:szCs w:val="24"/>
        </w:rPr>
        <w:t>s of three target drugs namely Pridopidine,</w:t>
      </w:r>
      <w:r w:rsidR="007D16C7">
        <w:rPr>
          <w:rFonts w:ascii="Times New Roman" w:hAnsi="Times New Roman" w:cs="Times New Roman"/>
          <w:sz w:val="24"/>
          <w:szCs w:val="24"/>
        </w:rPr>
        <w:t xml:space="preserve"> </w:t>
      </w:r>
      <w:r w:rsidR="002C1912">
        <w:rPr>
          <w:rFonts w:ascii="Times New Roman" w:hAnsi="Times New Roman" w:cs="Times New Roman"/>
          <w:sz w:val="24"/>
          <w:szCs w:val="24"/>
        </w:rPr>
        <w:t>Benzamide and T</w:t>
      </w:r>
      <w:r w:rsidR="00432F1C">
        <w:rPr>
          <w:rFonts w:ascii="Times New Roman" w:hAnsi="Times New Roman" w:cs="Times New Roman"/>
          <w:sz w:val="24"/>
          <w:szCs w:val="24"/>
        </w:rPr>
        <w:t xml:space="preserve">etrabenazine with Huntingtin protein which has been characterised by its structure. </w:t>
      </w:r>
      <w:r w:rsidR="00DC7CEB">
        <w:rPr>
          <w:rFonts w:ascii="Times New Roman" w:hAnsi="Times New Roman" w:cs="Times New Roman"/>
          <w:sz w:val="24"/>
          <w:szCs w:val="24"/>
        </w:rPr>
        <w:t>Pridopidine is responsible for amelioration of Endoplasmic Reticulum (ER) stress induced by HTT, in HD by mod</w:t>
      </w:r>
      <w:r w:rsidR="002C1912">
        <w:rPr>
          <w:rFonts w:ascii="Times New Roman" w:hAnsi="Times New Roman" w:cs="Times New Roman"/>
          <w:sz w:val="24"/>
          <w:szCs w:val="24"/>
        </w:rPr>
        <w:t xml:space="preserve">ulation of the Sigma-1 receptor [14-16]. </w:t>
      </w:r>
      <w:r w:rsidR="00DC7CEB">
        <w:rPr>
          <w:rFonts w:ascii="Times New Roman" w:hAnsi="Times New Roman" w:cs="Times New Roman"/>
          <w:sz w:val="24"/>
          <w:szCs w:val="24"/>
        </w:rPr>
        <w:t xml:space="preserve"> Benzamide, on the other hand, is known to block dopamine D2 receptors and thus reduces chorea, associated with HD. It mainly in</w:t>
      </w:r>
      <w:r w:rsidR="003212A2">
        <w:rPr>
          <w:rFonts w:ascii="Times New Roman" w:hAnsi="Times New Roman" w:cs="Times New Roman"/>
          <w:sz w:val="24"/>
          <w:szCs w:val="24"/>
        </w:rPr>
        <w:t>teracts with the N-terminal of H</w:t>
      </w:r>
      <w:r w:rsidR="00DC7CEB">
        <w:rPr>
          <w:rFonts w:ascii="Times New Roman" w:hAnsi="Times New Roman" w:cs="Times New Roman"/>
          <w:sz w:val="24"/>
          <w:szCs w:val="24"/>
        </w:rPr>
        <w:t xml:space="preserve">untingtin protein and helps in reducing protein aggregation and even toxic peptide formation. </w:t>
      </w:r>
      <w:r w:rsidR="002C1912" w:rsidRPr="002C1912">
        <w:rPr>
          <w:rFonts w:ascii="Times New Roman" w:hAnsi="Times New Roman" w:cs="Times New Roman"/>
          <w:color w:val="000000"/>
          <w:sz w:val="24"/>
          <w:szCs w:val="24"/>
        </w:rPr>
        <w:t>It plays a role in the disruption of the translation of the mutated Huntingtin protein. It is most closely related to the Huntingtin protein in its functioning among the ones in this study. Other benzamide derivatives have shown success with reducing aggregation of the Huntingtin protein, moving more towards the protection of neurons and glial cells in the brain and other areas</w:t>
      </w:r>
      <w:r w:rsidR="002C1912">
        <w:rPr>
          <w:rFonts w:ascii="Times New Roman" w:hAnsi="Times New Roman" w:cs="Times New Roman"/>
          <w:color w:val="000000"/>
          <w:sz w:val="24"/>
          <w:szCs w:val="24"/>
        </w:rPr>
        <w:t xml:space="preserve"> [17-20].  </w:t>
      </w:r>
      <w:r w:rsidR="00DC7CEB">
        <w:rPr>
          <w:rFonts w:ascii="Times New Roman" w:hAnsi="Times New Roman" w:cs="Times New Roman"/>
          <w:sz w:val="24"/>
          <w:szCs w:val="24"/>
        </w:rPr>
        <w:t>Tetrabenazine is another drug used to treat chorea caused by Huntingtin. It mainly functions in the central nervous system (CNS) and prevents the absorption of certain chemicals</w:t>
      </w:r>
      <w:r w:rsidR="002C1912">
        <w:rPr>
          <w:rFonts w:ascii="Times New Roman" w:hAnsi="Times New Roman" w:cs="Times New Roman"/>
          <w:sz w:val="24"/>
          <w:szCs w:val="24"/>
        </w:rPr>
        <w:t xml:space="preserve"> such as dopamine and serotonin [21, 22].</w:t>
      </w:r>
      <w:r w:rsidR="00DC7CEB">
        <w:rPr>
          <w:rFonts w:ascii="Times New Roman" w:hAnsi="Times New Roman" w:cs="Times New Roman"/>
          <w:sz w:val="24"/>
          <w:szCs w:val="24"/>
        </w:rPr>
        <w:t xml:space="preserve"> Though each of these drug molecules hold specific roles against the disorder, yet we explore the binding affinities of each one to see which one can be considered a po</w:t>
      </w:r>
      <w:r w:rsidR="002C1912">
        <w:rPr>
          <w:rFonts w:ascii="Times New Roman" w:hAnsi="Times New Roman" w:cs="Times New Roman"/>
          <w:sz w:val="24"/>
          <w:szCs w:val="24"/>
        </w:rPr>
        <w:t xml:space="preserve">tential or ideal drug candidate. </w:t>
      </w:r>
      <w:r w:rsidR="00DC7CEB">
        <w:rPr>
          <w:rFonts w:ascii="Times New Roman" w:hAnsi="Times New Roman" w:cs="Times New Roman"/>
          <w:sz w:val="24"/>
          <w:szCs w:val="24"/>
        </w:rPr>
        <w:t xml:space="preserve"> </w:t>
      </w:r>
      <w:r w:rsidR="008112C8">
        <w:rPr>
          <w:rFonts w:ascii="Times New Roman" w:hAnsi="Times New Roman" w:cs="Times New Roman"/>
          <w:sz w:val="24"/>
          <w:szCs w:val="24"/>
        </w:rPr>
        <w:t>In our study, though we use some computational approaches to determine specific drug-protein interactions but the validation of such studies is yet to be performed in drug screening procedures which involve a series of clinical trials for each drug to be approved by FDA before getting approval in the industry. More approaches in drug designing are being implemented for potential screening of ideal drug candidates in upcoming future research.</w:t>
      </w:r>
    </w:p>
    <w:p w14:paraId="7261ED0A" w14:textId="77777777" w:rsidR="00340C82" w:rsidRDefault="00340C82" w:rsidP="00A83A97">
      <w:pPr>
        <w:jc w:val="both"/>
        <w:rPr>
          <w:rFonts w:ascii="Times New Roman" w:hAnsi="Times New Roman" w:cs="Times New Roman"/>
          <w:sz w:val="24"/>
          <w:szCs w:val="24"/>
        </w:rPr>
      </w:pPr>
    </w:p>
    <w:p w14:paraId="31CF849B" w14:textId="77777777" w:rsidR="003212A2" w:rsidRDefault="003212A2" w:rsidP="00A83A97">
      <w:pPr>
        <w:jc w:val="both"/>
        <w:rPr>
          <w:rFonts w:ascii="Times New Roman" w:hAnsi="Times New Roman" w:cs="Times New Roman"/>
          <w:b/>
          <w:sz w:val="24"/>
          <w:szCs w:val="24"/>
        </w:rPr>
      </w:pPr>
    </w:p>
    <w:p w14:paraId="011EFE69" w14:textId="77777777" w:rsidR="003212A2" w:rsidRDefault="003212A2" w:rsidP="00A83A97">
      <w:pPr>
        <w:jc w:val="both"/>
        <w:rPr>
          <w:rFonts w:ascii="Times New Roman" w:hAnsi="Times New Roman" w:cs="Times New Roman"/>
          <w:b/>
          <w:sz w:val="24"/>
          <w:szCs w:val="24"/>
        </w:rPr>
      </w:pPr>
    </w:p>
    <w:p w14:paraId="1D12BC4B" w14:textId="77777777" w:rsidR="003212A2" w:rsidRDefault="003212A2" w:rsidP="00A83A97">
      <w:pPr>
        <w:jc w:val="both"/>
        <w:rPr>
          <w:rFonts w:ascii="Times New Roman" w:hAnsi="Times New Roman" w:cs="Times New Roman"/>
          <w:b/>
          <w:sz w:val="24"/>
          <w:szCs w:val="24"/>
        </w:rPr>
      </w:pPr>
    </w:p>
    <w:p w14:paraId="72CE3AEC" w14:textId="77777777" w:rsidR="007E32F8" w:rsidRPr="007E32F8" w:rsidRDefault="003A3453" w:rsidP="00A83A97">
      <w:pPr>
        <w:jc w:val="both"/>
        <w:rPr>
          <w:rFonts w:ascii="Times New Roman" w:hAnsi="Times New Roman" w:cs="Times New Roman"/>
          <w:b/>
          <w:sz w:val="24"/>
          <w:szCs w:val="24"/>
        </w:rPr>
      </w:pPr>
      <w:r w:rsidRPr="007E32F8">
        <w:rPr>
          <w:rFonts w:ascii="Times New Roman" w:hAnsi="Times New Roman" w:cs="Times New Roman"/>
          <w:b/>
          <w:sz w:val="24"/>
          <w:szCs w:val="24"/>
        </w:rPr>
        <w:t>Material and Methods</w:t>
      </w:r>
    </w:p>
    <w:p w14:paraId="6CB7657B" w14:textId="77777777" w:rsidR="003A3453" w:rsidRPr="00A83A97" w:rsidRDefault="00EC3295" w:rsidP="00A83A97">
      <w:pPr>
        <w:pStyle w:val="ListParagraph"/>
        <w:numPr>
          <w:ilvl w:val="0"/>
          <w:numId w:val="3"/>
        </w:numPr>
        <w:jc w:val="both"/>
        <w:rPr>
          <w:rFonts w:ascii="Times New Roman" w:hAnsi="Times New Roman" w:cs="Times New Roman"/>
          <w:b/>
          <w:sz w:val="24"/>
          <w:szCs w:val="24"/>
        </w:rPr>
      </w:pPr>
      <w:r w:rsidRPr="00A83A97">
        <w:rPr>
          <w:rFonts w:ascii="Times New Roman" w:hAnsi="Times New Roman" w:cs="Times New Roman"/>
          <w:b/>
          <w:sz w:val="24"/>
          <w:szCs w:val="24"/>
        </w:rPr>
        <w:t>Sequence and Local Alignment of Huntingtin Protein</w:t>
      </w:r>
    </w:p>
    <w:p w14:paraId="52BD1DF0" w14:textId="77777777" w:rsidR="00EC3295" w:rsidRPr="00A83A97" w:rsidRDefault="00EC3295" w:rsidP="00A83A97">
      <w:pPr>
        <w:pStyle w:val="ListParagraph"/>
        <w:ind w:left="1080"/>
        <w:jc w:val="both"/>
        <w:rPr>
          <w:rFonts w:ascii="Times New Roman" w:hAnsi="Times New Roman" w:cs="Times New Roman"/>
          <w:sz w:val="24"/>
          <w:szCs w:val="24"/>
        </w:rPr>
      </w:pPr>
    </w:p>
    <w:p w14:paraId="3C325C93" w14:textId="1C5A8654" w:rsidR="003A3453" w:rsidRPr="00A83A97" w:rsidRDefault="003A3453" w:rsidP="00A83A97">
      <w:pPr>
        <w:pStyle w:val="ListParagraph"/>
        <w:ind w:left="1080"/>
        <w:jc w:val="both"/>
        <w:rPr>
          <w:rFonts w:ascii="Times New Roman" w:hAnsi="Times New Roman" w:cs="Times New Roman"/>
          <w:sz w:val="24"/>
          <w:szCs w:val="24"/>
        </w:rPr>
      </w:pPr>
      <w:r w:rsidRPr="00A83A97">
        <w:rPr>
          <w:rFonts w:ascii="Times New Roman" w:hAnsi="Times New Roman" w:cs="Times New Roman"/>
          <w:sz w:val="24"/>
          <w:szCs w:val="24"/>
        </w:rPr>
        <w:t xml:space="preserve">The FASTA sequence of </w:t>
      </w:r>
      <w:r w:rsidR="007D16C7">
        <w:rPr>
          <w:rFonts w:ascii="Times New Roman" w:hAnsi="Times New Roman" w:cs="Times New Roman"/>
          <w:sz w:val="24"/>
          <w:szCs w:val="24"/>
        </w:rPr>
        <w:t xml:space="preserve">the </w:t>
      </w:r>
      <w:r w:rsidRPr="00A83A97">
        <w:rPr>
          <w:rFonts w:ascii="Times New Roman" w:hAnsi="Times New Roman" w:cs="Times New Roman"/>
          <w:sz w:val="24"/>
          <w:szCs w:val="24"/>
        </w:rPr>
        <w:t xml:space="preserve">Huntingtin protein </w:t>
      </w:r>
      <w:r w:rsidR="007A0315" w:rsidRPr="00A83A97">
        <w:rPr>
          <w:rFonts w:ascii="Times New Roman" w:hAnsi="Times New Roman" w:cs="Times New Roman"/>
          <w:sz w:val="24"/>
          <w:szCs w:val="24"/>
        </w:rPr>
        <w:t xml:space="preserve">was obtained from </w:t>
      </w:r>
      <w:r w:rsidR="00DE2768">
        <w:rPr>
          <w:rFonts w:ascii="Times New Roman" w:hAnsi="Times New Roman" w:cs="Times New Roman"/>
          <w:sz w:val="24"/>
          <w:szCs w:val="24"/>
        </w:rPr>
        <w:t xml:space="preserve">the </w:t>
      </w:r>
      <w:proofErr w:type="spellStart"/>
      <w:r w:rsidR="007A0315" w:rsidRPr="00A83A97">
        <w:rPr>
          <w:rFonts w:ascii="Times New Roman" w:hAnsi="Times New Roman" w:cs="Times New Roman"/>
          <w:sz w:val="24"/>
          <w:szCs w:val="24"/>
        </w:rPr>
        <w:t>UniP</w:t>
      </w:r>
      <w:r w:rsidR="00EC3295" w:rsidRPr="00A83A97">
        <w:rPr>
          <w:rFonts w:ascii="Times New Roman" w:hAnsi="Times New Roman" w:cs="Times New Roman"/>
          <w:sz w:val="24"/>
          <w:szCs w:val="24"/>
        </w:rPr>
        <w:t>rot</w:t>
      </w:r>
      <w:proofErr w:type="spellEnd"/>
      <w:r w:rsidR="00EC3295" w:rsidRPr="00A83A97">
        <w:rPr>
          <w:rFonts w:ascii="Times New Roman" w:hAnsi="Times New Roman" w:cs="Times New Roman"/>
          <w:sz w:val="24"/>
          <w:szCs w:val="24"/>
        </w:rPr>
        <w:t xml:space="preserve"> Database. The local alignment of Huntingtin protein was primarily studied using NCBI BLAST</w:t>
      </w:r>
      <w:r w:rsidR="00756CCA">
        <w:rPr>
          <w:rFonts w:ascii="Times New Roman" w:hAnsi="Times New Roman" w:cs="Times New Roman"/>
          <w:sz w:val="24"/>
          <w:szCs w:val="24"/>
        </w:rPr>
        <w:t xml:space="preserve"> </w:t>
      </w:r>
      <w:r w:rsidR="00756CCA" w:rsidRPr="00756CCA">
        <w:rPr>
          <w:rFonts w:ascii="Times New Roman" w:hAnsi="Times New Roman" w:cs="Times New Roman"/>
          <w:sz w:val="24"/>
          <w:szCs w:val="24"/>
        </w:rPr>
        <w:t>(</w:t>
      </w:r>
      <w:hyperlink r:id="rId8" w:history="1">
        <w:r w:rsidR="00756CCA" w:rsidRPr="00756CCA">
          <w:rPr>
            <w:rStyle w:val="Hyperlink"/>
            <w:rFonts w:ascii="Times New Roman" w:hAnsi="Times New Roman" w:cs="Times New Roman"/>
            <w:sz w:val="24"/>
            <w:szCs w:val="24"/>
          </w:rPr>
          <w:t>Protein BLAST: search protein databases using a protein query</w:t>
        </w:r>
      </w:hyperlink>
      <w:r w:rsidR="00756CCA">
        <w:t>)</w:t>
      </w:r>
      <w:r w:rsidR="00EC3295" w:rsidRPr="00A83A97">
        <w:rPr>
          <w:rFonts w:ascii="Times New Roman" w:hAnsi="Times New Roman" w:cs="Times New Roman"/>
          <w:sz w:val="24"/>
          <w:szCs w:val="24"/>
        </w:rPr>
        <w:t xml:space="preserve"> and observed for its maximum identity, it</w:t>
      </w:r>
      <w:r w:rsidR="007A0315" w:rsidRPr="00A83A97">
        <w:rPr>
          <w:rFonts w:ascii="Times New Roman" w:hAnsi="Times New Roman" w:cs="Times New Roman"/>
          <w:sz w:val="24"/>
          <w:szCs w:val="24"/>
        </w:rPr>
        <w:t>’</w:t>
      </w:r>
      <w:r w:rsidR="00EC3295" w:rsidRPr="00A83A97">
        <w:rPr>
          <w:rFonts w:ascii="Times New Roman" w:hAnsi="Times New Roman" w:cs="Times New Roman"/>
          <w:sz w:val="24"/>
          <w:szCs w:val="24"/>
        </w:rPr>
        <w:t>s E-value, its phylogenetic relation</w:t>
      </w:r>
      <w:r w:rsidR="002C1912">
        <w:rPr>
          <w:rFonts w:ascii="Times New Roman" w:hAnsi="Times New Roman" w:cs="Times New Roman"/>
          <w:sz w:val="24"/>
          <w:szCs w:val="24"/>
        </w:rPr>
        <w:t>ship with any related organisms [23].</w:t>
      </w:r>
    </w:p>
    <w:p w14:paraId="73164BD1" w14:textId="77777777" w:rsidR="00EC3295" w:rsidRPr="00A83A97" w:rsidRDefault="00EC3295" w:rsidP="00A83A97">
      <w:pPr>
        <w:pStyle w:val="ListParagraph"/>
        <w:ind w:left="1080"/>
        <w:jc w:val="both"/>
        <w:rPr>
          <w:rFonts w:ascii="Times New Roman" w:hAnsi="Times New Roman" w:cs="Times New Roman"/>
          <w:sz w:val="24"/>
          <w:szCs w:val="24"/>
        </w:rPr>
      </w:pPr>
    </w:p>
    <w:p w14:paraId="396777A7" w14:textId="77777777" w:rsidR="00EC3295" w:rsidRPr="00A83A97" w:rsidRDefault="00EC3295" w:rsidP="00A83A97">
      <w:pPr>
        <w:pStyle w:val="ListParagraph"/>
        <w:numPr>
          <w:ilvl w:val="0"/>
          <w:numId w:val="3"/>
        </w:numPr>
        <w:jc w:val="both"/>
        <w:rPr>
          <w:rFonts w:ascii="Times New Roman" w:hAnsi="Times New Roman" w:cs="Times New Roman"/>
          <w:b/>
          <w:sz w:val="24"/>
          <w:szCs w:val="24"/>
        </w:rPr>
      </w:pPr>
      <w:r w:rsidRPr="00A83A97">
        <w:rPr>
          <w:rFonts w:ascii="Times New Roman" w:hAnsi="Times New Roman" w:cs="Times New Roman"/>
          <w:b/>
          <w:sz w:val="24"/>
          <w:szCs w:val="24"/>
        </w:rPr>
        <w:t>Structural Analysis and Physicochemical Characterisation</w:t>
      </w:r>
    </w:p>
    <w:p w14:paraId="51661CB5" w14:textId="77777777" w:rsidR="00EC3295" w:rsidRPr="00A83A97" w:rsidRDefault="00EC3295" w:rsidP="00A83A97">
      <w:pPr>
        <w:pStyle w:val="ListParagraph"/>
        <w:ind w:left="1080"/>
        <w:jc w:val="both"/>
        <w:rPr>
          <w:rFonts w:ascii="Times New Roman" w:hAnsi="Times New Roman" w:cs="Times New Roman"/>
          <w:sz w:val="24"/>
          <w:szCs w:val="24"/>
        </w:rPr>
      </w:pPr>
    </w:p>
    <w:p w14:paraId="556819D4" w14:textId="4E92DCEF" w:rsidR="00EC3295" w:rsidRPr="00A83A97" w:rsidRDefault="00EC3295" w:rsidP="00A83A97">
      <w:pPr>
        <w:spacing w:after="0"/>
        <w:jc w:val="both"/>
        <w:rPr>
          <w:rFonts w:ascii="Times New Roman" w:hAnsi="Times New Roman" w:cs="Times New Roman"/>
          <w:sz w:val="24"/>
          <w:szCs w:val="24"/>
        </w:rPr>
      </w:pPr>
      <w:r w:rsidRPr="00A83A97">
        <w:rPr>
          <w:rFonts w:ascii="Times New Roman" w:hAnsi="Times New Roman" w:cs="Times New Roman"/>
          <w:sz w:val="24"/>
          <w:szCs w:val="24"/>
        </w:rPr>
        <w:t>The secondary structure prediction tools namely GOR4 (</w:t>
      </w:r>
      <w:hyperlink r:id="rId9" w:history="1">
        <w:r w:rsidRPr="00A83A97">
          <w:rPr>
            <w:rStyle w:val="Hyperlink"/>
            <w:rFonts w:ascii="Times New Roman" w:hAnsi="Times New Roman" w:cs="Times New Roman"/>
            <w:sz w:val="24"/>
            <w:szCs w:val="24"/>
          </w:rPr>
          <w:t>Prediction of the Secondary Structure by GOR (ocha.ac.jp)</w:t>
        </w:r>
      </w:hyperlink>
      <w:r w:rsidRPr="00A83A97">
        <w:rPr>
          <w:rFonts w:ascii="Times New Roman" w:hAnsi="Times New Roman" w:cs="Times New Roman"/>
          <w:sz w:val="24"/>
          <w:szCs w:val="24"/>
        </w:rPr>
        <w:t>, and SOPMA (</w:t>
      </w:r>
      <w:hyperlink r:id="rId10" w:history="1">
        <w:r w:rsidR="00217483">
          <w:rPr>
            <w:rStyle w:val="Hyperlink"/>
            <w:rFonts w:ascii="Times New Roman" w:hAnsi="Times New Roman" w:cs="Times New Roman"/>
            <w:sz w:val="24"/>
            <w:szCs w:val="24"/>
          </w:rPr>
          <w:t>NPS@: SOPMA secondary structure prediction (ibcp.fr)</w:t>
        </w:r>
      </w:hyperlink>
      <w:r w:rsidRPr="00A83A97">
        <w:rPr>
          <w:rFonts w:ascii="Times New Roman" w:hAnsi="Times New Roman" w:cs="Times New Roman"/>
          <w:sz w:val="24"/>
          <w:szCs w:val="24"/>
        </w:rPr>
        <w:t xml:space="preserve"> were used to predict the 2D s</w:t>
      </w:r>
      <w:r w:rsidR="002C1912">
        <w:rPr>
          <w:rFonts w:ascii="Times New Roman" w:hAnsi="Times New Roman" w:cs="Times New Roman"/>
          <w:sz w:val="24"/>
          <w:szCs w:val="24"/>
        </w:rPr>
        <w:t>tructure of Huntingtin protein [24</w:t>
      </w:r>
      <w:r w:rsidR="005B0FC1">
        <w:rPr>
          <w:rFonts w:ascii="Times New Roman" w:hAnsi="Times New Roman" w:cs="Times New Roman"/>
          <w:sz w:val="24"/>
          <w:szCs w:val="24"/>
        </w:rPr>
        <w:t>,25</w:t>
      </w:r>
      <w:r w:rsidR="002C1912">
        <w:rPr>
          <w:rFonts w:ascii="Times New Roman" w:hAnsi="Times New Roman" w:cs="Times New Roman"/>
          <w:sz w:val="24"/>
          <w:szCs w:val="24"/>
        </w:rPr>
        <w:t>].</w:t>
      </w:r>
    </w:p>
    <w:p w14:paraId="15B3BE33" w14:textId="4C66A169" w:rsidR="00EC3295" w:rsidRPr="00A83A97" w:rsidRDefault="00EC3295" w:rsidP="00A83A97">
      <w:pPr>
        <w:jc w:val="both"/>
        <w:rPr>
          <w:rFonts w:ascii="Times New Roman" w:eastAsia="Times New Roman" w:hAnsi="Times New Roman" w:cs="Times New Roman"/>
          <w:color w:val="000000"/>
          <w:sz w:val="24"/>
          <w:szCs w:val="24"/>
          <w:lang w:eastAsia="en-IN"/>
        </w:rPr>
      </w:pPr>
      <w:r w:rsidRPr="00A83A97">
        <w:rPr>
          <w:rFonts w:ascii="Times New Roman" w:hAnsi="Times New Roman" w:cs="Times New Roman"/>
          <w:sz w:val="24"/>
          <w:szCs w:val="24"/>
        </w:rPr>
        <w:t xml:space="preserve">The physiochemical analysis of Huntingtin was performed using </w:t>
      </w:r>
      <w:proofErr w:type="spellStart"/>
      <w:r w:rsidRPr="00A83A97">
        <w:rPr>
          <w:rFonts w:ascii="Times New Roman" w:hAnsi="Times New Roman" w:cs="Times New Roman"/>
          <w:sz w:val="24"/>
          <w:szCs w:val="24"/>
        </w:rPr>
        <w:t>Expasy</w:t>
      </w:r>
      <w:proofErr w:type="spellEnd"/>
      <w:r w:rsidRPr="00A83A97">
        <w:rPr>
          <w:rFonts w:ascii="Times New Roman" w:hAnsi="Times New Roman" w:cs="Times New Roman"/>
          <w:sz w:val="24"/>
          <w:szCs w:val="24"/>
        </w:rPr>
        <w:t xml:space="preserve"> </w:t>
      </w:r>
      <w:proofErr w:type="spellStart"/>
      <w:r w:rsidRPr="00A83A97">
        <w:rPr>
          <w:rFonts w:ascii="Times New Roman" w:hAnsi="Times New Roman" w:cs="Times New Roman"/>
          <w:sz w:val="24"/>
          <w:szCs w:val="24"/>
        </w:rPr>
        <w:t>Protparam</w:t>
      </w:r>
      <w:proofErr w:type="spellEnd"/>
      <w:r w:rsidRPr="00A83A97">
        <w:rPr>
          <w:rFonts w:ascii="Times New Roman" w:hAnsi="Times New Roman" w:cs="Times New Roman"/>
          <w:sz w:val="24"/>
          <w:szCs w:val="24"/>
        </w:rPr>
        <w:t xml:space="preserve"> (</w:t>
      </w:r>
      <w:proofErr w:type="spellStart"/>
      <w:r w:rsidR="00DF4A77" w:rsidRPr="00A83A97">
        <w:rPr>
          <w:rFonts w:ascii="Times New Roman" w:hAnsi="Times New Roman" w:cs="Times New Roman"/>
          <w:sz w:val="24"/>
          <w:szCs w:val="24"/>
        </w:rPr>
        <w:fldChar w:fldCharType="begin"/>
      </w:r>
      <w:r w:rsidRPr="00A83A97">
        <w:rPr>
          <w:rFonts w:ascii="Times New Roman" w:hAnsi="Times New Roman" w:cs="Times New Roman"/>
          <w:sz w:val="24"/>
          <w:szCs w:val="24"/>
        </w:rPr>
        <w:instrText>HYPERLINK "https://web.expasy.org/protparam/"</w:instrText>
      </w:r>
      <w:r w:rsidR="00DF4A77" w:rsidRPr="00A83A97">
        <w:rPr>
          <w:rFonts w:ascii="Times New Roman" w:hAnsi="Times New Roman" w:cs="Times New Roman"/>
          <w:sz w:val="24"/>
          <w:szCs w:val="24"/>
        </w:rPr>
      </w:r>
      <w:r w:rsidR="00DF4A77" w:rsidRPr="00A83A97">
        <w:rPr>
          <w:rFonts w:ascii="Times New Roman" w:hAnsi="Times New Roman" w:cs="Times New Roman"/>
          <w:sz w:val="24"/>
          <w:szCs w:val="24"/>
        </w:rPr>
        <w:fldChar w:fldCharType="separate"/>
      </w:r>
      <w:r w:rsidRPr="00A83A97">
        <w:rPr>
          <w:rStyle w:val="Hyperlink"/>
          <w:rFonts w:ascii="Times New Roman" w:hAnsi="Times New Roman" w:cs="Times New Roman"/>
          <w:sz w:val="24"/>
          <w:szCs w:val="24"/>
        </w:rPr>
        <w:t>ExPASy</w:t>
      </w:r>
      <w:proofErr w:type="spellEnd"/>
      <w:r w:rsidRPr="00A83A97">
        <w:rPr>
          <w:rStyle w:val="Hyperlink"/>
          <w:rFonts w:ascii="Times New Roman" w:hAnsi="Times New Roman" w:cs="Times New Roman"/>
          <w:sz w:val="24"/>
          <w:szCs w:val="24"/>
        </w:rPr>
        <w:t xml:space="preserve"> - </w:t>
      </w:r>
      <w:proofErr w:type="spellStart"/>
      <w:r w:rsidRPr="00A83A97">
        <w:rPr>
          <w:rStyle w:val="Hyperlink"/>
          <w:rFonts w:ascii="Times New Roman" w:hAnsi="Times New Roman" w:cs="Times New Roman"/>
          <w:sz w:val="24"/>
          <w:szCs w:val="24"/>
        </w:rPr>
        <w:t>ProtParam</w:t>
      </w:r>
      <w:proofErr w:type="spellEnd"/>
      <w:r w:rsidRPr="00A83A97">
        <w:rPr>
          <w:rStyle w:val="Hyperlink"/>
          <w:rFonts w:ascii="Times New Roman" w:hAnsi="Times New Roman" w:cs="Times New Roman"/>
          <w:sz w:val="24"/>
          <w:szCs w:val="24"/>
        </w:rPr>
        <w:t xml:space="preserve"> tool</w:t>
      </w:r>
      <w:r w:rsidR="00DF4A77" w:rsidRPr="00A83A97">
        <w:rPr>
          <w:rFonts w:ascii="Times New Roman" w:hAnsi="Times New Roman" w:cs="Times New Roman"/>
          <w:sz w:val="24"/>
          <w:szCs w:val="24"/>
        </w:rPr>
        <w:fldChar w:fldCharType="end"/>
      </w:r>
      <w:r w:rsidRPr="00A83A97">
        <w:rPr>
          <w:rFonts w:ascii="Times New Roman" w:hAnsi="Times New Roman" w:cs="Times New Roman"/>
          <w:sz w:val="24"/>
          <w:szCs w:val="24"/>
        </w:rPr>
        <w:t>)</w:t>
      </w:r>
      <w:r w:rsidR="002C1912">
        <w:rPr>
          <w:rFonts w:ascii="Times New Roman" w:hAnsi="Times New Roman" w:cs="Times New Roman"/>
          <w:sz w:val="24"/>
          <w:szCs w:val="24"/>
        </w:rPr>
        <w:t xml:space="preserve"> </w:t>
      </w:r>
      <w:r w:rsidR="005B0FC1">
        <w:rPr>
          <w:rFonts w:ascii="Times New Roman" w:hAnsi="Times New Roman" w:cs="Times New Roman"/>
          <w:sz w:val="24"/>
          <w:szCs w:val="24"/>
        </w:rPr>
        <w:t>[</w:t>
      </w:r>
      <w:r w:rsidR="002C1912">
        <w:rPr>
          <w:rFonts w:ascii="Times New Roman" w:hAnsi="Times New Roman" w:cs="Times New Roman"/>
          <w:sz w:val="24"/>
          <w:szCs w:val="24"/>
        </w:rPr>
        <w:t>26]</w:t>
      </w:r>
      <w:r w:rsidRPr="00A83A97">
        <w:rPr>
          <w:rFonts w:ascii="Times New Roman" w:hAnsi="Times New Roman" w:cs="Times New Roman"/>
          <w:sz w:val="24"/>
          <w:szCs w:val="24"/>
        </w:rPr>
        <w:t xml:space="preserve">. </w:t>
      </w:r>
      <w:proofErr w:type="spellStart"/>
      <w:r w:rsidRPr="00A83A97">
        <w:rPr>
          <w:rFonts w:ascii="Times New Roman" w:hAnsi="Times New Roman" w:cs="Times New Roman"/>
          <w:sz w:val="24"/>
          <w:szCs w:val="24"/>
        </w:rPr>
        <w:t>ProtParam</w:t>
      </w:r>
      <w:proofErr w:type="spellEnd"/>
      <w:r w:rsidRPr="00A83A97">
        <w:rPr>
          <w:rFonts w:ascii="Times New Roman" w:hAnsi="Times New Roman" w:cs="Times New Roman"/>
          <w:sz w:val="24"/>
          <w:szCs w:val="24"/>
        </w:rPr>
        <w:t xml:space="preserve"> allows the computation of certain parameters such as calculation of molecular weight, </w:t>
      </w:r>
      <w:r w:rsidRPr="00A83A97">
        <w:rPr>
          <w:rFonts w:ascii="Times New Roman" w:eastAsia="Times New Roman" w:hAnsi="Times New Roman" w:cs="Times New Roman"/>
          <w:color w:val="000000"/>
          <w:sz w:val="24"/>
          <w:szCs w:val="24"/>
          <w:lang w:eastAsia="en-IN"/>
        </w:rPr>
        <w:t>theoretical isoelectric point, amino acid composition, atomic composition, estimated half</w:t>
      </w:r>
      <w:r w:rsidR="00DE2768">
        <w:rPr>
          <w:rFonts w:ascii="Times New Roman" w:eastAsia="Times New Roman" w:hAnsi="Times New Roman" w:cs="Times New Roman"/>
          <w:color w:val="000000"/>
          <w:sz w:val="24"/>
          <w:szCs w:val="24"/>
          <w:lang w:eastAsia="en-IN"/>
        </w:rPr>
        <w:t>-</w:t>
      </w:r>
      <w:r w:rsidRPr="00A83A97">
        <w:rPr>
          <w:rFonts w:ascii="Times New Roman" w:eastAsia="Times New Roman" w:hAnsi="Times New Roman" w:cs="Times New Roman"/>
          <w:color w:val="000000"/>
          <w:sz w:val="24"/>
          <w:szCs w:val="24"/>
          <w:lang w:eastAsia="en-IN"/>
        </w:rPr>
        <w:t xml:space="preserve">life, </w:t>
      </w:r>
      <w:r w:rsidR="00DE2768">
        <w:rPr>
          <w:rFonts w:ascii="Times New Roman" w:eastAsia="Times New Roman" w:hAnsi="Times New Roman" w:cs="Times New Roman"/>
          <w:color w:val="000000"/>
          <w:sz w:val="24"/>
          <w:szCs w:val="24"/>
          <w:lang w:eastAsia="en-IN"/>
        </w:rPr>
        <w:t xml:space="preserve">and </w:t>
      </w:r>
      <w:r w:rsidRPr="00A83A97">
        <w:rPr>
          <w:rFonts w:ascii="Times New Roman" w:eastAsia="Times New Roman" w:hAnsi="Times New Roman" w:cs="Times New Roman"/>
          <w:color w:val="000000"/>
          <w:sz w:val="24"/>
          <w:szCs w:val="24"/>
          <w:lang w:eastAsia="en-IN"/>
        </w:rPr>
        <w:t>hydropathicity index, among others.</w:t>
      </w:r>
    </w:p>
    <w:p w14:paraId="2B945863" w14:textId="77777777" w:rsidR="00EC3295" w:rsidRPr="00A83A97" w:rsidRDefault="00EC3295" w:rsidP="00A83A97">
      <w:pPr>
        <w:jc w:val="both"/>
        <w:rPr>
          <w:rFonts w:ascii="Times New Roman" w:eastAsia="Times New Roman" w:hAnsi="Times New Roman" w:cs="Times New Roman"/>
          <w:color w:val="000000"/>
          <w:sz w:val="24"/>
          <w:szCs w:val="24"/>
          <w:lang w:eastAsia="en-IN"/>
        </w:rPr>
      </w:pPr>
    </w:p>
    <w:p w14:paraId="750F87BB" w14:textId="51EA4189" w:rsidR="00EC3295" w:rsidRPr="00A83A97" w:rsidRDefault="00EC3295" w:rsidP="00A83A97">
      <w:pPr>
        <w:pStyle w:val="ListParagraph"/>
        <w:numPr>
          <w:ilvl w:val="0"/>
          <w:numId w:val="3"/>
        </w:numPr>
        <w:jc w:val="both"/>
        <w:rPr>
          <w:rFonts w:ascii="Times New Roman" w:hAnsi="Times New Roman" w:cs="Times New Roman"/>
          <w:b/>
          <w:sz w:val="24"/>
          <w:szCs w:val="24"/>
        </w:rPr>
      </w:pPr>
      <w:r w:rsidRPr="00A83A97">
        <w:rPr>
          <w:rFonts w:ascii="Times New Roman" w:hAnsi="Times New Roman" w:cs="Times New Roman"/>
          <w:b/>
          <w:sz w:val="24"/>
          <w:szCs w:val="24"/>
        </w:rPr>
        <w:t xml:space="preserve">Determination of </w:t>
      </w:r>
      <w:r w:rsidR="00217483">
        <w:rPr>
          <w:rFonts w:ascii="Times New Roman" w:hAnsi="Times New Roman" w:cs="Times New Roman"/>
          <w:b/>
          <w:sz w:val="24"/>
          <w:szCs w:val="24"/>
        </w:rPr>
        <w:t>3-dimensional</w:t>
      </w:r>
      <w:r w:rsidRPr="00A83A97">
        <w:rPr>
          <w:rFonts w:ascii="Times New Roman" w:hAnsi="Times New Roman" w:cs="Times New Roman"/>
          <w:b/>
          <w:sz w:val="24"/>
          <w:szCs w:val="24"/>
        </w:rPr>
        <w:t xml:space="preserve"> structure of </w:t>
      </w:r>
      <w:r w:rsidR="00217483">
        <w:rPr>
          <w:rFonts w:ascii="Times New Roman" w:hAnsi="Times New Roman" w:cs="Times New Roman"/>
          <w:b/>
          <w:sz w:val="24"/>
          <w:szCs w:val="24"/>
        </w:rPr>
        <w:t xml:space="preserve">the </w:t>
      </w:r>
      <w:r w:rsidRPr="00A83A97">
        <w:rPr>
          <w:rFonts w:ascii="Times New Roman" w:hAnsi="Times New Roman" w:cs="Times New Roman"/>
          <w:b/>
          <w:sz w:val="24"/>
          <w:szCs w:val="24"/>
        </w:rPr>
        <w:t>Huntingtin protein</w:t>
      </w:r>
    </w:p>
    <w:p w14:paraId="6FD712DB" w14:textId="77777777" w:rsidR="00EC3295" w:rsidRPr="00A83A97" w:rsidRDefault="00EC3295" w:rsidP="00A83A97">
      <w:pPr>
        <w:pStyle w:val="ListParagraph"/>
        <w:spacing w:after="0"/>
        <w:ind w:left="1080"/>
        <w:jc w:val="both"/>
        <w:rPr>
          <w:rFonts w:ascii="Times New Roman" w:hAnsi="Times New Roman" w:cs="Times New Roman"/>
          <w:sz w:val="24"/>
          <w:szCs w:val="24"/>
        </w:rPr>
      </w:pPr>
    </w:p>
    <w:p w14:paraId="28FB5A90" w14:textId="3BB161E0" w:rsidR="00EC3295" w:rsidRPr="00A83A97" w:rsidRDefault="00EC3295" w:rsidP="00A83A97">
      <w:pPr>
        <w:pStyle w:val="ListParagraph"/>
        <w:spacing w:after="0"/>
        <w:ind w:left="1080"/>
        <w:jc w:val="both"/>
        <w:rPr>
          <w:rFonts w:ascii="Times New Roman" w:hAnsi="Times New Roman" w:cs="Times New Roman"/>
          <w:sz w:val="24"/>
          <w:szCs w:val="24"/>
        </w:rPr>
      </w:pPr>
      <w:r w:rsidRPr="00A83A97">
        <w:rPr>
          <w:rFonts w:ascii="Times New Roman" w:hAnsi="Times New Roman" w:cs="Times New Roman"/>
          <w:sz w:val="24"/>
          <w:szCs w:val="24"/>
        </w:rPr>
        <w:t>The prediction of the 3D (3-dimensional structure) of Huntingtin protein was done by SWISS-MODEL (</w:t>
      </w:r>
      <w:hyperlink r:id="rId11" w:history="1">
        <w:r w:rsidRPr="00A83A97">
          <w:rPr>
            <w:rStyle w:val="Hyperlink"/>
            <w:rFonts w:ascii="Times New Roman" w:hAnsi="Times New Roman" w:cs="Times New Roman"/>
            <w:sz w:val="24"/>
            <w:szCs w:val="24"/>
          </w:rPr>
          <w:t>SWISS-MODEL (expasy.org)</w:t>
        </w:r>
      </w:hyperlink>
      <w:r w:rsidRPr="00A83A97">
        <w:rPr>
          <w:rFonts w:ascii="Times New Roman" w:hAnsi="Times New Roman" w:cs="Times New Roman"/>
          <w:sz w:val="24"/>
          <w:szCs w:val="24"/>
        </w:rPr>
        <w:t xml:space="preserve">) and the structure with a greater Q-mean Z score and maximum sequence identity with the target sequence was selected as the model. Furthermore, the 3-D structure </w:t>
      </w:r>
      <w:r w:rsidR="00217483">
        <w:rPr>
          <w:rFonts w:ascii="Times New Roman" w:hAnsi="Times New Roman" w:cs="Times New Roman"/>
          <w:sz w:val="24"/>
          <w:szCs w:val="24"/>
        </w:rPr>
        <w:t>was</w:t>
      </w:r>
      <w:r w:rsidRPr="00A83A97">
        <w:rPr>
          <w:rFonts w:ascii="Times New Roman" w:hAnsi="Times New Roman" w:cs="Times New Roman"/>
          <w:sz w:val="24"/>
          <w:szCs w:val="24"/>
        </w:rPr>
        <w:t xml:space="preserve"> </w:t>
      </w:r>
      <w:r w:rsidR="00217483">
        <w:rPr>
          <w:rFonts w:ascii="Times New Roman" w:hAnsi="Times New Roman" w:cs="Times New Roman"/>
          <w:sz w:val="24"/>
          <w:szCs w:val="24"/>
        </w:rPr>
        <w:t>visualized</w:t>
      </w:r>
      <w:r w:rsidRPr="00A83A97">
        <w:rPr>
          <w:rFonts w:ascii="Times New Roman" w:hAnsi="Times New Roman" w:cs="Times New Roman"/>
          <w:sz w:val="24"/>
          <w:szCs w:val="24"/>
        </w:rPr>
        <w:t xml:space="preserve"> in </w:t>
      </w:r>
      <w:proofErr w:type="spellStart"/>
      <w:r w:rsidRPr="00A83A97">
        <w:rPr>
          <w:rFonts w:ascii="Times New Roman" w:hAnsi="Times New Roman" w:cs="Times New Roman"/>
          <w:sz w:val="24"/>
          <w:szCs w:val="24"/>
        </w:rPr>
        <w:t>RasMol</w:t>
      </w:r>
      <w:proofErr w:type="spellEnd"/>
      <w:r w:rsidRPr="00A83A97">
        <w:rPr>
          <w:rFonts w:ascii="Times New Roman" w:hAnsi="Times New Roman" w:cs="Times New Roman"/>
          <w:sz w:val="24"/>
          <w:szCs w:val="24"/>
        </w:rPr>
        <w:t xml:space="preserve"> (</w:t>
      </w:r>
      <w:proofErr w:type="spellStart"/>
      <w:r w:rsidR="00DF4A77" w:rsidRPr="00A83A97">
        <w:rPr>
          <w:rFonts w:ascii="Times New Roman" w:hAnsi="Times New Roman" w:cs="Times New Roman"/>
          <w:sz w:val="24"/>
          <w:szCs w:val="24"/>
        </w:rPr>
        <w:fldChar w:fldCharType="begin"/>
      </w:r>
      <w:r w:rsidRPr="00A83A97">
        <w:rPr>
          <w:rFonts w:ascii="Times New Roman" w:hAnsi="Times New Roman" w:cs="Times New Roman"/>
          <w:sz w:val="24"/>
          <w:szCs w:val="24"/>
        </w:rPr>
        <w:instrText>HYPERLINK "http://www.openrasmol.org/"</w:instrText>
      </w:r>
      <w:r w:rsidR="00DF4A77" w:rsidRPr="00A83A97">
        <w:rPr>
          <w:rFonts w:ascii="Times New Roman" w:hAnsi="Times New Roman" w:cs="Times New Roman"/>
          <w:sz w:val="24"/>
          <w:szCs w:val="24"/>
        </w:rPr>
      </w:r>
      <w:r w:rsidR="00DF4A77" w:rsidRPr="00A83A97">
        <w:rPr>
          <w:rFonts w:ascii="Times New Roman" w:hAnsi="Times New Roman" w:cs="Times New Roman"/>
          <w:sz w:val="24"/>
          <w:szCs w:val="24"/>
        </w:rPr>
        <w:fldChar w:fldCharType="separate"/>
      </w:r>
      <w:r w:rsidRPr="00A83A97">
        <w:rPr>
          <w:rStyle w:val="Hyperlink"/>
          <w:rFonts w:ascii="Times New Roman" w:hAnsi="Times New Roman" w:cs="Times New Roman"/>
          <w:sz w:val="24"/>
          <w:szCs w:val="24"/>
        </w:rPr>
        <w:t>RasMol</w:t>
      </w:r>
      <w:proofErr w:type="spellEnd"/>
      <w:r w:rsidRPr="00A83A97">
        <w:rPr>
          <w:rStyle w:val="Hyperlink"/>
          <w:rFonts w:ascii="Times New Roman" w:hAnsi="Times New Roman" w:cs="Times New Roman"/>
          <w:sz w:val="24"/>
          <w:szCs w:val="24"/>
        </w:rPr>
        <w:t xml:space="preserve"> and </w:t>
      </w:r>
      <w:proofErr w:type="spellStart"/>
      <w:r w:rsidRPr="00A83A97">
        <w:rPr>
          <w:rStyle w:val="Hyperlink"/>
          <w:rFonts w:ascii="Times New Roman" w:hAnsi="Times New Roman" w:cs="Times New Roman"/>
          <w:sz w:val="24"/>
          <w:szCs w:val="24"/>
        </w:rPr>
        <w:t>OpenRasMol</w:t>
      </w:r>
      <w:proofErr w:type="spellEnd"/>
      <w:r w:rsidR="00DF4A77" w:rsidRPr="00A83A97">
        <w:rPr>
          <w:rFonts w:ascii="Times New Roman" w:hAnsi="Times New Roman" w:cs="Times New Roman"/>
          <w:sz w:val="24"/>
          <w:szCs w:val="24"/>
        </w:rPr>
        <w:fldChar w:fldCharType="end"/>
      </w:r>
      <w:r w:rsidR="002C1912">
        <w:rPr>
          <w:rFonts w:ascii="Times New Roman" w:hAnsi="Times New Roman" w:cs="Times New Roman"/>
          <w:sz w:val="24"/>
          <w:szCs w:val="24"/>
        </w:rPr>
        <w:t xml:space="preserve">) [27] </w:t>
      </w:r>
      <w:r w:rsidR="00E068E4" w:rsidRPr="00A83A97">
        <w:rPr>
          <w:rFonts w:ascii="Times New Roman" w:hAnsi="Times New Roman" w:cs="Times New Roman"/>
          <w:sz w:val="24"/>
          <w:szCs w:val="24"/>
        </w:rPr>
        <w:t>and UCSF Chimera</w:t>
      </w:r>
      <w:r w:rsidRPr="00A83A97">
        <w:rPr>
          <w:rFonts w:ascii="Times New Roman" w:hAnsi="Times New Roman" w:cs="Times New Roman"/>
          <w:sz w:val="24"/>
          <w:szCs w:val="24"/>
        </w:rPr>
        <w:t xml:space="preserve"> and finally validated by its corresponding ERRAT score, Ramachandran plot </w:t>
      </w:r>
      <w:r w:rsidR="00305B78" w:rsidRPr="00A83A97">
        <w:rPr>
          <w:rFonts w:ascii="Times New Roman" w:hAnsi="Times New Roman" w:cs="Times New Roman"/>
          <w:sz w:val="24"/>
          <w:szCs w:val="24"/>
        </w:rPr>
        <w:t>using SAVES</w:t>
      </w:r>
      <w:r w:rsidRPr="00A83A97">
        <w:rPr>
          <w:rFonts w:ascii="Times New Roman" w:hAnsi="Times New Roman" w:cs="Times New Roman"/>
          <w:sz w:val="24"/>
          <w:szCs w:val="24"/>
        </w:rPr>
        <w:t xml:space="preserve"> </w:t>
      </w:r>
      <w:r w:rsidR="002C1912">
        <w:rPr>
          <w:rFonts w:ascii="Times New Roman" w:hAnsi="Times New Roman" w:cs="Times New Roman"/>
          <w:sz w:val="24"/>
          <w:szCs w:val="24"/>
        </w:rPr>
        <w:t>[28,</w:t>
      </w:r>
      <w:r w:rsidR="00702F14">
        <w:rPr>
          <w:rFonts w:ascii="Times New Roman" w:hAnsi="Times New Roman" w:cs="Times New Roman"/>
          <w:sz w:val="24"/>
          <w:szCs w:val="24"/>
        </w:rPr>
        <w:t xml:space="preserve"> </w:t>
      </w:r>
      <w:r w:rsidR="002C1912">
        <w:rPr>
          <w:rFonts w:ascii="Times New Roman" w:hAnsi="Times New Roman" w:cs="Times New Roman"/>
          <w:sz w:val="24"/>
          <w:szCs w:val="24"/>
        </w:rPr>
        <w:t>29].</w:t>
      </w:r>
    </w:p>
    <w:p w14:paraId="4DCE1BA8" w14:textId="77777777" w:rsidR="00305B78" w:rsidRPr="00A83A97" w:rsidRDefault="00305B78" w:rsidP="00A83A97">
      <w:pPr>
        <w:pStyle w:val="ListParagraph"/>
        <w:spacing w:after="0"/>
        <w:ind w:left="1080"/>
        <w:jc w:val="both"/>
        <w:rPr>
          <w:rFonts w:ascii="Times New Roman" w:hAnsi="Times New Roman" w:cs="Times New Roman"/>
          <w:sz w:val="24"/>
          <w:szCs w:val="24"/>
        </w:rPr>
      </w:pPr>
    </w:p>
    <w:p w14:paraId="7707D199" w14:textId="77777777" w:rsidR="00305B78" w:rsidRPr="00A83A97" w:rsidRDefault="00305B78" w:rsidP="00A83A97">
      <w:pPr>
        <w:pStyle w:val="ListParagraph"/>
        <w:numPr>
          <w:ilvl w:val="0"/>
          <w:numId w:val="3"/>
        </w:numPr>
        <w:spacing w:after="0"/>
        <w:jc w:val="both"/>
        <w:rPr>
          <w:rFonts w:ascii="Times New Roman" w:hAnsi="Times New Roman" w:cs="Times New Roman"/>
          <w:b/>
          <w:sz w:val="24"/>
          <w:szCs w:val="24"/>
        </w:rPr>
      </w:pPr>
      <w:r w:rsidRPr="00A83A97">
        <w:rPr>
          <w:rFonts w:ascii="Times New Roman" w:hAnsi="Times New Roman" w:cs="Times New Roman"/>
          <w:b/>
          <w:sz w:val="24"/>
          <w:szCs w:val="24"/>
        </w:rPr>
        <w:t>Retrieval of Drugs from PubChem Database</w:t>
      </w:r>
    </w:p>
    <w:p w14:paraId="0200C50F" w14:textId="77777777" w:rsidR="00305B78" w:rsidRPr="00A83A97" w:rsidRDefault="00305B78" w:rsidP="00A83A97">
      <w:pPr>
        <w:pStyle w:val="ListParagraph"/>
        <w:spacing w:after="0"/>
        <w:ind w:left="1080"/>
        <w:jc w:val="both"/>
        <w:rPr>
          <w:rFonts w:ascii="Times New Roman" w:hAnsi="Times New Roman" w:cs="Times New Roman"/>
          <w:sz w:val="24"/>
          <w:szCs w:val="24"/>
        </w:rPr>
      </w:pPr>
    </w:p>
    <w:p w14:paraId="72948845" w14:textId="33AE8181" w:rsidR="00305B78" w:rsidRPr="00A83A97" w:rsidRDefault="00305B78" w:rsidP="00A83A97">
      <w:pPr>
        <w:pStyle w:val="ListParagraph"/>
        <w:spacing w:after="0"/>
        <w:ind w:left="1080"/>
        <w:jc w:val="both"/>
        <w:rPr>
          <w:rFonts w:ascii="Times New Roman" w:hAnsi="Times New Roman" w:cs="Times New Roman"/>
          <w:sz w:val="24"/>
          <w:szCs w:val="24"/>
        </w:rPr>
      </w:pPr>
      <w:r w:rsidRPr="00A83A97">
        <w:rPr>
          <w:rFonts w:ascii="Times New Roman" w:hAnsi="Times New Roman" w:cs="Times New Roman"/>
          <w:sz w:val="24"/>
          <w:szCs w:val="24"/>
        </w:rPr>
        <w:t>We used three different drugs as ligands for studying thei</w:t>
      </w:r>
      <w:r w:rsidR="0036090F" w:rsidRPr="00A83A97">
        <w:rPr>
          <w:rFonts w:ascii="Times New Roman" w:hAnsi="Times New Roman" w:cs="Times New Roman"/>
          <w:sz w:val="24"/>
          <w:szCs w:val="24"/>
        </w:rPr>
        <w:t>r respective interactions with H</w:t>
      </w:r>
      <w:r w:rsidRPr="00A83A97">
        <w:rPr>
          <w:rFonts w:ascii="Times New Roman" w:hAnsi="Times New Roman" w:cs="Times New Roman"/>
          <w:sz w:val="24"/>
          <w:szCs w:val="24"/>
        </w:rPr>
        <w:t xml:space="preserve">untingtin protein i.e. benzamide, pridopidine, </w:t>
      </w:r>
      <w:r w:rsidR="00217483">
        <w:rPr>
          <w:rFonts w:ascii="Times New Roman" w:hAnsi="Times New Roman" w:cs="Times New Roman"/>
          <w:sz w:val="24"/>
          <w:szCs w:val="24"/>
        </w:rPr>
        <w:t xml:space="preserve">and </w:t>
      </w:r>
      <w:r w:rsidRPr="00A83A97">
        <w:rPr>
          <w:rFonts w:ascii="Times New Roman" w:hAnsi="Times New Roman" w:cs="Times New Roman"/>
          <w:sz w:val="24"/>
          <w:szCs w:val="24"/>
        </w:rPr>
        <w:t>tetrabenazine. The structures of the three drugs are retrieved from PubChem and are checked for their respective p</w:t>
      </w:r>
      <w:r w:rsidR="00A83A97" w:rsidRPr="00A83A97">
        <w:rPr>
          <w:rFonts w:ascii="Times New Roman" w:hAnsi="Times New Roman" w:cs="Times New Roman"/>
          <w:sz w:val="24"/>
          <w:szCs w:val="24"/>
        </w:rPr>
        <w:t>hysical and chemical properties from ADMET Lab</w:t>
      </w:r>
      <w:r w:rsidR="007E32F8">
        <w:rPr>
          <w:rFonts w:ascii="Times New Roman" w:hAnsi="Times New Roman" w:cs="Times New Roman"/>
          <w:sz w:val="24"/>
          <w:szCs w:val="24"/>
        </w:rPr>
        <w:t xml:space="preserve"> 2.0</w:t>
      </w:r>
      <w:r w:rsidR="00702F14">
        <w:rPr>
          <w:rFonts w:ascii="Times New Roman" w:hAnsi="Times New Roman" w:cs="Times New Roman"/>
          <w:sz w:val="24"/>
          <w:szCs w:val="24"/>
        </w:rPr>
        <w:t xml:space="preserve"> [30,</w:t>
      </w:r>
      <w:r w:rsidR="005B0FC1">
        <w:rPr>
          <w:rFonts w:ascii="Times New Roman" w:hAnsi="Times New Roman" w:cs="Times New Roman"/>
          <w:sz w:val="24"/>
          <w:szCs w:val="24"/>
        </w:rPr>
        <w:t xml:space="preserve"> </w:t>
      </w:r>
      <w:r w:rsidR="00702F14">
        <w:rPr>
          <w:rFonts w:ascii="Times New Roman" w:hAnsi="Times New Roman" w:cs="Times New Roman"/>
          <w:sz w:val="24"/>
          <w:szCs w:val="24"/>
        </w:rPr>
        <w:t>31].</w:t>
      </w:r>
      <w:r w:rsidR="00336282">
        <w:rPr>
          <w:rFonts w:ascii="Times New Roman" w:hAnsi="Times New Roman" w:cs="Times New Roman"/>
          <w:sz w:val="24"/>
          <w:szCs w:val="24"/>
        </w:rPr>
        <w:t xml:space="preserve"> </w:t>
      </w:r>
      <w:r w:rsidRPr="00A83A97">
        <w:rPr>
          <w:rFonts w:ascii="Times New Roman" w:hAnsi="Times New Roman" w:cs="Times New Roman"/>
          <w:sz w:val="24"/>
          <w:szCs w:val="24"/>
        </w:rPr>
        <w:t xml:space="preserve">Then their respective binding sites </w:t>
      </w:r>
      <w:r w:rsidR="00336282">
        <w:rPr>
          <w:rFonts w:ascii="Times New Roman" w:hAnsi="Times New Roman" w:cs="Times New Roman"/>
          <w:sz w:val="24"/>
          <w:szCs w:val="24"/>
        </w:rPr>
        <w:t>were</w:t>
      </w:r>
      <w:r w:rsidR="00702F14">
        <w:rPr>
          <w:rFonts w:ascii="Times New Roman" w:hAnsi="Times New Roman" w:cs="Times New Roman"/>
          <w:sz w:val="24"/>
          <w:szCs w:val="24"/>
        </w:rPr>
        <w:t xml:space="preserve"> observed using </w:t>
      </w:r>
      <w:proofErr w:type="spellStart"/>
      <w:r w:rsidR="00702F14">
        <w:rPr>
          <w:rFonts w:ascii="Times New Roman" w:hAnsi="Times New Roman" w:cs="Times New Roman"/>
          <w:sz w:val="24"/>
          <w:szCs w:val="24"/>
        </w:rPr>
        <w:t>LigPlot</w:t>
      </w:r>
      <w:proofErr w:type="spellEnd"/>
      <w:r w:rsidR="00702F14">
        <w:rPr>
          <w:rFonts w:ascii="Times New Roman" w:hAnsi="Times New Roman" w:cs="Times New Roman"/>
          <w:sz w:val="24"/>
          <w:szCs w:val="24"/>
        </w:rPr>
        <w:t xml:space="preserve"> [32].</w:t>
      </w:r>
    </w:p>
    <w:p w14:paraId="473CA545" w14:textId="77777777" w:rsidR="00305B78" w:rsidRDefault="00305B78" w:rsidP="00A83A97">
      <w:pPr>
        <w:pStyle w:val="ListParagraph"/>
        <w:spacing w:after="0"/>
        <w:ind w:left="1080"/>
        <w:jc w:val="both"/>
        <w:rPr>
          <w:rFonts w:ascii="Times New Roman" w:hAnsi="Times New Roman" w:cs="Times New Roman"/>
          <w:sz w:val="24"/>
          <w:szCs w:val="24"/>
        </w:rPr>
      </w:pPr>
    </w:p>
    <w:p w14:paraId="7C9D2FB0" w14:textId="77777777" w:rsidR="003212A2" w:rsidRDefault="003212A2" w:rsidP="00A83A97">
      <w:pPr>
        <w:pStyle w:val="ListParagraph"/>
        <w:spacing w:after="0"/>
        <w:ind w:left="1080"/>
        <w:jc w:val="both"/>
        <w:rPr>
          <w:rFonts w:ascii="Times New Roman" w:hAnsi="Times New Roman" w:cs="Times New Roman"/>
          <w:sz w:val="24"/>
          <w:szCs w:val="24"/>
        </w:rPr>
      </w:pPr>
    </w:p>
    <w:p w14:paraId="353B7B28" w14:textId="77777777" w:rsidR="003212A2" w:rsidRDefault="003212A2" w:rsidP="00A83A97">
      <w:pPr>
        <w:pStyle w:val="ListParagraph"/>
        <w:spacing w:after="0"/>
        <w:ind w:left="1080"/>
        <w:jc w:val="both"/>
        <w:rPr>
          <w:rFonts w:ascii="Times New Roman" w:hAnsi="Times New Roman" w:cs="Times New Roman"/>
          <w:sz w:val="24"/>
          <w:szCs w:val="24"/>
        </w:rPr>
      </w:pPr>
    </w:p>
    <w:p w14:paraId="45F09010" w14:textId="77777777" w:rsidR="003212A2" w:rsidRDefault="003212A2" w:rsidP="00A83A97">
      <w:pPr>
        <w:pStyle w:val="ListParagraph"/>
        <w:spacing w:after="0"/>
        <w:ind w:left="1080"/>
        <w:jc w:val="both"/>
        <w:rPr>
          <w:rFonts w:ascii="Times New Roman" w:hAnsi="Times New Roman" w:cs="Times New Roman"/>
          <w:sz w:val="24"/>
          <w:szCs w:val="24"/>
        </w:rPr>
      </w:pPr>
    </w:p>
    <w:p w14:paraId="38D38A2F" w14:textId="77777777" w:rsidR="003212A2" w:rsidRDefault="003212A2" w:rsidP="00A83A97">
      <w:pPr>
        <w:pStyle w:val="ListParagraph"/>
        <w:spacing w:after="0"/>
        <w:ind w:left="1080"/>
        <w:jc w:val="both"/>
        <w:rPr>
          <w:rFonts w:ascii="Times New Roman" w:hAnsi="Times New Roman" w:cs="Times New Roman"/>
          <w:sz w:val="24"/>
          <w:szCs w:val="24"/>
        </w:rPr>
      </w:pPr>
    </w:p>
    <w:p w14:paraId="2668F4C8" w14:textId="77777777" w:rsidR="003212A2" w:rsidRPr="00A83A97" w:rsidRDefault="003212A2" w:rsidP="00A83A97">
      <w:pPr>
        <w:pStyle w:val="ListParagraph"/>
        <w:spacing w:after="0"/>
        <w:ind w:left="1080"/>
        <w:jc w:val="both"/>
        <w:rPr>
          <w:rFonts w:ascii="Times New Roman" w:hAnsi="Times New Roman" w:cs="Times New Roman"/>
          <w:sz w:val="24"/>
          <w:szCs w:val="24"/>
        </w:rPr>
      </w:pPr>
    </w:p>
    <w:p w14:paraId="23836FFB" w14:textId="287F2898" w:rsidR="00305B78" w:rsidRPr="00A83A97" w:rsidRDefault="00025858" w:rsidP="00A83A97">
      <w:pPr>
        <w:pStyle w:val="ListParagraph"/>
        <w:numPr>
          <w:ilvl w:val="0"/>
          <w:numId w:val="3"/>
        </w:numPr>
        <w:spacing w:after="0"/>
        <w:jc w:val="both"/>
        <w:rPr>
          <w:rFonts w:ascii="Times New Roman" w:hAnsi="Times New Roman" w:cs="Times New Roman"/>
          <w:b/>
          <w:sz w:val="24"/>
          <w:szCs w:val="24"/>
        </w:rPr>
      </w:pPr>
      <w:r>
        <w:rPr>
          <w:rFonts w:ascii="Times New Roman" w:hAnsi="Times New Roman" w:cs="Times New Roman"/>
          <w:b/>
          <w:sz w:val="24"/>
          <w:szCs w:val="24"/>
        </w:rPr>
        <w:t>Protein-Ligand</w:t>
      </w:r>
      <w:r w:rsidR="00E068E4" w:rsidRPr="00A83A97">
        <w:rPr>
          <w:rFonts w:ascii="Times New Roman" w:hAnsi="Times New Roman" w:cs="Times New Roman"/>
          <w:b/>
          <w:sz w:val="24"/>
          <w:szCs w:val="24"/>
        </w:rPr>
        <w:t xml:space="preserve"> Docking using </w:t>
      </w:r>
      <w:proofErr w:type="spellStart"/>
      <w:r w:rsidR="00E068E4" w:rsidRPr="00A83A97">
        <w:rPr>
          <w:rFonts w:ascii="Times New Roman" w:hAnsi="Times New Roman" w:cs="Times New Roman"/>
          <w:b/>
          <w:sz w:val="24"/>
          <w:szCs w:val="24"/>
        </w:rPr>
        <w:t>Autodock</w:t>
      </w:r>
      <w:proofErr w:type="spellEnd"/>
      <w:r w:rsidR="00E068E4" w:rsidRPr="00A83A97">
        <w:rPr>
          <w:rFonts w:ascii="Times New Roman" w:hAnsi="Times New Roman" w:cs="Times New Roman"/>
          <w:b/>
          <w:sz w:val="24"/>
          <w:szCs w:val="24"/>
        </w:rPr>
        <w:t xml:space="preserve"> Vina and </w:t>
      </w:r>
      <w:r>
        <w:rPr>
          <w:rFonts w:ascii="Times New Roman" w:hAnsi="Times New Roman" w:cs="Times New Roman"/>
          <w:b/>
          <w:sz w:val="24"/>
          <w:szCs w:val="24"/>
        </w:rPr>
        <w:t>visualization</w:t>
      </w:r>
      <w:r w:rsidR="00E068E4" w:rsidRPr="00A83A97">
        <w:rPr>
          <w:rFonts w:ascii="Times New Roman" w:hAnsi="Times New Roman" w:cs="Times New Roman"/>
          <w:b/>
          <w:sz w:val="24"/>
          <w:szCs w:val="24"/>
        </w:rPr>
        <w:t xml:space="preserve"> of results</w:t>
      </w:r>
    </w:p>
    <w:p w14:paraId="046BA310" w14:textId="77777777" w:rsidR="00E068E4" w:rsidRPr="00A83A97" w:rsidRDefault="00E068E4" w:rsidP="00A83A97">
      <w:pPr>
        <w:pStyle w:val="ListParagraph"/>
        <w:spacing w:after="0"/>
        <w:ind w:left="1080"/>
        <w:jc w:val="both"/>
        <w:rPr>
          <w:rFonts w:ascii="Times New Roman" w:hAnsi="Times New Roman" w:cs="Times New Roman"/>
          <w:b/>
          <w:sz w:val="24"/>
          <w:szCs w:val="24"/>
        </w:rPr>
      </w:pPr>
    </w:p>
    <w:p w14:paraId="305B5D1A" w14:textId="77777777" w:rsidR="00305B78" w:rsidRPr="00A83A97" w:rsidRDefault="00E068E4" w:rsidP="00A83A97">
      <w:pPr>
        <w:pStyle w:val="ListParagraph"/>
        <w:spacing w:after="0"/>
        <w:ind w:left="1080"/>
        <w:jc w:val="both"/>
        <w:rPr>
          <w:rFonts w:ascii="Times New Roman" w:hAnsi="Times New Roman" w:cs="Times New Roman"/>
          <w:sz w:val="24"/>
          <w:szCs w:val="24"/>
        </w:rPr>
      </w:pPr>
      <w:r w:rsidRPr="00A83A97">
        <w:rPr>
          <w:rFonts w:ascii="Times New Roman" w:hAnsi="Times New Roman" w:cs="Times New Roman"/>
          <w:sz w:val="24"/>
          <w:szCs w:val="24"/>
        </w:rPr>
        <w:t>After the pre</w:t>
      </w:r>
      <w:r w:rsidR="0036090F" w:rsidRPr="00A83A97">
        <w:rPr>
          <w:rFonts w:ascii="Times New Roman" w:hAnsi="Times New Roman" w:cs="Times New Roman"/>
          <w:sz w:val="24"/>
          <w:szCs w:val="24"/>
        </w:rPr>
        <w:t>paration of the target protein H</w:t>
      </w:r>
      <w:r w:rsidRPr="00A83A97">
        <w:rPr>
          <w:rFonts w:ascii="Times New Roman" w:hAnsi="Times New Roman" w:cs="Times New Roman"/>
          <w:sz w:val="24"/>
          <w:szCs w:val="24"/>
        </w:rPr>
        <w:t xml:space="preserve">untingtin and its respective ligands, docking of the respective inhibitor drugs with the </w:t>
      </w:r>
      <w:r w:rsidR="0036090F" w:rsidRPr="00A83A97">
        <w:rPr>
          <w:rFonts w:ascii="Times New Roman" w:hAnsi="Times New Roman" w:cs="Times New Roman"/>
          <w:sz w:val="24"/>
          <w:szCs w:val="24"/>
        </w:rPr>
        <w:t xml:space="preserve">desired protein was performed using </w:t>
      </w:r>
      <w:proofErr w:type="spellStart"/>
      <w:r w:rsidR="0036090F" w:rsidRPr="00A83A97">
        <w:rPr>
          <w:rFonts w:ascii="Times New Roman" w:hAnsi="Times New Roman" w:cs="Times New Roman"/>
          <w:sz w:val="24"/>
          <w:szCs w:val="24"/>
        </w:rPr>
        <w:t>Autodock</w:t>
      </w:r>
      <w:proofErr w:type="spellEnd"/>
      <w:r w:rsidR="0036090F" w:rsidRPr="00A83A97">
        <w:rPr>
          <w:rFonts w:ascii="Times New Roman" w:hAnsi="Times New Roman" w:cs="Times New Roman"/>
          <w:sz w:val="24"/>
          <w:szCs w:val="24"/>
        </w:rPr>
        <w:t xml:space="preserve"> </w:t>
      </w:r>
      <w:r w:rsidR="007A0315" w:rsidRPr="00A83A97">
        <w:rPr>
          <w:rFonts w:ascii="Times New Roman" w:hAnsi="Times New Roman" w:cs="Times New Roman"/>
          <w:sz w:val="24"/>
          <w:szCs w:val="24"/>
        </w:rPr>
        <w:t>V</w:t>
      </w:r>
      <w:r w:rsidR="0036090F" w:rsidRPr="00A83A97">
        <w:rPr>
          <w:rFonts w:ascii="Times New Roman" w:hAnsi="Times New Roman" w:cs="Times New Roman"/>
          <w:sz w:val="24"/>
          <w:szCs w:val="24"/>
        </w:rPr>
        <w:t>ina</w:t>
      </w:r>
      <w:r w:rsidR="00702F14">
        <w:rPr>
          <w:rFonts w:ascii="Times New Roman" w:hAnsi="Times New Roman" w:cs="Times New Roman"/>
          <w:sz w:val="24"/>
          <w:szCs w:val="24"/>
        </w:rPr>
        <w:t xml:space="preserve"> and UCSF Chimera [33, 34].</w:t>
      </w:r>
      <w:r w:rsidR="0036090F" w:rsidRPr="00A83A97">
        <w:rPr>
          <w:rFonts w:ascii="Times New Roman" w:hAnsi="Times New Roman" w:cs="Times New Roman"/>
          <w:sz w:val="24"/>
          <w:szCs w:val="24"/>
        </w:rPr>
        <w:t xml:space="preserve"> The dockings performed were done on the basis of the selection of the potential drug targets which had a greater efficiency of interacting with H</w:t>
      </w:r>
      <w:r w:rsidR="007A0315" w:rsidRPr="00A83A97">
        <w:rPr>
          <w:rFonts w:ascii="Times New Roman" w:hAnsi="Times New Roman" w:cs="Times New Roman"/>
          <w:sz w:val="24"/>
          <w:szCs w:val="24"/>
        </w:rPr>
        <w:t>untingtin protein</w:t>
      </w:r>
      <w:r w:rsidR="00702F14">
        <w:rPr>
          <w:rFonts w:ascii="Times New Roman" w:hAnsi="Times New Roman" w:cs="Times New Roman"/>
          <w:sz w:val="24"/>
          <w:szCs w:val="24"/>
        </w:rPr>
        <w:t>.</w:t>
      </w:r>
    </w:p>
    <w:p w14:paraId="3C0F8271" w14:textId="77777777" w:rsidR="00EC3295" w:rsidRPr="00A83A97" w:rsidRDefault="007A0315" w:rsidP="00A83A97">
      <w:pPr>
        <w:pStyle w:val="ListParagraph"/>
        <w:ind w:left="1080"/>
        <w:jc w:val="both"/>
        <w:rPr>
          <w:rFonts w:ascii="Times New Roman" w:hAnsi="Times New Roman" w:cs="Times New Roman"/>
          <w:sz w:val="24"/>
          <w:szCs w:val="24"/>
        </w:rPr>
      </w:pPr>
      <w:r w:rsidRPr="00A83A97">
        <w:rPr>
          <w:rFonts w:ascii="Times New Roman" w:hAnsi="Times New Roman" w:cs="Times New Roman"/>
          <w:sz w:val="24"/>
          <w:szCs w:val="24"/>
        </w:rPr>
        <w:t>The output files obtained were ranked as per their binding energies from the highest to the lowest energy per molecule.</w:t>
      </w:r>
    </w:p>
    <w:p w14:paraId="3A0BF448" w14:textId="77777777" w:rsidR="007A0315" w:rsidRPr="00A83A97" w:rsidRDefault="007A0315" w:rsidP="00A83A97">
      <w:pPr>
        <w:pStyle w:val="ListParagraph"/>
        <w:ind w:left="1080"/>
        <w:jc w:val="both"/>
        <w:rPr>
          <w:rFonts w:ascii="Times New Roman" w:hAnsi="Times New Roman" w:cs="Times New Roman"/>
          <w:sz w:val="24"/>
          <w:szCs w:val="24"/>
        </w:rPr>
      </w:pPr>
    </w:p>
    <w:p w14:paraId="77A72FB7" w14:textId="6A1486F9" w:rsidR="00EC3295" w:rsidRPr="00A83A97" w:rsidRDefault="007A0315" w:rsidP="00A83A97">
      <w:pPr>
        <w:pStyle w:val="ListParagraph"/>
        <w:ind w:left="1080"/>
        <w:jc w:val="both"/>
        <w:rPr>
          <w:rFonts w:ascii="Times New Roman" w:hAnsi="Times New Roman" w:cs="Times New Roman"/>
          <w:sz w:val="24"/>
          <w:szCs w:val="24"/>
        </w:rPr>
      </w:pPr>
      <w:r w:rsidRPr="00A83A97">
        <w:rPr>
          <w:rFonts w:ascii="Times New Roman" w:hAnsi="Times New Roman" w:cs="Times New Roman"/>
          <w:sz w:val="24"/>
          <w:szCs w:val="24"/>
        </w:rPr>
        <w:t xml:space="preserve">The </w:t>
      </w:r>
      <w:r w:rsidR="00187B29">
        <w:rPr>
          <w:rFonts w:ascii="Times New Roman" w:hAnsi="Times New Roman" w:cs="Times New Roman"/>
          <w:sz w:val="24"/>
          <w:szCs w:val="24"/>
        </w:rPr>
        <w:t>obtained docked molecules</w:t>
      </w:r>
      <w:r w:rsidRPr="00A83A97">
        <w:rPr>
          <w:rFonts w:ascii="Times New Roman" w:hAnsi="Times New Roman" w:cs="Times New Roman"/>
          <w:sz w:val="24"/>
          <w:szCs w:val="24"/>
        </w:rPr>
        <w:t xml:space="preserve"> were </w:t>
      </w:r>
      <w:r w:rsidR="00025858">
        <w:rPr>
          <w:rFonts w:ascii="Times New Roman" w:hAnsi="Times New Roman" w:cs="Times New Roman"/>
          <w:sz w:val="24"/>
          <w:szCs w:val="24"/>
        </w:rPr>
        <w:t>visualized</w:t>
      </w:r>
      <w:r w:rsidRPr="00A83A97">
        <w:rPr>
          <w:rFonts w:ascii="Times New Roman" w:hAnsi="Times New Roman" w:cs="Times New Roman"/>
          <w:sz w:val="24"/>
          <w:szCs w:val="24"/>
        </w:rPr>
        <w:t xml:space="preserve"> for their interactive sites, distances</w:t>
      </w:r>
      <w:r w:rsidR="00D94AD3">
        <w:rPr>
          <w:rFonts w:ascii="Times New Roman" w:hAnsi="Times New Roman" w:cs="Times New Roman"/>
          <w:sz w:val="24"/>
          <w:szCs w:val="24"/>
        </w:rPr>
        <w:t>,</w:t>
      </w:r>
      <w:r w:rsidRPr="00A83A97">
        <w:rPr>
          <w:rFonts w:ascii="Times New Roman" w:hAnsi="Times New Roman" w:cs="Times New Roman"/>
          <w:sz w:val="24"/>
          <w:szCs w:val="24"/>
        </w:rPr>
        <w:t xml:space="preserve"> and conformational changes </w:t>
      </w:r>
      <w:r w:rsidR="00D94AD3">
        <w:rPr>
          <w:rFonts w:ascii="Times New Roman" w:hAnsi="Times New Roman" w:cs="Times New Roman"/>
          <w:sz w:val="24"/>
          <w:szCs w:val="24"/>
        </w:rPr>
        <w:t>that</w:t>
      </w:r>
      <w:r w:rsidRPr="00A83A97">
        <w:rPr>
          <w:rFonts w:ascii="Times New Roman" w:hAnsi="Times New Roman" w:cs="Times New Roman"/>
          <w:sz w:val="24"/>
          <w:szCs w:val="24"/>
        </w:rPr>
        <w:t xml:space="preserve"> occurred in the Huntingtin protein and the ligand molecules, by UCSF Chimera and </w:t>
      </w:r>
      <w:proofErr w:type="spellStart"/>
      <w:r w:rsidRPr="00A83A97">
        <w:rPr>
          <w:rFonts w:ascii="Times New Roman" w:hAnsi="Times New Roman" w:cs="Times New Roman"/>
          <w:sz w:val="24"/>
          <w:szCs w:val="24"/>
        </w:rPr>
        <w:t>LigPlot</w:t>
      </w:r>
      <w:proofErr w:type="spellEnd"/>
      <w:r w:rsidRPr="00A83A97">
        <w:rPr>
          <w:rFonts w:ascii="Times New Roman" w:hAnsi="Times New Roman" w:cs="Times New Roman"/>
          <w:sz w:val="24"/>
          <w:szCs w:val="24"/>
        </w:rPr>
        <w:t>.</w:t>
      </w:r>
    </w:p>
    <w:p w14:paraId="63DE7D35" w14:textId="77777777" w:rsidR="007A0315" w:rsidRPr="00A83A97" w:rsidRDefault="007A0315" w:rsidP="00A83A97">
      <w:pPr>
        <w:pStyle w:val="ListParagraph"/>
        <w:ind w:left="1080"/>
        <w:jc w:val="both"/>
        <w:rPr>
          <w:rFonts w:ascii="Times New Roman" w:hAnsi="Times New Roman" w:cs="Times New Roman"/>
          <w:sz w:val="24"/>
          <w:szCs w:val="24"/>
        </w:rPr>
      </w:pPr>
    </w:p>
    <w:p w14:paraId="697652A9" w14:textId="77777777" w:rsidR="00542A33" w:rsidRDefault="00542A33" w:rsidP="00A83A97">
      <w:pPr>
        <w:pStyle w:val="ListParagraph"/>
        <w:ind w:left="1080"/>
        <w:jc w:val="both"/>
        <w:rPr>
          <w:rFonts w:ascii="Times New Roman" w:hAnsi="Times New Roman" w:cs="Times New Roman"/>
          <w:b/>
          <w:sz w:val="24"/>
          <w:szCs w:val="24"/>
        </w:rPr>
      </w:pPr>
    </w:p>
    <w:p w14:paraId="7B4E199F" w14:textId="77777777" w:rsidR="007A0315" w:rsidRPr="00A83A97" w:rsidRDefault="007A0315" w:rsidP="00A83A97">
      <w:pPr>
        <w:pStyle w:val="ListParagraph"/>
        <w:ind w:left="1080"/>
        <w:jc w:val="both"/>
        <w:rPr>
          <w:rFonts w:ascii="Times New Roman" w:hAnsi="Times New Roman" w:cs="Times New Roman"/>
          <w:b/>
          <w:sz w:val="24"/>
          <w:szCs w:val="24"/>
        </w:rPr>
      </w:pPr>
      <w:r w:rsidRPr="00A83A97">
        <w:rPr>
          <w:rFonts w:ascii="Times New Roman" w:hAnsi="Times New Roman" w:cs="Times New Roman"/>
          <w:b/>
          <w:sz w:val="24"/>
          <w:szCs w:val="24"/>
        </w:rPr>
        <w:t xml:space="preserve">Results </w:t>
      </w:r>
      <w:r w:rsidR="00C914F7" w:rsidRPr="00A83A97">
        <w:rPr>
          <w:rFonts w:ascii="Times New Roman" w:hAnsi="Times New Roman" w:cs="Times New Roman"/>
          <w:b/>
          <w:sz w:val="24"/>
          <w:szCs w:val="24"/>
        </w:rPr>
        <w:t>and Discussion</w:t>
      </w:r>
    </w:p>
    <w:p w14:paraId="7E39EF1B" w14:textId="77777777" w:rsidR="00484775" w:rsidRPr="00A83A97" w:rsidRDefault="00484775" w:rsidP="00A83A97">
      <w:pPr>
        <w:pStyle w:val="ListParagraph"/>
        <w:ind w:left="1080"/>
        <w:jc w:val="both"/>
        <w:rPr>
          <w:rFonts w:ascii="Times New Roman" w:hAnsi="Times New Roman" w:cs="Times New Roman"/>
          <w:b/>
          <w:sz w:val="24"/>
          <w:szCs w:val="24"/>
        </w:rPr>
      </w:pPr>
    </w:p>
    <w:p w14:paraId="0F96D2E0" w14:textId="77777777" w:rsidR="00484775" w:rsidRPr="00A83A97" w:rsidRDefault="00254247" w:rsidP="00A83A97">
      <w:pPr>
        <w:pStyle w:val="ListParagraph"/>
        <w:numPr>
          <w:ilvl w:val="0"/>
          <w:numId w:val="4"/>
        </w:numPr>
        <w:jc w:val="both"/>
        <w:rPr>
          <w:rFonts w:ascii="Times New Roman" w:hAnsi="Times New Roman" w:cs="Times New Roman"/>
          <w:b/>
          <w:sz w:val="24"/>
          <w:szCs w:val="24"/>
        </w:rPr>
      </w:pPr>
      <w:r w:rsidRPr="00A83A97">
        <w:rPr>
          <w:rFonts w:ascii="Times New Roman" w:hAnsi="Times New Roman" w:cs="Times New Roman"/>
          <w:b/>
          <w:sz w:val="24"/>
          <w:szCs w:val="24"/>
        </w:rPr>
        <w:t>Sequence and Local Alignment of Huntingtin Protein</w:t>
      </w:r>
    </w:p>
    <w:p w14:paraId="28249CCA" w14:textId="77777777" w:rsidR="00254247" w:rsidRPr="00A83A97" w:rsidRDefault="00254247" w:rsidP="00A83A97">
      <w:pPr>
        <w:pStyle w:val="ListParagraph"/>
        <w:ind w:left="1080"/>
        <w:jc w:val="both"/>
        <w:rPr>
          <w:rFonts w:ascii="Times New Roman" w:hAnsi="Times New Roman" w:cs="Times New Roman"/>
          <w:sz w:val="24"/>
          <w:szCs w:val="24"/>
        </w:rPr>
      </w:pPr>
    </w:p>
    <w:p w14:paraId="1F9FBAD1" w14:textId="04C87300" w:rsidR="00254247" w:rsidRPr="00A83A97" w:rsidRDefault="00254247" w:rsidP="00A83A97">
      <w:pPr>
        <w:pStyle w:val="ListParagraph"/>
        <w:ind w:left="1080"/>
        <w:jc w:val="both"/>
        <w:rPr>
          <w:rFonts w:ascii="Times New Roman" w:hAnsi="Times New Roman" w:cs="Times New Roman"/>
          <w:sz w:val="24"/>
          <w:szCs w:val="24"/>
        </w:rPr>
      </w:pPr>
      <w:r w:rsidRPr="00A83A97">
        <w:rPr>
          <w:rFonts w:ascii="Times New Roman" w:hAnsi="Times New Roman" w:cs="Times New Roman"/>
          <w:sz w:val="24"/>
          <w:szCs w:val="24"/>
        </w:rPr>
        <w:t>The FASTA sequence of Huntingtin protein</w:t>
      </w:r>
      <w:r w:rsidR="00F2665B" w:rsidRPr="00A83A97">
        <w:rPr>
          <w:rFonts w:ascii="Times New Roman" w:hAnsi="Times New Roman" w:cs="Times New Roman"/>
          <w:sz w:val="24"/>
          <w:szCs w:val="24"/>
        </w:rPr>
        <w:t xml:space="preserve">, which is composed of 3142 amino acids, </w:t>
      </w:r>
      <w:r w:rsidR="00A83A97" w:rsidRPr="00A83A97">
        <w:rPr>
          <w:rFonts w:ascii="Times New Roman" w:hAnsi="Times New Roman" w:cs="Times New Roman"/>
          <w:sz w:val="24"/>
          <w:szCs w:val="24"/>
        </w:rPr>
        <w:t xml:space="preserve">has been retrieved from </w:t>
      </w:r>
      <w:proofErr w:type="spellStart"/>
      <w:r w:rsidR="00A83A97" w:rsidRPr="00A83A97">
        <w:rPr>
          <w:rFonts w:ascii="Times New Roman" w:hAnsi="Times New Roman" w:cs="Times New Roman"/>
          <w:sz w:val="24"/>
          <w:szCs w:val="24"/>
        </w:rPr>
        <w:t>UniP</w:t>
      </w:r>
      <w:r w:rsidRPr="00A83A97">
        <w:rPr>
          <w:rFonts w:ascii="Times New Roman" w:hAnsi="Times New Roman" w:cs="Times New Roman"/>
          <w:sz w:val="24"/>
          <w:szCs w:val="24"/>
        </w:rPr>
        <w:t>rot</w:t>
      </w:r>
      <w:proofErr w:type="spellEnd"/>
      <w:r w:rsidRPr="00A83A97">
        <w:rPr>
          <w:rFonts w:ascii="Times New Roman" w:hAnsi="Times New Roman" w:cs="Times New Roman"/>
          <w:sz w:val="24"/>
          <w:szCs w:val="24"/>
        </w:rPr>
        <w:t xml:space="preserve"> and was used to determine the local alignment from NCBI BLAST. The </w:t>
      </w:r>
      <w:r w:rsidR="00643A60" w:rsidRPr="00A83A97">
        <w:rPr>
          <w:rFonts w:ascii="Times New Roman" w:hAnsi="Times New Roman" w:cs="Times New Roman"/>
          <w:sz w:val="24"/>
          <w:szCs w:val="24"/>
        </w:rPr>
        <w:t xml:space="preserve">aligned sequence of Huntingtin obtained was determined to be the best match owing to its maximum score which was found to be 6453 (Table 1) with maximum identity and query cover of 100% and zero E-value thereby describing it as the </w:t>
      </w:r>
      <w:r w:rsidR="00F902A9">
        <w:rPr>
          <w:rFonts w:ascii="Times New Roman" w:hAnsi="Times New Roman" w:cs="Times New Roman"/>
          <w:sz w:val="24"/>
          <w:szCs w:val="24"/>
        </w:rPr>
        <w:t>best-fitted</w:t>
      </w:r>
      <w:r w:rsidR="00643A60" w:rsidRPr="00A83A97">
        <w:rPr>
          <w:rFonts w:ascii="Times New Roman" w:hAnsi="Times New Roman" w:cs="Times New Roman"/>
          <w:sz w:val="24"/>
          <w:szCs w:val="24"/>
        </w:rPr>
        <w:t xml:space="preserve"> sequence.</w:t>
      </w:r>
    </w:p>
    <w:p w14:paraId="4DCE97B3" w14:textId="77777777" w:rsidR="00A83A97" w:rsidRPr="00A83A97" w:rsidRDefault="00A83A97" w:rsidP="00A83A97">
      <w:pPr>
        <w:pStyle w:val="ListParagraph"/>
        <w:ind w:left="1080"/>
        <w:jc w:val="both"/>
        <w:rPr>
          <w:rFonts w:ascii="Times New Roman" w:hAnsi="Times New Roman" w:cs="Times New Roman"/>
          <w:sz w:val="24"/>
          <w:szCs w:val="24"/>
        </w:rPr>
      </w:pPr>
    </w:p>
    <w:p w14:paraId="099E9B93" w14:textId="77777777" w:rsidR="00A83A97" w:rsidRPr="003212A2" w:rsidRDefault="00A83A97" w:rsidP="00A83A97">
      <w:pPr>
        <w:pStyle w:val="ListParagraph"/>
        <w:ind w:left="1080"/>
        <w:jc w:val="both"/>
        <w:rPr>
          <w:rFonts w:ascii="Times New Roman" w:hAnsi="Times New Roman" w:cs="Times New Roman"/>
          <w:sz w:val="20"/>
          <w:szCs w:val="20"/>
        </w:rPr>
      </w:pPr>
      <w:r w:rsidRPr="003212A2">
        <w:rPr>
          <w:rFonts w:ascii="Times New Roman" w:hAnsi="Times New Roman" w:cs="Times New Roman"/>
          <w:b/>
          <w:sz w:val="20"/>
          <w:szCs w:val="20"/>
        </w:rPr>
        <w:t>Table 1</w:t>
      </w:r>
      <w:r w:rsidRPr="003212A2">
        <w:rPr>
          <w:rFonts w:ascii="Times New Roman" w:hAnsi="Times New Roman" w:cs="Times New Roman"/>
          <w:sz w:val="20"/>
          <w:szCs w:val="20"/>
        </w:rPr>
        <w:t>. Analysis of maximum identities of NCBI BLAST</w:t>
      </w:r>
    </w:p>
    <w:tbl>
      <w:tblPr>
        <w:tblStyle w:val="TableGrid"/>
        <w:tblW w:w="0" w:type="auto"/>
        <w:tblInd w:w="1080" w:type="dxa"/>
        <w:tblLook w:val="04A0" w:firstRow="1" w:lastRow="0" w:firstColumn="1" w:lastColumn="0" w:noHBand="0" w:noVBand="1"/>
      </w:tblPr>
      <w:tblGrid>
        <w:gridCol w:w="1707"/>
        <w:gridCol w:w="1596"/>
        <w:gridCol w:w="1615"/>
        <w:gridCol w:w="1590"/>
        <w:gridCol w:w="1654"/>
      </w:tblGrid>
      <w:tr w:rsidR="00850EE9" w:rsidRPr="00A83A97" w14:paraId="49A07F70" w14:textId="77777777" w:rsidTr="00643A60">
        <w:tc>
          <w:tcPr>
            <w:tcW w:w="1707" w:type="dxa"/>
          </w:tcPr>
          <w:p w14:paraId="24C31F4F" w14:textId="77777777" w:rsidR="00850EE9" w:rsidRPr="00A83A97" w:rsidRDefault="00850EE9"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Name of Protein</w:t>
            </w:r>
          </w:p>
        </w:tc>
        <w:tc>
          <w:tcPr>
            <w:tcW w:w="1596" w:type="dxa"/>
          </w:tcPr>
          <w:p w14:paraId="6C94E96C" w14:textId="77777777" w:rsidR="00850EE9" w:rsidRPr="00A83A97" w:rsidRDefault="00850EE9"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Max. Score</w:t>
            </w:r>
          </w:p>
        </w:tc>
        <w:tc>
          <w:tcPr>
            <w:tcW w:w="1615" w:type="dxa"/>
          </w:tcPr>
          <w:p w14:paraId="27CBB844" w14:textId="77777777" w:rsidR="00850EE9" w:rsidRPr="00A83A97" w:rsidRDefault="00850EE9"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Query Cover</w:t>
            </w:r>
          </w:p>
        </w:tc>
        <w:tc>
          <w:tcPr>
            <w:tcW w:w="1590" w:type="dxa"/>
          </w:tcPr>
          <w:p w14:paraId="4D68CF0F" w14:textId="77777777" w:rsidR="00850EE9" w:rsidRPr="00A83A97" w:rsidRDefault="00850EE9"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E</w:t>
            </w:r>
            <w:r w:rsidR="00254247" w:rsidRPr="00A83A97">
              <w:rPr>
                <w:rFonts w:ascii="Times New Roman" w:hAnsi="Times New Roman" w:cs="Times New Roman"/>
                <w:b/>
                <w:sz w:val="24"/>
                <w:szCs w:val="24"/>
              </w:rPr>
              <w:t>-</w:t>
            </w:r>
            <w:r w:rsidRPr="00A83A97">
              <w:rPr>
                <w:rFonts w:ascii="Times New Roman" w:hAnsi="Times New Roman" w:cs="Times New Roman"/>
                <w:b/>
                <w:sz w:val="24"/>
                <w:szCs w:val="24"/>
              </w:rPr>
              <w:t xml:space="preserve"> value </w:t>
            </w:r>
          </w:p>
        </w:tc>
        <w:tc>
          <w:tcPr>
            <w:tcW w:w="1654" w:type="dxa"/>
          </w:tcPr>
          <w:p w14:paraId="48DC61CB" w14:textId="77777777" w:rsidR="00850EE9" w:rsidRPr="00A83A97" w:rsidRDefault="00850EE9"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 Identity</w:t>
            </w:r>
          </w:p>
        </w:tc>
      </w:tr>
      <w:tr w:rsidR="00850EE9" w:rsidRPr="00A83A97" w14:paraId="75202267" w14:textId="77777777" w:rsidTr="00643A60">
        <w:tc>
          <w:tcPr>
            <w:tcW w:w="1707" w:type="dxa"/>
          </w:tcPr>
          <w:p w14:paraId="2D45CB99" w14:textId="77777777" w:rsidR="00850EE9" w:rsidRPr="00A83A97" w:rsidRDefault="00850EE9"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Huntingtin</w:t>
            </w:r>
          </w:p>
        </w:tc>
        <w:tc>
          <w:tcPr>
            <w:tcW w:w="1596" w:type="dxa"/>
          </w:tcPr>
          <w:p w14:paraId="69A0733D" w14:textId="77777777" w:rsidR="00850EE9" w:rsidRPr="00A83A97" w:rsidRDefault="00850EE9"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6453</w:t>
            </w:r>
          </w:p>
        </w:tc>
        <w:tc>
          <w:tcPr>
            <w:tcW w:w="1615" w:type="dxa"/>
          </w:tcPr>
          <w:p w14:paraId="4B71D003" w14:textId="77777777" w:rsidR="00850EE9" w:rsidRPr="00A83A97" w:rsidRDefault="00850EE9"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100%</w:t>
            </w:r>
          </w:p>
        </w:tc>
        <w:tc>
          <w:tcPr>
            <w:tcW w:w="1590" w:type="dxa"/>
          </w:tcPr>
          <w:p w14:paraId="6845EFA9" w14:textId="77777777" w:rsidR="00850EE9" w:rsidRPr="00A83A97" w:rsidRDefault="00850EE9"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0.0</w:t>
            </w:r>
          </w:p>
        </w:tc>
        <w:tc>
          <w:tcPr>
            <w:tcW w:w="1654" w:type="dxa"/>
          </w:tcPr>
          <w:p w14:paraId="5E0807CD" w14:textId="77777777" w:rsidR="00850EE9" w:rsidRPr="00A83A97" w:rsidRDefault="00850EE9"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100.00</w:t>
            </w:r>
          </w:p>
        </w:tc>
      </w:tr>
    </w:tbl>
    <w:p w14:paraId="6CD4CEF0" w14:textId="77777777" w:rsidR="007A0315" w:rsidRPr="00A83A97" w:rsidRDefault="007A0315" w:rsidP="00A83A97">
      <w:pPr>
        <w:pStyle w:val="ListParagraph"/>
        <w:ind w:left="1080"/>
        <w:jc w:val="both"/>
        <w:rPr>
          <w:rFonts w:ascii="Times New Roman" w:hAnsi="Times New Roman" w:cs="Times New Roman"/>
          <w:sz w:val="24"/>
          <w:szCs w:val="24"/>
        </w:rPr>
      </w:pPr>
    </w:p>
    <w:p w14:paraId="3B13C167" w14:textId="77777777" w:rsidR="00643A60" w:rsidRPr="00A83A97" w:rsidRDefault="00643A60" w:rsidP="00A83A97">
      <w:pPr>
        <w:pStyle w:val="ListParagraph"/>
        <w:ind w:left="1080"/>
        <w:jc w:val="both"/>
        <w:rPr>
          <w:rFonts w:ascii="Times New Roman" w:hAnsi="Times New Roman" w:cs="Times New Roman"/>
          <w:sz w:val="24"/>
          <w:szCs w:val="24"/>
        </w:rPr>
      </w:pPr>
      <w:r w:rsidRPr="00A83A97">
        <w:rPr>
          <w:rFonts w:ascii="Times New Roman" w:hAnsi="Times New Roman" w:cs="Times New Roman"/>
          <w:sz w:val="24"/>
          <w:szCs w:val="24"/>
        </w:rPr>
        <w:t xml:space="preserve">We also retrieved the phylogenetic tree </w:t>
      </w:r>
      <w:r w:rsidR="009325F0" w:rsidRPr="00A83A97">
        <w:rPr>
          <w:rFonts w:ascii="Times New Roman" w:hAnsi="Times New Roman" w:cs="Times New Roman"/>
          <w:sz w:val="24"/>
          <w:szCs w:val="24"/>
        </w:rPr>
        <w:t>from NCBI BLAST; the root of the tree denotes the common ancestor while Huntingtin forms a clade with its respective isoform</w:t>
      </w:r>
      <w:r w:rsidR="00DC2CD6" w:rsidRPr="00A83A97">
        <w:rPr>
          <w:rFonts w:ascii="Times New Roman" w:hAnsi="Times New Roman" w:cs="Times New Roman"/>
          <w:sz w:val="24"/>
          <w:szCs w:val="24"/>
        </w:rPr>
        <w:t xml:space="preserve">s X1 thereby describing their close evolutionary relationship. On </w:t>
      </w:r>
      <w:r w:rsidR="006E4040">
        <w:rPr>
          <w:rFonts w:ascii="Times New Roman" w:hAnsi="Times New Roman" w:cs="Times New Roman"/>
          <w:sz w:val="24"/>
          <w:szCs w:val="24"/>
        </w:rPr>
        <w:t>the other hand</w:t>
      </w:r>
      <w:r w:rsidR="00DC2CD6" w:rsidRPr="00A83A97">
        <w:rPr>
          <w:rFonts w:ascii="Times New Roman" w:hAnsi="Times New Roman" w:cs="Times New Roman"/>
          <w:sz w:val="24"/>
          <w:szCs w:val="24"/>
        </w:rPr>
        <w:t xml:space="preserve">, Huntingtin from Carlito </w:t>
      </w:r>
      <w:proofErr w:type="spellStart"/>
      <w:r w:rsidR="00DC2CD6" w:rsidRPr="00A83A97">
        <w:rPr>
          <w:rFonts w:ascii="Times New Roman" w:hAnsi="Times New Roman" w:cs="Times New Roman"/>
          <w:sz w:val="24"/>
          <w:szCs w:val="24"/>
        </w:rPr>
        <w:t>syrichta</w:t>
      </w:r>
      <w:proofErr w:type="spellEnd"/>
      <w:r w:rsidR="00DC2CD6" w:rsidRPr="00A83A97">
        <w:rPr>
          <w:rFonts w:ascii="Times New Roman" w:hAnsi="Times New Roman" w:cs="Times New Roman"/>
          <w:sz w:val="24"/>
          <w:szCs w:val="24"/>
        </w:rPr>
        <w:t xml:space="preserve"> forms a clade with primates and thus signifies their close evolutionary relations</w:t>
      </w:r>
      <w:r w:rsidR="00A83A97">
        <w:rPr>
          <w:rFonts w:ascii="Times New Roman" w:hAnsi="Times New Roman" w:cs="Times New Roman"/>
          <w:sz w:val="24"/>
          <w:szCs w:val="24"/>
        </w:rPr>
        <w:t>hip (Fig 1).</w:t>
      </w:r>
    </w:p>
    <w:p w14:paraId="7FEF5BC3" w14:textId="77777777" w:rsidR="00643A60" w:rsidRDefault="00643A60" w:rsidP="00A83A97">
      <w:pPr>
        <w:pStyle w:val="ListParagraph"/>
        <w:ind w:left="1080"/>
        <w:jc w:val="both"/>
        <w:rPr>
          <w:rFonts w:ascii="Times New Roman" w:hAnsi="Times New Roman" w:cs="Times New Roman"/>
          <w:b/>
          <w:sz w:val="24"/>
          <w:szCs w:val="24"/>
        </w:rPr>
      </w:pPr>
    </w:p>
    <w:p w14:paraId="1CA055C2" w14:textId="77777777" w:rsidR="00A83A97" w:rsidRPr="00A83A97" w:rsidRDefault="00A83A97" w:rsidP="00A83A97">
      <w:pPr>
        <w:pStyle w:val="ListParagraph"/>
        <w:ind w:left="1080"/>
        <w:jc w:val="both"/>
        <w:rPr>
          <w:rFonts w:ascii="Times New Roman" w:hAnsi="Times New Roman" w:cs="Times New Roman"/>
          <w:b/>
          <w:sz w:val="24"/>
          <w:szCs w:val="24"/>
        </w:rPr>
      </w:pPr>
    </w:p>
    <w:p w14:paraId="4E06A827" w14:textId="77777777" w:rsidR="00643A60" w:rsidRPr="00A83A97" w:rsidRDefault="00643A60" w:rsidP="00A83A97">
      <w:pPr>
        <w:pStyle w:val="ListParagraph"/>
        <w:ind w:left="1080"/>
        <w:jc w:val="both"/>
        <w:rPr>
          <w:rFonts w:ascii="Times New Roman" w:hAnsi="Times New Roman" w:cs="Times New Roman"/>
          <w:sz w:val="24"/>
          <w:szCs w:val="24"/>
        </w:rPr>
      </w:pPr>
    </w:p>
    <w:p w14:paraId="706DAE3E" w14:textId="77777777" w:rsidR="00C425FA" w:rsidRPr="00A83A97" w:rsidRDefault="00850EE9" w:rsidP="00A83A97">
      <w:pPr>
        <w:pStyle w:val="ListParagraph"/>
        <w:jc w:val="both"/>
        <w:rPr>
          <w:rFonts w:ascii="Times New Roman" w:hAnsi="Times New Roman" w:cs="Times New Roman"/>
          <w:sz w:val="24"/>
          <w:szCs w:val="24"/>
        </w:rPr>
      </w:pPr>
      <w:r w:rsidRPr="00A83A97">
        <w:rPr>
          <w:rFonts w:ascii="Times New Roman" w:hAnsi="Times New Roman" w:cs="Times New Roman"/>
          <w:noProof/>
          <w:sz w:val="24"/>
          <w:szCs w:val="24"/>
          <w:lang w:eastAsia="en-IN"/>
        </w:rPr>
        <w:lastRenderedPageBreak/>
        <w:drawing>
          <wp:inline distT="0" distB="0" distL="0" distR="0" wp14:anchorId="24FD5338" wp14:editId="256E5C1E">
            <wp:extent cx="4527071" cy="2760453"/>
            <wp:effectExtent l="19050" t="0" r="68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2146" t="16163" r="29103" b="41886"/>
                    <a:stretch>
                      <a:fillRect/>
                    </a:stretch>
                  </pic:blipFill>
                  <pic:spPr bwMode="auto">
                    <a:xfrm>
                      <a:off x="0" y="0"/>
                      <a:ext cx="4527071" cy="2760453"/>
                    </a:xfrm>
                    <a:prstGeom prst="rect">
                      <a:avLst/>
                    </a:prstGeom>
                    <a:noFill/>
                    <a:ln w="9525">
                      <a:noFill/>
                      <a:miter lim="800000"/>
                      <a:headEnd/>
                      <a:tailEnd/>
                    </a:ln>
                  </pic:spPr>
                </pic:pic>
              </a:graphicData>
            </a:graphic>
          </wp:inline>
        </w:drawing>
      </w:r>
    </w:p>
    <w:p w14:paraId="3AC264B4" w14:textId="77777777" w:rsidR="00850EE9" w:rsidRPr="00A83A97" w:rsidRDefault="00850EE9" w:rsidP="00A83A97">
      <w:pPr>
        <w:pStyle w:val="ListParagraph"/>
        <w:jc w:val="both"/>
        <w:rPr>
          <w:rFonts w:ascii="Times New Roman" w:hAnsi="Times New Roman" w:cs="Times New Roman"/>
          <w:sz w:val="24"/>
          <w:szCs w:val="24"/>
        </w:rPr>
      </w:pPr>
    </w:p>
    <w:p w14:paraId="4E9E21AF" w14:textId="77777777" w:rsidR="00F2665B" w:rsidRPr="00A83A97" w:rsidRDefault="00A83A97" w:rsidP="00A83A97">
      <w:pPr>
        <w:pStyle w:val="ListParagraph"/>
        <w:jc w:val="both"/>
        <w:rPr>
          <w:rFonts w:ascii="Times New Roman" w:hAnsi="Times New Roman" w:cs="Times New Roman"/>
          <w:sz w:val="24"/>
          <w:szCs w:val="24"/>
        </w:rPr>
      </w:pPr>
      <w:r w:rsidRPr="003212A2">
        <w:rPr>
          <w:rFonts w:ascii="Times New Roman" w:hAnsi="Times New Roman" w:cs="Times New Roman"/>
          <w:b/>
          <w:sz w:val="20"/>
          <w:szCs w:val="20"/>
        </w:rPr>
        <w:t>Fig 1</w:t>
      </w:r>
      <w:r w:rsidRPr="003212A2">
        <w:rPr>
          <w:rFonts w:ascii="Times New Roman" w:hAnsi="Times New Roman" w:cs="Times New Roman"/>
          <w:sz w:val="20"/>
          <w:szCs w:val="20"/>
        </w:rPr>
        <w:t>. Phylogenetic tree depicting the close relationship of Huntingtin with other organisms</w:t>
      </w:r>
      <w:r>
        <w:rPr>
          <w:rFonts w:ascii="Times New Roman" w:hAnsi="Times New Roman" w:cs="Times New Roman"/>
          <w:sz w:val="24"/>
          <w:szCs w:val="24"/>
        </w:rPr>
        <w:t>.</w:t>
      </w:r>
    </w:p>
    <w:p w14:paraId="237F1DAD" w14:textId="77777777" w:rsidR="00F2665B" w:rsidRPr="00A83A97" w:rsidRDefault="00F2665B" w:rsidP="00A83A97">
      <w:pPr>
        <w:pStyle w:val="ListParagraph"/>
        <w:jc w:val="both"/>
        <w:rPr>
          <w:rFonts w:ascii="Times New Roman" w:hAnsi="Times New Roman" w:cs="Times New Roman"/>
          <w:sz w:val="24"/>
          <w:szCs w:val="24"/>
        </w:rPr>
      </w:pPr>
    </w:p>
    <w:p w14:paraId="5EA24D4A" w14:textId="77777777" w:rsidR="00A83A97" w:rsidRDefault="00A83A97" w:rsidP="00A83A97">
      <w:pPr>
        <w:pStyle w:val="ListParagraph"/>
        <w:jc w:val="both"/>
        <w:rPr>
          <w:rFonts w:ascii="Times New Roman" w:hAnsi="Times New Roman" w:cs="Times New Roman"/>
          <w:sz w:val="24"/>
          <w:szCs w:val="24"/>
        </w:rPr>
      </w:pPr>
    </w:p>
    <w:p w14:paraId="137BE8C0" w14:textId="4CD4800A" w:rsidR="00F2665B" w:rsidRPr="00A83A97" w:rsidRDefault="00DC2CD6" w:rsidP="00A83A97">
      <w:pPr>
        <w:pStyle w:val="ListParagraph"/>
        <w:jc w:val="both"/>
        <w:rPr>
          <w:rFonts w:ascii="Times New Roman" w:hAnsi="Times New Roman" w:cs="Times New Roman"/>
          <w:sz w:val="24"/>
          <w:szCs w:val="24"/>
        </w:rPr>
      </w:pPr>
      <w:r w:rsidRPr="00A83A97">
        <w:rPr>
          <w:rFonts w:ascii="Times New Roman" w:hAnsi="Times New Roman" w:cs="Times New Roman"/>
          <w:sz w:val="24"/>
          <w:szCs w:val="24"/>
        </w:rPr>
        <w:t>The evolutionary relationship of Huntingtin shows its conservation across pr</w:t>
      </w:r>
      <w:r w:rsidR="00702F14">
        <w:rPr>
          <w:rFonts w:ascii="Times New Roman" w:hAnsi="Times New Roman" w:cs="Times New Roman"/>
          <w:sz w:val="24"/>
          <w:szCs w:val="24"/>
        </w:rPr>
        <w:t>imates, placentals</w:t>
      </w:r>
      <w:r w:rsidR="00F902A9">
        <w:rPr>
          <w:rFonts w:ascii="Times New Roman" w:hAnsi="Times New Roman" w:cs="Times New Roman"/>
          <w:sz w:val="24"/>
          <w:szCs w:val="24"/>
        </w:rPr>
        <w:t>,</w:t>
      </w:r>
      <w:r w:rsidR="00702F14">
        <w:rPr>
          <w:rFonts w:ascii="Times New Roman" w:hAnsi="Times New Roman" w:cs="Times New Roman"/>
          <w:sz w:val="24"/>
          <w:szCs w:val="24"/>
        </w:rPr>
        <w:t xml:space="preserve"> and mammals [35-37]. </w:t>
      </w:r>
      <w:r w:rsidRPr="00A83A97">
        <w:rPr>
          <w:rFonts w:ascii="Times New Roman" w:hAnsi="Times New Roman" w:cs="Times New Roman"/>
          <w:sz w:val="24"/>
          <w:szCs w:val="24"/>
        </w:rPr>
        <w:t xml:space="preserve">Its association with a protein named HAP40, encoded by a </w:t>
      </w:r>
      <w:r w:rsidR="00F902A9">
        <w:rPr>
          <w:rFonts w:ascii="Times New Roman" w:hAnsi="Times New Roman" w:cs="Times New Roman"/>
          <w:sz w:val="24"/>
          <w:szCs w:val="24"/>
        </w:rPr>
        <w:t>single–exon</w:t>
      </w:r>
      <w:r w:rsidRPr="00A83A97">
        <w:rPr>
          <w:rFonts w:ascii="Times New Roman" w:hAnsi="Times New Roman" w:cs="Times New Roman"/>
          <w:sz w:val="24"/>
          <w:szCs w:val="24"/>
        </w:rPr>
        <w:t xml:space="preserve"> gene in amniotes and a multiple-exon gene in other organisms may provide valuable information concerning the evolutionary relationships between the species at </w:t>
      </w:r>
      <w:r w:rsidR="00F902A9">
        <w:rPr>
          <w:rFonts w:ascii="Times New Roman" w:hAnsi="Times New Roman" w:cs="Times New Roman"/>
          <w:sz w:val="24"/>
          <w:szCs w:val="24"/>
        </w:rPr>
        <w:t xml:space="preserve">the </w:t>
      </w:r>
      <w:r w:rsidRPr="00A83A97">
        <w:rPr>
          <w:rFonts w:ascii="Times New Roman" w:hAnsi="Times New Roman" w:cs="Times New Roman"/>
          <w:sz w:val="24"/>
          <w:szCs w:val="24"/>
        </w:rPr>
        <w:t xml:space="preserve">genetic level, </w:t>
      </w:r>
      <w:r w:rsidR="00A83A97" w:rsidRPr="00A83A97">
        <w:rPr>
          <w:rFonts w:ascii="Times New Roman" w:hAnsi="Times New Roman" w:cs="Times New Roman"/>
          <w:sz w:val="24"/>
          <w:szCs w:val="24"/>
        </w:rPr>
        <w:t>which thus signifies its conservation across vertebrates.</w:t>
      </w:r>
    </w:p>
    <w:p w14:paraId="139CD190" w14:textId="77777777" w:rsidR="00F2665B" w:rsidRPr="00A83A97" w:rsidRDefault="00F2665B" w:rsidP="00A83A97">
      <w:pPr>
        <w:pStyle w:val="ListParagraph"/>
        <w:jc w:val="both"/>
        <w:rPr>
          <w:rFonts w:ascii="Times New Roman" w:hAnsi="Times New Roman" w:cs="Times New Roman"/>
          <w:sz w:val="24"/>
          <w:szCs w:val="24"/>
        </w:rPr>
      </w:pPr>
    </w:p>
    <w:p w14:paraId="0220438E" w14:textId="77777777" w:rsidR="00A83A97" w:rsidRPr="00A83A97" w:rsidRDefault="00A83A97" w:rsidP="00A83A97">
      <w:pPr>
        <w:pStyle w:val="ListParagraph"/>
        <w:jc w:val="both"/>
        <w:rPr>
          <w:rFonts w:ascii="Times New Roman" w:hAnsi="Times New Roman" w:cs="Times New Roman"/>
          <w:sz w:val="24"/>
          <w:szCs w:val="24"/>
        </w:rPr>
      </w:pPr>
    </w:p>
    <w:p w14:paraId="2ACC4194" w14:textId="77777777" w:rsidR="00A83A97" w:rsidRPr="00A83A97" w:rsidRDefault="00A83A97" w:rsidP="00A83A97">
      <w:pPr>
        <w:pStyle w:val="ListParagraph"/>
        <w:numPr>
          <w:ilvl w:val="0"/>
          <w:numId w:val="4"/>
        </w:numPr>
        <w:jc w:val="both"/>
        <w:rPr>
          <w:rFonts w:ascii="Times New Roman" w:hAnsi="Times New Roman" w:cs="Times New Roman"/>
          <w:b/>
          <w:sz w:val="24"/>
          <w:szCs w:val="24"/>
        </w:rPr>
      </w:pPr>
      <w:r w:rsidRPr="00A83A97">
        <w:rPr>
          <w:rFonts w:ascii="Times New Roman" w:hAnsi="Times New Roman" w:cs="Times New Roman"/>
          <w:b/>
          <w:sz w:val="24"/>
          <w:szCs w:val="24"/>
        </w:rPr>
        <w:t>Structural Analysis and Physicochemical Characterisation</w:t>
      </w:r>
    </w:p>
    <w:p w14:paraId="78FC9DEF" w14:textId="77777777" w:rsidR="00F2665B" w:rsidRPr="00A83A97" w:rsidRDefault="00F2665B" w:rsidP="00A83A97">
      <w:pPr>
        <w:pStyle w:val="ListParagraph"/>
        <w:jc w:val="both"/>
        <w:rPr>
          <w:rFonts w:ascii="Times New Roman" w:hAnsi="Times New Roman" w:cs="Times New Roman"/>
          <w:sz w:val="24"/>
          <w:szCs w:val="24"/>
        </w:rPr>
      </w:pPr>
    </w:p>
    <w:p w14:paraId="0E43E27F" w14:textId="3BEBC69F" w:rsidR="00A83A97" w:rsidRDefault="00F2665B" w:rsidP="007B3562">
      <w:pPr>
        <w:pStyle w:val="ListParagraph"/>
        <w:jc w:val="both"/>
        <w:rPr>
          <w:rFonts w:ascii="Times New Roman" w:hAnsi="Times New Roman" w:cs="Times New Roman"/>
          <w:sz w:val="24"/>
          <w:szCs w:val="24"/>
        </w:rPr>
      </w:pPr>
      <w:r w:rsidRPr="00A83A97">
        <w:rPr>
          <w:rFonts w:ascii="Times New Roman" w:hAnsi="Times New Roman" w:cs="Times New Roman"/>
          <w:sz w:val="24"/>
          <w:szCs w:val="24"/>
        </w:rPr>
        <w:t xml:space="preserve">The Huntingtin protein was </w:t>
      </w:r>
      <w:proofErr w:type="spellStart"/>
      <w:r w:rsidR="00F902A9">
        <w:rPr>
          <w:rFonts w:ascii="Times New Roman" w:hAnsi="Times New Roman" w:cs="Times New Roman"/>
          <w:sz w:val="24"/>
          <w:szCs w:val="24"/>
        </w:rPr>
        <w:t>analyzed</w:t>
      </w:r>
      <w:proofErr w:type="spellEnd"/>
      <w:r w:rsidRPr="00A83A97">
        <w:rPr>
          <w:rFonts w:ascii="Times New Roman" w:hAnsi="Times New Roman" w:cs="Times New Roman"/>
          <w:sz w:val="24"/>
          <w:szCs w:val="24"/>
        </w:rPr>
        <w:t xml:space="preserve"> by the arrangement of sequences of alpha-helices, β-pleated sheets</w:t>
      </w:r>
      <w:r w:rsidR="00F902A9">
        <w:rPr>
          <w:rFonts w:ascii="Times New Roman" w:hAnsi="Times New Roman" w:cs="Times New Roman"/>
          <w:sz w:val="24"/>
          <w:szCs w:val="24"/>
        </w:rPr>
        <w:t>,</w:t>
      </w:r>
      <w:r w:rsidRPr="00A83A97">
        <w:rPr>
          <w:rFonts w:ascii="Times New Roman" w:hAnsi="Times New Roman" w:cs="Times New Roman"/>
          <w:sz w:val="24"/>
          <w:szCs w:val="24"/>
        </w:rPr>
        <w:t xml:space="preserve"> and coils, in its secondary structure analyses by GOR 4 and SOPMA respectively (Table 2). The presence of alpha helix was found to be predominant, as compared to the others which thus determined its stable structure and mechanical strength </w:t>
      </w:r>
      <w:r w:rsidR="00BA568D" w:rsidRPr="00A83A97">
        <w:rPr>
          <w:rFonts w:ascii="Times New Roman" w:hAnsi="Times New Roman" w:cs="Times New Roman"/>
          <w:sz w:val="24"/>
          <w:szCs w:val="24"/>
        </w:rPr>
        <w:t xml:space="preserve">and its ability to fold in a proper conformation. Recent studies performed on huntingtin protein described the presence of alpha-helices, </w:t>
      </w:r>
      <w:r w:rsidR="00F902A9">
        <w:rPr>
          <w:rFonts w:ascii="Times New Roman" w:hAnsi="Times New Roman" w:cs="Times New Roman"/>
          <w:sz w:val="24"/>
          <w:szCs w:val="24"/>
        </w:rPr>
        <w:t xml:space="preserve">and </w:t>
      </w:r>
      <w:r w:rsidR="00BA568D" w:rsidRPr="00A83A97">
        <w:rPr>
          <w:rFonts w:ascii="Times New Roman" w:hAnsi="Times New Roman" w:cs="Times New Roman"/>
          <w:sz w:val="24"/>
          <w:szCs w:val="24"/>
        </w:rPr>
        <w:t>polyproline helix as predominant structures using X-ray crystallography which th</w:t>
      </w:r>
      <w:r w:rsidR="00702F14">
        <w:rPr>
          <w:rFonts w:ascii="Times New Roman" w:hAnsi="Times New Roman" w:cs="Times New Roman"/>
          <w:sz w:val="24"/>
          <w:szCs w:val="24"/>
        </w:rPr>
        <w:t xml:space="preserve">erefore justified our findings [38, 39]. </w:t>
      </w:r>
      <w:proofErr w:type="spellStart"/>
      <w:r w:rsidR="00BA568D" w:rsidRPr="00A83A97">
        <w:rPr>
          <w:rFonts w:ascii="Times New Roman" w:hAnsi="Times New Roman" w:cs="Times New Roman"/>
          <w:sz w:val="24"/>
          <w:szCs w:val="24"/>
        </w:rPr>
        <w:t>Htt</w:t>
      </w:r>
      <w:proofErr w:type="spellEnd"/>
      <w:r w:rsidR="00BA568D" w:rsidRPr="00A83A97">
        <w:rPr>
          <w:rFonts w:ascii="Times New Roman" w:hAnsi="Times New Roman" w:cs="Times New Roman"/>
          <w:sz w:val="24"/>
          <w:szCs w:val="24"/>
        </w:rPr>
        <w:t xml:space="preserve"> protein was found to possess a pathogenic poly-Q expansion which </w:t>
      </w:r>
      <w:r w:rsidR="00415168">
        <w:rPr>
          <w:rFonts w:ascii="Times New Roman" w:hAnsi="Times New Roman" w:cs="Times New Roman"/>
          <w:sz w:val="24"/>
          <w:szCs w:val="24"/>
        </w:rPr>
        <w:t>increased</w:t>
      </w:r>
      <w:r w:rsidR="00BA568D" w:rsidRPr="00A83A97">
        <w:rPr>
          <w:rFonts w:ascii="Times New Roman" w:hAnsi="Times New Roman" w:cs="Times New Roman"/>
          <w:sz w:val="24"/>
          <w:szCs w:val="24"/>
        </w:rPr>
        <w:t xml:space="preserve"> random coils, as we can see from Table 2, which is termed responsible for promoting aggregation and facilitation of abnormal interactions with proteins of other cells. </w:t>
      </w:r>
    </w:p>
    <w:p w14:paraId="5D54E199" w14:textId="77777777" w:rsidR="007B3562" w:rsidRDefault="007B3562" w:rsidP="007B3562">
      <w:pPr>
        <w:pStyle w:val="ListParagraph"/>
        <w:jc w:val="both"/>
        <w:rPr>
          <w:rFonts w:ascii="Times New Roman" w:hAnsi="Times New Roman" w:cs="Times New Roman"/>
          <w:sz w:val="24"/>
          <w:szCs w:val="24"/>
        </w:rPr>
      </w:pPr>
    </w:p>
    <w:p w14:paraId="1C5FA504" w14:textId="77777777" w:rsidR="007B3562" w:rsidRDefault="007B3562" w:rsidP="007B3562">
      <w:pPr>
        <w:pStyle w:val="ListParagraph"/>
        <w:jc w:val="both"/>
        <w:rPr>
          <w:rFonts w:ascii="Times New Roman" w:hAnsi="Times New Roman" w:cs="Times New Roman"/>
          <w:sz w:val="24"/>
          <w:szCs w:val="24"/>
        </w:rPr>
      </w:pPr>
    </w:p>
    <w:p w14:paraId="1C4A5CA7" w14:textId="77777777" w:rsidR="003212A2" w:rsidRDefault="003212A2" w:rsidP="007B3562">
      <w:pPr>
        <w:pStyle w:val="ListParagraph"/>
        <w:jc w:val="both"/>
        <w:rPr>
          <w:rFonts w:ascii="Times New Roman" w:hAnsi="Times New Roman" w:cs="Times New Roman"/>
          <w:sz w:val="24"/>
          <w:szCs w:val="24"/>
        </w:rPr>
      </w:pPr>
    </w:p>
    <w:p w14:paraId="6BD1301B" w14:textId="77777777" w:rsidR="003212A2" w:rsidRDefault="003212A2" w:rsidP="007B3562">
      <w:pPr>
        <w:pStyle w:val="ListParagraph"/>
        <w:jc w:val="both"/>
        <w:rPr>
          <w:rFonts w:ascii="Times New Roman" w:hAnsi="Times New Roman" w:cs="Times New Roman"/>
          <w:sz w:val="24"/>
          <w:szCs w:val="24"/>
        </w:rPr>
      </w:pPr>
    </w:p>
    <w:p w14:paraId="532F79E9" w14:textId="77777777" w:rsidR="003212A2" w:rsidRDefault="003212A2" w:rsidP="007B3562">
      <w:pPr>
        <w:pStyle w:val="ListParagraph"/>
        <w:jc w:val="both"/>
        <w:rPr>
          <w:rFonts w:ascii="Times New Roman" w:hAnsi="Times New Roman" w:cs="Times New Roman"/>
          <w:sz w:val="24"/>
          <w:szCs w:val="24"/>
        </w:rPr>
      </w:pPr>
    </w:p>
    <w:p w14:paraId="5F64D475" w14:textId="77777777" w:rsidR="003212A2" w:rsidRPr="007B3562" w:rsidRDefault="003212A2" w:rsidP="007B3562">
      <w:pPr>
        <w:pStyle w:val="ListParagraph"/>
        <w:jc w:val="both"/>
        <w:rPr>
          <w:rFonts w:ascii="Times New Roman" w:hAnsi="Times New Roman" w:cs="Times New Roman"/>
          <w:sz w:val="24"/>
          <w:szCs w:val="24"/>
        </w:rPr>
      </w:pPr>
    </w:p>
    <w:p w14:paraId="3A376D29" w14:textId="77777777" w:rsidR="00BA568D" w:rsidRDefault="00A83A97" w:rsidP="00A83A97">
      <w:pPr>
        <w:pStyle w:val="ListParagraph"/>
        <w:jc w:val="both"/>
        <w:rPr>
          <w:rFonts w:ascii="Times New Roman" w:hAnsi="Times New Roman" w:cs="Times New Roman"/>
          <w:sz w:val="20"/>
          <w:szCs w:val="20"/>
        </w:rPr>
      </w:pPr>
      <w:r w:rsidRPr="006E4040">
        <w:rPr>
          <w:rFonts w:ascii="Times New Roman" w:hAnsi="Times New Roman" w:cs="Times New Roman"/>
          <w:b/>
          <w:sz w:val="24"/>
          <w:szCs w:val="24"/>
        </w:rPr>
        <w:t xml:space="preserve">  </w:t>
      </w:r>
      <w:r w:rsidR="00EF6141">
        <w:rPr>
          <w:rFonts w:ascii="Times New Roman" w:hAnsi="Times New Roman" w:cs="Times New Roman"/>
          <w:b/>
          <w:sz w:val="24"/>
          <w:szCs w:val="24"/>
        </w:rPr>
        <w:t xml:space="preserve">  </w:t>
      </w:r>
      <w:r w:rsidRPr="00EF6141">
        <w:rPr>
          <w:rFonts w:ascii="Times New Roman" w:hAnsi="Times New Roman" w:cs="Times New Roman"/>
          <w:b/>
          <w:sz w:val="20"/>
          <w:szCs w:val="20"/>
        </w:rPr>
        <w:t>Table</w:t>
      </w:r>
      <w:r w:rsidR="006E4040" w:rsidRPr="00EF6141">
        <w:rPr>
          <w:rFonts w:ascii="Times New Roman" w:hAnsi="Times New Roman" w:cs="Times New Roman"/>
          <w:b/>
          <w:sz w:val="20"/>
          <w:szCs w:val="20"/>
        </w:rPr>
        <w:t xml:space="preserve"> 2</w:t>
      </w:r>
      <w:r w:rsidR="00EF6141" w:rsidRPr="00EF6141">
        <w:rPr>
          <w:rFonts w:ascii="Times New Roman" w:hAnsi="Times New Roman" w:cs="Times New Roman"/>
          <w:sz w:val="20"/>
          <w:szCs w:val="20"/>
        </w:rPr>
        <w:t>.</w:t>
      </w:r>
      <w:r w:rsidRPr="00EF6141">
        <w:rPr>
          <w:rFonts w:ascii="Times New Roman" w:hAnsi="Times New Roman" w:cs="Times New Roman"/>
          <w:sz w:val="20"/>
          <w:szCs w:val="20"/>
        </w:rPr>
        <w:t xml:space="preserve"> Secondary structure analyses of Huntingtin Protein</w:t>
      </w:r>
    </w:p>
    <w:tbl>
      <w:tblPr>
        <w:tblStyle w:val="TableGrid"/>
        <w:tblpPr w:leftFromText="180" w:rightFromText="180" w:vertAnchor="text" w:horzAnchor="page" w:tblpX="2673" w:tblpY="180"/>
        <w:tblW w:w="0" w:type="auto"/>
        <w:tblLook w:val="04A0" w:firstRow="1" w:lastRow="0" w:firstColumn="1" w:lastColumn="0" w:noHBand="0" w:noVBand="1"/>
      </w:tblPr>
      <w:tblGrid>
        <w:gridCol w:w="1257"/>
        <w:gridCol w:w="803"/>
        <w:gridCol w:w="1123"/>
        <w:gridCol w:w="1030"/>
        <w:gridCol w:w="803"/>
        <w:gridCol w:w="1123"/>
        <w:gridCol w:w="1030"/>
      </w:tblGrid>
      <w:tr w:rsidR="00DB7E2C" w:rsidRPr="00A83A97" w14:paraId="5403BB57" w14:textId="77777777" w:rsidTr="00DB7E2C">
        <w:tc>
          <w:tcPr>
            <w:tcW w:w="1257" w:type="dxa"/>
            <w:tcBorders>
              <w:top w:val="single" w:sz="4" w:space="0" w:color="auto"/>
              <w:left w:val="single" w:sz="4" w:space="0" w:color="auto"/>
              <w:bottom w:val="single" w:sz="4" w:space="0" w:color="auto"/>
            </w:tcBorders>
            <w:shd w:val="clear" w:color="auto" w:fill="auto"/>
          </w:tcPr>
          <w:p w14:paraId="176BC2C1" w14:textId="77777777" w:rsidR="00DB7E2C" w:rsidRPr="00A83A97" w:rsidRDefault="00DB7E2C" w:rsidP="00DB7E2C">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Name of Protein</w:t>
            </w:r>
          </w:p>
        </w:tc>
        <w:tc>
          <w:tcPr>
            <w:tcW w:w="2956" w:type="dxa"/>
            <w:gridSpan w:val="3"/>
            <w:tcBorders>
              <w:right w:val="single" w:sz="4" w:space="0" w:color="auto"/>
            </w:tcBorders>
          </w:tcPr>
          <w:p w14:paraId="1C1B1F23" w14:textId="77777777" w:rsidR="00DB7E2C" w:rsidRPr="00A83A97" w:rsidRDefault="00DB7E2C" w:rsidP="00DB7E2C">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 xml:space="preserve">           GOR 4</w:t>
            </w:r>
          </w:p>
        </w:tc>
        <w:tc>
          <w:tcPr>
            <w:tcW w:w="2956" w:type="dxa"/>
            <w:gridSpan w:val="3"/>
            <w:tcBorders>
              <w:left w:val="single" w:sz="4" w:space="0" w:color="auto"/>
            </w:tcBorders>
          </w:tcPr>
          <w:p w14:paraId="57863DF5" w14:textId="77777777" w:rsidR="00DB7E2C" w:rsidRPr="00A83A97" w:rsidRDefault="00DB7E2C" w:rsidP="00DB7E2C">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 xml:space="preserve">            SOPMA</w:t>
            </w:r>
          </w:p>
        </w:tc>
      </w:tr>
      <w:tr w:rsidR="00DB7E2C" w:rsidRPr="00A83A97" w14:paraId="345D2406" w14:textId="77777777" w:rsidTr="00DB7E2C">
        <w:tc>
          <w:tcPr>
            <w:tcW w:w="1257" w:type="dxa"/>
            <w:vMerge w:val="restart"/>
            <w:tcBorders>
              <w:top w:val="single" w:sz="4" w:space="0" w:color="auto"/>
              <w:left w:val="single" w:sz="4" w:space="0" w:color="auto"/>
            </w:tcBorders>
            <w:shd w:val="clear" w:color="auto" w:fill="auto"/>
          </w:tcPr>
          <w:p w14:paraId="2E36E28E" w14:textId="77777777" w:rsidR="00DB7E2C" w:rsidRPr="00A83A97" w:rsidRDefault="00DB7E2C" w:rsidP="00DB7E2C">
            <w:pPr>
              <w:pStyle w:val="ListParagraph"/>
              <w:ind w:left="0"/>
              <w:jc w:val="both"/>
              <w:rPr>
                <w:rFonts w:ascii="Times New Roman" w:hAnsi="Times New Roman" w:cs="Times New Roman"/>
                <w:sz w:val="24"/>
                <w:szCs w:val="24"/>
              </w:rPr>
            </w:pPr>
          </w:p>
          <w:p w14:paraId="0A9E3549"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Huntingtin</w:t>
            </w:r>
          </w:p>
        </w:tc>
        <w:tc>
          <w:tcPr>
            <w:tcW w:w="803" w:type="dxa"/>
            <w:tcBorders>
              <w:right w:val="single" w:sz="4" w:space="0" w:color="auto"/>
            </w:tcBorders>
          </w:tcPr>
          <w:p w14:paraId="726EE0DF"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Alpha helix (%)</w:t>
            </w:r>
          </w:p>
        </w:tc>
        <w:tc>
          <w:tcPr>
            <w:tcW w:w="1123" w:type="dxa"/>
            <w:tcBorders>
              <w:left w:val="single" w:sz="4" w:space="0" w:color="auto"/>
              <w:right w:val="single" w:sz="4" w:space="0" w:color="auto"/>
            </w:tcBorders>
          </w:tcPr>
          <w:p w14:paraId="22B5C36C"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Extended Strand (%)</w:t>
            </w:r>
          </w:p>
        </w:tc>
        <w:tc>
          <w:tcPr>
            <w:tcW w:w="1030" w:type="dxa"/>
            <w:tcBorders>
              <w:left w:val="single" w:sz="4" w:space="0" w:color="auto"/>
              <w:right w:val="single" w:sz="4" w:space="0" w:color="auto"/>
            </w:tcBorders>
          </w:tcPr>
          <w:p w14:paraId="3216DC2E"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Random Coil (%)</w:t>
            </w:r>
          </w:p>
        </w:tc>
        <w:tc>
          <w:tcPr>
            <w:tcW w:w="803" w:type="dxa"/>
            <w:tcBorders>
              <w:left w:val="single" w:sz="4" w:space="0" w:color="auto"/>
              <w:right w:val="single" w:sz="4" w:space="0" w:color="auto"/>
            </w:tcBorders>
          </w:tcPr>
          <w:p w14:paraId="3209914D"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Alpha helix (%)</w:t>
            </w:r>
          </w:p>
        </w:tc>
        <w:tc>
          <w:tcPr>
            <w:tcW w:w="1123" w:type="dxa"/>
            <w:tcBorders>
              <w:left w:val="single" w:sz="4" w:space="0" w:color="auto"/>
              <w:right w:val="single" w:sz="4" w:space="0" w:color="auto"/>
            </w:tcBorders>
          </w:tcPr>
          <w:p w14:paraId="3418007A"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Extended Strand (%)</w:t>
            </w:r>
          </w:p>
        </w:tc>
        <w:tc>
          <w:tcPr>
            <w:tcW w:w="1030" w:type="dxa"/>
            <w:tcBorders>
              <w:left w:val="single" w:sz="4" w:space="0" w:color="auto"/>
            </w:tcBorders>
          </w:tcPr>
          <w:p w14:paraId="17D7296E"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Random Coil (%)</w:t>
            </w:r>
          </w:p>
        </w:tc>
      </w:tr>
      <w:tr w:rsidR="00DB7E2C" w:rsidRPr="00A83A97" w14:paraId="12EA819C" w14:textId="77777777" w:rsidTr="00DB7E2C">
        <w:tc>
          <w:tcPr>
            <w:tcW w:w="1257" w:type="dxa"/>
            <w:vMerge/>
            <w:tcBorders>
              <w:left w:val="single" w:sz="4" w:space="0" w:color="auto"/>
              <w:bottom w:val="single" w:sz="4" w:space="0" w:color="auto"/>
            </w:tcBorders>
            <w:shd w:val="clear" w:color="auto" w:fill="auto"/>
          </w:tcPr>
          <w:p w14:paraId="743BC375" w14:textId="77777777" w:rsidR="00DB7E2C" w:rsidRPr="00A83A97" w:rsidRDefault="00DB7E2C" w:rsidP="00DB7E2C">
            <w:pPr>
              <w:pStyle w:val="ListParagraph"/>
              <w:ind w:left="0"/>
              <w:jc w:val="both"/>
              <w:rPr>
                <w:rFonts w:ascii="Times New Roman" w:hAnsi="Times New Roman" w:cs="Times New Roman"/>
                <w:sz w:val="24"/>
                <w:szCs w:val="24"/>
              </w:rPr>
            </w:pPr>
          </w:p>
        </w:tc>
        <w:tc>
          <w:tcPr>
            <w:tcW w:w="803" w:type="dxa"/>
            <w:tcBorders>
              <w:right w:val="single" w:sz="4" w:space="0" w:color="auto"/>
            </w:tcBorders>
          </w:tcPr>
          <w:p w14:paraId="33C65212"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41.66</w:t>
            </w:r>
          </w:p>
        </w:tc>
        <w:tc>
          <w:tcPr>
            <w:tcW w:w="1123" w:type="dxa"/>
            <w:tcBorders>
              <w:left w:val="single" w:sz="4" w:space="0" w:color="auto"/>
              <w:right w:val="single" w:sz="4" w:space="0" w:color="auto"/>
            </w:tcBorders>
          </w:tcPr>
          <w:p w14:paraId="5A474C09"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14.16</w:t>
            </w:r>
          </w:p>
        </w:tc>
        <w:tc>
          <w:tcPr>
            <w:tcW w:w="1030" w:type="dxa"/>
            <w:tcBorders>
              <w:left w:val="single" w:sz="4" w:space="0" w:color="auto"/>
              <w:right w:val="single" w:sz="4" w:space="0" w:color="auto"/>
            </w:tcBorders>
          </w:tcPr>
          <w:p w14:paraId="7C3CEAC1"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44.18</w:t>
            </w:r>
          </w:p>
        </w:tc>
        <w:tc>
          <w:tcPr>
            <w:tcW w:w="803" w:type="dxa"/>
            <w:tcBorders>
              <w:left w:val="single" w:sz="4" w:space="0" w:color="auto"/>
              <w:right w:val="single" w:sz="4" w:space="0" w:color="auto"/>
            </w:tcBorders>
          </w:tcPr>
          <w:p w14:paraId="4806E71F"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58.91</w:t>
            </w:r>
          </w:p>
        </w:tc>
        <w:tc>
          <w:tcPr>
            <w:tcW w:w="1123" w:type="dxa"/>
            <w:tcBorders>
              <w:left w:val="single" w:sz="4" w:space="0" w:color="auto"/>
              <w:right w:val="single" w:sz="4" w:space="0" w:color="auto"/>
            </w:tcBorders>
          </w:tcPr>
          <w:p w14:paraId="4BDD7796"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2.20</w:t>
            </w:r>
          </w:p>
        </w:tc>
        <w:tc>
          <w:tcPr>
            <w:tcW w:w="1030" w:type="dxa"/>
            <w:tcBorders>
              <w:left w:val="single" w:sz="4" w:space="0" w:color="auto"/>
            </w:tcBorders>
          </w:tcPr>
          <w:p w14:paraId="0A41A1D8" w14:textId="77777777" w:rsidR="00DB7E2C" w:rsidRPr="00A83A97" w:rsidRDefault="00DB7E2C" w:rsidP="00DB7E2C">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38.89</w:t>
            </w:r>
          </w:p>
        </w:tc>
      </w:tr>
    </w:tbl>
    <w:p w14:paraId="354D3A02" w14:textId="77777777" w:rsidR="00BB1FC9" w:rsidRPr="00EF6141" w:rsidRDefault="00BB1FC9" w:rsidP="00A83A97">
      <w:pPr>
        <w:pStyle w:val="ListParagraph"/>
        <w:jc w:val="both"/>
        <w:rPr>
          <w:rFonts w:ascii="Times New Roman" w:hAnsi="Times New Roman" w:cs="Times New Roman"/>
          <w:sz w:val="20"/>
          <w:szCs w:val="20"/>
        </w:rPr>
      </w:pPr>
    </w:p>
    <w:p w14:paraId="741D22FF" w14:textId="77777777" w:rsidR="00850EE9" w:rsidRPr="00A83A97" w:rsidRDefault="00850EE9" w:rsidP="00A83A97">
      <w:pPr>
        <w:pStyle w:val="ListParagraph"/>
        <w:jc w:val="both"/>
        <w:rPr>
          <w:rFonts w:ascii="Times New Roman" w:hAnsi="Times New Roman" w:cs="Times New Roman"/>
          <w:sz w:val="24"/>
          <w:szCs w:val="24"/>
        </w:rPr>
      </w:pPr>
    </w:p>
    <w:p w14:paraId="1CD4853A" w14:textId="77777777" w:rsidR="00A83A97" w:rsidRDefault="00A83A97" w:rsidP="00A83A97">
      <w:pPr>
        <w:pStyle w:val="ListParagraph"/>
        <w:jc w:val="both"/>
        <w:rPr>
          <w:rFonts w:ascii="Times New Roman" w:hAnsi="Times New Roman" w:cs="Times New Roman"/>
          <w:sz w:val="24"/>
          <w:szCs w:val="24"/>
        </w:rPr>
      </w:pPr>
    </w:p>
    <w:p w14:paraId="2007CDD3" w14:textId="77777777" w:rsidR="009313D2" w:rsidRPr="00A83A97" w:rsidRDefault="00FB624F" w:rsidP="00A83A97">
      <w:pPr>
        <w:pStyle w:val="ListParagraph"/>
        <w:jc w:val="both"/>
        <w:rPr>
          <w:rFonts w:ascii="Times New Roman" w:hAnsi="Times New Roman" w:cs="Times New Roman"/>
          <w:sz w:val="24"/>
          <w:szCs w:val="24"/>
        </w:rPr>
      </w:pPr>
      <w:r w:rsidRPr="00A83A97">
        <w:rPr>
          <w:rFonts w:ascii="Times New Roman" w:hAnsi="Times New Roman" w:cs="Times New Roman"/>
          <w:sz w:val="24"/>
          <w:szCs w:val="24"/>
        </w:rPr>
        <w:t xml:space="preserve">The Huntingtin protein had an instability index </w:t>
      </w:r>
      <w:r w:rsidR="00C405A6" w:rsidRPr="00A83A97">
        <w:rPr>
          <w:rFonts w:ascii="Times New Roman" w:hAnsi="Times New Roman" w:cs="Times New Roman"/>
          <w:sz w:val="24"/>
          <w:szCs w:val="24"/>
        </w:rPr>
        <w:t>of 56.17</w:t>
      </w:r>
      <w:r w:rsidR="00603FF7" w:rsidRPr="00A83A97">
        <w:rPr>
          <w:rFonts w:ascii="Times New Roman" w:hAnsi="Times New Roman" w:cs="Times New Roman"/>
          <w:sz w:val="24"/>
          <w:szCs w:val="24"/>
        </w:rPr>
        <w:t xml:space="preserve"> thereby indicating it to be an unstable protein, with a GRAVY score of less than ab</w:t>
      </w:r>
      <w:r w:rsidR="00A83A97">
        <w:rPr>
          <w:rFonts w:ascii="Times New Roman" w:hAnsi="Times New Roman" w:cs="Times New Roman"/>
          <w:sz w:val="24"/>
          <w:szCs w:val="24"/>
        </w:rPr>
        <w:t>out -0.0</w:t>
      </w:r>
      <w:r w:rsidR="003212A2">
        <w:rPr>
          <w:rFonts w:ascii="Times New Roman" w:hAnsi="Times New Roman" w:cs="Times New Roman"/>
          <w:sz w:val="24"/>
          <w:szCs w:val="24"/>
        </w:rPr>
        <w:t>66 which is less than 1 (Table 3</w:t>
      </w:r>
      <w:r w:rsidR="00A83A97">
        <w:rPr>
          <w:rFonts w:ascii="Times New Roman" w:hAnsi="Times New Roman" w:cs="Times New Roman"/>
          <w:sz w:val="24"/>
          <w:szCs w:val="24"/>
        </w:rPr>
        <w:t xml:space="preserve">). </w:t>
      </w:r>
      <w:r w:rsidR="00603FF7" w:rsidRPr="00A83A97">
        <w:rPr>
          <w:rFonts w:ascii="Times New Roman" w:hAnsi="Times New Roman" w:cs="Times New Roman"/>
          <w:sz w:val="24"/>
          <w:szCs w:val="24"/>
        </w:rPr>
        <w:t xml:space="preserve"> It may lead to establish the fact that this protein is a misfolded protein having long cytosine-adenine-guanine (CAG) repeats of more than 36 which leads to the formation of an abnormal, unstable protein in Hunti</w:t>
      </w:r>
      <w:r w:rsidR="00702F14">
        <w:rPr>
          <w:rFonts w:ascii="Times New Roman" w:hAnsi="Times New Roman" w:cs="Times New Roman"/>
          <w:sz w:val="24"/>
          <w:szCs w:val="24"/>
        </w:rPr>
        <w:t>ngton’s disease [40,41].</w:t>
      </w:r>
      <w:r w:rsidR="00603FF7" w:rsidRPr="00A83A97">
        <w:rPr>
          <w:rFonts w:ascii="Times New Roman" w:hAnsi="Times New Roman" w:cs="Times New Roman"/>
          <w:sz w:val="24"/>
          <w:szCs w:val="24"/>
        </w:rPr>
        <w:t xml:space="preserve"> A greater instability index would thus lead to infer that </w:t>
      </w:r>
      <w:r w:rsidR="00B76173" w:rsidRPr="00A83A97">
        <w:rPr>
          <w:rFonts w:ascii="Times New Roman" w:hAnsi="Times New Roman" w:cs="Times New Roman"/>
          <w:sz w:val="24"/>
          <w:szCs w:val="24"/>
        </w:rPr>
        <w:t xml:space="preserve">mutations in Huntingtin would lead to the dysregulation of neuronal and glial functions of the mammalian system. </w:t>
      </w:r>
    </w:p>
    <w:p w14:paraId="666FE3A1" w14:textId="77777777" w:rsidR="00B76173" w:rsidRDefault="00B76173" w:rsidP="00A83A97">
      <w:pPr>
        <w:pStyle w:val="ListParagraph"/>
        <w:jc w:val="both"/>
        <w:rPr>
          <w:rFonts w:ascii="Times New Roman" w:hAnsi="Times New Roman" w:cs="Times New Roman"/>
          <w:sz w:val="24"/>
          <w:szCs w:val="24"/>
        </w:rPr>
      </w:pPr>
    </w:p>
    <w:p w14:paraId="6D7C785E" w14:textId="77777777" w:rsidR="00DD7C5C" w:rsidRDefault="00DD7C5C" w:rsidP="00A83A97">
      <w:pPr>
        <w:pStyle w:val="ListParagraph"/>
        <w:jc w:val="both"/>
        <w:rPr>
          <w:rFonts w:ascii="Times New Roman" w:hAnsi="Times New Roman" w:cs="Times New Roman"/>
          <w:sz w:val="24"/>
          <w:szCs w:val="24"/>
        </w:rPr>
      </w:pPr>
    </w:p>
    <w:p w14:paraId="5B22A908" w14:textId="77777777" w:rsidR="00DD7C5C" w:rsidRPr="00A83A97" w:rsidRDefault="00DD7C5C" w:rsidP="00A83A97">
      <w:pPr>
        <w:pStyle w:val="ListParagraph"/>
        <w:jc w:val="both"/>
        <w:rPr>
          <w:rFonts w:ascii="Times New Roman" w:hAnsi="Times New Roman" w:cs="Times New Roman"/>
          <w:sz w:val="24"/>
          <w:szCs w:val="24"/>
        </w:rPr>
      </w:pPr>
    </w:p>
    <w:p w14:paraId="5BBB6D8C" w14:textId="77777777" w:rsidR="00B76173" w:rsidRDefault="003212A2" w:rsidP="00A83A97">
      <w:pPr>
        <w:pStyle w:val="ListParagraph"/>
        <w:jc w:val="both"/>
        <w:rPr>
          <w:rFonts w:ascii="Times New Roman" w:hAnsi="Times New Roman" w:cs="Times New Roman"/>
        </w:rPr>
      </w:pPr>
      <w:r>
        <w:rPr>
          <w:rFonts w:ascii="Times New Roman" w:hAnsi="Times New Roman" w:cs="Times New Roman"/>
          <w:b/>
        </w:rPr>
        <w:t>Table 3</w:t>
      </w:r>
      <w:r w:rsidR="00A83A97" w:rsidRPr="00034CD9">
        <w:rPr>
          <w:rFonts w:ascii="Times New Roman" w:hAnsi="Times New Roman" w:cs="Times New Roman"/>
          <w:b/>
        </w:rPr>
        <w:t xml:space="preserve">. </w:t>
      </w:r>
      <w:r w:rsidR="00EF6141">
        <w:rPr>
          <w:rFonts w:ascii="Times New Roman" w:hAnsi="Times New Roman" w:cs="Times New Roman"/>
          <w:b/>
        </w:rPr>
        <w:t xml:space="preserve"> </w:t>
      </w:r>
      <w:r w:rsidR="00B107BD" w:rsidRPr="00034CD9">
        <w:rPr>
          <w:rFonts w:ascii="Times New Roman" w:hAnsi="Times New Roman" w:cs="Times New Roman"/>
        </w:rPr>
        <w:t>Physicochemical parameters of Huntingtin protein</w:t>
      </w:r>
    </w:p>
    <w:p w14:paraId="0876EB6E" w14:textId="77777777" w:rsidR="00DB7E2C" w:rsidRPr="00034CD9" w:rsidRDefault="00DB7E2C" w:rsidP="00A83A97">
      <w:pPr>
        <w:pStyle w:val="ListParagraph"/>
        <w:jc w:val="both"/>
        <w:rPr>
          <w:rFonts w:ascii="Times New Roman" w:hAnsi="Times New Roman" w:cs="Times New Roman"/>
          <w:b/>
        </w:rPr>
      </w:pPr>
    </w:p>
    <w:tbl>
      <w:tblPr>
        <w:tblStyle w:val="TableGrid"/>
        <w:tblW w:w="9214" w:type="dxa"/>
        <w:tblInd w:w="250" w:type="dxa"/>
        <w:tblLook w:val="04A0" w:firstRow="1" w:lastRow="0" w:firstColumn="1" w:lastColumn="0" w:noHBand="0" w:noVBand="1"/>
      </w:tblPr>
      <w:tblGrid>
        <w:gridCol w:w="1257"/>
        <w:gridCol w:w="1269"/>
        <w:gridCol w:w="1389"/>
        <w:gridCol w:w="1283"/>
        <w:gridCol w:w="1270"/>
        <w:gridCol w:w="1163"/>
        <w:gridCol w:w="1790"/>
      </w:tblGrid>
      <w:tr w:rsidR="00A83A97" w:rsidRPr="00A83A97" w14:paraId="7B8804A5" w14:textId="77777777" w:rsidTr="00845DA1">
        <w:tc>
          <w:tcPr>
            <w:tcW w:w="1173" w:type="dxa"/>
          </w:tcPr>
          <w:p w14:paraId="4066854D" w14:textId="77777777" w:rsidR="00A83A97" w:rsidRPr="00A83A97" w:rsidRDefault="00A83A97"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Name of protein</w:t>
            </w:r>
          </w:p>
        </w:tc>
        <w:tc>
          <w:tcPr>
            <w:tcW w:w="1184" w:type="dxa"/>
          </w:tcPr>
          <w:p w14:paraId="3814B4F6" w14:textId="77777777" w:rsidR="00A83A97" w:rsidRPr="00A83A97" w:rsidRDefault="00A83A97"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Molecular weight</w:t>
            </w:r>
          </w:p>
        </w:tc>
        <w:tc>
          <w:tcPr>
            <w:tcW w:w="1503" w:type="dxa"/>
          </w:tcPr>
          <w:p w14:paraId="0D6F20FB" w14:textId="77777777" w:rsidR="00A83A97" w:rsidRPr="00A83A97" w:rsidRDefault="00A83A97"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 xml:space="preserve">Theoretical </w:t>
            </w:r>
            <w:proofErr w:type="spellStart"/>
            <w:r w:rsidRPr="00A83A97">
              <w:rPr>
                <w:rFonts w:ascii="Times New Roman" w:hAnsi="Times New Roman" w:cs="Times New Roman"/>
                <w:b/>
                <w:sz w:val="24"/>
                <w:szCs w:val="24"/>
              </w:rPr>
              <w:t>pI</w:t>
            </w:r>
            <w:proofErr w:type="spellEnd"/>
          </w:p>
        </w:tc>
        <w:tc>
          <w:tcPr>
            <w:tcW w:w="1197" w:type="dxa"/>
          </w:tcPr>
          <w:p w14:paraId="7B50E7F7" w14:textId="77777777" w:rsidR="00A83A97" w:rsidRPr="00A83A97" w:rsidRDefault="00A83A97"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Extinction coefficient</w:t>
            </w:r>
          </w:p>
        </w:tc>
        <w:tc>
          <w:tcPr>
            <w:tcW w:w="1185" w:type="dxa"/>
          </w:tcPr>
          <w:p w14:paraId="69DFE411" w14:textId="77777777" w:rsidR="00A83A97" w:rsidRPr="00A83A97" w:rsidRDefault="00A83A97"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Instability Index</w:t>
            </w:r>
          </w:p>
        </w:tc>
        <w:tc>
          <w:tcPr>
            <w:tcW w:w="1087" w:type="dxa"/>
          </w:tcPr>
          <w:p w14:paraId="4D3D4B66" w14:textId="77777777" w:rsidR="00A83A97" w:rsidRPr="00A83A97" w:rsidRDefault="00A83A97"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Aliphatic Index</w:t>
            </w:r>
          </w:p>
        </w:tc>
        <w:tc>
          <w:tcPr>
            <w:tcW w:w="1885" w:type="dxa"/>
          </w:tcPr>
          <w:p w14:paraId="43825F1F" w14:textId="77777777" w:rsidR="00A83A97" w:rsidRPr="00A83A97" w:rsidRDefault="00A83A97" w:rsidP="00A83A97">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Grand Average of Hydropathicity</w:t>
            </w:r>
          </w:p>
        </w:tc>
      </w:tr>
      <w:tr w:rsidR="00A83A97" w:rsidRPr="00A83A97" w14:paraId="0AFC3AA5" w14:textId="77777777" w:rsidTr="00845DA1">
        <w:tc>
          <w:tcPr>
            <w:tcW w:w="1173" w:type="dxa"/>
          </w:tcPr>
          <w:p w14:paraId="2C272CB9" w14:textId="77777777" w:rsidR="00A83A97" w:rsidRPr="00A83A97" w:rsidRDefault="00A83A97"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Huntingtin</w:t>
            </w:r>
          </w:p>
        </w:tc>
        <w:tc>
          <w:tcPr>
            <w:tcW w:w="1184" w:type="dxa"/>
          </w:tcPr>
          <w:p w14:paraId="75EB7591" w14:textId="77777777" w:rsidR="00A83A97" w:rsidRPr="00A83A97" w:rsidRDefault="00A83A97"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347603.03</w:t>
            </w:r>
          </w:p>
        </w:tc>
        <w:tc>
          <w:tcPr>
            <w:tcW w:w="1503" w:type="dxa"/>
          </w:tcPr>
          <w:p w14:paraId="650A3D00" w14:textId="77777777" w:rsidR="00A83A97" w:rsidRPr="00A83A97" w:rsidRDefault="00A83A97"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5.83</w:t>
            </w:r>
          </w:p>
        </w:tc>
        <w:tc>
          <w:tcPr>
            <w:tcW w:w="1197" w:type="dxa"/>
          </w:tcPr>
          <w:p w14:paraId="54D3169F" w14:textId="77777777" w:rsidR="00A83A97" w:rsidRPr="00A83A97" w:rsidRDefault="00A83A97"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0.785</w:t>
            </w:r>
          </w:p>
        </w:tc>
        <w:tc>
          <w:tcPr>
            <w:tcW w:w="1185" w:type="dxa"/>
          </w:tcPr>
          <w:p w14:paraId="4117A1A3" w14:textId="77777777" w:rsidR="00A83A97" w:rsidRPr="00A83A97" w:rsidRDefault="00A83A97"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56.17</w:t>
            </w:r>
          </w:p>
        </w:tc>
        <w:tc>
          <w:tcPr>
            <w:tcW w:w="1087" w:type="dxa"/>
          </w:tcPr>
          <w:p w14:paraId="42A0B5D1" w14:textId="77777777" w:rsidR="00A83A97" w:rsidRPr="00A83A97" w:rsidRDefault="00A83A97"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99.30</w:t>
            </w:r>
          </w:p>
        </w:tc>
        <w:tc>
          <w:tcPr>
            <w:tcW w:w="1885" w:type="dxa"/>
          </w:tcPr>
          <w:p w14:paraId="2A6BF755" w14:textId="77777777" w:rsidR="00A83A97" w:rsidRPr="00A83A97" w:rsidRDefault="00A83A97" w:rsidP="00A83A97">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-0.066</w:t>
            </w:r>
          </w:p>
        </w:tc>
      </w:tr>
    </w:tbl>
    <w:p w14:paraId="0962795A" w14:textId="77777777" w:rsidR="00B76173" w:rsidRPr="00A83A97" w:rsidRDefault="00B76173" w:rsidP="00A83A97">
      <w:pPr>
        <w:pStyle w:val="ListParagraph"/>
        <w:jc w:val="both"/>
        <w:rPr>
          <w:rFonts w:ascii="Times New Roman" w:hAnsi="Times New Roman" w:cs="Times New Roman"/>
          <w:sz w:val="24"/>
          <w:szCs w:val="24"/>
        </w:rPr>
      </w:pPr>
    </w:p>
    <w:p w14:paraId="21D62805" w14:textId="77777777" w:rsidR="00034CD9" w:rsidRPr="00666B7A" w:rsidRDefault="00034CD9" w:rsidP="00666B7A">
      <w:pPr>
        <w:jc w:val="both"/>
        <w:rPr>
          <w:rFonts w:ascii="Times New Roman" w:hAnsi="Times New Roman" w:cs="Times New Roman"/>
          <w:sz w:val="24"/>
          <w:szCs w:val="24"/>
        </w:rPr>
      </w:pPr>
    </w:p>
    <w:p w14:paraId="2FCA15BE" w14:textId="77777777" w:rsidR="00A83A97" w:rsidRPr="00A83A97" w:rsidRDefault="00A83A97" w:rsidP="00A83A97">
      <w:pPr>
        <w:pStyle w:val="ListParagraph"/>
        <w:jc w:val="both"/>
        <w:rPr>
          <w:rFonts w:ascii="Times New Roman" w:hAnsi="Times New Roman" w:cs="Times New Roman"/>
          <w:sz w:val="24"/>
          <w:szCs w:val="24"/>
        </w:rPr>
      </w:pPr>
    </w:p>
    <w:p w14:paraId="76B0F043" w14:textId="77777777" w:rsidR="00A83A97" w:rsidRPr="00A83A97" w:rsidRDefault="00A83A97" w:rsidP="00A83A97">
      <w:pPr>
        <w:pStyle w:val="ListParagraph"/>
        <w:numPr>
          <w:ilvl w:val="0"/>
          <w:numId w:val="4"/>
        </w:numPr>
        <w:jc w:val="both"/>
        <w:rPr>
          <w:rFonts w:ascii="Times New Roman" w:hAnsi="Times New Roman" w:cs="Times New Roman"/>
          <w:b/>
          <w:sz w:val="24"/>
          <w:szCs w:val="24"/>
        </w:rPr>
      </w:pPr>
      <w:r w:rsidRPr="00A83A97">
        <w:rPr>
          <w:rFonts w:ascii="Times New Roman" w:hAnsi="Times New Roman" w:cs="Times New Roman"/>
          <w:b/>
          <w:sz w:val="24"/>
          <w:szCs w:val="24"/>
        </w:rPr>
        <w:t>Determination of  3</w:t>
      </w:r>
      <w:r w:rsidR="007B3562">
        <w:rPr>
          <w:rFonts w:ascii="Times New Roman" w:hAnsi="Times New Roman" w:cs="Times New Roman"/>
          <w:b/>
          <w:sz w:val="24"/>
          <w:szCs w:val="24"/>
        </w:rPr>
        <w:t>-</w:t>
      </w:r>
      <w:r w:rsidRPr="00A83A97">
        <w:rPr>
          <w:rFonts w:ascii="Times New Roman" w:hAnsi="Times New Roman" w:cs="Times New Roman"/>
          <w:b/>
          <w:sz w:val="24"/>
          <w:szCs w:val="24"/>
        </w:rPr>
        <w:t xml:space="preserve"> dimensional structure of Huntingtin protein</w:t>
      </w:r>
    </w:p>
    <w:p w14:paraId="7CFE3D29" w14:textId="77777777" w:rsidR="00B76173" w:rsidRPr="00A83A97" w:rsidRDefault="00B76173" w:rsidP="00A83A97">
      <w:pPr>
        <w:pStyle w:val="ListParagraph"/>
        <w:jc w:val="both"/>
        <w:rPr>
          <w:rFonts w:ascii="Times New Roman" w:hAnsi="Times New Roman" w:cs="Times New Roman"/>
          <w:sz w:val="24"/>
          <w:szCs w:val="24"/>
        </w:rPr>
      </w:pPr>
    </w:p>
    <w:p w14:paraId="407D53CB" w14:textId="3C4188AC" w:rsidR="00C914F7" w:rsidRPr="00A83A97" w:rsidRDefault="00B76173" w:rsidP="00A83A97">
      <w:pPr>
        <w:jc w:val="both"/>
        <w:rPr>
          <w:rFonts w:ascii="Times New Roman" w:hAnsi="Times New Roman" w:cs="Times New Roman"/>
          <w:sz w:val="24"/>
          <w:szCs w:val="24"/>
        </w:rPr>
      </w:pPr>
      <w:r w:rsidRPr="00A83A97">
        <w:rPr>
          <w:rFonts w:ascii="Times New Roman" w:hAnsi="Times New Roman" w:cs="Times New Roman"/>
          <w:sz w:val="24"/>
          <w:szCs w:val="24"/>
        </w:rPr>
        <w:t xml:space="preserve">The </w:t>
      </w:r>
      <w:r w:rsidR="00955DBC">
        <w:rPr>
          <w:rFonts w:ascii="Times New Roman" w:hAnsi="Times New Roman" w:cs="Times New Roman"/>
          <w:sz w:val="24"/>
          <w:szCs w:val="24"/>
        </w:rPr>
        <w:t>three-dimensional</w:t>
      </w:r>
      <w:r w:rsidRPr="00A83A97">
        <w:rPr>
          <w:rFonts w:ascii="Times New Roman" w:hAnsi="Times New Roman" w:cs="Times New Roman"/>
          <w:sz w:val="24"/>
          <w:szCs w:val="24"/>
        </w:rPr>
        <w:t xml:space="preserve"> structure of Huntingtin protein was established by homology </w:t>
      </w:r>
      <w:proofErr w:type="spellStart"/>
      <w:r w:rsidR="00955DBC">
        <w:rPr>
          <w:rFonts w:ascii="Times New Roman" w:hAnsi="Times New Roman" w:cs="Times New Roman"/>
          <w:sz w:val="24"/>
          <w:szCs w:val="24"/>
        </w:rPr>
        <w:t>modeling</w:t>
      </w:r>
      <w:proofErr w:type="spellEnd"/>
      <w:r w:rsidRPr="00A83A97">
        <w:rPr>
          <w:rFonts w:ascii="Times New Roman" w:hAnsi="Times New Roman" w:cs="Times New Roman"/>
          <w:sz w:val="24"/>
          <w:szCs w:val="24"/>
        </w:rPr>
        <w:t xml:space="preserve"> using a template (</w:t>
      </w:r>
      <w:r w:rsidR="00C914F7" w:rsidRPr="00A83A97">
        <w:rPr>
          <w:rFonts w:ascii="Times New Roman" w:hAnsi="Times New Roman" w:cs="Times New Roman"/>
          <w:sz w:val="24"/>
          <w:szCs w:val="24"/>
        </w:rPr>
        <w:t>PDB ID</w:t>
      </w:r>
      <w:r w:rsidRPr="00A83A97">
        <w:rPr>
          <w:rFonts w:ascii="Times New Roman" w:hAnsi="Times New Roman" w:cs="Times New Roman"/>
          <w:sz w:val="24"/>
          <w:szCs w:val="24"/>
        </w:rPr>
        <w:t xml:space="preserve">: </w:t>
      </w:r>
      <w:r w:rsidR="00BE5D83" w:rsidRPr="00A83A97">
        <w:rPr>
          <w:rFonts w:ascii="Times New Roman" w:hAnsi="Times New Roman" w:cs="Times New Roman"/>
          <w:sz w:val="24"/>
          <w:szCs w:val="24"/>
        </w:rPr>
        <w:t>6x9o</w:t>
      </w:r>
      <w:r w:rsidRPr="00A83A97">
        <w:rPr>
          <w:rFonts w:ascii="Times New Roman" w:hAnsi="Times New Roman" w:cs="Times New Roman"/>
          <w:sz w:val="24"/>
          <w:szCs w:val="24"/>
        </w:rPr>
        <w:t>) using SWISS-MODEL and Phyre2.  According to the predicted tertiary structure</w:t>
      </w:r>
      <w:r w:rsidR="001039F7">
        <w:rPr>
          <w:rFonts w:ascii="Times New Roman" w:hAnsi="Times New Roman" w:cs="Times New Roman"/>
          <w:sz w:val="24"/>
          <w:szCs w:val="24"/>
        </w:rPr>
        <w:t xml:space="preserve"> by both SWISS-MOD</w:t>
      </w:r>
      <w:r w:rsidRPr="00A83A97">
        <w:rPr>
          <w:rFonts w:ascii="Times New Roman" w:hAnsi="Times New Roman" w:cs="Times New Roman"/>
          <w:sz w:val="24"/>
          <w:szCs w:val="24"/>
        </w:rPr>
        <w:t xml:space="preserve">EL and Phyre2, 2425 residues (77% of the sequence) have been </w:t>
      </w:r>
      <w:proofErr w:type="spellStart"/>
      <w:r w:rsidR="00955DBC">
        <w:rPr>
          <w:rFonts w:ascii="Times New Roman" w:hAnsi="Times New Roman" w:cs="Times New Roman"/>
          <w:sz w:val="24"/>
          <w:szCs w:val="24"/>
        </w:rPr>
        <w:t>modeled</w:t>
      </w:r>
      <w:proofErr w:type="spellEnd"/>
      <w:r w:rsidRPr="00A83A97">
        <w:rPr>
          <w:rFonts w:ascii="Times New Roman" w:hAnsi="Times New Roman" w:cs="Times New Roman"/>
          <w:sz w:val="24"/>
          <w:szCs w:val="24"/>
        </w:rPr>
        <w:t xml:space="preserve"> with 100% confidence</w:t>
      </w:r>
      <w:r w:rsidR="00BE5D83" w:rsidRPr="00A83A97">
        <w:rPr>
          <w:rFonts w:ascii="Times New Roman" w:hAnsi="Times New Roman" w:cs="Times New Roman"/>
          <w:sz w:val="24"/>
          <w:szCs w:val="24"/>
        </w:rPr>
        <w:t>, along with 77% identity,</w:t>
      </w:r>
      <w:r w:rsidRPr="00A83A97">
        <w:rPr>
          <w:rFonts w:ascii="Times New Roman" w:hAnsi="Times New Roman" w:cs="Times New Roman"/>
          <w:sz w:val="24"/>
          <w:szCs w:val="24"/>
        </w:rPr>
        <w:t xml:space="preserve"> </w:t>
      </w:r>
      <w:r w:rsidR="00BE2544" w:rsidRPr="00A83A97">
        <w:rPr>
          <w:rFonts w:ascii="Times New Roman" w:hAnsi="Times New Roman" w:cs="Times New Roman"/>
          <w:sz w:val="24"/>
          <w:szCs w:val="24"/>
        </w:rPr>
        <w:t xml:space="preserve">by the highest scoring template and </w:t>
      </w:r>
      <w:r w:rsidR="00955DBC">
        <w:rPr>
          <w:rFonts w:ascii="Times New Roman" w:hAnsi="Times New Roman" w:cs="Times New Roman"/>
          <w:sz w:val="24"/>
          <w:szCs w:val="24"/>
        </w:rPr>
        <w:t>visualized</w:t>
      </w:r>
      <w:r w:rsidR="00BE2544" w:rsidRPr="00A83A97">
        <w:rPr>
          <w:rFonts w:ascii="Times New Roman" w:hAnsi="Times New Roman" w:cs="Times New Roman"/>
          <w:sz w:val="24"/>
          <w:szCs w:val="24"/>
        </w:rPr>
        <w:t xml:space="preserve"> in </w:t>
      </w:r>
      <w:proofErr w:type="spellStart"/>
      <w:r w:rsidR="00BE2544" w:rsidRPr="00A83A97">
        <w:rPr>
          <w:rFonts w:ascii="Times New Roman" w:hAnsi="Times New Roman" w:cs="Times New Roman"/>
          <w:sz w:val="24"/>
          <w:szCs w:val="24"/>
        </w:rPr>
        <w:t>RasMol</w:t>
      </w:r>
      <w:proofErr w:type="spellEnd"/>
      <w:r w:rsidR="00BE2544" w:rsidRPr="00A83A97">
        <w:rPr>
          <w:rFonts w:ascii="Times New Roman" w:hAnsi="Times New Roman" w:cs="Times New Roman"/>
          <w:sz w:val="24"/>
          <w:szCs w:val="24"/>
        </w:rPr>
        <w:t xml:space="preserve"> and </w:t>
      </w:r>
      <w:r w:rsidR="00B107BD">
        <w:rPr>
          <w:rFonts w:ascii="Times New Roman" w:hAnsi="Times New Roman" w:cs="Times New Roman"/>
          <w:sz w:val="24"/>
          <w:szCs w:val="24"/>
        </w:rPr>
        <w:t>UCSF Chimera (Fig 2).</w:t>
      </w:r>
      <w:r w:rsidRPr="00A83A97">
        <w:rPr>
          <w:rFonts w:ascii="Times New Roman" w:hAnsi="Times New Roman" w:cs="Times New Roman"/>
          <w:sz w:val="24"/>
          <w:szCs w:val="24"/>
        </w:rPr>
        <w:t xml:space="preserve"> </w:t>
      </w:r>
      <w:r w:rsidR="00BE5D83" w:rsidRPr="00A83A97">
        <w:rPr>
          <w:rFonts w:ascii="Times New Roman" w:hAnsi="Times New Roman" w:cs="Times New Roman"/>
          <w:sz w:val="24"/>
          <w:szCs w:val="24"/>
        </w:rPr>
        <w:t xml:space="preserve">The </w:t>
      </w:r>
      <w:r w:rsidR="00955DBC">
        <w:rPr>
          <w:rFonts w:ascii="Times New Roman" w:hAnsi="Times New Roman" w:cs="Times New Roman"/>
          <w:sz w:val="24"/>
          <w:szCs w:val="24"/>
        </w:rPr>
        <w:t>three-dimensional</w:t>
      </w:r>
      <w:r w:rsidR="00BE5D83" w:rsidRPr="00A83A97">
        <w:rPr>
          <w:rFonts w:ascii="Times New Roman" w:hAnsi="Times New Roman" w:cs="Times New Roman"/>
          <w:sz w:val="24"/>
          <w:szCs w:val="24"/>
        </w:rPr>
        <w:t xml:space="preserve"> structure had been obtained from cryo-EM studies</w:t>
      </w:r>
      <w:r w:rsidR="00BE2544" w:rsidRPr="00A83A97">
        <w:rPr>
          <w:rFonts w:ascii="Times New Roman" w:hAnsi="Times New Roman" w:cs="Times New Roman"/>
          <w:sz w:val="24"/>
          <w:szCs w:val="24"/>
        </w:rPr>
        <w:t xml:space="preserve">. </w:t>
      </w:r>
      <w:r w:rsidR="00BE5D83" w:rsidRPr="00A83A97">
        <w:rPr>
          <w:rFonts w:ascii="Times New Roman" w:hAnsi="Times New Roman" w:cs="Times New Roman"/>
          <w:sz w:val="24"/>
          <w:szCs w:val="24"/>
        </w:rPr>
        <w:t>The predicted model has been validated further from the ERRAT score, Z-score</w:t>
      </w:r>
      <w:r w:rsidR="00955DBC">
        <w:rPr>
          <w:rFonts w:ascii="Times New Roman" w:hAnsi="Times New Roman" w:cs="Times New Roman"/>
          <w:sz w:val="24"/>
          <w:szCs w:val="24"/>
        </w:rPr>
        <w:t>,</w:t>
      </w:r>
      <w:r w:rsidR="00BE5D83" w:rsidRPr="00A83A97">
        <w:rPr>
          <w:rFonts w:ascii="Times New Roman" w:hAnsi="Times New Roman" w:cs="Times New Roman"/>
          <w:sz w:val="24"/>
          <w:szCs w:val="24"/>
        </w:rPr>
        <w:t xml:space="preserve"> and the Ramachandran plot</w:t>
      </w:r>
      <w:r w:rsidR="00B107BD">
        <w:rPr>
          <w:rFonts w:ascii="Times New Roman" w:hAnsi="Times New Roman" w:cs="Times New Roman"/>
          <w:sz w:val="24"/>
          <w:szCs w:val="24"/>
        </w:rPr>
        <w:t xml:space="preserve"> (Fig 3).</w:t>
      </w:r>
      <w:r w:rsidR="00BE5D83" w:rsidRPr="00A83A97">
        <w:rPr>
          <w:rFonts w:ascii="Times New Roman" w:hAnsi="Times New Roman" w:cs="Times New Roman"/>
          <w:sz w:val="24"/>
          <w:szCs w:val="24"/>
        </w:rPr>
        <w:t xml:space="preserve"> The ERRAT score was found to be 92.4205 which could thus lead to </w:t>
      </w:r>
      <w:r w:rsidR="00826F12">
        <w:rPr>
          <w:rFonts w:ascii="Times New Roman" w:hAnsi="Times New Roman" w:cs="Times New Roman"/>
          <w:sz w:val="24"/>
          <w:szCs w:val="24"/>
        </w:rPr>
        <w:t>the development</w:t>
      </w:r>
      <w:r w:rsidR="00BE5D83" w:rsidRPr="00A83A97">
        <w:rPr>
          <w:rFonts w:ascii="Times New Roman" w:hAnsi="Times New Roman" w:cs="Times New Roman"/>
          <w:sz w:val="24"/>
          <w:szCs w:val="24"/>
        </w:rPr>
        <w:t xml:space="preserve"> that our model obtained is of a good quality model, while the Z-score was found to be &lt;1 which is suggestive of a good quality model, which is agreement with previous studies describing the tertiary structure</w:t>
      </w:r>
      <w:r w:rsidR="005D5F38" w:rsidRPr="00A83A97">
        <w:rPr>
          <w:rFonts w:ascii="Times New Roman" w:hAnsi="Times New Roman" w:cs="Times New Roman"/>
          <w:sz w:val="24"/>
          <w:szCs w:val="24"/>
        </w:rPr>
        <w:t>, describing it as possessing many alpha-helices and it remaining in a complex with HTT-associated protein 40 (HAP40) which is v</w:t>
      </w:r>
      <w:r w:rsidR="00702F14">
        <w:rPr>
          <w:rFonts w:ascii="Times New Roman" w:hAnsi="Times New Roman" w:cs="Times New Roman"/>
          <w:sz w:val="24"/>
          <w:szCs w:val="24"/>
        </w:rPr>
        <w:t>erified from our result [41, 42].</w:t>
      </w:r>
      <w:r w:rsidR="005D5F38" w:rsidRPr="00A83A97">
        <w:rPr>
          <w:rFonts w:ascii="Times New Roman" w:hAnsi="Times New Roman" w:cs="Times New Roman"/>
          <w:sz w:val="24"/>
          <w:szCs w:val="24"/>
        </w:rPr>
        <w:t xml:space="preserve"> The validation of the model has been observed from the Ramachandran plot which shows </w:t>
      </w:r>
      <w:r w:rsidR="005D5F38" w:rsidRPr="00A83A97">
        <w:rPr>
          <w:rFonts w:ascii="Times New Roman" w:hAnsi="Times New Roman" w:cs="Times New Roman"/>
          <w:sz w:val="24"/>
          <w:szCs w:val="24"/>
        </w:rPr>
        <w:lastRenderedPageBreak/>
        <w:t>nearly 86.5% allowed regions and 0.7% dis</w:t>
      </w:r>
      <w:r w:rsidR="007E32F8">
        <w:rPr>
          <w:rFonts w:ascii="Times New Roman" w:hAnsi="Times New Roman" w:cs="Times New Roman"/>
          <w:sz w:val="24"/>
          <w:szCs w:val="24"/>
        </w:rPr>
        <w:t>all</w:t>
      </w:r>
      <w:r w:rsidR="005A4392">
        <w:rPr>
          <w:rFonts w:ascii="Times New Roman" w:hAnsi="Times New Roman" w:cs="Times New Roman"/>
          <w:sz w:val="24"/>
          <w:szCs w:val="24"/>
        </w:rPr>
        <w:t>owed regions (Table 4</w:t>
      </w:r>
      <w:r w:rsidR="007E32F8">
        <w:rPr>
          <w:rFonts w:ascii="Times New Roman" w:hAnsi="Times New Roman" w:cs="Times New Roman"/>
          <w:sz w:val="24"/>
          <w:szCs w:val="24"/>
        </w:rPr>
        <w:t xml:space="preserve">) </w:t>
      </w:r>
      <w:r w:rsidR="005D5F38" w:rsidRPr="00A83A97">
        <w:rPr>
          <w:rFonts w:ascii="Times New Roman" w:hAnsi="Times New Roman" w:cs="Times New Roman"/>
          <w:sz w:val="24"/>
          <w:szCs w:val="24"/>
        </w:rPr>
        <w:t xml:space="preserve">which is also indicative of the fact that our predicted model is fine and of a superior quality.  </w:t>
      </w:r>
    </w:p>
    <w:p w14:paraId="23045D01" w14:textId="77777777" w:rsidR="00C914F7" w:rsidRPr="00A83A97" w:rsidRDefault="006A09DE" w:rsidP="00A83A97">
      <w:pPr>
        <w:pStyle w:val="ListParagraph"/>
        <w:jc w:val="both"/>
        <w:rPr>
          <w:rFonts w:ascii="Times New Roman" w:hAnsi="Times New Roman" w:cs="Times New Roman"/>
          <w:sz w:val="24"/>
          <w:szCs w:val="24"/>
        </w:rPr>
      </w:pPr>
      <w:r w:rsidRPr="00A83A97">
        <w:rPr>
          <w:rFonts w:ascii="Times New Roman" w:hAnsi="Times New Roman" w:cs="Times New Roman"/>
          <w:noProof/>
          <w:sz w:val="24"/>
          <w:szCs w:val="24"/>
          <w:lang w:eastAsia="en-IN"/>
        </w:rPr>
        <w:drawing>
          <wp:inline distT="0" distB="0" distL="0" distR="0" wp14:anchorId="15D0BD66" wp14:editId="03FEA503">
            <wp:extent cx="3120965" cy="2619184"/>
            <wp:effectExtent l="19050" t="0" r="32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25416" t="8824" r="23282" b="14706"/>
                    <a:stretch>
                      <a:fillRect/>
                    </a:stretch>
                  </pic:blipFill>
                  <pic:spPr bwMode="auto">
                    <a:xfrm>
                      <a:off x="0" y="0"/>
                      <a:ext cx="3122385" cy="2620376"/>
                    </a:xfrm>
                    <a:prstGeom prst="rect">
                      <a:avLst/>
                    </a:prstGeom>
                    <a:noFill/>
                    <a:ln w="9525">
                      <a:noFill/>
                      <a:miter lim="800000"/>
                      <a:headEnd/>
                      <a:tailEnd/>
                    </a:ln>
                  </pic:spPr>
                </pic:pic>
              </a:graphicData>
            </a:graphic>
          </wp:inline>
        </w:drawing>
      </w:r>
      <w:r w:rsidR="00CC7A43" w:rsidRPr="00A83A97">
        <w:rPr>
          <w:rFonts w:ascii="Times New Roman" w:hAnsi="Times New Roman" w:cs="Times New Roman"/>
          <w:noProof/>
          <w:sz w:val="24"/>
          <w:szCs w:val="24"/>
          <w:lang w:eastAsia="en-IN"/>
        </w:rPr>
        <w:drawing>
          <wp:inline distT="0" distB="0" distL="0" distR="0" wp14:anchorId="5B0D04FB" wp14:editId="1D85076C">
            <wp:extent cx="3236832" cy="2242868"/>
            <wp:effectExtent l="19050" t="0" r="1668"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l="22404" t="14187" r="23282" b="18896"/>
                    <a:stretch>
                      <a:fillRect/>
                    </a:stretch>
                  </pic:blipFill>
                  <pic:spPr bwMode="auto">
                    <a:xfrm>
                      <a:off x="0" y="0"/>
                      <a:ext cx="3236832" cy="2242868"/>
                    </a:xfrm>
                    <a:prstGeom prst="rect">
                      <a:avLst/>
                    </a:prstGeom>
                    <a:noFill/>
                    <a:ln w="9525">
                      <a:noFill/>
                      <a:miter lim="800000"/>
                      <a:headEnd/>
                      <a:tailEnd/>
                    </a:ln>
                  </pic:spPr>
                </pic:pic>
              </a:graphicData>
            </a:graphic>
          </wp:inline>
        </w:drawing>
      </w:r>
      <w:r w:rsidR="00666B7A" w:rsidRPr="00666B7A">
        <w:rPr>
          <w:rFonts w:ascii="Times New Roman" w:hAnsi="Times New Roman" w:cs="Times New Roman"/>
          <w:b/>
          <w:noProof/>
          <w:sz w:val="24"/>
          <w:szCs w:val="24"/>
          <w:lang w:eastAsia="en-IN"/>
        </w:rPr>
        <w:t xml:space="preserve"> </w:t>
      </w:r>
      <w:r w:rsidR="00666B7A" w:rsidRPr="00666B7A">
        <w:rPr>
          <w:rFonts w:ascii="Times New Roman" w:hAnsi="Times New Roman" w:cs="Times New Roman"/>
          <w:noProof/>
          <w:sz w:val="24"/>
          <w:szCs w:val="24"/>
          <w:lang w:eastAsia="en-IN"/>
        </w:rPr>
        <w:drawing>
          <wp:inline distT="0" distB="0" distL="0" distR="0" wp14:anchorId="137A85D7" wp14:editId="5E6D4725">
            <wp:extent cx="2449746" cy="2450081"/>
            <wp:effectExtent l="19050" t="0" r="7704"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7057" t="12032" r="30204" b="12027"/>
                    <a:stretch>
                      <a:fillRect/>
                    </a:stretch>
                  </pic:blipFill>
                  <pic:spPr bwMode="auto">
                    <a:xfrm>
                      <a:off x="0" y="0"/>
                      <a:ext cx="2449746" cy="2450081"/>
                    </a:xfrm>
                    <a:prstGeom prst="rect">
                      <a:avLst/>
                    </a:prstGeom>
                    <a:noFill/>
                    <a:ln w="9525">
                      <a:noFill/>
                      <a:miter lim="800000"/>
                      <a:headEnd/>
                      <a:tailEnd/>
                    </a:ln>
                  </pic:spPr>
                </pic:pic>
              </a:graphicData>
            </a:graphic>
          </wp:inline>
        </w:drawing>
      </w:r>
    </w:p>
    <w:p w14:paraId="7970A310" w14:textId="77777777" w:rsidR="00C914F7" w:rsidRPr="00A83A97" w:rsidRDefault="00C914F7" w:rsidP="00A83A97">
      <w:pPr>
        <w:pStyle w:val="ListParagraph"/>
        <w:jc w:val="both"/>
        <w:rPr>
          <w:rFonts w:ascii="Times New Roman" w:hAnsi="Times New Roman" w:cs="Times New Roman"/>
          <w:sz w:val="24"/>
          <w:szCs w:val="24"/>
        </w:rPr>
      </w:pPr>
    </w:p>
    <w:p w14:paraId="712C8363" w14:textId="11A13F25" w:rsidR="00C914F7" w:rsidRDefault="00B107BD" w:rsidP="00A83A97">
      <w:pPr>
        <w:pStyle w:val="ListParagraph"/>
        <w:jc w:val="both"/>
        <w:rPr>
          <w:rFonts w:ascii="Times New Roman" w:hAnsi="Times New Roman" w:cs="Times New Roman"/>
        </w:rPr>
      </w:pPr>
      <w:r w:rsidRPr="00034CD9">
        <w:rPr>
          <w:rFonts w:ascii="Times New Roman" w:hAnsi="Times New Roman" w:cs="Times New Roman"/>
          <w:b/>
        </w:rPr>
        <w:t>Fig 2</w:t>
      </w:r>
      <w:r w:rsidRPr="00034CD9">
        <w:rPr>
          <w:rFonts w:ascii="Times New Roman" w:hAnsi="Times New Roman" w:cs="Times New Roman"/>
        </w:rPr>
        <w:t xml:space="preserve">.  </w:t>
      </w:r>
      <w:r w:rsidR="00F810C7">
        <w:rPr>
          <w:rFonts w:ascii="Times New Roman" w:hAnsi="Times New Roman" w:cs="Times New Roman"/>
        </w:rPr>
        <w:t>The tertiary</w:t>
      </w:r>
      <w:r w:rsidRPr="00034CD9">
        <w:rPr>
          <w:rFonts w:ascii="Times New Roman" w:hAnsi="Times New Roman" w:cs="Times New Roman"/>
        </w:rPr>
        <w:t xml:space="preserve"> structure of Huntingtin </w:t>
      </w:r>
      <w:r w:rsidR="00666B7A">
        <w:rPr>
          <w:rFonts w:ascii="Times New Roman" w:hAnsi="Times New Roman" w:cs="Times New Roman"/>
        </w:rPr>
        <w:t xml:space="preserve">(from SWISS-MODEL) </w:t>
      </w:r>
      <w:r w:rsidR="00F810C7">
        <w:rPr>
          <w:rFonts w:ascii="Times New Roman" w:hAnsi="Times New Roman" w:cs="Times New Roman"/>
        </w:rPr>
        <w:t xml:space="preserve">is </w:t>
      </w:r>
      <w:r w:rsidRPr="00034CD9">
        <w:rPr>
          <w:rFonts w:ascii="Times New Roman" w:hAnsi="Times New Roman" w:cs="Times New Roman"/>
        </w:rPr>
        <w:t xml:space="preserve">viewed in A. UCSF Chimera B. </w:t>
      </w:r>
      <w:proofErr w:type="spellStart"/>
      <w:r w:rsidRPr="00034CD9">
        <w:rPr>
          <w:rFonts w:ascii="Times New Roman" w:hAnsi="Times New Roman" w:cs="Times New Roman"/>
        </w:rPr>
        <w:t>RasMol</w:t>
      </w:r>
      <w:proofErr w:type="spellEnd"/>
      <w:r w:rsidR="00666B7A">
        <w:rPr>
          <w:rFonts w:ascii="Times New Roman" w:hAnsi="Times New Roman" w:cs="Times New Roman"/>
        </w:rPr>
        <w:t xml:space="preserve"> C. Phyre2 server and visualised in </w:t>
      </w:r>
      <w:proofErr w:type="spellStart"/>
      <w:r w:rsidR="00666B7A">
        <w:rPr>
          <w:rFonts w:ascii="Times New Roman" w:hAnsi="Times New Roman" w:cs="Times New Roman"/>
        </w:rPr>
        <w:t>RasMol</w:t>
      </w:r>
      <w:proofErr w:type="spellEnd"/>
    </w:p>
    <w:p w14:paraId="53B9606E" w14:textId="77777777" w:rsidR="005A4392" w:rsidRDefault="005A4392" w:rsidP="00A83A97">
      <w:pPr>
        <w:pStyle w:val="ListParagraph"/>
        <w:jc w:val="both"/>
        <w:rPr>
          <w:rFonts w:ascii="Times New Roman" w:hAnsi="Times New Roman" w:cs="Times New Roman"/>
        </w:rPr>
      </w:pPr>
    </w:p>
    <w:p w14:paraId="09B5325B" w14:textId="77777777" w:rsidR="005A4392" w:rsidRPr="00034CD9" w:rsidRDefault="005A4392" w:rsidP="00A83A97">
      <w:pPr>
        <w:pStyle w:val="ListParagraph"/>
        <w:jc w:val="both"/>
        <w:rPr>
          <w:rFonts w:ascii="Times New Roman" w:hAnsi="Times New Roman" w:cs="Times New Roman"/>
        </w:rPr>
      </w:pPr>
    </w:p>
    <w:p w14:paraId="07599119" w14:textId="77777777" w:rsidR="007E32F8" w:rsidRPr="00034CD9" w:rsidRDefault="007E32F8" w:rsidP="00A83A97">
      <w:pPr>
        <w:pStyle w:val="ListParagraph"/>
        <w:jc w:val="both"/>
        <w:rPr>
          <w:rFonts w:ascii="Times New Roman" w:hAnsi="Times New Roman" w:cs="Times New Roman"/>
        </w:rPr>
      </w:pPr>
    </w:p>
    <w:p w14:paraId="12201CDD" w14:textId="77777777" w:rsidR="00C914F7" w:rsidRPr="00A83A97" w:rsidRDefault="00C914F7" w:rsidP="00A83A97">
      <w:pPr>
        <w:pStyle w:val="ListParagraph"/>
        <w:jc w:val="both"/>
        <w:rPr>
          <w:rFonts w:ascii="Times New Roman" w:hAnsi="Times New Roman" w:cs="Times New Roman"/>
          <w:sz w:val="24"/>
          <w:szCs w:val="24"/>
        </w:rPr>
      </w:pPr>
      <w:r w:rsidRPr="00A83A97">
        <w:rPr>
          <w:rFonts w:ascii="Times New Roman" w:hAnsi="Times New Roman" w:cs="Times New Roman"/>
          <w:noProof/>
          <w:sz w:val="24"/>
          <w:szCs w:val="24"/>
          <w:lang w:eastAsia="en-IN"/>
        </w:rPr>
        <w:drawing>
          <wp:inline distT="0" distB="0" distL="0" distR="0" wp14:anchorId="214F3F91" wp14:editId="78467171">
            <wp:extent cx="4339087" cy="2756224"/>
            <wp:effectExtent l="19050" t="0" r="4313" b="0"/>
            <wp:docPr id="4" name="Picture 4" descr="C:\Users\LENOVO\Downloads\Quality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Quality_comparison.png"/>
                    <pic:cNvPicPr>
                      <a:picLocks noChangeAspect="1" noChangeArrowheads="1"/>
                    </pic:cNvPicPr>
                  </pic:nvPicPr>
                  <pic:blipFill>
                    <a:blip r:embed="rId16"/>
                    <a:srcRect/>
                    <a:stretch>
                      <a:fillRect/>
                    </a:stretch>
                  </pic:blipFill>
                  <pic:spPr bwMode="auto">
                    <a:xfrm>
                      <a:off x="0" y="0"/>
                      <a:ext cx="4342216" cy="2758211"/>
                    </a:xfrm>
                    <a:prstGeom prst="rect">
                      <a:avLst/>
                    </a:prstGeom>
                    <a:noFill/>
                    <a:ln w="9525">
                      <a:noFill/>
                      <a:miter lim="800000"/>
                      <a:headEnd/>
                      <a:tailEnd/>
                    </a:ln>
                  </pic:spPr>
                </pic:pic>
              </a:graphicData>
            </a:graphic>
          </wp:inline>
        </w:drawing>
      </w:r>
    </w:p>
    <w:p w14:paraId="75000746" w14:textId="77777777" w:rsidR="00C914F7" w:rsidRPr="00A83A97" w:rsidRDefault="00C914F7" w:rsidP="00A83A97">
      <w:pPr>
        <w:pStyle w:val="ListParagraph"/>
        <w:jc w:val="both"/>
        <w:rPr>
          <w:rFonts w:ascii="Times New Roman" w:hAnsi="Times New Roman" w:cs="Times New Roman"/>
          <w:sz w:val="24"/>
          <w:szCs w:val="24"/>
        </w:rPr>
      </w:pPr>
      <w:r w:rsidRPr="00A83A97">
        <w:rPr>
          <w:rFonts w:ascii="Times New Roman" w:hAnsi="Times New Roman" w:cs="Times New Roman"/>
          <w:noProof/>
          <w:sz w:val="24"/>
          <w:szCs w:val="24"/>
          <w:lang w:eastAsia="en-IN"/>
        </w:rPr>
        <w:drawing>
          <wp:inline distT="0" distB="0" distL="0" distR="0" wp14:anchorId="417AFF1A" wp14:editId="26995673">
            <wp:extent cx="3562985" cy="3562985"/>
            <wp:effectExtent l="19050" t="0" r="0" b="0"/>
            <wp:docPr id="5" name="Picture 5" descr="C:\Users\LENOVO\Desktop\huntington project\huntingtin results\01_general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huntington project\huntingtin results\01_general_A.png"/>
                    <pic:cNvPicPr>
                      <a:picLocks noChangeAspect="1" noChangeArrowheads="1"/>
                    </pic:cNvPicPr>
                  </pic:nvPicPr>
                  <pic:blipFill>
                    <a:blip r:embed="rId17"/>
                    <a:srcRect/>
                    <a:stretch>
                      <a:fillRect/>
                    </a:stretch>
                  </pic:blipFill>
                  <pic:spPr bwMode="auto">
                    <a:xfrm>
                      <a:off x="0" y="0"/>
                      <a:ext cx="3562985" cy="3562985"/>
                    </a:xfrm>
                    <a:prstGeom prst="rect">
                      <a:avLst/>
                    </a:prstGeom>
                    <a:noFill/>
                    <a:ln w="9525">
                      <a:noFill/>
                      <a:miter lim="800000"/>
                      <a:headEnd/>
                      <a:tailEnd/>
                    </a:ln>
                  </pic:spPr>
                </pic:pic>
              </a:graphicData>
            </a:graphic>
          </wp:inline>
        </w:drawing>
      </w:r>
    </w:p>
    <w:p w14:paraId="1D240317" w14:textId="77777777" w:rsidR="00C914F7" w:rsidRPr="00034CD9" w:rsidRDefault="00B107BD" w:rsidP="00A83A97">
      <w:pPr>
        <w:pStyle w:val="ListParagraph"/>
        <w:jc w:val="both"/>
        <w:rPr>
          <w:rFonts w:ascii="Times New Roman" w:hAnsi="Times New Roman" w:cs="Times New Roman"/>
        </w:rPr>
      </w:pPr>
      <w:r w:rsidRPr="00034CD9">
        <w:rPr>
          <w:rFonts w:ascii="Times New Roman" w:hAnsi="Times New Roman" w:cs="Times New Roman"/>
          <w:b/>
        </w:rPr>
        <w:t>Fig 3</w:t>
      </w:r>
      <w:r w:rsidRPr="00034CD9">
        <w:rPr>
          <w:rFonts w:ascii="Times New Roman" w:hAnsi="Times New Roman" w:cs="Times New Roman"/>
        </w:rPr>
        <w:t xml:space="preserve">. A. </w:t>
      </w:r>
      <w:proofErr w:type="spellStart"/>
      <w:r w:rsidRPr="00034CD9">
        <w:rPr>
          <w:rFonts w:ascii="Times New Roman" w:hAnsi="Times New Roman" w:cs="Times New Roman"/>
        </w:rPr>
        <w:t>Qmean</w:t>
      </w:r>
      <w:proofErr w:type="spellEnd"/>
      <w:r w:rsidRPr="00034CD9">
        <w:rPr>
          <w:rFonts w:ascii="Times New Roman" w:hAnsi="Times New Roman" w:cs="Times New Roman"/>
        </w:rPr>
        <w:t xml:space="preserve"> Z-score of Huntingtin protein B. Ramachandran Plot</w:t>
      </w:r>
    </w:p>
    <w:p w14:paraId="09974A2C" w14:textId="77777777" w:rsidR="00B107BD" w:rsidRPr="00034CD9" w:rsidRDefault="00B107BD" w:rsidP="00A83A97">
      <w:pPr>
        <w:pStyle w:val="ListParagraph"/>
        <w:jc w:val="both"/>
        <w:rPr>
          <w:rFonts w:ascii="Times New Roman" w:hAnsi="Times New Roman" w:cs="Times New Roman"/>
        </w:rPr>
      </w:pPr>
    </w:p>
    <w:p w14:paraId="0C053209" w14:textId="77777777" w:rsidR="007E32F8" w:rsidRDefault="007E32F8" w:rsidP="00A83A97">
      <w:pPr>
        <w:pStyle w:val="ListParagraph"/>
        <w:jc w:val="both"/>
        <w:rPr>
          <w:rFonts w:ascii="Times New Roman" w:hAnsi="Times New Roman" w:cs="Times New Roman"/>
          <w:sz w:val="24"/>
          <w:szCs w:val="24"/>
        </w:rPr>
      </w:pPr>
    </w:p>
    <w:p w14:paraId="3E5D31A7" w14:textId="77777777" w:rsidR="007E32F8" w:rsidRPr="007E32F8" w:rsidRDefault="007E32F8" w:rsidP="00A83A97">
      <w:pPr>
        <w:pStyle w:val="ListParagraph"/>
        <w:jc w:val="both"/>
        <w:rPr>
          <w:rFonts w:ascii="Times New Roman" w:hAnsi="Times New Roman" w:cs="Times New Roman"/>
          <w:b/>
        </w:rPr>
      </w:pPr>
      <w:r w:rsidRPr="00EF6141">
        <w:rPr>
          <w:rFonts w:ascii="Times New Roman" w:hAnsi="Times New Roman" w:cs="Times New Roman"/>
          <w:b/>
        </w:rPr>
        <w:t xml:space="preserve">Table </w:t>
      </w:r>
      <w:r w:rsidR="005A4392">
        <w:rPr>
          <w:rFonts w:ascii="Times New Roman" w:hAnsi="Times New Roman" w:cs="Times New Roman"/>
          <w:b/>
        </w:rPr>
        <w:t>4</w:t>
      </w:r>
      <w:r w:rsidRPr="006E4040">
        <w:rPr>
          <w:rFonts w:ascii="Times New Roman" w:hAnsi="Times New Roman" w:cs="Times New Roman"/>
        </w:rPr>
        <w:t>. ERRAT scores and Ramachandran Plot values obtained from SAVES</w:t>
      </w:r>
    </w:p>
    <w:tbl>
      <w:tblPr>
        <w:tblStyle w:val="TableGrid"/>
        <w:tblW w:w="0" w:type="auto"/>
        <w:tblInd w:w="720" w:type="dxa"/>
        <w:tblLook w:val="04A0" w:firstRow="1" w:lastRow="0" w:firstColumn="1" w:lastColumn="0" w:noHBand="0" w:noVBand="1"/>
      </w:tblPr>
      <w:tblGrid>
        <w:gridCol w:w="1467"/>
        <w:gridCol w:w="1420"/>
        <w:gridCol w:w="753"/>
        <w:gridCol w:w="1121"/>
        <w:gridCol w:w="1998"/>
      </w:tblGrid>
      <w:tr w:rsidR="007E32F8" w:rsidRPr="00A83A97" w14:paraId="681BA48A" w14:textId="77777777" w:rsidTr="007E32F8">
        <w:trPr>
          <w:trHeight w:val="498"/>
        </w:trPr>
        <w:tc>
          <w:tcPr>
            <w:tcW w:w="1467" w:type="dxa"/>
          </w:tcPr>
          <w:p w14:paraId="184697DB" w14:textId="77777777" w:rsidR="007E32F8" w:rsidRPr="00A83A97" w:rsidRDefault="007E32F8" w:rsidP="00845DA1">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Name of Protein</w:t>
            </w:r>
          </w:p>
        </w:tc>
        <w:tc>
          <w:tcPr>
            <w:tcW w:w="1420" w:type="dxa"/>
          </w:tcPr>
          <w:p w14:paraId="673C6B46" w14:textId="77777777" w:rsidR="007E32F8" w:rsidRPr="00A83A97" w:rsidRDefault="007E32F8" w:rsidP="00845DA1">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ERRAT Score</w:t>
            </w:r>
          </w:p>
        </w:tc>
        <w:tc>
          <w:tcPr>
            <w:tcW w:w="3872" w:type="dxa"/>
            <w:gridSpan w:val="3"/>
          </w:tcPr>
          <w:p w14:paraId="13EC378C" w14:textId="77777777" w:rsidR="007E32F8" w:rsidRPr="00A83A97" w:rsidRDefault="007E32F8" w:rsidP="00845DA1">
            <w:pPr>
              <w:pStyle w:val="ListParagraph"/>
              <w:ind w:left="0"/>
              <w:jc w:val="both"/>
              <w:rPr>
                <w:rFonts w:ascii="Times New Roman" w:hAnsi="Times New Roman" w:cs="Times New Roman"/>
                <w:b/>
                <w:sz w:val="24"/>
                <w:szCs w:val="24"/>
              </w:rPr>
            </w:pPr>
            <w:r w:rsidRPr="00A83A97">
              <w:rPr>
                <w:rFonts w:ascii="Times New Roman" w:hAnsi="Times New Roman" w:cs="Times New Roman"/>
                <w:b/>
                <w:sz w:val="24"/>
                <w:szCs w:val="24"/>
              </w:rPr>
              <w:t>Ramachandran Plot</w:t>
            </w:r>
          </w:p>
        </w:tc>
      </w:tr>
      <w:tr w:rsidR="007E32F8" w:rsidRPr="00A83A97" w14:paraId="4C8A343B" w14:textId="77777777" w:rsidTr="007E32F8">
        <w:trPr>
          <w:trHeight w:val="498"/>
        </w:trPr>
        <w:tc>
          <w:tcPr>
            <w:tcW w:w="1467" w:type="dxa"/>
            <w:tcBorders>
              <w:bottom w:val="nil"/>
              <w:right w:val="single" w:sz="4" w:space="0" w:color="auto"/>
            </w:tcBorders>
          </w:tcPr>
          <w:p w14:paraId="07842232" w14:textId="77777777" w:rsidR="007E32F8" w:rsidRDefault="007E32F8" w:rsidP="00845DA1">
            <w:pPr>
              <w:pStyle w:val="ListParagraph"/>
              <w:ind w:left="0"/>
              <w:jc w:val="both"/>
              <w:rPr>
                <w:rFonts w:ascii="Times New Roman" w:hAnsi="Times New Roman" w:cs="Times New Roman"/>
                <w:sz w:val="24"/>
                <w:szCs w:val="24"/>
              </w:rPr>
            </w:pPr>
          </w:p>
          <w:p w14:paraId="73208664" w14:textId="77777777" w:rsidR="007E32F8" w:rsidRPr="00A83A97" w:rsidRDefault="007E32F8"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Huntingtin</w:t>
            </w:r>
          </w:p>
        </w:tc>
        <w:tc>
          <w:tcPr>
            <w:tcW w:w="1420" w:type="dxa"/>
            <w:tcBorders>
              <w:left w:val="single" w:sz="4" w:space="0" w:color="auto"/>
              <w:bottom w:val="nil"/>
              <w:right w:val="single" w:sz="4" w:space="0" w:color="auto"/>
            </w:tcBorders>
          </w:tcPr>
          <w:p w14:paraId="41D0AD4E" w14:textId="77777777" w:rsidR="007E32F8" w:rsidRDefault="007E32F8" w:rsidP="00845DA1">
            <w:pPr>
              <w:pStyle w:val="ListParagraph"/>
              <w:ind w:left="0"/>
              <w:jc w:val="both"/>
              <w:rPr>
                <w:rFonts w:ascii="Times New Roman" w:hAnsi="Times New Roman" w:cs="Times New Roman"/>
                <w:sz w:val="24"/>
                <w:szCs w:val="24"/>
              </w:rPr>
            </w:pPr>
          </w:p>
          <w:p w14:paraId="7D95504A" w14:textId="77777777" w:rsidR="007E32F8" w:rsidRPr="00A83A97" w:rsidRDefault="007E32F8"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92.4205</w:t>
            </w:r>
          </w:p>
        </w:tc>
        <w:tc>
          <w:tcPr>
            <w:tcW w:w="753" w:type="dxa"/>
            <w:tcBorders>
              <w:left w:val="single" w:sz="4" w:space="0" w:color="auto"/>
              <w:right w:val="single" w:sz="4" w:space="0" w:color="auto"/>
            </w:tcBorders>
          </w:tcPr>
          <w:p w14:paraId="6436279C" w14:textId="77777777" w:rsidR="007E32F8" w:rsidRPr="00A83A97" w:rsidRDefault="007E32F8"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Core (%)</w:t>
            </w:r>
          </w:p>
        </w:tc>
        <w:tc>
          <w:tcPr>
            <w:tcW w:w="1121" w:type="dxa"/>
            <w:tcBorders>
              <w:left w:val="single" w:sz="4" w:space="0" w:color="auto"/>
              <w:right w:val="single" w:sz="4" w:space="0" w:color="auto"/>
            </w:tcBorders>
          </w:tcPr>
          <w:p w14:paraId="0C9A67E9" w14:textId="77777777" w:rsidR="007E32F8" w:rsidRPr="00A83A97" w:rsidRDefault="007E32F8"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Allowed (%)</w:t>
            </w:r>
          </w:p>
        </w:tc>
        <w:tc>
          <w:tcPr>
            <w:tcW w:w="1998" w:type="dxa"/>
            <w:tcBorders>
              <w:left w:val="single" w:sz="4" w:space="0" w:color="auto"/>
            </w:tcBorders>
          </w:tcPr>
          <w:p w14:paraId="1A912020" w14:textId="77777777" w:rsidR="007E32F8" w:rsidRPr="00A83A97" w:rsidRDefault="007E32F8"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Disallowed (%)</w:t>
            </w:r>
          </w:p>
        </w:tc>
      </w:tr>
      <w:tr w:rsidR="007E32F8" w:rsidRPr="00A83A97" w14:paraId="573F2D8B" w14:textId="77777777" w:rsidTr="007E32F8">
        <w:trPr>
          <w:trHeight w:val="562"/>
        </w:trPr>
        <w:tc>
          <w:tcPr>
            <w:tcW w:w="1467" w:type="dxa"/>
            <w:tcBorders>
              <w:top w:val="nil"/>
              <w:right w:val="single" w:sz="4" w:space="0" w:color="auto"/>
            </w:tcBorders>
          </w:tcPr>
          <w:p w14:paraId="6D0295A5" w14:textId="77777777" w:rsidR="007E32F8" w:rsidRPr="00A83A97" w:rsidRDefault="007E32F8" w:rsidP="00845DA1">
            <w:pPr>
              <w:pStyle w:val="ListParagraph"/>
              <w:ind w:left="0"/>
              <w:jc w:val="both"/>
              <w:rPr>
                <w:rFonts w:ascii="Times New Roman" w:hAnsi="Times New Roman" w:cs="Times New Roman"/>
                <w:sz w:val="24"/>
                <w:szCs w:val="24"/>
              </w:rPr>
            </w:pPr>
          </w:p>
        </w:tc>
        <w:tc>
          <w:tcPr>
            <w:tcW w:w="1420" w:type="dxa"/>
            <w:tcBorders>
              <w:top w:val="nil"/>
              <w:right w:val="single" w:sz="4" w:space="0" w:color="auto"/>
            </w:tcBorders>
          </w:tcPr>
          <w:p w14:paraId="1733CF75" w14:textId="77777777" w:rsidR="007E32F8" w:rsidRPr="00A83A97" w:rsidRDefault="007E32F8" w:rsidP="00845DA1">
            <w:pPr>
              <w:pStyle w:val="ListParagraph"/>
              <w:ind w:left="0"/>
              <w:jc w:val="both"/>
              <w:rPr>
                <w:rFonts w:ascii="Times New Roman" w:hAnsi="Times New Roman" w:cs="Times New Roman"/>
                <w:sz w:val="24"/>
                <w:szCs w:val="24"/>
              </w:rPr>
            </w:pPr>
          </w:p>
        </w:tc>
        <w:tc>
          <w:tcPr>
            <w:tcW w:w="753" w:type="dxa"/>
            <w:tcBorders>
              <w:left w:val="single" w:sz="4" w:space="0" w:color="auto"/>
              <w:right w:val="single" w:sz="4" w:space="0" w:color="auto"/>
            </w:tcBorders>
          </w:tcPr>
          <w:p w14:paraId="39AA805D" w14:textId="77777777" w:rsidR="007E32F8" w:rsidRPr="00A83A97" w:rsidRDefault="007E32F8" w:rsidP="00845DA1">
            <w:pPr>
              <w:pStyle w:val="ListParagraph"/>
              <w:ind w:left="0"/>
              <w:jc w:val="both"/>
              <w:rPr>
                <w:rFonts w:ascii="Times New Roman" w:hAnsi="Times New Roman" w:cs="Times New Roman"/>
                <w:sz w:val="24"/>
                <w:szCs w:val="24"/>
              </w:rPr>
            </w:pPr>
            <w:r>
              <w:rPr>
                <w:rFonts w:ascii="Times New Roman" w:hAnsi="Times New Roman" w:cs="Times New Roman"/>
                <w:sz w:val="24"/>
                <w:szCs w:val="24"/>
              </w:rPr>
              <w:t>86.5</w:t>
            </w:r>
          </w:p>
        </w:tc>
        <w:tc>
          <w:tcPr>
            <w:tcW w:w="1121" w:type="dxa"/>
            <w:tcBorders>
              <w:left w:val="single" w:sz="4" w:space="0" w:color="auto"/>
              <w:right w:val="single" w:sz="4" w:space="0" w:color="auto"/>
            </w:tcBorders>
          </w:tcPr>
          <w:p w14:paraId="5D0B46DA" w14:textId="77777777" w:rsidR="007E32F8" w:rsidRPr="00A83A97" w:rsidRDefault="007E32F8" w:rsidP="00845DA1">
            <w:pPr>
              <w:pStyle w:val="ListParagraph"/>
              <w:ind w:left="0"/>
              <w:jc w:val="both"/>
              <w:rPr>
                <w:rFonts w:ascii="Times New Roman" w:hAnsi="Times New Roman" w:cs="Times New Roman"/>
                <w:sz w:val="24"/>
                <w:szCs w:val="24"/>
              </w:rPr>
            </w:pPr>
            <w:r>
              <w:rPr>
                <w:rFonts w:ascii="Times New Roman" w:hAnsi="Times New Roman" w:cs="Times New Roman"/>
                <w:sz w:val="24"/>
                <w:szCs w:val="24"/>
              </w:rPr>
              <w:t>1.3</w:t>
            </w:r>
          </w:p>
        </w:tc>
        <w:tc>
          <w:tcPr>
            <w:tcW w:w="1998" w:type="dxa"/>
            <w:tcBorders>
              <w:left w:val="single" w:sz="4" w:space="0" w:color="auto"/>
            </w:tcBorders>
          </w:tcPr>
          <w:p w14:paraId="14A9F596" w14:textId="77777777" w:rsidR="007E32F8" w:rsidRPr="00A83A97" w:rsidRDefault="007E32F8" w:rsidP="00845DA1">
            <w:pPr>
              <w:pStyle w:val="ListParagraph"/>
              <w:ind w:left="0"/>
              <w:jc w:val="both"/>
              <w:rPr>
                <w:rFonts w:ascii="Times New Roman" w:hAnsi="Times New Roman" w:cs="Times New Roman"/>
                <w:sz w:val="24"/>
                <w:szCs w:val="24"/>
              </w:rPr>
            </w:pPr>
            <w:r>
              <w:rPr>
                <w:rFonts w:ascii="Times New Roman" w:hAnsi="Times New Roman" w:cs="Times New Roman"/>
                <w:sz w:val="24"/>
                <w:szCs w:val="24"/>
              </w:rPr>
              <w:t>0.7</w:t>
            </w:r>
          </w:p>
        </w:tc>
      </w:tr>
    </w:tbl>
    <w:p w14:paraId="2DC31439" w14:textId="77777777" w:rsidR="007E32F8" w:rsidRPr="00034CD9" w:rsidRDefault="007E32F8" w:rsidP="00034CD9">
      <w:pPr>
        <w:jc w:val="both"/>
        <w:rPr>
          <w:rFonts w:ascii="Times New Roman" w:hAnsi="Times New Roman" w:cs="Times New Roman"/>
          <w:sz w:val="24"/>
          <w:szCs w:val="24"/>
        </w:rPr>
      </w:pPr>
    </w:p>
    <w:p w14:paraId="2FEBA9AC" w14:textId="77777777" w:rsidR="007E32F8" w:rsidRPr="00A83A97" w:rsidRDefault="007E32F8" w:rsidP="00A83A97">
      <w:pPr>
        <w:pStyle w:val="ListParagraph"/>
        <w:jc w:val="both"/>
        <w:rPr>
          <w:rFonts w:ascii="Times New Roman" w:hAnsi="Times New Roman" w:cs="Times New Roman"/>
          <w:sz w:val="24"/>
          <w:szCs w:val="24"/>
        </w:rPr>
      </w:pPr>
    </w:p>
    <w:p w14:paraId="7ED8F296" w14:textId="77777777" w:rsidR="00A83A97" w:rsidRPr="00A83A97" w:rsidRDefault="00A83A97" w:rsidP="00A83A97">
      <w:pPr>
        <w:pStyle w:val="ListParagraph"/>
        <w:numPr>
          <w:ilvl w:val="0"/>
          <w:numId w:val="4"/>
        </w:numPr>
        <w:spacing w:after="0"/>
        <w:jc w:val="both"/>
        <w:rPr>
          <w:rFonts w:ascii="Times New Roman" w:hAnsi="Times New Roman" w:cs="Times New Roman"/>
          <w:b/>
          <w:sz w:val="24"/>
          <w:szCs w:val="24"/>
        </w:rPr>
      </w:pPr>
      <w:r w:rsidRPr="00A83A97">
        <w:rPr>
          <w:rFonts w:ascii="Times New Roman" w:hAnsi="Times New Roman" w:cs="Times New Roman"/>
          <w:b/>
          <w:sz w:val="24"/>
          <w:szCs w:val="24"/>
        </w:rPr>
        <w:t>Retrieval of Drugs from PubChem Database</w:t>
      </w:r>
    </w:p>
    <w:p w14:paraId="63DF7327" w14:textId="77777777" w:rsidR="009313D2" w:rsidRPr="00A83A97" w:rsidRDefault="009313D2" w:rsidP="00A83A97">
      <w:pPr>
        <w:pStyle w:val="ListParagraph"/>
        <w:ind w:left="1800"/>
        <w:jc w:val="both"/>
        <w:rPr>
          <w:rFonts w:ascii="Times New Roman" w:hAnsi="Times New Roman" w:cs="Times New Roman"/>
          <w:sz w:val="24"/>
          <w:szCs w:val="24"/>
        </w:rPr>
      </w:pPr>
    </w:p>
    <w:p w14:paraId="0E519961" w14:textId="42CD4A26" w:rsidR="00CC7A43" w:rsidRPr="00A83A97" w:rsidRDefault="005D5F38" w:rsidP="00A83A97">
      <w:pPr>
        <w:pStyle w:val="ListParagraph"/>
        <w:jc w:val="both"/>
        <w:rPr>
          <w:rFonts w:ascii="Times New Roman" w:hAnsi="Times New Roman" w:cs="Times New Roman"/>
          <w:sz w:val="24"/>
          <w:szCs w:val="24"/>
        </w:rPr>
      </w:pPr>
      <w:r w:rsidRPr="00A83A97">
        <w:rPr>
          <w:rFonts w:ascii="Times New Roman" w:hAnsi="Times New Roman" w:cs="Times New Roman"/>
          <w:sz w:val="24"/>
          <w:szCs w:val="24"/>
        </w:rPr>
        <w:t xml:space="preserve">The </w:t>
      </w:r>
      <w:r w:rsidR="003208FF">
        <w:rPr>
          <w:rFonts w:ascii="Times New Roman" w:hAnsi="Times New Roman" w:cs="Times New Roman"/>
          <w:sz w:val="24"/>
          <w:szCs w:val="24"/>
        </w:rPr>
        <w:t>three-drug</w:t>
      </w:r>
      <w:r w:rsidRPr="00A83A97">
        <w:rPr>
          <w:rFonts w:ascii="Times New Roman" w:hAnsi="Times New Roman" w:cs="Times New Roman"/>
          <w:sz w:val="24"/>
          <w:szCs w:val="24"/>
        </w:rPr>
        <w:t xml:space="preserve"> molecules</w:t>
      </w:r>
      <w:r w:rsidR="002D0C1B" w:rsidRPr="00A83A97">
        <w:rPr>
          <w:rFonts w:ascii="Times New Roman" w:hAnsi="Times New Roman" w:cs="Times New Roman"/>
          <w:sz w:val="24"/>
          <w:szCs w:val="24"/>
        </w:rPr>
        <w:t xml:space="preserve"> i.e. </w:t>
      </w:r>
      <w:r w:rsidR="00B107BD">
        <w:rPr>
          <w:rFonts w:ascii="Times New Roman" w:hAnsi="Times New Roman" w:cs="Times New Roman"/>
          <w:sz w:val="24"/>
          <w:szCs w:val="24"/>
        </w:rPr>
        <w:t>B</w:t>
      </w:r>
      <w:r w:rsidR="002D0C1B" w:rsidRPr="00A83A97">
        <w:rPr>
          <w:rFonts w:ascii="Times New Roman" w:hAnsi="Times New Roman" w:cs="Times New Roman"/>
          <w:sz w:val="24"/>
          <w:szCs w:val="24"/>
        </w:rPr>
        <w:t xml:space="preserve">enzamide, </w:t>
      </w:r>
      <w:r w:rsidR="00B107BD">
        <w:rPr>
          <w:rFonts w:ascii="Times New Roman" w:hAnsi="Times New Roman" w:cs="Times New Roman"/>
          <w:sz w:val="24"/>
          <w:szCs w:val="24"/>
        </w:rPr>
        <w:t xml:space="preserve">Pridopidine, </w:t>
      </w:r>
      <w:r w:rsidR="003208FF">
        <w:rPr>
          <w:rFonts w:ascii="Times New Roman" w:hAnsi="Times New Roman" w:cs="Times New Roman"/>
          <w:sz w:val="24"/>
          <w:szCs w:val="24"/>
        </w:rPr>
        <w:t xml:space="preserve">and </w:t>
      </w:r>
      <w:r w:rsidR="00B107BD">
        <w:rPr>
          <w:rFonts w:ascii="Times New Roman" w:hAnsi="Times New Roman" w:cs="Times New Roman"/>
          <w:sz w:val="24"/>
          <w:szCs w:val="24"/>
        </w:rPr>
        <w:t>T</w:t>
      </w:r>
      <w:r w:rsidR="002D0C1B" w:rsidRPr="00A83A97">
        <w:rPr>
          <w:rFonts w:ascii="Times New Roman" w:hAnsi="Times New Roman" w:cs="Times New Roman"/>
          <w:sz w:val="24"/>
          <w:szCs w:val="24"/>
        </w:rPr>
        <w:t xml:space="preserve">etrabenazine </w:t>
      </w:r>
      <w:r w:rsidR="00537D0C" w:rsidRPr="00A83A97">
        <w:rPr>
          <w:rFonts w:ascii="Times New Roman" w:hAnsi="Times New Roman" w:cs="Times New Roman"/>
          <w:sz w:val="24"/>
          <w:szCs w:val="24"/>
        </w:rPr>
        <w:t xml:space="preserve">are used as ligands and </w:t>
      </w:r>
      <w:r w:rsidR="002D0C1B" w:rsidRPr="00A83A97">
        <w:rPr>
          <w:rFonts w:ascii="Times New Roman" w:hAnsi="Times New Roman" w:cs="Times New Roman"/>
          <w:sz w:val="24"/>
          <w:szCs w:val="24"/>
        </w:rPr>
        <w:t>retrieved from PubChem</w:t>
      </w:r>
      <w:r w:rsidR="00034CD9">
        <w:rPr>
          <w:rFonts w:ascii="Times New Roman" w:hAnsi="Times New Roman" w:cs="Times New Roman"/>
          <w:sz w:val="24"/>
          <w:szCs w:val="24"/>
        </w:rPr>
        <w:t xml:space="preserve"> (Fig 4)</w:t>
      </w:r>
      <w:r w:rsidR="002D0C1B" w:rsidRPr="00A83A97">
        <w:rPr>
          <w:rFonts w:ascii="Times New Roman" w:hAnsi="Times New Roman" w:cs="Times New Roman"/>
          <w:sz w:val="24"/>
          <w:szCs w:val="24"/>
        </w:rPr>
        <w:t xml:space="preserve"> and</w:t>
      </w:r>
      <w:r w:rsidR="00537D0C" w:rsidRPr="00A83A97">
        <w:rPr>
          <w:rFonts w:ascii="Times New Roman" w:hAnsi="Times New Roman" w:cs="Times New Roman"/>
          <w:sz w:val="24"/>
          <w:szCs w:val="24"/>
        </w:rPr>
        <w:t xml:space="preserve"> checked for their respective physicochemical properties</w:t>
      </w:r>
      <w:r w:rsidR="002D0C1B" w:rsidRPr="00A83A97">
        <w:rPr>
          <w:rFonts w:ascii="Times New Roman" w:hAnsi="Times New Roman" w:cs="Times New Roman"/>
          <w:sz w:val="24"/>
          <w:szCs w:val="24"/>
        </w:rPr>
        <w:t xml:space="preserve"> </w:t>
      </w:r>
      <w:r w:rsidR="00537D0C" w:rsidRPr="00A83A97">
        <w:rPr>
          <w:rFonts w:ascii="Times New Roman" w:hAnsi="Times New Roman" w:cs="Times New Roman"/>
          <w:sz w:val="24"/>
          <w:szCs w:val="24"/>
        </w:rPr>
        <w:t xml:space="preserve">from ADMET Lab </w:t>
      </w:r>
      <w:r w:rsidR="005A4392">
        <w:rPr>
          <w:rFonts w:ascii="Times New Roman" w:hAnsi="Times New Roman" w:cs="Times New Roman"/>
          <w:sz w:val="24"/>
          <w:szCs w:val="24"/>
        </w:rPr>
        <w:t>3.0 (Table 5</w:t>
      </w:r>
      <w:r w:rsidR="00B107BD">
        <w:rPr>
          <w:rFonts w:ascii="Times New Roman" w:hAnsi="Times New Roman" w:cs="Times New Roman"/>
          <w:sz w:val="24"/>
          <w:szCs w:val="24"/>
        </w:rPr>
        <w:t>).</w:t>
      </w:r>
      <w:r w:rsidR="00DB20D2">
        <w:rPr>
          <w:rFonts w:ascii="Times New Roman" w:hAnsi="Times New Roman" w:cs="Times New Roman"/>
          <w:sz w:val="24"/>
          <w:szCs w:val="24"/>
        </w:rPr>
        <w:t xml:space="preserve"> An analysis of the ADMET profiles (absorption,</w:t>
      </w:r>
      <w:r w:rsidR="003208FF">
        <w:rPr>
          <w:rFonts w:ascii="Times New Roman" w:hAnsi="Times New Roman" w:cs="Times New Roman"/>
          <w:sz w:val="24"/>
          <w:szCs w:val="24"/>
        </w:rPr>
        <w:t xml:space="preserve"> </w:t>
      </w:r>
      <w:r w:rsidR="00DB20D2">
        <w:rPr>
          <w:rFonts w:ascii="Times New Roman" w:hAnsi="Times New Roman" w:cs="Times New Roman"/>
          <w:sz w:val="24"/>
          <w:szCs w:val="24"/>
        </w:rPr>
        <w:t>distribution,</w:t>
      </w:r>
      <w:r w:rsidR="003208FF">
        <w:rPr>
          <w:rFonts w:ascii="Times New Roman" w:hAnsi="Times New Roman" w:cs="Times New Roman"/>
          <w:sz w:val="24"/>
          <w:szCs w:val="24"/>
        </w:rPr>
        <w:t xml:space="preserve"> </w:t>
      </w:r>
      <w:r w:rsidR="00DB20D2">
        <w:rPr>
          <w:rFonts w:ascii="Times New Roman" w:hAnsi="Times New Roman" w:cs="Times New Roman"/>
          <w:sz w:val="24"/>
          <w:szCs w:val="24"/>
        </w:rPr>
        <w:t>metabolism,</w:t>
      </w:r>
      <w:r w:rsidR="003208FF">
        <w:rPr>
          <w:rFonts w:ascii="Times New Roman" w:hAnsi="Times New Roman" w:cs="Times New Roman"/>
          <w:sz w:val="24"/>
          <w:szCs w:val="24"/>
        </w:rPr>
        <w:t xml:space="preserve"> </w:t>
      </w:r>
      <w:r w:rsidR="00DB20D2">
        <w:rPr>
          <w:rFonts w:ascii="Times New Roman" w:hAnsi="Times New Roman" w:cs="Times New Roman"/>
          <w:sz w:val="24"/>
          <w:szCs w:val="24"/>
        </w:rPr>
        <w:t>excretion,</w:t>
      </w:r>
      <w:r w:rsidR="003208FF">
        <w:rPr>
          <w:rFonts w:ascii="Times New Roman" w:hAnsi="Times New Roman" w:cs="Times New Roman"/>
          <w:sz w:val="24"/>
          <w:szCs w:val="24"/>
        </w:rPr>
        <w:t xml:space="preserve"> and </w:t>
      </w:r>
      <w:r w:rsidR="00DB20D2">
        <w:rPr>
          <w:rFonts w:ascii="Times New Roman" w:hAnsi="Times New Roman" w:cs="Times New Roman"/>
          <w:sz w:val="24"/>
          <w:szCs w:val="24"/>
        </w:rPr>
        <w:t xml:space="preserve">toxicity) of each drug describes each one </w:t>
      </w:r>
      <w:r w:rsidR="00CC2262">
        <w:rPr>
          <w:rFonts w:ascii="Times New Roman" w:hAnsi="Times New Roman" w:cs="Times New Roman"/>
          <w:sz w:val="24"/>
          <w:szCs w:val="24"/>
        </w:rPr>
        <w:t>with</w:t>
      </w:r>
      <w:r w:rsidR="00DB20D2">
        <w:rPr>
          <w:rFonts w:ascii="Times New Roman" w:hAnsi="Times New Roman" w:cs="Times New Roman"/>
          <w:sz w:val="24"/>
          <w:szCs w:val="24"/>
        </w:rPr>
        <w:t xml:space="preserve"> potential rates of absorption  (TPSA) as molecules with TPSA (20-100 Å) have</w:t>
      </w:r>
      <w:r w:rsidR="00CC2262">
        <w:rPr>
          <w:rFonts w:ascii="Times New Roman" w:hAnsi="Times New Roman" w:cs="Times New Roman"/>
          <w:sz w:val="24"/>
          <w:szCs w:val="24"/>
        </w:rPr>
        <w:t xml:space="preserve"> better absorption capacities. Their distribution coefficients (</w:t>
      </w:r>
      <w:proofErr w:type="spellStart"/>
      <w:r w:rsidR="00CC2262">
        <w:rPr>
          <w:rFonts w:ascii="Times New Roman" w:hAnsi="Times New Roman" w:cs="Times New Roman"/>
          <w:sz w:val="24"/>
          <w:szCs w:val="24"/>
        </w:rPr>
        <w:t>logD</w:t>
      </w:r>
      <w:proofErr w:type="spellEnd"/>
      <w:r w:rsidR="00CC2262">
        <w:rPr>
          <w:rFonts w:ascii="Times New Roman" w:hAnsi="Times New Roman" w:cs="Times New Roman"/>
          <w:sz w:val="24"/>
          <w:szCs w:val="24"/>
        </w:rPr>
        <w:t xml:space="preserve">) range </w:t>
      </w:r>
      <w:r w:rsidR="00481A4E">
        <w:rPr>
          <w:rFonts w:ascii="Times New Roman" w:hAnsi="Times New Roman" w:cs="Times New Roman"/>
          <w:sz w:val="24"/>
          <w:szCs w:val="24"/>
        </w:rPr>
        <w:t xml:space="preserve">nearly </w:t>
      </w:r>
      <w:r w:rsidR="00CC2262">
        <w:rPr>
          <w:rFonts w:ascii="Times New Roman" w:hAnsi="Times New Roman" w:cs="Times New Roman"/>
          <w:sz w:val="24"/>
          <w:szCs w:val="24"/>
        </w:rPr>
        <w:t>between 1-2, both in aque</w:t>
      </w:r>
      <w:r w:rsidR="00481A4E">
        <w:rPr>
          <w:rFonts w:ascii="Times New Roman" w:hAnsi="Times New Roman" w:cs="Times New Roman"/>
          <w:sz w:val="24"/>
          <w:szCs w:val="24"/>
        </w:rPr>
        <w:t>ous and lipophilic environments, which state their moderate distribution rates.</w:t>
      </w:r>
      <w:r w:rsidR="00CC2262">
        <w:rPr>
          <w:rFonts w:ascii="Times New Roman" w:hAnsi="Times New Roman" w:cs="Times New Roman"/>
          <w:sz w:val="24"/>
          <w:szCs w:val="24"/>
        </w:rPr>
        <w:t xml:space="preserve"> The </w:t>
      </w:r>
      <w:r w:rsidR="00481A4E">
        <w:rPr>
          <w:rFonts w:ascii="Times New Roman" w:hAnsi="Times New Roman" w:cs="Times New Roman"/>
          <w:sz w:val="24"/>
          <w:szCs w:val="24"/>
        </w:rPr>
        <w:t xml:space="preserve">intestinal permeabilities (Caco2) are also the same, thus describing their moderate metabolism and permeability rates (0.1-0.5), a comparatively high permeability across </w:t>
      </w:r>
      <w:r w:rsidR="00D74070">
        <w:rPr>
          <w:rFonts w:ascii="Times New Roman" w:hAnsi="Times New Roman" w:cs="Times New Roman"/>
          <w:sz w:val="24"/>
          <w:szCs w:val="24"/>
        </w:rPr>
        <w:t xml:space="preserve">the </w:t>
      </w:r>
      <w:r w:rsidR="00481A4E">
        <w:rPr>
          <w:rFonts w:ascii="Times New Roman" w:hAnsi="Times New Roman" w:cs="Times New Roman"/>
          <w:sz w:val="24"/>
          <w:szCs w:val="24"/>
        </w:rPr>
        <w:t xml:space="preserve">intestine (MDCK) for pridopidine, low rates of potential to cross the </w:t>
      </w:r>
      <w:r w:rsidR="00356EDE">
        <w:rPr>
          <w:rFonts w:ascii="Times New Roman" w:hAnsi="Times New Roman" w:cs="Times New Roman"/>
          <w:sz w:val="24"/>
          <w:szCs w:val="24"/>
        </w:rPr>
        <w:t>blood-brain</w:t>
      </w:r>
      <w:r w:rsidR="00481A4E">
        <w:rPr>
          <w:rFonts w:ascii="Times New Roman" w:hAnsi="Times New Roman" w:cs="Times New Roman"/>
          <w:sz w:val="24"/>
          <w:szCs w:val="24"/>
        </w:rPr>
        <w:t xml:space="preserve"> barrier (excretion rate) and relatively low toxicity rates (carcinogenicity) for each. Therefore these drugs are suitable to be explored further for our study.</w:t>
      </w:r>
    </w:p>
    <w:p w14:paraId="6B75DB87" w14:textId="57F82621" w:rsidR="009313D2" w:rsidRDefault="00537D0C" w:rsidP="00B107BD">
      <w:pPr>
        <w:pStyle w:val="ListParagraph"/>
        <w:jc w:val="both"/>
        <w:rPr>
          <w:rFonts w:ascii="Times New Roman" w:hAnsi="Times New Roman" w:cs="Times New Roman"/>
          <w:sz w:val="24"/>
          <w:szCs w:val="24"/>
        </w:rPr>
      </w:pPr>
      <w:r w:rsidRPr="00A83A97">
        <w:rPr>
          <w:rFonts w:ascii="Times New Roman" w:hAnsi="Times New Roman" w:cs="Times New Roman"/>
          <w:sz w:val="24"/>
          <w:szCs w:val="24"/>
        </w:rPr>
        <w:t xml:space="preserve">Pridopidine is highly selective and has been termed a potent sigma-1 receptor (S1R) agonist with a safety profile </w:t>
      </w:r>
      <w:r w:rsidR="00356EDE">
        <w:rPr>
          <w:rFonts w:ascii="Times New Roman" w:hAnsi="Times New Roman" w:cs="Times New Roman"/>
          <w:sz w:val="24"/>
          <w:szCs w:val="24"/>
        </w:rPr>
        <w:t>that</w:t>
      </w:r>
      <w:r w:rsidRPr="00A83A97">
        <w:rPr>
          <w:rFonts w:ascii="Times New Roman" w:hAnsi="Times New Roman" w:cs="Times New Roman"/>
          <w:sz w:val="24"/>
          <w:szCs w:val="24"/>
        </w:rPr>
        <w:t xml:space="preserve"> has been established beforehand. It is a common drug used and has been designated as a novel agent in the </w:t>
      </w:r>
      <w:proofErr w:type="spellStart"/>
      <w:r w:rsidRPr="00A83A97">
        <w:rPr>
          <w:rFonts w:ascii="Times New Roman" w:hAnsi="Times New Roman" w:cs="Times New Roman"/>
          <w:sz w:val="24"/>
          <w:szCs w:val="24"/>
        </w:rPr>
        <w:t>dopidine</w:t>
      </w:r>
      <w:proofErr w:type="spellEnd"/>
      <w:r w:rsidRPr="00A83A97">
        <w:rPr>
          <w:rFonts w:ascii="Times New Roman" w:hAnsi="Times New Roman" w:cs="Times New Roman"/>
          <w:sz w:val="24"/>
          <w:szCs w:val="24"/>
        </w:rPr>
        <w:t xml:space="preserve"> class which is believed to have ‘</w:t>
      </w:r>
      <w:r w:rsidR="00356EDE">
        <w:rPr>
          <w:rFonts w:ascii="Times New Roman" w:hAnsi="Times New Roman" w:cs="Times New Roman"/>
          <w:sz w:val="24"/>
          <w:szCs w:val="24"/>
        </w:rPr>
        <w:t>state-dependent’</w:t>
      </w:r>
      <w:r w:rsidRPr="00A83A97">
        <w:rPr>
          <w:rFonts w:ascii="Times New Roman" w:hAnsi="Times New Roman" w:cs="Times New Roman"/>
          <w:sz w:val="24"/>
          <w:szCs w:val="24"/>
        </w:rPr>
        <w:t xml:space="preserve"> effects at certain dopamine receptors thereby showing promising treatment in voluntary movement disorders. Benzamide, on the other hand, was shown to have a hand in the treatment of chorea, a movement disorder associated with tardive dyskinesia and othe</w:t>
      </w:r>
      <w:r w:rsidR="00942547">
        <w:rPr>
          <w:rFonts w:ascii="Times New Roman" w:hAnsi="Times New Roman" w:cs="Times New Roman"/>
          <w:sz w:val="24"/>
          <w:szCs w:val="24"/>
        </w:rPr>
        <w:t xml:space="preserve">r </w:t>
      </w:r>
      <w:proofErr w:type="spellStart"/>
      <w:r w:rsidR="00356EDE">
        <w:rPr>
          <w:rFonts w:ascii="Times New Roman" w:hAnsi="Times New Roman" w:cs="Times New Roman"/>
          <w:sz w:val="24"/>
          <w:szCs w:val="24"/>
        </w:rPr>
        <w:t>behavioral</w:t>
      </w:r>
      <w:proofErr w:type="spellEnd"/>
      <w:r w:rsidR="00942547">
        <w:rPr>
          <w:rFonts w:ascii="Times New Roman" w:hAnsi="Times New Roman" w:cs="Times New Roman"/>
          <w:sz w:val="24"/>
          <w:szCs w:val="24"/>
        </w:rPr>
        <w:t xml:space="preserve"> disorders,</w:t>
      </w:r>
      <w:r w:rsidR="00F5680B">
        <w:rPr>
          <w:rFonts w:ascii="Times New Roman" w:hAnsi="Times New Roman" w:cs="Times New Roman"/>
          <w:sz w:val="24"/>
          <w:szCs w:val="24"/>
        </w:rPr>
        <w:t xml:space="preserve"> </w:t>
      </w:r>
      <w:r w:rsidR="00942547">
        <w:rPr>
          <w:rFonts w:ascii="Times New Roman" w:hAnsi="Times New Roman" w:cs="Times New Roman"/>
          <w:sz w:val="24"/>
          <w:szCs w:val="24"/>
        </w:rPr>
        <w:t>while T</w:t>
      </w:r>
      <w:r w:rsidRPr="00A83A97">
        <w:rPr>
          <w:rFonts w:ascii="Times New Roman" w:hAnsi="Times New Roman" w:cs="Times New Roman"/>
          <w:sz w:val="24"/>
          <w:szCs w:val="24"/>
        </w:rPr>
        <w:t>etrabenazine has by far been the most-approved FDA drug for the treatment of</w:t>
      </w:r>
      <w:r w:rsidR="00702F14">
        <w:rPr>
          <w:rFonts w:ascii="Times New Roman" w:hAnsi="Times New Roman" w:cs="Times New Roman"/>
          <w:sz w:val="24"/>
          <w:szCs w:val="24"/>
        </w:rPr>
        <w:t xml:space="preserve"> chorea in Huntington’s disease [21,</w:t>
      </w:r>
      <w:r w:rsidR="00CC2262">
        <w:rPr>
          <w:rFonts w:ascii="Times New Roman" w:hAnsi="Times New Roman" w:cs="Times New Roman"/>
          <w:sz w:val="24"/>
          <w:szCs w:val="24"/>
        </w:rPr>
        <w:t xml:space="preserve"> </w:t>
      </w:r>
      <w:r w:rsidR="00702F14">
        <w:rPr>
          <w:rFonts w:ascii="Times New Roman" w:hAnsi="Times New Roman" w:cs="Times New Roman"/>
          <w:sz w:val="24"/>
          <w:szCs w:val="24"/>
        </w:rPr>
        <w:t>43].</w:t>
      </w:r>
      <w:r w:rsidRPr="00A83A97">
        <w:rPr>
          <w:rFonts w:ascii="Times New Roman" w:hAnsi="Times New Roman" w:cs="Times New Roman"/>
          <w:sz w:val="24"/>
          <w:szCs w:val="24"/>
        </w:rPr>
        <w:t xml:space="preserve"> Thus, we take these three drugs </w:t>
      </w:r>
      <w:r w:rsidR="00CD5778" w:rsidRPr="00A83A97">
        <w:rPr>
          <w:rFonts w:ascii="Times New Roman" w:hAnsi="Times New Roman" w:cs="Times New Roman"/>
          <w:sz w:val="24"/>
          <w:szCs w:val="24"/>
        </w:rPr>
        <w:t xml:space="preserve">for our study because </w:t>
      </w:r>
      <w:r w:rsidR="00034CD9">
        <w:rPr>
          <w:rFonts w:ascii="Times New Roman" w:hAnsi="Times New Roman" w:cs="Times New Roman"/>
          <w:sz w:val="24"/>
          <w:szCs w:val="24"/>
        </w:rPr>
        <w:t>no previous study had used B</w:t>
      </w:r>
      <w:r w:rsidR="00CD5778" w:rsidRPr="00A83A97">
        <w:rPr>
          <w:rFonts w:ascii="Times New Roman" w:hAnsi="Times New Roman" w:cs="Times New Roman"/>
          <w:sz w:val="24"/>
          <w:szCs w:val="24"/>
        </w:rPr>
        <w:t>enzamide or any drug in computational approaches and we aim to establish the potency of each drug as to which one is a suitable candidate amongst the three for targeting Huntingtin protein.</w:t>
      </w:r>
    </w:p>
    <w:p w14:paraId="2373BA36" w14:textId="77777777" w:rsidR="00DB20D2" w:rsidRDefault="00DB20D2" w:rsidP="00B107BD">
      <w:pPr>
        <w:pStyle w:val="ListParagraph"/>
        <w:jc w:val="both"/>
        <w:rPr>
          <w:rFonts w:ascii="Times New Roman" w:hAnsi="Times New Roman" w:cs="Times New Roman"/>
          <w:sz w:val="24"/>
          <w:szCs w:val="24"/>
        </w:rPr>
      </w:pPr>
    </w:p>
    <w:p w14:paraId="29BB8050" w14:textId="77777777" w:rsidR="00DB20D2" w:rsidRPr="00EF6141" w:rsidRDefault="00DB20D2" w:rsidP="00B107BD">
      <w:pPr>
        <w:pStyle w:val="ListParagraph"/>
        <w:jc w:val="both"/>
        <w:rPr>
          <w:rFonts w:ascii="Times New Roman" w:hAnsi="Times New Roman" w:cs="Times New Roman"/>
          <w:sz w:val="20"/>
          <w:szCs w:val="20"/>
        </w:rPr>
      </w:pPr>
      <w:r w:rsidRPr="00EF6141">
        <w:rPr>
          <w:rFonts w:ascii="Times New Roman" w:hAnsi="Times New Roman" w:cs="Times New Roman"/>
          <w:b/>
          <w:sz w:val="20"/>
          <w:szCs w:val="20"/>
        </w:rPr>
        <w:t xml:space="preserve">Table </w:t>
      </w:r>
      <w:r w:rsidR="005A4392">
        <w:rPr>
          <w:rFonts w:ascii="Times New Roman" w:hAnsi="Times New Roman" w:cs="Times New Roman"/>
          <w:b/>
          <w:sz w:val="20"/>
          <w:szCs w:val="20"/>
        </w:rPr>
        <w:t>5</w:t>
      </w:r>
      <w:r w:rsidRPr="00EF6141">
        <w:rPr>
          <w:rFonts w:ascii="Times New Roman" w:hAnsi="Times New Roman" w:cs="Times New Roman"/>
          <w:sz w:val="20"/>
          <w:szCs w:val="20"/>
        </w:rPr>
        <w:t>.  ADMET profiles for each drug molecule retrieved from ADMET lab 3.0</w:t>
      </w:r>
    </w:p>
    <w:tbl>
      <w:tblPr>
        <w:tblStyle w:val="TableGrid"/>
        <w:tblW w:w="0" w:type="auto"/>
        <w:tblLook w:val="04A0" w:firstRow="1" w:lastRow="0" w:firstColumn="1" w:lastColumn="0" w:noHBand="0" w:noVBand="1"/>
      </w:tblPr>
      <w:tblGrid>
        <w:gridCol w:w="1577"/>
        <w:gridCol w:w="1269"/>
        <w:gridCol w:w="877"/>
        <w:gridCol w:w="848"/>
        <w:gridCol w:w="920"/>
        <w:gridCol w:w="1000"/>
        <w:gridCol w:w="908"/>
        <w:gridCol w:w="1843"/>
      </w:tblGrid>
      <w:tr w:rsidR="00DB20D2" w:rsidRPr="00DB20D2" w14:paraId="54162814" w14:textId="77777777" w:rsidTr="00605A27">
        <w:tc>
          <w:tcPr>
            <w:tcW w:w="1576" w:type="dxa"/>
          </w:tcPr>
          <w:p w14:paraId="1936369C" w14:textId="77777777" w:rsidR="00DB20D2" w:rsidRPr="00DB20D2" w:rsidRDefault="00DB20D2" w:rsidP="00605A27">
            <w:pPr>
              <w:jc w:val="both"/>
              <w:rPr>
                <w:rFonts w:ascii="Times New Roman" w:hAnsi="Times New Roman" w:cs="Times New Roman"/>
                <w:b/>
                <w:sz w:val="24"/>
                <w:szCs w:val="24"/>
              </w:rPr>
            </w:pPr>
            <w:r w:rsidRPr="00DB20D2">
              <w:rPr>
                <w:rFonts w:ascii="Times New Roman" w:hAnsi="Times New Roman" w:cs="Times New Roman"/>
                <w:b/>
                <w:sz w:val="24"/>
                <w:szCs w:val="24"/>
              </w:rPr>
              <w:t>Name of Drug</w:t>
            </w:r>
          </w:p>
        </w:tc>
        <w:tc>
          <w:tcPr>
            <w:tcW w:w="1203" w:type="dxa"/>
          </w:tcPr>
          <w:p w14:paraId="4FD9C554" w14:textId="77777777" w:rsidR="00DB20D2" w:rsidRPr="00DB20D2" w:rsidRDefault="00DB20D2" w:rsidP="00605A27">
            <w:pPr>
              <w:jc w:val="both"/>
              <w:rPr>
                <w:rFonts w:ascii="Times New Roman" w:hAnsi="Times New Roman" w:cs="Times New Roman"/>
                <w:b/>
                <w:sz w:val="24"/>
                <w:szCs w:val="24"/>
              </w:rPr>
            </w:pPr>
            <w:r w:rsidRPr="00DB20D2">
              <w:rPr>
                <w:rFonts w:ascii="Times New Roman" w:hAnsi="Times New Roman" w:cs="Times New Roman"/>
                <w:b/>
                <w:sz w:val="24"/>
                <w:szCs w:val="24"/>
              </w:rPr>
              <w:t>Molecular weight</w:t>
            </w:r>
          </w:p>
        </w:tc>
        <w:tc>
          <w:tcPr>
            <w:tcW w:w="910" w:type="dxa"/>
          </w:tcPr>
          <w:p w14:paraId="70740C5E" w14:textId="77777777" w:rsidR="00DB20D2" w:rsidRPr="00DB20D2" w:rsidRDefault="00DB20D2" w:rsidP="00605A27">
            <w:pPr>
              <w:jc w:val="both"/>
              <w:rPr>
                <w:rFonts w:ascii="Times New Roman" w:hAnsi="Times New Roman" w:cs="Times New Roman"/>
                <w:b/>
                <w:sz w:val="24"/>
                <w:szCs w:val="24"/>
              </w:rPr>
            </w:pPr>
            <w:r w:rsidRPr="00DB20D2">
              <w:rPr>
                <w:rFonts w:ascii="Times New Roman" w:hAnsi="Times New Roman" w:cs="Times New Roman"/>
                <w:b/>
                <w:sz w:val="24"/>
                <w:szCs w:val="24"/>
              </w:rPr>
              <w:t xml:space="preserve">TPSA </w:t>
            </w:r>
          </w:p>
        </w:tc>
        <w:tc>
          <w:tcPr>
            <w:tcW w:w="889" w:type="dxa"/>
          </w:tcPr>
          <w:p w14:paraId="2F0B5EB9" w14:textId="77777777" w:rsidR="00DB20D2" w:rsidRPr="00DB20D2" w:rsidRDefault="00DB20D2" w:rsidP="00605A27">
            <w:pPr>
              <w:jc w:val="both"/>
              <w:rPr>
                <w:rFonts w:ascii="Times New Roman" w:hAnsi="Times New Roman" w:cs="Times New Roman"/>
                <w:b/>
                <w:sz w:val="24"/>
                <w:szCs w:val="24"/>
              </w:rPr>
            </w:pPr>
            <w:proofErr w:type="spellStart"/>
            <w:r w:rsidRPr="00DB20D2">
              <w:rPr>
                <w:rFonts w:ascii="Times New Roman" w:hAnsi="Times New Roman" w:cs="Times New Roman"/>
                <w:b/>
                <w:sz w:val="24"/>
                <w:szCs w:val="24"/>
              </w:rPr>
              <w:t>LogD</w:t>
            </w:r>
            <w:proofErr w:type="spellEnd"/>
          </w:p>
        </w:tc>
        <w:tc>
          <w:tcPr>
            <w:tcW w:w="950" w:type="dxa"/>
          </w:tcPr>
          <w:p w14:paraId="623D9A53" w14:textId="77777777" w:rsidR="00DB20D2" w:rsidRPr="00DB20D2" w:rsidRDefault="00DB20D2" w:rsidP="00605A27">
            <w:pPr>
              <w:jc w:val="both"/>
              <w:rPr>
                <w:rFonts w:ascii="Times New Roman" w:hAnsi="Times New Roman" w:cs="Times New Roman"/>
                <w:b/>
                <w:sz w:val="24"/>
                <w:szCs w:val="24"/>
              </w:rPr>
            </w:pPr>
            <w:r w:rsidRPr="00DB20D2">
              <w:rPr>
                <w:rFonts w:ascii="Times New Roman" w:hAnsi="Times New Roman" w:cs="Times New Roman"/>
                <w:b/>
                <w:sz w:val="24"/>
                <w:szCs w:val="24"/>
              </w:rPr>
              <w:t>Caco-2</w:t>
            </w:r>
          </w:p>
        </w:tc>
        <w:tc>
          <w:tcPr>
            <w:tcW w:w="1017" w:type="dxa"/>
          </w:tcPr>
          <w:p w14:paraId="7056480D" w14:textId="77777777" w:rsidR="00DB20D2" w:rsidRPr="00DB20D2" w:rsidRDefault="00DB20D2" w:rsidP="00605A27">
            <w:pPr>
              <w:jc w:val="both"/>
              <w:rPr>
                <w:rFonts w:ascii="Times New Roman" w:hAnsi="Times New Roman" w:cs="Times New Roman"/>
                <w:b/>
                <w:sz w:val="24"/>
                <w:szCs w:val="24"/>
              </w:rPr>
            </w:pPr>
            <w:r w:rsidRPr="00DB20D2">
              <w:rPr>
                <w:rFonts w:ascii="Times New Roman" w:hAnsi="Times New Roman" w:cs="Times New Roman"/>
                <w:b/>
                <w:sz w:val="24"/>
                <w:szCs w:val="24"/>
              </w:rPr>
              <w:t>MDCK</w:t>
            </w:r>
          </w:p>
        </w:tc>
        <w:tc>
          <w:tcPr>
            <w:tcW w:w="931" w:type="dxa"/>
          </w:tcPr>
          <w:p w14:paraId="39171C20" w14:textId="77777777" w:rsidR="00DB20D2" w:rsidRPr="00DB20D2" w:rsidRDefault="00DB20D2" w:rsidP="00605A27">
            <w:pPr>
              <w:jc w:val="both"/>
              <w:rPr>
                <w:rFonts w:ascii="Times New Roman" w:hAnsi="Times New Roman" w:cs="Times New Roman"/>
                <w:b/>
                <w:sz w:val="24"/>
                <w:szCs w:val="24"/>
              </w:rPr>
            </w:pPr>
            <w:r w:rsidRPr="00DB20D2">
              <w:rPr>
                <w:rFonts w:ascii="Times New Roman" w:hAnsi="Times New Roman" w:cs="Times New Roman"/>
                <w:b/>
                <w:sz w:val="24"/>
                <w:szCs w:val="24"/>
              </w:rPr>
              <w:t>BBB</w:t>
            </w:r>
          </w:p>
        </w:tc>
        <w:tc>
          <w:tcPr>
            <w:tcW w:w="1766" w:type="dxa"/>
          </w:tcPr>
          <w:p w14:paraId="469EC5C6" w14:textId="77777777" w:rsidR="00DB20D2" w:rsidRPr="00DB20D2" w:rsidRDefault="00DB20D2" w:rsidP="00605A27">
            <w:pPr>
              <w:jc w:val="both"/>
              <w:rPr>
                <w:rFonts w:ascii="Times New Roman" w:hAnsi="Times New Roman" w:cs="Times New Roman"/>
                <w:b/>
                <w:sz w:val="24"/>
                <w:szCs w:val="24"/>
              </w:rPr>
            </w:pPr>
            <w:r w:rsidRPr="00DB20D2">
              <w:rPr>
                <w:rFonts w:ascii="Times New Roman" w:hAnsi="Times New Roman" w:cs="Times New Roman"/>
                <w:b/>
                <w:sz w:val="24"/>
                <w:szCs w:val="24"/>
              </w:rPr>
              <w:t>Carcinogenicity</w:t>
            </w:r>
          </w:p>
        </w:tc>
      </w:tr>
      <w:tr w:rsidR="00DB20D2" w14:paraId="1719A425" w14:textId="77777777" w:rsidTr="00605A27">
        <w:tc>
          <w:tcPr>
            <w:tcW w:w="1576" w:type="dxa"/>
          </w:tcPr>
          <w:p w14:paraId="710C575C"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Pridopidine</w:t>
            </w:r>
          </w:p>
        </w:tc>
        <w:tc>
          <w:tcPr>
            <w:tcW w:w="1203" w:type="dxa"/>
          </w:tcPr>
          <w:p w14:paraId="01806B4C"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281.14</w:t>
            </w:r>
          </w:p>
        </w:tc>
        <w:tc>
          <w:tcPr>
            <w:tcW w:w="910" w:type="dxa"/>
          </w:tcPr>
          <w:p w14:paraId="36A0F44A"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37.38</w:t>
            </w:r>
          </w:p>
        </w:tc>
        <w:tc>
          <w:tcPr>
            <w:tcW w:w="889" w:type="dxa"/>
          </w:tcPr>
          <w:p w14:paraId="57C87EC5"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2.101</w:t>
            </w:r>
          </w:p>
        </w:tc>
        <w:tc>
          <w:tcPr>
            <w:tcW w:w="950" w:type="dxa"/>
          </w:tcPr>
          <w:p w14:paraId="41B4203C" w14:textId="77777777" w:rsidR="00DB20D2" w:rsidRDefault="00481A4E" w:rsidP="00481A4E">
            <w:pPr>
              <w:jc w:val="both"/>
              <w:rPr>
                <w:rFonts w:ascii="Times New Roman" w:hAnsi="Times New Roman" w:cs="Times New Roman"/>
                <w:sz w:val="24"/>
                <w:szCs w:val="24"/>
              </w:rPr>
            </w:pPr>
            <w:r>
              <w:rPr>
                <w:rFonts w:ascii="Times New Roman" w:hAnsi="Times New Roman" w:cs="Times New Roman"/>
                <w:sz w:val="24"/>
                <w:szCs w:val="24"/>
              </w:rPr>
              <w:t>0.116</w:t>
            </w:r>
          </w:p>
        </w:tc>
        <w:tc>
          <w:tcPr>
            <w:tcW w:w="1017" w:type="dxa"/>
          </w:tcPr>
          <w:p w14:paraId="36458161" w14:textId="77777777" w:rsidR="00DB20D2" w:rsidRDefault="00481A4E" w:rsidP="00605A27">
            <w:pPr>
              <w:jc w:val="both"/>
              <w:rPr>
                <w:rFonts w:ascii="Times New Roman" w:hAnsi="Times New Roman" w:cs="Times New Roman"/>
                <w:sz w:val="24"/>
                <w:szCs w:val="24"/>
              </w:rPr>
            </w:pPr>
            <w:r>
              <w:rPr>
                <w:rFonts w:ascii="Times New Roman" w:hAnsi="Times New Roman" w:cs="Times New Roman"/>
                <w:sz w:val="24"/>
                <w:szCs w:val="24"/>
              </w:rPr>
              <w:t>0.736</w:t>
            </w:r>
          </w:p>
        </w:tc>
        <w:tc>
          <w:tcPr>
            <w:tcW w:w="931" w:type="dxa"/>
          </w:tcPr>
          <w:p w14:paraId="23812914"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0.2027</w:t>
            </w:r>
          </w:p>
        </w:tc>
        <w:tc>
          <w:tcPr>
            <w:tcW w:w="1766" w:type="dxa"/>
          </w:tcPr>
          <w:p w14:paraId="2D1198A4"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0.9942</w:t>
            </w:r>
          </w:p>
        </w:tc>
      </w:tr>
      <w:tr w:rsidR="00DB20D2" w14:paraId="5A5DBC94" w14:textId="77777777" w:rsidTr="00605A27">
        <w:tc>
          <w:tcPr>
            <w:tcW w:w="1576" w:type="dxa"/>
          </w:tcPr>
          <w:p w14:paraId="4DBAEDBE"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Benzamide</w:t>
            </w:r>
          </w:p>
        </w:tc>
        <w:tc>
          <w:tcPr>
            <w:tcW w:w="1203" w:type="dxa"/>
          </w:tcPr>
          <w:p w14:paraId="173F64BF"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121.05</w:t>
            </w:r>
          </w:p>
        </w:tc>
        <w:tc>
          <w:tcPr>
            <w:tcW w:w="910" w:type="dxa"/>
          </w:tcPr>
          <w:p w14:paraId="7608BB3D"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43.09</w:t>
            </w:r>
          </w:p>
        </w:tc>
        <w:tc>
          <w:tcPr>
            <w:tcW w:w="889" w:type="dxa"/>
          </w:tcPr>
          <w:p w14:paraId="48041AC8"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1.159</w:t>
            </w:r>
          </w:p>
        </w:tc>
        <w:tc>
          <w:tcPr>
            <w:tcW w:w="950" w:type="dxa"/>
          </w:tcPr>
          <w:p w14:paraId="60843BCD"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0.3717</w:t>
            </w:r>
          </w:p>
        </w:tc>
        <w:tc>
          <w:tcPr>
            <w:tcW w:w="1017" w:type="dxa"/>
          </w:tcPr>
          <w:p w14:paraId="4BF71CCF"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0.057</w:t>
            </w:r>
          </w:p>
        </w:tc>
        <w:tc>
          <w:tcPr>
            <w:tcW w:w="931" w:type="dxa"/>
          </w:tcPr>
          <w:p w14:paraId="62191C45"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0.113</w:t>
            </w:r>
          </w:p>
        </w:tc>
        <w:tc>
          <w:tcPr>
            <w:tcW w:w="1766" w:type="dxa"/>
          </w:tcPr>
          <w:p w14:paraId="785E728E"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0.531</w:t>
            </w:r>
          </w:p>
        </w:tc>
      </w:tr>
      <w:tr w:rsidR="00DB20D2" w14:paraId="289EDE70" w14:textId="77777777" w:rsidTr="00605A27">
        <w:tc>
          <w:tcPr>
            <w:tcW w:w="1576" w:type="dxa"/>
          </w:tcPr>
          <w:p w14:paraId="59185181"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Tetrabenazine</w:t>
            </w:r>
          </w:p>
        </w:tc>
        <w:tc>
          <w:tcPr>
            <w:tcW w:w="1203" w:type="dxa"/>
          </w:tcPr>
          <w:p w14:paraId="14FBB69B"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317.2</w:t>
            </w:r>
          </w:p>
        </w:tc>
        <w:tc>
          <w:tcPr>
            <w:tcW w:w="910" w:type="dxa"/>
          </w:tcPr>
          <w:p w14:paraId="17990BA3"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38.77</w:t>
            </w:r>
          </w:p>
        </w:tc>
        <w:tc>
          <w:tcPr>
            <w:tcW w:w="889" w:type="dxa"/>
          </w:tcPr>
          <w:p w14:paraId="65602FF3"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2.39</w:t>
            </w:r>
          </w:p>
        </w:tc>
        <w:tc>
          <w:tcPr>
            <w:tcW w:w="950" w:type="dxa"/>
          </w:tcPr>
          <w:p w14:paraId="361C5EE9"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0.906</w:t>
            </w:r>
          </w:p>
        </w:tc>
        <w:tc>
          <w:tcPr>
            <w:tcW w:w="1017" w:type="dxa"/>
          </w:tcPr>
          <w:p w14:paraId="7971DE1E"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0.047</w:t>
            </w:r>
          </w:p>
        </w:tc>
        <w:tc>
          <w:tcPr>
            <w:tcW w:w="931" w:type="dxa"/>
          </w:tcPr>
          <w:p w14:paraId="20631E0F"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0.997</w:t>
            </w:r>
          </w:p>
        </w:tc>
        <w:tc>
          <w:tcPr>
            <w:tcW w:w="1766" w:type="dxa"/>
          </w:tcPr>
          <w:p w14:paraId="1584F45A" w14:textId="77777777" w:rsidR="00DB20D2" w:rsidRDefault="00DB20D2" w:rsidP="00605A27">
            <w:pPr>
              <w:jc w:val="both"/>
              <w:rPr>
                <w:rFonts w:ascii="Times New Roman" w:hAnsi="Times New Roman" w:cs="Times New Roman"/>
                <w:sz w:val="24"/>
                <w:szCs w:val="24"/>
              </w:rPr>
            </w:pPr>
            <w:r>
              <w:rPr>
                <w:rFonts w:ascii="Times New Roman" w:hAnsi="Times New Roman" w:cs="Times New Roman"/>
                <w:sz w:val="24"/>
                <w:szCs w:val="24"/>
              </w:rPr>
              <w:t>0.575</w:t>
            </w:r>
          </w:p>
        </w:tc>
      </w:tr>
    </w:tbl>
    <w:p w14:paraId="71C83BF0" w14:textId="77777777" w:rsidR="00DB20D2" w:rsidRPr="00B107BD" w:rsidRDefault="00DB20D2" w:rsidP="00B107BD">
      <w:pPr>
        <w:pStyle w:val="ListParagraph"/>
        <w:jc w:val="both"/>
        <w:rPr>
          <w:rFonts w:ascii="Times New Roman" w:hAnsi="Times New Roman" w:cs="Times New Roman"/>
          <w:sz w:val="24"/>
          <w:szCs w:val="24"/>
        </w:rPr>
      </w:pPr>
    </w:p>
    <w:p w14:paraId="29B04A71" w14:textId="77777777" w:rsidR="009313D2" w:rsidRPr="00A83A97" w:rsidRDefault="009313D2" w:rsidP="00A83A97">
      <w:pPr>
        <w:pStyle w:val="ListParagraph"/>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6135"/>
      </w:tblGrid>
      <w:tr w:rsidR="00314427" w:rsidRPr="00A83A97" w14:paraId="69A615DE" w14:textId="77777777" w:rsidTr="00481A4E">
        <w:trPr>
          <w:trHeight w:val="2449"/>
        </w:trPr>
        <w:tc>
          <w:tcPr>
            <w:tcW w:w="6135" w:type="dxa"/>
            <w:tcBorders>
              <w:top w:val="nil"/>
              <w:left w:val="nil"/>
              <w:right w:val="nil"/>
            </w:tcBorders>
          </w:tcPr>
          <w:p w14:paraId="6B24AC63" w14:textId="77777777" w:rsidR="00314427" w:rsidRDefault="00314427" w:rsidP="00A83A97">
            <w:pPr>
              <w:pStyle w:val="ListParagraph"/>
              <w:ind w:left="0"/>
              <w:jc w:val="both"/>
              <w:rPr>
                <w:rFonts w:ascii="Times New Roman" w:hAnsi="Times New Roman" w:cs="Times New Roman"/>
                <w:sz w:val="24"/>
                <w:szCs w:val="24"/>
              </w:rPr>
            </w:pPr>
          </w:p>
          <w:p w14:paraId="78F63BE9" w14:textId="77777777" w:rsidR="00481A4E" w:rsidRDefault="00481A4E" w:rsidP="00A83A97">
            <w:pPr>
              <w:pStyle w:val="ListParagraph"/>
              <w:ind w:left="0"/>
              <w:jc w:val="both"/>
              <w:rPr>
                <w:rFonts w:ascii="Times New Roman" w:hAnsi="Times New Roman" w:cs="Times New Roman"/>
                <w:sz w:val="24"/>
                <w:szCs w:val="24"/>
              </w:rPr>
            </w:pPr>
          </w:p>
          <w:p w14:paraId="196553DB" w14:textId="77777777" w:rsidR="00481A4E" w:rsidRDefault="00481A4E" w:rsidP="00A83A97">
            <w:pPr>
              <w:pStyle w:val="ListParagraph"/>
              <w:ind w:left="0"/>
              <w:jc w:val="both"/>
              <w:rPr>
                <w:rFonts w:ascii="Times New Roman" w:hAnsi="Times New Roman" w:cs="Times New Roman"/>
                <w:sz w:val="24"/>
                <w:szCs w:val="24"/>
              </w:rPr>
            </w:pPr>
          </w:p>
          <w:p w14:paraId="5F4EB5EC" w14:textId="77777777" w:rsidR="00481A4E" w:rsidRPr="00A83A97" w:rsidRDefault="00481A4E" w:rsidP="00A83A97">
            <w:pPr>
              <w:pStyle w:val="ListParagraph"/>
              <w:ind w:left="0"/>
              <w:jc w:val="both"/>
              <w:rPr>
                <w:rFonts w:ascii="Times New Roman" w:hAnsi="Times New Roman" w:cs="Times New Roman"/>
                <w:sz w:val="24"/>
                <w:szCs w:val="24"/>
              </w:rPr>
            </w:pPr>
          </w:p>
        </w:tc>
      </w:tr>
      <w:tr w:rsidR="005D5F38" w:rsidRPr="00A83A97" w14:paraId="6B6054FC" w14:textId="77777777" w:rsidTr="003209CD">
        <w:trPr>
          <w:trHeight w:val="306"/>
        </w:trPr>
        <w:tc>
          <w:tcPr>
            <w:tcW w:w="6135" w:type="dxa"/>
            <w:tcBorders>
              <w:left w:val="nil"/>
              <w:right w:val="nil"/>
            </w:tcBorders>
          </w:tcPr>
          <w:p w14:paraId="23A1DE83" w14:textId="77777777" w:rsidR="005D5F38" w:rsidRPr="00A83A97" w:rsidRDefault="005D5F38" w:rsidP="00A83A97">
            <w:pPr>
              <w:pStyle w:val="ListParagraph"/>
              <w:ind w:left="0"/>
              <w:jc w:val="both"/>
              <w:rPr>
                <w:rFonts w:ascii="Times New Roman" w:hAnsi="Times New Roman" w:cs="Times New Roman"/>
                <w:sz w:val="24"/>
                <w:szCs w:val="24"/>
              </w:rPr>
            </w:pPr>
          </w:p>
          <w:p w14:paraId="13E1FA8B" w14:textId="77777777" w:rsidR="005D5F38" w:rsidRPr="00A83A97" w:rsidRDefault="005D5F38" w:rsidP="00A83A97">
            <w:pPr>
              <w:pStyle w:val="ListParagraph"/>
              <w:ind w:left="0"/>
              <w:jc w:val="both"/>
              <w:rPr>
                <w:rFonts w:ascii="Times New Roman" w:hAnsi="Times New Roman" w:cs="Times New Roman"/>
                <w:sz w:val="24"/>
                <w:szCs w:val="24"/>
              </w:rPr>
            </w:pPr>
          </w:p>
          <w:p w14:paraId="5F556DC0" w14:textId="77777777" w:rsidR="005D5F38" w:rsidRPr="00A83A97" w:rsidRDefault="005D5F38" w:rsidP="00A83A97">
            <w:pPr>
              <w:pStyle w:val="ListParagraph"/>
              <w:ind w:left="0"/>
              <w:jc w:val="both"/>
              <w:rPr>
                <w:rFonts w:ascii="Times New Roman" w:hAnsi="Times New Roman" w:cs="Times New Roman"/>
                <w:sz w:val="24"/>
                <w:szCs w:val="24"/>
              </w:rPr>
            </w:pPr>
          </w:p>
        </w:tc>
      </w:tr>
      <w:tr w:rsidR="004E36BF" w:rsidRPr="00A83A97" w14:paraId="4EFF90E6" w14:textId="77777777" w:rsidTr="005D5F38">
        <w:trPr>
          <w:trHeight w:val="306"/>
        </w:trPr>
        <w:tc>
          <w:tcPr>
            <w:tcW w:w="6135" w:type="dxa"/>
            <w:tcBorders>
              <w:left w:val="nil"/>
              <w:right w:val="nil"/>
            </w:tcBorders>
          </w:tcPr>
          <w:p w14:paraId="69A93983" w14:textId="77777777" w:rsidR="004E36BF" w:rsidRPr="00A83A97" w:rsidRDefault="004E36BF" w:rsidP="00A83A97">
            <w:pPr>
              <w:pStyle w:val="ListParagraph"/>
              <w:ind w:left="0"/>
              <w:jc w:val="both"/>
              <w:rPr>
                <w:rFonts w:ascii="Times New Roman" w:hAnsi="Times New Roman" w:cs="Times New Roman"/>
                <w:sz w:val="24"/>
                <w:szCs w:val="24"/>
              </w:rPr>
            </w:pPr>
          </w:p>
          <w:p w14:paraId="1C103B12" w14:textId="77777777" w:rsidR="004E36BF" w:rsidRPr="00A83A97" w:rsidRDefault="00ED2DD3" w:rsidP="00A83A97">
            <w:pPr>
              <w:pStyle w:val="ListParagraph"/>
              <w:ind w:left="0"/>
              <w:jc w:val="both"/>
              <w:rPr>
                <w:rFonts w:ascii="Times New Roman" w:hAnsi="Times New Roman" w:cs="Times New Roman"/>
                <w:sz w:val="24"/>
                <w:szCs w:val="24"/>
              </w:rPr>
            </w:pPr>
            <w:r w:rsidRPr="00A83A97">
              <w:rPr>
                <w:rFonts w:ascii="Times New Roman" w:hAnsi="Times New Roman" w:cs="Times New Roman"/>
                <w:noProof/>
                <w:sz w:val="24"/>
                <w:szCs w:val="24"/>
                <w:lang w:eastAsia="en-IN"/>
              </w:rPr>
              <w:drawing>
                <wp:inline distT="0" distB="0" distL="0" distR="0" wp14:anchorId="6396309F" wp14:editId="13D44278">
                  <wp:extent cx="2681018" cy="1285336"/>
                  <wp:effectExtent l="19050" t="0" r="5032" b="0"/>
                  <wp:docPr id="11" name="Picture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8" cstate="print"/>
                          <a:srcRect l="14861" t="16797" r="15055" b="19703"/>
                          <a:stretch>
                            <a:fillRect/>
                          </a:stretch>
                        </pic:blipFill>
                        <pic:spPr bwMode="auto">
                          <a:xfrm>
                            <a:off x="0" y="0"/>
                            <a:ext cx="2682162" cy="1285884"/>
                          </a:xfrm>
                          <a:prstGeom prst="rect">
                            <a:avLst/>
                          </a:prstGeom>
                          <a:noFill/>
                          <a:ln w="9525">
                            <a:noFill/>
                            <a:miter lim="800000"/>
                            <a:headEnd/>
                            <a:tailEnd/>
                          </a:ln>
                          <a:effectLst/>
                        </pic:spPr>
                      </pic:pic>
                    </a:graphicData>
                  </a:graphic>
                </wp:inline>
              </w:drawing>
            </w:r>
          </w:p>
          <w:p w14:paraId="35B6EB45" w14:textId="77777777" w:rsidR="004E36BF" w:rsidRPr="00A83A97" w:rsidRDefault="00ED2DD3" w:rsidP="00A83A97">
            <w:pPr>
              <w:pStyle w:val="ListParagraph"/>
              <w:ind w:left="0"/>
              <w:jc w:val="both"/>
              <w:rPr>
                <w:rFonts w:ascii="Times New Roman" w:hAnsi="Times New Roman" w:cs="Times New Roman"/>
                <w:sz w:val="24"/>
                <w:szCs w:val="24"/>
              </w:rPr>
            </w:pPr>
            <w:r w:rsidRPr="00A83A97">
              <w:rPr>
                <w:rFonts w:ascii="Times New Roman" w:hAnsi="Times New Roman" w:cs="Times New Roman"/>
                <w:noProof/>
                <w:sz w:val="24"/>
                <w:szCs w:val="24"/>
                <w:lang w:eastAsia="en-IN"/>
              </w:rPr>
              <w:drawing>
                <wp:inline distT="0" distB="0" distL="0" distR="0" wp14:anchorId="5106AEFD" wp14:editId="0873FEFF">
                  <wp:extent cx="1680354" cy="1199072"/>
                  <wp:effectExtent l="19050" t="0" r="0" b="0"/>
                  <wp:docPr id="13" name="Picture 3"/>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9" cstate="print"/>
                          <a:srcRect l="25842" t="9961" r="25293" b="18750"/>
                          <a:stretch>
                            <a:fillRect/>
                          </a:stretch>
                        </pic:blipFill>
                        <pic:spPr bwMode="auto">
                          <a:xfrm>
                            <a:off x="0" y="0"/>
                            <a:ext cx="1682983" cy="1200948"/>
                          </a:xfrm>
                          <a:prstGeom prst="rect">
                            <a:avLst/>
                          </a:prstGeom>
                          <a:noFill/>
                          <a:ln w="9525">
                            <a:noFill/>
                            <a:miter lim="800000"/>
                            <a:headEnd/>
                            <a:tailEnd/>
                          </a:ln>
                          <a:effectLst/>
                        </pic:spPr>
                      </pic:pic>
                    </a:graphicData>
                  </a:graphic>
                </wp:inline>
              </w:drawing>
            </w:r>
            <w:r w:rsidRPr="00A83A97">
              <w:rPr>
                <w:rFonts w:ascii="Times New Roman" w:hAnsi="Times New Roman" w:cs="Times New Roman"/>
                <w:noProof/>
                <w:sz w:val="24"/>
                <w:szCs w:val="24"/>
                <w:lang w:eastAsia="en-IN"/>
              </w:rPr>
              <w:drawing>
                <wp:inline distT="0" distB="0" distL="0" distR="0" wp14:anchorId="650A435E" wp14:editId="55C758F8">
                  <wp:extent cx="1844256" cy="1164566"/>
                  <wp:effectExtent l="19050" t="0" r="3594" b="0"/>
                  <wp:docPr id="14" name="Picture 4"/>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0" cstate="print"/>
                          <a:srcRect l="23645" t="16797" r="26391" b="20703"/>
                          <a:stretch>
                            <a:fillRect/>
                          </a:stretch>
                        </pic:blipFill>
                        <pic:spPr bwMode="auto">
                          <a:xfrm>
                            <a:off x="0" y="0"/>
                            <a:ext cx="1847649" cy="1166709"/>
                          </a:xfrm>
                          <a:prstGeom prst="rect">
                            <a:avLst/>
                          </a:prstGeom>
                          <a:noFill/>
                          <a:ln w="9525">
                            <a:noFill/>
                            <a:miter lim="800000"/>
                            <a:headEnd/>
                            <a:tailEnd/>
                          </a:ln>
                          <a:effectLst/>
                        </pic:spPr>
                      </pic:pic>
                    </a:graphicData>
                  </a:graphic>
                </wp:inline>
              </w:drawing>
            </w:r>
          </w:p>
          <w:p w14:paraId="456C85B7" w14:textId="77777777" w:rsidR="004E36BF" w:rsidRPr="00A83A97" w:rsidRDefault="004E36BF" w:rsidP="00A83A97">
            <w:pPr>
              <w:pStyle w:val="ListParagraph"/>
              <w:ind w:left="0"/>
              <w:jc w:val="both"/>
              <w:rPr>
                <w:rFonts w:ascii="Times New Roman" w:hAnsi="Times New Roman" w:cs="Times New Roman"/>
                <w:sz w:val="24"/>
                <w:szCs w:val="24"/>
              </w:rPr>
            </w:pPr>
          </w:p>
          <w:p w14:paraId="6F529A8A" w14:textId="77777777" w:rsidR="004E36BF" w:rsidRPr="00A83A97" w:rsidRDefault="004E36BF" w:rsidP="00A83A97">
            <w:pPr>
              <w:pStyle w:val="ListParagraph"/>
              <w:ind w:left="0"/>
              <w:jc w:val="both"/>
              <w:rPr>
                <w:rFonts w:ascii="Times New Roman" w:hAnsi="Times New Roman" w:cs="Times New Roman"/>
                <w:sz w:val="24"/>
                <w:szCs w:val="24"/>
              </w:rPr>
            </w:pPr>
          </w:p>
        </w:tc>
      </w:tr>
      <w:tr w:rsidR="005D5F38" w:rsidRPr="00A83A97" w14:paraId="129256F9" w14:textId="77777777" w:rsidTr="003209CD">
        <w:trPr>
          <w:trHeight w:val="306"/>
        </w:trPr>
        <w:tc>
          <w:tcPr>
            <w:tcW w:w="6135" w:type="dxa"/>
            <w:tcBorders>
              <w:left w:val="nil"/>
              <w:bottom w:val="nil"/>
              <w:right w:val="nil"/>
            </w:tcBorders>
          </w:tcPr>
          <w:p w14:paraId="3D66AFA1" w14:textId="77777777" w:rsidR="005D5F38" w:rsidRPr="00A83A97" w:rsidRDefault="005D5F38" w:rsidP="00A83A97">
            <w:pPr>
              <w:pStyle w:val="ListParagraph"/>
              <w:ind w:left="0"/>
              <w:jc w:val="both"/>
              <w:rPr>
                <w:rFonts w:ascii="Times New Roman" w:hAnsi="Times New Roman" w:cs="Times New Roman"/>
                <w:sz w:val="24"/>
                <w:szCs w:val="24"/>
              </w:rPr>
            </w:pPr>
          </w:p>
          <w:p w14:paraId="276C98CB" w14:textId="77777777" w:rsidR="005D5F38" w:rsidRPr="00A83A97" w:rsidRDefault="005D5F38" w:rsidP="00A83A97">
            <w:pPr>
              <w:pStyle w:val="ListParagraph"/>
              <w:ind w:left="0"/>
              <w:jc w:val="both"/>
              <w:rPr>
                <w:rFonts w:ascii="Times New Roman" w:hAnsi="Times New Roman" w:cs="Times New Roman"/>
                <w:sz w:val="24"/>
                <w:szCs w:val="24"/>
              </w:rPr>
            </w:pPr>
          </w:p>
          <w:p w14:paraId="0C2E6D67" w14:textId="77777777" w:rsidR="00CD5778" w:rsidRPr="00034CD9" w:rsidRDefault="00034CD9" w:rsidP="00034CD9">
            <w:pPr>
              <w:pStyle w:val="ListParagraph"/>
              <w:ind w:left="0"/>
              <w:jc w:val="both"/>
              <w:rPr>
                <w:rFonts w:ascii="Times New Roman" w:hAnsi="Times New Roman" w:cs="Times New Roman"/>
              </w:rPr>
            </w:pPr>
            <w:r w:rsidRPr="00034CD9">
              <w:rPr>
                <w:rFonts w:ascii="Times New Roman" w:hAnsi="Times New Roman" w:cs="Times New Roman"/>
                <w:b/>
              </w:rPr>
              <w:t>Fig 4</w:t>
            </w:r>
            <w:r w:rsidRPr="00034CD9">
              <w:rPr>
                <w:rFonts w:ascii="Times New Roman" w:hAnsi="Times New Roman" w:cs="Times New Roman"/>
              </w:rPr>
              <w:t>. Respective drug molecule structures retrieved from PubChem Database  A. Pridopidine B. Benzamide C. Tetrabenazine</w:t>
            </w:r>
          </w:p>
          <w:p w14:paraId="6C27D119" w14:textId="77777777" w:rsidR="00CD5778" w:rsidRDefault="00CD5778" w:rsidP="00A83A97">
            <w:pPr>
              <w:pStyle w:val="ListParagraph"/>
              <w:ind w:left="0"/>
              <w:jc w:val="both"/>
              <w:rPr>
                <w:rFonts w:ascii="Times New Roman" w:hAnsi="Times New Roman" w:cs="Times New Roman"/>
                <w:sz w:val="24"/>
                <w:szCs w:val="24"/>
              </w:rPr>
            </w:pPr>
          </w:p>
          <w:p w14:paraId="4E8D8D43" w14:textId="77777777" w:rsidR="00CD5778" w:rsidRPr="00A83A97" w:rsidRDefault="00CD5778" w:rsidP="00A83A97">
            <w:pPr>
              <w:pStyle w:val="ListParagraph"/>
              <w:ind w:left="0"/>
              <w:jc w:val="both"/>
              <w:rPr>
                <w:rFonts w:ascii="Times New Roman" w:hAnsi="Times New Roman" w:cs="Times New Roman"/>
                <w:sz w:val="24"/>
                <w:szCs w:val="24"/>
              </w:rPr>
            </w:pPr>
          </w:p>
          <w:p w14:paraId="277133CF" w14:textId="77777777" w:rsidR="00CD5778" w:rsidRPr="00A83A97" w:rsidRDefault="00CD5778" w:rsidP="00A83A97">
            <w:pPr>
              <w:pStyle w:val="ListParagraph"/>
              <w:ind w:left="0"/>
              <w:jc w:val="both"/>
              <w:rPr>
                <w:rFonts w:ascii="Times New Roman" w:hAnsi="Times New Roman" w:cs="Times New Roman"/>
                <w:sz w:val="24"/>
                <w:szCs w:val="24"/>
              </w:rPr>
            </w:pPr>
          </w:p>
          <w:p w14:paraId="3CDD5854" w14:textId="77777777" w:rsidR="00CD5778" w:rsidRPr="00A83A97" w:rsidRDefault="00CD5778" w:rsidP="00A83A97">
            <w:pPr>
              <w:pStyle w:val="ListParagraph"/>
              <w:ind w:left="0"/>
              <w:jc w:val="both"/>
              <w:rPr>
                <w:rFonts w:ascii="Times New Roman" w:hAnsi="Times New Roman" w:cs="Times New Roman"/>
                <w:sz w:val="24"/>
                <w:szCs w:val="24"/>
              </w:rPr>
            </w:pPr>
          </w:p>
        </w:tc>
      </w:tr>
    </w:tbl>
    <w:p w14:paraId="131F5ABD" w14:textId="6E88729A" w:rsidR="004E36BF" w:rsidRPr="00B107BD" w:rsidRDefault="00F5680B" w:rsidP="00B107BD">
      <w:pPr>
        <w:pStyle w:val="ListParagraph"/>
        <w:numPr>
          <w:ilvl w:val="0"/>
          <w:numId w:val="4"/>
        </w:numPr>
        <w:jc w:val="both"/>
        <w:rPr>
          <w:rFonts w:ascii="Times New Roman" w:hAnsi="Times New Roman" w:cs="Times New Roman"/>
          <w:sz w:val="24"/>
          <w:szCs w:val="24"/>
        </w:rPr>
      </w:pPr>
      <w:r>
        <w:rPr>
          <w:rFonts w:ascii="Times New Roman" w:hAnsi="Times New Roman" w:cs="Times New Roman"/>
          <w:b/>
          <w:sz w:val="24"/>
          <w:szCs w:val="24"/>
        </w:rPr>
        <w:t>Protein-Ligand</w:t>
      </w:r>
      <w:r w:rsidR="00A83A97" w:rsidRPr="00B107BD">
        <w:rPr>
          <w:rFonts w:ascii="Times New Roman" w:hAnsi="Times New Roman" w:cs="Times New Roman"/>
          <w:b/>
          <w:sz w:val="24"/>
          <w:szCs w:val="24"/>
        </w:rPr>
        <w:t xml:space="preserve"> Docking using </w:t>
      </w:r>
      <w:proofErr w:type="spellStart"/>
      <w:r w:rsidR="00A83A97" w:rsidRPr="00B107BD">
        <w:rPr>
          <w:rFonts w:ascii="Times New Roman" w:hAnsi="Times New Roman" w:cs="Times New Roman"/>
          <w:b/>
          <w:sz w:val="24"/>
          <w:szCs w:val="24"/>
        </w:rPr>
        <w:t>Autodock</w:t>
      </w:r>
      <w:proofErr w:type="spellEnd"/>
      <w:r w:rsidR="00A83A97" w:rsidRPr="00B107BD">
        <w:rPr>
          <w:rFonts w:ascii="Times New Roman" w:hAnsi="Times New Roman" w:cs="Times New Roman"/>
          <w:b/>
          <w:sz w:val="24"/>
          <w:szCs w:val="24"/>
        </w:rPr>
        <w:t xml:space="preserve"> Vina and </w:t>
      </w:r>
      <w:r>
        <w:rPr>
          <w:rFonts w:ascii="Times New Roman" w:hAnsi="Times New Roman" w:cs="Times New Roman"/>
          <w:b/>
          <w:sz w:val="24"/>
          <w:szCs w:val="24"/>
        </w:rPr>
        <w:t>visualization</w:t>
      </w:r>
      <w:r w:rsidR="00A83A97" w:rsidRPr="00B107BD">
        <w:rPr>
          <w:rFonts w:ascii="Times New Roman" w:hAnsi="Times New Roman" w:cs="Times New Roman"/>
          <w:b/>
          <w:sz w:val="24"/>
          <w:szCs w:val="24"/>
        </w:rPr>
        <w:t xml:space="preserve"> of results</w:t>
      </w:r>
    </w:p>
    <w:p w14:paraId="34E8B4B1" w14:textId="77777777" w:rsidR="004E36BF" w:rsidRPr="00A83A97" w:rsidRDefault="004E36BF" w:rsidP="00A83A97">
      <w:pPr>
        <w:pStyle w:val="ListParagraph"/>
        <w:jc w:val="both"/>
        <w:rPr>
          <w:rFonts w:ascii="Times New Roman" w:hAnsi="Times New Roman" w:cs="Times New Roman"/>
          <w:sz w:val="24"/>
          <w:szCs w:val="24"/>
        </w:rPr>
      </w:pPr>
    </w:p>
    <w:p w14:paraId="5E68AE56" w14:textId="3787DE14" w:rsidR="004E36BF" w:rsidRDefault="00CD5778" w:rsidP="00A83A97">
      <w:pPr>
        <w:pStyle w:val="ListParagraph"/>
        <w:jc w:val="both"/>
        <w:rPr>
          <w:rFonts w:ascii="Times New Roman" w:hAnsi="Times New Roman" w:cs="Times New Roman"/>
          <w:sz w:val="24"/>
          <w:szCs w:val="24"/>
        </w:rPr>
      </w:pPr>
      <w:r w:rsidRPr="00A83A97">
        <w:rPr>
          <w:rFonts w:ascii="Times New Roman" w:hAnsi="Times New Roman" w:cs="Times New Roman"/>
          <w:sz w:val="24"/>
          <w:szCs w:val="24"/>
        </w:rPr>
        <w:t xml:space="preserve">The docking </w:t>
      </w:r>
      <w:r w:rsidR="00BE2544" w:rsidRPr="00A83A97">
        <w:rPr>
          <w:rFonts w:ascii="Times New Roman" w:hAnsi="Times New Roman" w:cs="Times New Roman"/>
          <w:sz w:val="24"/>
          <w:szCs w:val="24"/>
        </w:rPr>
        <w:t xml:space="preserve">of </w:t>
      </w:r>
      <w:r w:rsidR="00F5680B">
        <w:rPr>
          <w:rFonts w:ascii="Times New Roman" w:hAnsi="Times New Roman" w:cs="Times New Roman"/>
          <w:sz w:val="24"/>
          <w:szCs w:val="24"/>
        </w:rPr>
        <w:t xml:space="preserve">the </w:t>
      </w:r>
      <w:r w:rsidR="00BE2544" w:rsidRPr="00A83A97">
        <w:rPr>
          <w:rFonts w:ascii="Times New Roman" w:hAnsi="Times New Roman" w:cs="Times New Roman"/>
          <w:sz w:val="24"/>
          <w:szCs w:val="24"/>
        </w:rPr>
        <w:t>Huntingtin protein with three drug molecul</w:t>
      </w:r>
      <w:r w:rsidR="005B0FC1">
        <w:rPr>
          <w:rFonts w:ascii="Times New Roman" w:hAnsi="Times New Roman" w:cs="Times New Roman"/>
          <w:sz w:val="24"/>
          <w:szCs w:val="24"/>
        </w:rPr>
        <w:t>es, benzamide, pridopidine</w:t>
      </w:r>
      <w:r w:rsidR="00F5680B">
        <w:rPr>
          <w:rFonts w:ascii="Times New Roman" w:hAnsi="Times New Roman" w:cs="Times New Roman"/>
          <w:sz w:val="24"/>
          <w:szCs w:val="24"/>
        </w:rPr>
        <w:t>,</w:t>
      </w:r>
      <w:r w:rsidR="005B0FC1">
        <w:rPr>
          <w:rFonts w:ascii="Times New Roman" w:hAnsi="Times New Roman" w:cs="Times New Roman"/>
          <w:sz w:val="24"/>
          <w:szCs w:val="24"/>
        </w:rPr>
        <w:t xml:space="preserve"> and T</w:t>
      </w:r>
      <w:r w:rsidR="00BE2544" w:rsidRPr="00A83A97">
        <w:rPr>
          <w:rFonts w:ascii="Times New Roman" w:hAnsi="Times New Roman" w:cs="Times New Roman"/>
          <w:sz w:val="24"/>
          <w:szCs w:val="24"/>
        </w:rPr>
        <w:t xml:space="preserve">etrabenazine </w:t>
      </w:r>
      <w:r w:rsidR="00F5680B">
        <w:rPr>
          <w:rFonts w:ascii="Times New Roman" w:hAnsi="Times New Roman" w:cs="Times New Roman"/>
          <w:sz w:val="24"/>
          <w:szCs w:val="24"/>
        </w:rPr>
        <w:t>was</w:t>
      </w:r>
      <w:r w:rsidR="00BE2544" w:rsidRPr="00A83A97">
        <w:rPr>
          <w:rFonts w:ascii="Times New Roman" w:hAnsi="Times New Roman" w:cs="Times New Roman"/>
          <w:sz w:val="24"/>
          <w:szCs w:val="24"/>
        </w:rPr>
        <w:t xml:space="preserve"> performed and </w:t>
      </w:r>
      <w:proofErr w:type="spellStart"/>
      <w:r w:rsidR="00F5680B">
        <w:rPr>
          <w:rFonts w:ascii="Times New Roman" w:hAnsi="Times New Roman" w:cs="Times New Roman"/>
          <w:sz w:val="24"/>
          <w:szCs w:val="24"/>
        </w:rPr>
        <w:t>analyzed</w:t>
      </w:r>
      <w:proofErr w:type="spellEnd"/>
      <w:r w:rsidR="00BE2544" w:rsidRPr="00A83A97">
        <w:rPr>
          <w:rFonts w:ascii="Times New Roman" w:hAnsi="Times New Roman" w:cs="Times New Roman"/>
          <w:sz w:val="24"/>
          <w:szCs w:val="24"/>
        </w:rPr>
        <w:t xml:space="preserve">. The respective protein-ligand interactions were </w:t>
      </w:r>
      <w:r w:rsidR="00F5680B">
        <w:rPr>
          <w:rFonts w:ascii="Times New Roman" w:hAnsi="Times New Roman" w:cs="Times New Roman"/>
          <w:sz w:val="24"/>
          <w:szCs w:val="24"/>
        </w:rPr>
        <w:t>visualized</w:t>
      </w:r>
      <w:r w:rsidR="00BE2544" w:rsidRPr="00A83A97">
        <w:rPr>
          <w:rFonts w:ascii="Times New Roman" w:hAnsi="Times New Roman" w:cs="Times New Roman"/>
          <w:sz w:val="24"/>
          <w:szCs w:val="24"/>
        </w:rPr>
        <w:t xml:space="preserve"> in </w:t>
      </w:r>
      <w:proofErr w:type="spellStart"/>
      <w:r w:rsidR="00BE2544" w:rsidRPr="00A83A97">
        <w:rPr>
          <w:rFonts w:ascii="Times New Roman" w:hAnsi="Times New Roman" w:cs="Times New Roman"/>
          <w:sz w:val="24"/>
          <w:szCs w:val="24"/>
        </w:rPr>
        <w:t>PyMol</w:t>
      </w:r>
      <w:proofErr w:type="spellEnd"/>
      <w:r w:rsidR="00BE2544" w:rsidRPr="00A83A97">
        <w:rPr>
          <w:rFonts w:ascii="Times New Roman" w:hAnsi="Times New Roman" w:cs="Times New Roman"/>
          <w:sz w:val="24"/>
          <w:szCs w:val="24"/>
        </w:rPr>
        <w:t xml:space="preserve"> along and in </w:t>
      </w:r>
      <w:proofErr w:type="spellStart"/>
      <w:r w:rsidR="00BE2544" w:rsidRPr="00A83A97">
        <w:rPr>
          <w:rFonts w:ascii="Times New Roman" w:hAnsi="Times New Roman" w:cs="Times New Roman"/>
          <w:sz w:val="24"/>
          <w:szCs w:val="24"/>
        </w:rPr>
        <w:t>LigPlot</w:t>
      </w:r>
      <w:proofErr w:type="spellEnd"/>
      <w:r w:rsidR="00BE2544" w:rsidRPr="00A83A97">
        <w:rPr>
          <w:rFonts w:ascii="Times New Roman" w:hAnsi="Times New Roman" w:cs="Times New Roman"/>
          <w:sz w:val="24"/>
          <w:szCs w:val="24"/>
        </w:rPr>
        <w:t xml:space="preserve">. The binding energies for each drug </w:t>
      </w:r>
      <w:r w:rsidR="00F5680B">
        <w:rPr>
          <w:rFonts w:ascii="Times New Roman" w:hAnsi="Times New Roman" w:cs="Times New Roman"/>
          <w:sz w:val="24"/>
          <w:szCs w:val="24"/>
        </w:rPr>
        <w:t>were</w:t>
      </w:r>
      <w:r w:rsidR="00BE2544" w:rsidRPr="00A83A97">
        <w:rPr>
          <w:rFonts w:ascii="Times New Roman" w:hAnsi="Times New Roman" w:cs="Times New Roman"/>
          <w:sz w:val="24"/>
          <w:szCs w:val="24"/>
        </w:rPr>
        <w:t xml:space="preserve"> calculated post-docking operations; </w:t>
      </w:r>
      <w:r w:rsidR="00890EB5" w:rsidRPr="00A83A97">
        <w:rPr>
          <w:rFonts w:ascii="Times New Roman" w:hAnsi="Times New Roman" w:cs="Times New Roman"/>
          <w:sz w:val="24"/>
          <w:szCs w:val="24"/>
        </w:rPr>
        <w:t xml:space="preserve">Pridopidine showed the lowest binding energy of 6.3 kcal/mol among the three drugs </w:t>
      </w:r>
      <w:r w:rsidR="00F5680B">
        <w:rPr>
          <w:rFonts w:ascii="Times New Roman" w:hAnsi="Times New Roman" w:cs="Times New Roman"/>
          <w:sz w:val="24"/>
          <w:szCs w:val="24"/>
        </w:rPr>
        <w:t>that</w:t>
      </w:r>
      <w:r w:rsidR="00890EB5" w:rsidRPr="00A83A97">
        <w:rPr>
          <w:rFonts w:ascii="Times New Roman" w:hAnsi="Times New Roman" w:cs="Times New Roman"/>
          <w:sz w:val="24"/>
          <w:szCs w:val="24"/>
        </w:rPr>
        <w:t xml:space="preserve"> were taken, thereby showing a greater binding affinity and more potency </w:t>
      </w:r>
      <w:r w:rsidR="007E32F8">
        <w:rPr>
          <w:rFonts w:ascii="Times New Roman" w:hAnsi="Times New Roman" w:cs="Times New Roman"/>
          <w:sz w:val="24"/>
          <w:szCs w:val="24"/>
        </w:rPr>
        <w:t>as a p</w:t>
      </w:r>
      <w:r w:rsidR="005A4392">
        <w:rPr>
          <w:rFonts w:ascii="Times New Roman" w:hAnsi="Times New Roman" w:cs="Times New Roman"/>
          <w:sz w:val="24"/>
          <w:szCs w:val="24"/>
        </w:rPr>
        <w:t>romising drug candidate (Table 6</w:t>
      </w:r>
      <w:r w:rsidR="007E32F8">
        <w:rPr>
          <w:rFonts w:ascii="Times New Roman" w:hAnsi="Times New Roman" w:cs="Times New Roman"/>
          <w:sz w:val="24"/>
          <w:szCs w:val="24"/>
        </w:rPr>
        <w:t>).</w:t>
      </w:r>
      <w:r w:rsidR="00890EB5" w:rsidRPr="00A83A97">
        <w:rPr>
          <w:rFonts w:ascii="Times New Roman" w:hAnsi="Times New Roman" w:cs="Times New Roman"/>
          <w:sz w:val="24"/>
          <w:szCs w:val="24"/>
        </w:rPr>
        <w:t xml:space="preserve"> The number of interacting residues </w:t>
      </w:r>
      <w:r w:rsidR="00F5680B">
        <w:rPr>
          <w:rFonts w:ascii="Times New Roman" w:hAnsi="Times New Roman" w:cs="Times New Roman"/>
          <w:sz w:val="24"/>
          <w:szCs w:val="24"/>
        </w:rPr>
        <w:t>was</w:t>
      </w:r>
      <w:r w:rsidR="00890EB5" w:rsidRPr="00A83A97">
        <w:rPr>
          <w:rFonts w:ascii="Times New Roman" w:hAnsi="Times New Roman" w:cs="Times New Roman"/>
          <w:sz w:val="24"/>
          <w:szCs w:val="24"/>
        </w:rPr>
        <w:t xml:space="preserve"> higher i.e. two whereas the other ones showed interaction with one particular residue for each. Thus, it may be </w:t>
      </w:r>
      <w:r w:rsidR="00890EB5" w:rsidRPr="00A83A97">
        <w:rPr>
          <w:rFonts w:ascii="Times New Roman" w:hAnsi="Times New Roman" w:cs="Times New Roman"/>
          <w:sz w:val="24"/>
          <w:szCs w:val="24"/>
        </w:rPr>
        <w:lastRenderedPageBreak/>
        <w:t xml:space="preserve">in accordance with previous studies that pridopidine holds a vital role in </w:t>
      </w:r>
      <w:r w:rsidR="00AE4B6F">
        <w:rPr>
          <w:rFonts w:ascii="Times New Roman" w:hAnsi="Times New Roman" w:cs="Times New Roman"/>
          <w:sz w:val="24"/>
          <w:szCs w:val="24"/>
        </w:rPr>
        <w:t xml:space="preserve">the </w:t>
      </w:r>
      <w:r w:rsidR="00890EB5" w:rsidRPr="00A83A97">
        <w:rPr>
          <w:rFonts w:ascii="Times New Roman" w:hAnsi="Times New Roman" w:cs="Times New Roman"/>
          <w:sz w:val="24"/>
          <w:szCs w:val="24"/>
        </w:rPr>
        <w:t xml:space="preserve">treatment of Huntington’s disease in </w:t>
      </w:r>
      <w:r w:rsidR="00AE4B6F">
        <w:rPr>
          <w:rFonts w:ascii="Times New Roman" w:hAnsi="Times New Roman" w:cs="Times New Roman"/>
          <w:sz w:val="24"/>
          <w:szCs w:val="24"/>
        </w:rPr>
        <w:t xml:space="preserve">the </w:t>
      </w:r>
      <w:r w:rsidR="00890EB5" w:rsidRPr="00A83A97">
        <w:rPr>
          <w:rFonts w:ascii="Times New Roman" w:hAnsi="Times New Roman" w:cs="Times New Roman"/>
          <w:sz w:val="24"/>
          <w:szCs w:val="24"/>
        </w:rPr>
        <w:t>reduction of motor impairme</w:t>
      </w:r>
      <w:r w:rsidR="00702F14">
        <w:rPr>
          <w:rFonts w:ascii="Times New Roman" w:hAnsi="Times New Roman" w:cs="Times New Roman"/>
          <w:sz w:val="24"/>
          <w:szCs w:val="24"/>
        </w:rPr>
        <w:t>nts associated with the disease [44,</w:t>
      </w:r>
      <w:r w:rsidR="0039779A">
        <w:rPr>
          <w:rFonts w:ascii="Times New Roman" w:hAnsi="Times New Roman" w:cs="Times New Roman"/>
          <w:sz w:val="24"/>
          <w:szCs w:val="24"/>
        </w:rPr>
        <w:t xml:space="preserve"> </w:t>
      </w:r>
      <w:r w:rsidR="00702F14">
        <w:rPr>
          <w:rFonts w:ascii="Times New Roman" w:hAnsi="Times New Roman" w:cs="Times New Roman"/>
          <w:sz w:val="24"/>
          <w:szCs w:val="24"/>
        </w:rPr>
        <w:t>45].</w:t>
      </w:r>
      <w:r w:rsidR="00890EB5" w:rsidRPr="00A83A97">
        <w:rPr>
          <w:rFonts w:ascii="Times New Roman" w:hAnsi="Times New Roman" w:cs="Times New Roman"/>
          <w:sz w:val="24"/>
          <w:szCs w:val="24"/>
        </w:rPr>
        <w:t xml:space="preserve"> Though it is yet to be established further by </w:t>
      </w:r>
      <w:r w:rsidR="00AE4B6F">
        <w:rPr>
          <w:rFonts w:ascii="Times New Roman" w:hAnsi="Times New Roman" w:cs="Times New Roman"/>
          <w:sz w:val="24"/>
          <w:szCs w:val="24"/>
        </w:rPr>
        <w:t xml:space="preserve">the </w:t>
      </w:r>
      <w:r w:rsidR="00890EB5" w:rsidRPr="00A83A97">
        <w:rPr>
          <w:rFonts w:ascii="Times New Roman" w:hAnsi="Times New Roman" w:cs="Times New Roman"/>
          <w:sz w:val="24"/>
          <w:szCs w:val="24"/>
        </w:rPr>
        <w:t xml:space="preserve">FDA in clinical trials, our first assumption might lead to </w:t>
      </w:r>
      <w:r w:rsidR="008E1C1D">
        <w:rPr>
          <w:rFonts w:ascii="Times New Roman" w:hAnsi="Times New Roman" w:cs="Times New Roman"/>
          <w:sz w:val="24"/>
          <w:szCs w:val="24"/>
        </w:rPr>
        <w:t>establishing</w:t>
      </w:r>
      <w:r w:rsidR="00890EB5" w:rsidRPr="00A83A97">
        <w:rPr>
          <w:rFonts w:ascii="Times New Roman" w:hAnsi="Times New Roman" w:cs="Times New Roman"/>
          <w:sz w:val="24"/>
          <w:szCs w:val="24"/>
        </w:rPr>
        <w:t xml:space="preserve"> the fact that pridopidine is a potent drug candidate and holds a greater chance in the industry if targeted in the particular disease. </w:t>
      </w:r>
    </w:p>
    <w:p w14:paraId="70F4F062" w14:textId="77777777" w:rsidR="00023760" w:rsidRPr="003A491D" w:rsidRDefault="009325F0" w:rsidP="003A491D">
      <w:pPr>
        <w:jc w:val="both"/>
        <w:rPr>
          <w:rFonts w:ascii="Times New Roman" w:hAnsi="Times New Roman" w:cs="Times New Roman"/>
          <w:sz w:val="24"/>
          <w:szCs w:val="24"/>
        </w:rPr>
      </w:pPr>
      <w:r w:rsidRPr="00A83A97">
        <w:rPr>
          <w:rFonts w:ascii="Times New Roman" w:hAnsi="Times New Roman" w:cs="Times New Roman"/>
          <w:sz w:val="24"/>
          <w:szCs w:val="24"/>
        </w:rPr>
        <w:t xml:space="preserve">         </w:t>
      </w:r>
    </w:p>
    <w:p w14:paraId="7FB6C2F4" w14:textId="77777777" w:rsidR="00B107BD" w:rsidRPr="007E32F8" w:rsidRDefault="005A4392" w:rsidP="00B107BD">
      <w:pPr>
        <w:pStyle w:val="ListParagraph"/>
        <w:jc w:val="both"/>
        <w:rPr>
          <w:rFonts w:ascii="Times New Roman" w:hAnsi="Times New Roman" w:cs="Times New Roman"/>
          <w:sz w:val="24"/>
          <w:szCs w:val="24"/>
        </w:rPr>
      </w:pPr>
      <w:r>
        <w:rPr>
          <w:rFonts w:ascii="Times New Roman" w:hAnsi="Times New Roman" w:cs="Times New Roman"/>
          <w:b/>
        </w:rPr>
        <w:t>Table 6</w:t>
      </w:r>
      <w:r w:rsidR="00B107BD" w:rsidRPr="007E32F8">
        <w:rPr>
          <w:rFonts w:ascii="Times New Roman" w:hAnsi="Times New Roman" w:cs="Times New Roman"/>
          <w:b/>
        </w:rPr>
        <w:t xml:space="preserve">. </w:t>
      </w:r>
      <w:r w:rsidR="007E32F8" w:rsidRPr="007E32F8">
        <w:rPr>
          <w:rFonts w:ascii="Times New Roman" w:hAnsi="Times New Roman" w:cs="Times New Roman"/>
          <w:b/>
        </w:rPr>
        <w:t xml:space="preserve"> </w:t>
      </w:r>
      <w:r w:rsidR="007E32F8" w:rsidRPr="007E32F8">
        <w:rPr>
          <w:rFonts w:ascii="Times New Roman" w:hAnsi="Times New Roman" w:cs="Times New Roman"/>
          <w:sz w:val="20"/>
          <w:szCs w:val="20"/>
        </w:rPr>
        <w:t>Binding energy for each drug and Interacting residues of Huntingtin protein with each drug molecule</w:t>
      </w:r>
      <w:r w:rsidR="007E32F8" w:rsidRPr="007E32F8">
        <w:rPr>
          <w:rFonts w:ascii="Times New Roman" w:hAnsi="Times New Roman" w:cs="Times New Roman"/>
          <w:sz w:val="24"/>
          <w:szCs w:val="24"/>
        </w:rPr>
        <w:t xml:space="preserve"> </w:t>
      </w:r>
    </w:p>
    <w:tbl>
      <w:tblPr>
        <w:tblStyle w:val="TableGrid"/>
        <w:tblW w:w="0" w:type="auto"/>
        <w:tblInd w:w="720" w:type="dxa"/>
        <w:tblLook w:val="04A0" w:firstRow="1" w:lastRow="0" w:firstColumn="1" w:lastColumn="0" w:noHBand="0" w:noVBand="1"/>
      </w:tblPr>
      <w:tblGrid>
        <w:gridCol w:w="2173"/>
        <w:gridCol w:w="1532"/>
        <w:gridCol w:w="1411"/>
        <w:gridCol w:w="1703"/>
        <w:gridCol w:w="1703"/>
      </w:tblGrid>
      <w:tr w:rsidR="00702F14" w:rsidRPr="00A83A97" w14:paraId="25C4A515" w14:textId="77777777" w:rsidTr="00702F14">
        <w:tc>
          <w:tcPr>
            <w:tcW w:w="2173" w:type="dxa"/>
          </w:tcPr>
          <w:p w14:paraId="21620573" w14:textId="77777777" w:rsidR="00702F14" w:rsidRPr="003A491D" w:rsidRDefault="00702F14" w:rsidP="00845DA1">
            <w:pPr>
              <w:pStyle w:val="ListParagraph"/>
              <w:ind w:left="0"/>
              <w:jc w:val="both"/>
              <w:rPr>
                <w:rFonts w:ascii="Times New Roman" w:hAnsi="Times New Roman" w:cs="Times New Roman"/>
                <w:b/>
                <w:sz w:val="24"/>
                <w:szCs w:val="24"/>
              </w:rPr>
            </w:pPr>
            <w:r w:rsidRPr="003A491D">
              <w:rPr>
                <w:rFonts w:ascii="Times New Roman" w:hAnsi="Times New Roman" w:cs="Times New Roman"/>
                <w:b/>
                <w:sz w:val="24"/>
                <w:szCs w:val="24"/>
              </w:rPr>
              <w:t>Name of drug</w:t>
            </w:r>
          </w:p>
        </w:tc>
        <w:tc>
          <w:tcPr>
            <w:tcW w:w="1532" w:type="dxa"/>
          </w:tcPr>
          <w:p w14:paraId="4877DB87" w14:textId="77777777" w:rsidR="00702F14" w:rsidRPr="003A491D" w:rsidRDefault="00702F14" w:rsidP="00845DA1">
            <w:pPr>
              <w:pStyle w:val="ListParagraph"/>
              <w:ind w:left="0"/>
              <w:jc w:val="both"/>
              <w:rPr>
                <w:rFonts w:ascii="Times New Roman" w:hAnsi="Times New Roman" w:cs="Times New Roman"/>
                <w:b/>
                <w:sz w:val="24"/>
                <w:szCs w:val="24"/>
              </w:rPr>
            </w:pPr>
            <w:r w:rsidRPr="003A491D">
              <w:rPr>
                <w:rFonts w:ascii="Times New Roman" w:hAnsi="Times New Roman" w:cs="Times New Roman"/>
                <w:b/>
                <w:sz w:val="24"/>
                <w:szCs w:val="24"/>
              </w:rPr>
              <w:t>Interacting residues of protein</w:t>
            </w:r>
          </w:p>
        </w:tc>
        <w:tc>
          <w:tcPr>
            <w:tcW w:w="1411" w:type="dxa"/>
          </w:tcPr>
          <w:p w14:paraId="392DA036" w14:textId="77777777" w:rsidR="00702F14" w:rsidRPr="003A491D" w:rsidRDefault="00702F14" w:rsidP="00845DA1">
            <w:pPr>
              <w:pStyle w:val="ListParagraph"/>
              <w:ind w:left="0"/>
              <w:jc w:val="both"/>
              <w:rPr>
                <w:rFonts w:ascii="Times New Roman" w:hAnsi="Times New Roman" w:cs="Times New Roman"/>
                <w:b/>
                <w:sz w:val="24"/>
                <w:szCs w:val="24"/>
              </w:rPr>
            </w:pPr>
            <w:r w:rsidRPr="003A491D">
              <w:rPr>
                <w:rFonts w:ascii="Times New Roman" w:hAnsi="Times New Roman" w:cs="Times New Roman"/>
                <w:b/>
                <w:sz w:val="24"/>
                <w:szCs w:val="24"/>
              </w:rPr>
              <w:t>Bond lengths (Å)</w:t>
            </w:r>
          </w:p>
        </w:tc>
        <w:tc>
          <w:tcPr>
            <w:tcW w:w="1703" w:type="dxa"/>
          </w:tcPr>
          <w:p w14:paraId="26680D1D" w14:textId="77777777" w:rsidR="00702F14" w:rsidRPr="003A491D" w:rsidRDefault="00702F14" w:rsidP="00845DA1">
            <w:pPr>
              <w:pStyle w:val="ListParagraph"/>
              <w:ind w:left="0"/>
              <w:jc w:val="both"/>
              <w:rPr>
                <w:rFonts w:ascii="Times New Roman" w:hAnsi="Times New Roman" w:cs="Times New Roman"/>
                <w:b/>
                <w:sz w:val="24"/>
                <w:szCs w:val="24"/>
              </w:rPr>
            </w:pPr>
            <w:r w:rsidRPr="003A491D">
              <w:rPr>
                <w:rFonts w:ascii="Times New Roman" w:hAnsi="Times New Roman" w:cs="Times New Roman"/>
                <w:b/>
                <w:sz w:val="24"/>
                <w:szCs w:val="24"/>
              </w:rPr>
              <w:t>Binding Energy (ΔG)</w:t>
            </w:r>
          </w:p>
        </w:tc>
        <w:tc>
          <w:tcPr>
            <w:tcW w:w="1703" w:type="dxa"/>
          </w:tcPr>
          <w:p w14:paraId="00CBCEAE" w14:textId="77777777" w:rsidR="00702F14" w:rsidRPr="003A491D" w:rsidRDefault="00702F14" w:rsidP="00845DA1">
            <w:pPr>
              <w:pStyle w:val="ListParagraph"/>
              <w:ind w:left="0"/>
              <w:jc w:val="both"/>
              <w:rPr>
                <w:rFonts w:ascii="Times New Roman" w:hAnsi="Times New Roman" w:cs="Times New Roman"/>
                <w:b/>
                <w:sz w:val="24"/>
                <w:szCs w:val="24"/>
              </w:rPr>
            </w:pPr>
            <w:r w:rsidRPr="003A491D">
              <w:rPr>
                <w:rFonts w:ascii="Times New Roman" w:hAnsi="Times New Roman" w:cs="Times New Roman"/>
                <w:b/>
                <w:sz w:val="24"/>
                <w:szCs w:val="24"/>
              </w:rPr>
              <w:t>Binding affinity</w:t>
            </w:r>
          </w:p>
        </w:tc>
      </w:tr>
      <w:tr w:rsidR="00702F14" w:rsidRPr="00A83A97" w14:paraId="5E2754ED" w14:textId="77777777" w:rsidTr="00702F14">
        <w:tc>
          <w:tcPr>
            <w:tcW w:w="2173" w:type="dxa"/>
          </w:tcPr>
          <w:p w14:paraId="03FDCF21"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Benzamide</w:t>
            </w:r>
          </w:p>
        </w:tc>
        <w:tc>
          <w:tcPr>
            <w:tcW w:w="1532" w:type="dxa"/>
          </w:tcPr>
          <w:p w14:paraId="3AFFE251"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Arg 708</w:t>
            </w:r>
          </w:p>
        </w:tc>
        <w:tc>
          <w:tcPr>
            <w:tcW w:w="1411" w:type="dxa"/>
          </w:tcPr>
          <w:p w14:paraId="059A1DE6" w14:textId="77777777" w:rsidR="00702F14" w:rsidRPr="00A83A97" w:rsidRDefault="00702F14" w:rsidP="00845DA1">
            <w:pPr>
              <w:pStyle w:val="ListParagraph"/>
              <w:ind w:left="0"/>
              <w:jc w:val="both"/>
              <w:rPr>
                <w:rFonts w:ascii="Times New Roman" w:hAnsi="Times New Roman" w:cs="Times New Roman"/>
                <w:sz w:val="24"/>
                <w:szCs w:val="24"/>
              </w:rPr>
            </w:pPr>
            <w:r>
              <w:rPr>
                <w:rFonts w:ascii="Times New Roman" w:hAnsi="Times New Roman" w:cs="Times New Roman"/>
                <w:sz w:val="24"/>
                <w:szCs w:val="24"/>
              </w:rPr>
              <w:t>2.79, 3.08</w:t>
            </w:r>
          </w:p>
        </w:tc>
        <w:tc>
          <w:tcPr>
            <w:tcW w:w="1703" w:type="dxa"/>
          </w:tcPr>
          <w:p w14:paraId="0479C1E5"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-5.3</w:t>
            </w:r>
          </w:p>
        </w:tc>
        <w:tc>
          <w:tcPr>
            <w:tcW w:w="1703" w:type="dxa"/>
          </w:tcPr>
          <w:p w14:paraId="4E1030A7"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Less affinity</w:t>
            </w:r>
          </w:p>
        </w:tc>
      </w:tr>
      <w:tr w:rsidR="00702F14" w:rsidRPr="00A83A97" w14:paraId="1865CE0E" w14:textId="77777777" w:rsidTr="00702F14">
        <w:tc>
          <w:tcPr>
            <w:tcW w:w="2173" w:type="dxa"/>
          </w:tcPr>
          <w:p w14:paraId="25F1F545"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Pridopidine</w:t>
            </w:r>
          </w:p>
        </w:tc>
        <w:tc>
          <w:tcPr>
            <w:tcW w:w="1532" w:type="dxa"/>
          </w:tcPr>
          <w:p w14:paraId="4E5B247E"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Ser 2593, His 2594</w:t>
            </w:r>
          </w:p>
        </w:tc>
        <w:tc>
          <w:tcPr>
            <w:tcW w:w="1411" w:type="dxa"/>
          </w:tcPr>
          <w:p w14:paraId="1993DA1B" w14:textId="77777777" w:rsidR="00702F14" w:rsidRPr="00A83A97" w:rsidRDefault="00702F14" w:rsidP="00845DA1">
            <w:pPr>
              <w:pStyle w:val="ListParagraph"/>
              <w:ind w:left="0"/>
              <w:jc w:val="both"/>
              <w:rPr>
                <w:rFonts w:ascii="Times New Roman" w:hAnsi="Times New Roman" w:cs="Times New Roman"/>
                <w:sz w:val="24"/>
                <w:szCs w:val="24"/>
              </w:rPr>
            </w:pPr>
            <w:r>
              <w:rPr>
                <w:rFonts w:ascii="Times New Roman" w:hAnsi="Times New Roman" w:cs="Times New Roman"/>
                <w:sz w:val="24"/>
                <w:szCs w:val="24"/>
              </w:rPr>
              <w:t>3.17,3.05</w:t>
            </w:r>
          </w:p>
        </w:tc>
        <w:tc>
          <w:tcPr>
            <w:tcW w:w="1703" w:type="dxa"/>
          </w:tcPr>
          <w:p w14:paraId="5822F99A"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-6.2</w:t>
            </w:r>
          </w:p>
        </w:tc>
        <w:tc>
          <w:tcPr>
            <w:tcW w:w="1703" w:type="dxa"/>
          </w:tcPr>
          <w:p w14:paraId="50CE60D6"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Highest affinity</w:t>
            </w:r>
          </w:p>
        </w:tc>
      </w:tr>
      <w:tr w:rsidR="00702F14" w:rsidRPr="00A83A97" w14:paraId="2142BEE5" w14:textId="77777777" w:rsidTr="00702F14">
        <w:tc>
          <w:tcPr>
            <w:tcW w:w="2173" w:type="dxa"/>
          </w:tcPr>
          <w:p w14:paraId="149EC089"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Tetrabenazine</w:t>
            </w:r>
          </w:p>
        </w:tc>
        <w:tc>
          <w:tcPr>
            <w:tcW w:w="1532" w:type="dxa"/>
          </w:tcPr>
          <w:p w14:paraId="294D0C41"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 xml:space="preserve">Ser </w:t>
            </w:r>
            <w:r>
              <w:rPr>
                <w:rFonts w:ascii="Times New Roman" w:hAnsi="Times New Roman" w:cs="Times New Roman"/>
                <w:sz w:val="24"/>
                <w:szCs w:val="24"/>
              </w:rPr>
              <w:t>881</w:t>
            </w:r>
          </w:p>
        </w:tc>
        <w:tc>
          <w:tcPr>
            <w:tcW w:w="1411" w:type="dxa"/>
          </w:tcPr>
          <w:p w14:paraId="0BDBF435" w14:textId="77777777" w:rsidR="00702F14" w:rsidRDefault="00702F14" w:rsidP="00845DA1">
            <w:pPr>
              <w:pStyle w:val="ListParagraph"/>
              <w:ind w:left="0"/>
              <w:jc w:val="both"/>
              <w:rPr>
                <w:rFonts w:ascii="Times New Roman" w:hAnsi="Times New Roman" w:cs="Times New Roman"/>
                <w:sz w:val="24"/>
                <w:szCs w:val="24"/>
              </w:rPr>
            </w:pPr>
            <w:r>
              <w:rPr>
                <w:rFonts w:ascii="Times New Roman" w:hAnsi="Times New Roman" w:cs="Times New Roman"/>
                <w:sz w:val="24"/>
                <w:szCs w:val="24"/>
              </w:rPr>
              <w:t>2.96</w:t>
            </w:r>
          </w:p>
        </w:tc>
        <w:tc>
          <w:tcPr>
            <w:tcW w:w="1703" w:type="dxa"/>
          </w:tcPr>
          <w:p w14:paraId="10343986" w14:textId="77777777" w:rsidR="00702F14" w:rsidRPr="00A83A97" w:rsidRDefault="00702F14" w:rsidP="00845DA1">
            <w:pPr>
              <w:pStyle w:val="ListParagraph"/>
              <w:ind w:left="0"/>
              <w:jc w:val="both"/>
              <w:rPr>
                <w:rFonts w:ascii="Times New Roman" w:hAnsi="Times New Roman" w:cs="Times New Roman"/>
                <w:sz w:val="24"/>
                <w:szCs w:val="24"/>
              </w:rPr>
            </w:pPr>
            <w:r>
              <w:rPr>
                <w:rFonts w:ascii="Times New Roman" w:hAnsi="Times New Roman" w:cs="Times New Roman"/>
                <w:sz w:val="24"/>
                <w:szCs w:val="24"/>
              </w:rPr>
              <w:t>-5.1</w:t>
            </w:r>
          </w:p>
        </w:tc>
        <w:tc>
          <w:tcPr>
            <w:tcW w:w="1703" w:type="dxa"/>
          </w:tcPr>
          <w:p w14:paraId="3E8F79DC" w14:textId="77777777" w:rsidR="00702F14" w:rsidRPr="00A83A97" w:rsidRDefault="00702F14" w:rsidP="00845DA1">
            <w:pPr>
              <w:pStyle w:val="ListParagraph"/>
              <w:ind w:left="0"/>
              <w:jc w:val="both"/>
              <w:rPr>
                <w:rFonts w:ascii="Times New Roman" w:hAnsi="Times New Roman" w:cs="Times New Roman"/>
                <w:sz w:val="24"/>
                <w:szCs w:val="24"/>
              </w:rPr>
            </w:pPr>
            <w:r w:rsidRPr="00A83A97">
              <w:rPr>
                <w:rFonts w:ascii="Times New Roman" w:hAnsi="Times New Roman" w:cs="Times New Roman"/>
                <w:sz w:val="24"/>
                <w:szCs w:val="24"/>
              </w:rPr>
              <w:t>High affinity</w:t>
            </w:r>
          </w:p>
        </w:tc>
      </w:tr>
    </w:tbl>
    <w:p w14:paraId="18A22618" w14:textId="77777777" w:rsidR="00CC7A43" w:rsidRDefault="00CC7A43" w:rsidP="00305B78">
      <w:pPr>
        <w:pStyle w:val="ListParagraph"/>
        <w:jc w:val="both"/>
        <w:rPr>
          <w:rFonts w:ascii="Times New Roman" w:hAnsi="Times New Roman" w:cs="Times New Roman"/>
          <w:noProof/>
          <w:sz w:val="32"/>
          <w:szCs w:val="32"/>
          <w:lang w:eastAsia="en-IN"/>
        </w:rPr>
      </w:pPr>
    </w:p>
    <w:p w14:paraId="442F901E" w14:textId="77777777" w:rsidR="003A491D" w:rsidRPr="00A83A97" w:rsidRDefault="003A491D" w:rsidP="003A491D">
      <w:pPr>
        <w:jc w:val="both"/>
        <w:rPr>
          <w:rFonts w:ascii="Times New Roman" w:hAnsi="Times New Roman" w:cs="Times New Roman"/>
          <w:sz w:val="24"/>
          <w:szCs w:val="24"/>
        </w:rPr>
      </w:pPr>
      <w:r w:rsidRPr="00A83A97">
        <w:rPr>
          <w:rFonts w:ascii="Times New Roman" w:hAnsi="Times New Roman" w:cs="Times New Roman"/>
          <w:sz w:val="24"/>
          <w:szCs w:val="24"/>
        </w:rPr>
        <w:t xml:space="preserve">The residues taking part </w:t>
      </w:r>
      <w:r>
        <w:rPr>
          <w:rFonts w:ascii="Times New Roman" w:hAnsi="Times New Roman" w:cs="Times New Roman"/>
          <w:sz w:val="24"/>
          <w:szCs w:val="24"/>
        </w:rPr>
        <w:t>in interaction with B</w:t>
      </w:r>
      <w:r w:rsidRPr="00A83A97">
        <w:rPr>
          <w:rFonts w:ascii="Times New Roman" w:hAnsi="Times New Roman" w:cs="Times New Roman"/>
          <w:sz w:val="24"/>
          <w:szCs w:val="24"/>
        </w:rPr>
        <w:t>enzamide is Arg 708, while Ser 593 and His 2594 are responsible for interaction with pridopidine and Ser 2233 takes part in the interaction in case</w:t>
      </w:r>
      <w:r>
        <w:rPr>
          <w:rFonts w:ascii="Times New Roman" w:hAnsi="Times New Roman" w:cs="Times New Roman"/>
          <w:sz w:val="24"/>
          <w:szCs w:val="24"/>
        </w:rPr>
        <w:t xml:space="preserve"> of reac</w:t>
      </w:r>
      <w:r w:rsidR="005D749D">
        <w:rPr>
          <w:rFonts w:ascii="Times New Roman" w:hAnsi="Times New Roman" w:cs="Times New Roman"/>
          <w:sz w:val="24"/>
          <w:szCs w:val="24"/>
        </w:rPr>
        <w:t>tion with Tetrabenazine (Table 6</w:t>
      </w:r>
      <w:r>
        <w:rPr>
          <w:rFonts w:ascii="Times New Roman" w:hAnsi="Times New Roman" w:cs="Times New Roman"/>
          <w:sz w:val="24"/>
          <w:szCs w:val="24"/>
        </w:rPr>
        <w:t>, Fig 5).</w:t>
      </w:r>
      <w:r w:rsidRPr="00A83A97">
        <w:rPr>
          <w:rFonts w:ascii="Times New Roman" w:hAnsi="Times New Roman" w:cs="Times New Roman"/>
          <w:sz w:val="24"/>
          <w:szCs w:val="24"/>
        </w:rPr>
        <w:t xml:space="preserve"> This may be due to the fact that these residues are primarily responsible for facilitating protein interactions with other metal ions owing to the respective guanidinium group of arginine and the imidazole group of histidine, which are </w:t>
      </w:r>
      <w:r>
        <w:rPr>
          <w:rFonts w:ascii="Times New Roman" w:hAnsi="Times New Roman" w:cs="Times New Roman"/>
          <w:sz w:val="24"/>
          <w:szCs w:val="24"/>
        </w:rPr>
        <w:t>efficient interacting molecules [45, 46].</w:t>
      </w:r>
      <w:r w:rsidRPr="00A83A97">
        <w:rPr>
          <w:rFonts w:ascii="Times New Roman" w:hAnsi="Times New Roman" w:cs="Times New Roman"/>
          <w:sz w:val="24"/>
          <w:szCs w:val="24"/>
        </w:rPr>
        <w:t xml:space="preserve"> </w:t>
      </w:r>
    </w:p>
    <w:p w14:paraId="6FB8B326" w14:textId="77777777" w:rsidR="007E32F8" w:rsidRDefault="007E32F8" w:rsidP="00305B78">
      <w:pPr>
        <w:pStyle w:val="ListParagraph"/>
        <w:jc w:val="both"/>
        <w:rPr>
          <w:rFonts w:ascii="Times New Roman" w:hAnsi="Times New Roman" w:cs="Times New Roman"/>
          <w:noProof/>
          <w:sz w:val="32"/>
          <w:szCs w:val="32"/>
          <w:lang w:eastAsia="en-IN"/>
        </w:rPr>
      </w:pPr>
    </w:p>
    <w:p w14:paraId="1BBDBA5C" w14:textId="77777777" w:rsidR="007E32F8" w:rsidRDefault="007E32F8" w:rsidP="00305B78">
      <w:pPr>
        <w:pStyle w:val="ListParagraph"/>
        <w:jc w:val="both"/>
        <w:rPr>
          <w:rFonts w:ascii="Times New Roman" w:hAnsi="Times New Roman" w:cs="Times New Roman"/>
          <w:noProof/>
          <w:sz w:val="32"/>
          <w:szCs w:val="32"/>
          <w:lang w:eastAsia="en-IN"/>
        </w:rPr>
      </w:pPr>
    </w:p>
    <w:p w14:paraId="58A31125" w14:textId="77777777" w:rsidR="007E32F8" w:rsidRDefault="007E32F8" w:rsidP="00305B78">
      <w:pPr>
        <w:pStyle w:val="ListParagraph"/>
        <w:jc w:val="both"/>
        <w:rPr>
          <w:rFonts w:ascii="Times New Roman" w:hAnsi="Times New Roman" w:cs="Times New Roman"/>
          <w:noProof/>
          <w:sz w:val="32"/>
          <w:szCs w:val="32"/>
          <w:lang w:eastAsia="en-IN"/>
        </w:rPr>
      </w:pPr>
    </w:p>
    <w:p w14:paraId="02D59B5A" w14:textId="77777777" w:rsidR="007E32F8" w:rsidRDefault="007E32F8" w:rsidP="00305B78">
      <w:pPr>
        <w:pStyle w:val="ListParagraph"/>
        <w:jc w:val="both"/>
        <w:rPr>
          <w:rFonts w:ascii="Times New Roman" w:hAnsi="Times New Roman" w:cs="Times New Roman"/>
          <w:noProof/>
          <w:sz w:val="32"/>
          <w:szCs w:val="32"/>
          <w:lang w:eastAsia="en-IN"/>
        </w:rPr>
      </w:pPr>
    </w:p>
    <w:p w14:paraId="57B5762E" w14:textId="77777777" w:rsidR="007E32F8" w:rsidRDefault="007E32F8" w:rsidP="00305B78">
      <w:pPr>
        <w:pStyle w:val="ListParagraph"/>
        <w:jc w:val="both"/>
        <w:rPr>
          <w:rFonts w:ascii="Times New Roman" w:hAnsi="Times New Roman" w:cs="Times New Roman"/>
          <w:noProof/>
          <w:sz w:val="32"/>
          <w:szCs w:val="32"/>
          <w:lang w:eastAsia="en-IN"/>
        </w:rPr>
      </w:pPr>
    </w:p>
    <w:p w14:paraId="67839C2D" w14:textId="77777777" w:rsidR="007E32F8" w:rsidRDefault="007E32F8" w:rsidP="00305B78">
      <w:pPr>
        <w:pStyle w:val="ListParagraph"/>
        <w:jc w:val="both"/>
        <w:rPr>
          <w:rFonts w:ascii="Times New Roman" w:hAnsi="Times New Roman" w:cs="Times New Roman"/>
          <w:noProof/>
          <w:sz w:val="32"/>
          <w:szCs w:val="32"/>
          <w:lang w:eastAsia="en-IN"/>
        </w:rPr>
      </w:pPr>
    </w:p>
    <w:p w14:paraId="3F0B568B" w14:textId="77777777" w:rsidR="007E32F8" w:rsidRDefault="007E32F8" w:rsidP="00305B78">
      <w:pPr>
        <w:pStyle w:val="ListParagraph"/>
        <w:jc w:val="both"/>
        <w:rPr>
          <w:rFonts w:ascii="Times New Roman" w:hAnsi="Times New Roman" w:cs="Times New Roman"/>
          <w:noProof/>
          <w:sz w:val="32"/>
          <w:szCs w:val="32"/>
          <w:lang w:eastAsia="en-IN"/>
        </w:rPr>
      </w:pPr>
    </w:p>
    <w:p w14:paraId="3103F76D" w14:textId="77777777" w:rsidR="007E32F8" w:rsidRDefault="007E32F8" w:rsidP="00305B78">
      <w:pPr>
        <w:pStyle w:val="ListParagraph"/>
        <w:jc w:val="both"/>
        <w:rPr>
          <w:rFonts w:ascii="Times New Roman" w:hAnsi="Times New Roman" w:cs="Times New Roman"/>
          <w:noProof/>
          <w:sz w:val="32"/>
          <w:szCs w:val="32"/>
          <w:lang w:eastAsia="en-IN"/>
        </w:rPr>
      </w:pPr>
    </w:p>
    <w:p w14:paraId="0037DDC7" w14:textId="77777777" w:rsidR="007E32F8" w:rsidRDefault="007E32F8" w:rsidP="00305B78">
      <w:pPr>
        <w:pStyle w:val="ListParagraph"/>
        <w:jc w:val="both"/>
        <w:rPr>
          <w:rFonts w:ascii="Times New Roman" w:hAnsi="Times New Roman" w:cs="Times New Roman"/>
          <w:noProof/>
          <w:sz w:val="32"/>
          <w:szCs w:val="32"/>
          <w:lang w:eastAsia="en-IN"/>
        </w:rPr>
      </w:pPr>
    </w:p>
    <w:p w14:paraId="7A43D236" w14:textId="77777777" w:rsidR="004B065E" w:rsidRDefault="00B107BD" w:rsidP="00305B78">
      <w:pPr>
        <w:pStyle w:val="ListParagraph"/>
        <w:jc w:val="both"/>
        <w:rPr>
          <w:rFonts w:ascii="Times New Roman" w:hAnsi="Times New Roman" w:cs="Times New Roman"/>
          <w:noProof/>
          <w:sz w:val="32"/>
          <w:szCs w:val="32"/>
          <w:lang w:eastAsia="en-IN"/>
        </w:rPr>
      </w:pPr>
      <w:r w:rsidRPr="00B107BD">
        <w:rPr>
          <w:rFonts w:ascii="Times New Roman" w:hAnsi="Times New Roman" w:cs="Times New Roman"/>
          <w:noProof/>
          <w:sz w:val="32"/>
          <w:szCs w:val="32"/>
          <w:lang w:eastAsia="en-IN"/>
        </w:rPr>
        <w:lastRenderedPageBreak/>
        <w:drawing>
          <wp:inline distT="0" distB="0" distL="0" distR="0" wp14:anchorId="5BAD0A8B" wp14:editId="187A5848">
            <wp:extent cx="4397675" cy="3001171"/>
            <wp:effectExtent l="19050" t="0" r="287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0039" t="12311" r="22445" b="12753"/>
                    <a:stretch>
                      <a:fillRect/>
                    </a:stretch>
                  </pic:blipFill>
                  <pic:spPr bwMode="auto">
                    <a:xfrm>
                      <a:off x="0" y="0"/>
                      <a:ext cx="4397675" cy="3001171"/>
                    </a:xfrm>
                    <a:prstGeom prst="rect">
                      <a:avLst/>
                    </a:prstGeom>
                    <a:noFill/>
                    <a:ln w="9525">
                      <a:noFill/>
                      <a:miter lim="800000"/>
                      <a:headEnd/>
                      <a:tailEnd/>
                    </a:ln>
                  </pic:spPr>
                </pic:pic>
              </a:graphicData>
            </a:graphic>
          </wp:inline>
        </w:drawing>
      </w:r>
    </w:p>
    <w:p w14:paraId="16E4674B" w14:textId="77777777" w:rsidR="004B065E" w:rsidRDefault="00B107BD" w:rsidP="00305B78">
      <w:pPr>
        <w:pStyle w:val="ListParagraph"/>
        <w:jc w:val="both"/>
        <w:rPr>
          <w:rFonts w:ascii="Times New Roman" w:hAnsi="Times New Roman" w:cs="Times New Roman"/>
          <w:noProof/>
          <w:sz w:val="32"/>
          <w:szCs w:val="32"/>
          <w:lang w:eastAsia="en-IN"/>
        </w:rPr>
      </w:pPr>
      <w:r w:rsidRPr="00B107BD">
        <w:rPr>
          <w:rFonts w:ascii="Times New Roman" w:hAnsi="Times New Roman" w:cs="Times New Roman"/>
          <w:noProof/>
          <w:sz w:val="32"/>
          <w:szCs w:val="32"/>
          <w:lang w:eastAsia="en-IN"/>
        </w:rPr>
        <w:drawing>
          <wp:inline distT="0" distB="0" distL="0" distR="0" wp14:anchorId="28997735" wp14:editId="227EF6CF">
            <wp:extent cx="4651766" cy="3079630"/>
            <wp:effectExtent l="19050" t="0" r="0" b="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l="23746" t="6952" r="15786" b="21925"/>
                    <a:stretch>
                      <a:fillRect/>
                    </a:stretch>
                  </pic:blipFill>
                  <pic:spPr bwMode="auto">
                    <a:xfrm>
                      <a:off x="0" y="0"/>
                      <a:ext cx="4652618" cy="3080194"/>
                    </a:xfrm>
                    <a:prstGeom prst="rect">
                      <a:avLst/>
                    </a:prstGeom>
                    <a:noFill/>
                    <a:ln w="9525">
                      <a:noFill/>
                      <a:miter lim="800000"/>
                      <a:headEnd/>
                      <a:tailEnd/>
                    </a:ln>
                  </pic:spPr>
                </pic:pic>
              </a:graphicData>
            </a:graphic>
          </wp:inline>
        </w:drawing>
      </w:r>
    </w:p>
    <w:p w14:paraId="535B6BE8" w14:textId="77777777" w:rsidR="004B065E" w:rsidRDefault="004B065E" w:rsidP="00305B78">
      <w:pPr>
        <w:pStyle w:val="ListParagraph"/>
        <w:jc w:val="both"/>
        <w:rPr>
          <w:rFonts w:ascii="Times New Roman" w:hAnsi="Times New Roman" w:cs="Times New Roman"/>
          <w:noProof/>
          <w:sz w:val="32"/>
          <w:szCs w:val="32"/>
          <w:lang w:eastAsia="en-IN"/>
        </w:rPr>
      </w:pPr>
    </w:p>
    <w:p w14:paraId="75477DF1" w14:textId="77777777" w:rsidR="004E36BF" w:rsidRDefault="004B065E" w:rsidP="00305B78">
      <w:pPr>
        <w:pStyle w:val="ListParagraph"/>
        <w:jc w:val="both"/>
        <w:rPr>
          <w:rFonts w:ascii="Times New Roman" w:hAnsi="Times New Roman" w:cs="Times New Roman"/>
          <w:noProof/>
          <w:sz w:val="32"/>
          <w:szCs w:val="32"/>
          <w:lang w:eastAsia="en-IN"/>
        </w:rPr>
      </w:pPr>
      <w:r w:rsidRPr="004B065E">
        <w:rPr>
          <w:rFonts w:ascii="Times New Roman" w:hAnsi="Times New Roman" w:cs="Times New Roman"/>
          <w:noProof/>
          <w:sz w:val="32"/>
          <w:szCs w:val="32"/>
          <w:lang w:eastAsia="en-IN"/>
        </w:rPr>
        <w:lastRenderedPageBreak/>
        <w:drawing>
          <wp:inline distT="0" distB="0" distL="0" distR="0" wp14:anchorId="7BCF32C5" wp14:editId="56DBAC05">
            <wp:extent cx="4750094" cy="336430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4382" t="6952" r="20000" b="13319"/>
                    <a:stretch>
                      <a:fillRect/>
                    </a:stretch>
                  </pic:blipFill>
                  <pic:spPr bwMode="auto">
                    <a:xfrm>
                      <a:off x="0" y="0"/>
                      <a:ext cx="4754710" cy="3367571"/>
                    </a:xfrm>
                    <a:prstGeom prst="rect">
                      <a:avLst/>
                    </a:prstGeom>
                    <a:noFill/>
                    <a:ln w="9525">
                      <a:noFill/>
                      <a:miter lim="800000"/>
                      <a:headEnd/>
                      <a:tailEnd/>
                    </a:ln>
                  </pic:spPr>
                </pic:pic>
              </a:graphicData>
            </a:graphic>
          </wp:inline>
        </w:drawing>
      </w:r>
      <w:r w:rsidR="004E36BF" w:rsidRPr="004E36BF">
        <w:rPr>
          <w:rFonts w:ascii="Times New Roman" w:hAnsi="Times New Roman" w:cs="Times New Roman"/>
          <w:noProof/>
          <w:sz w:val="32"/>
          <w:szCs w:val="32"/>
          <w:lang w:eastAsia="en-IN"/>
        </w:rPr>
        <w:drawing>
          <wp:inline distT="0" distB="0" distL="0" distR="0" wp14:anchorId="446330C8" wp14:editId="2C5330E3">
            <wp:extent cx="3153836" cy="2579298"/>
            <wp:effectExtent l="19050" t="0" r="8464" b="0"/>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l="30654" t="8299" r="25699" b="28257"/>
                    <a:stretch>
                      <a:fillRect/>
                    </a:stretch>
                  </pic:blipFill>
                  <pic:spPr bwMode="auto">
                    <a:xfrm>
                      <a:off x="0" y="0"/>
                      <a:ext cx="3153836" cy="2579298"/>
                    </a:xfrm>
                    <a:prstGeom prst="rect">
                      <a:avLst/>
                    </a:prstGeom>
                    <a:noFill/>
                    <a:ln w="9525">
                      <a:noFill/>
                      <a:miter lim="800000"/>
                      <a:headEnd/>
                      <a:tailEnd/>
                    </a:ln>
                  </pic:spPr>
                </pic:pic>
              </a:graphicData>
            </a:graphic>
          </wp:inline>
        </w:drawing>
      </w:r>
    </w:p>
    <w:p w14:paraId="52B77E83" w14:textId="77777777" w:rsidR="0032446B" w:rsidRDefault="0032446B" w:rsidP="00305B78">
      <w:pPr>
        <w:pStyle w:val="ListParagraph"/>
        <w:jc w:val="both"/>
        <w:rPr>
          <w:rFonts w:ascii="Times New Roman" w:hAnsi="Times New Roman" w:cs="Times New Roman"/>
          <w:noProof/>
          <w:sz w:val="32"/>
          <w:szCs w:val="32"/>
          <w:lang w:eastAsia="en-IN"/>
        </w:rPr>
      </w:pPr>
    </w:p>
    <w:p w14:paraId="647D3A16" w14:textId="77777777" w:rsidR="004E36BF" w:rsidRDefault="004E36BF" w:rsidP="00305B78">
      <w:pPr>
        <w:pStyle w:val="ListParagraph"/>
        <w:jc w:val="both"/>
        <w:rPr>
          <w:rFonts w:ascii="Times New Roman" w:hAnsi="Times New Roman" w:cs="Times New Roman"/>
          <w:noProof/>
          <w:sz w:val="32"/>
          <w:szCs w:val="32"/>
          <w:lang w:eastAsia="en-IN"/>
        </w:rPr>
      </w:pPr>
    </w:p>
    <w:p w14:paraId="332A374F" w14:textId="77777777" w:rsidR="004E36BF" w:rsidRDefault="004E36BF" w:rsidP="00305B78">
      <w:pPr>
        <w:pStyle w:val="ListParagraph"/>
        <w:jc w:val="both"/>
        <w:rPr>
          <w:rFonts w:ascii="Times New Roman" w:hAnsi="Times New Roman" w:cs="Times New Roman"/>
          <w:noProof/>
          <w:sz w:val="32"/>
          <w:szCs w:val="32"/>
          <w:lang w:eastAsia="en-IN"/>
        </w:rPr>
      </w:pPr>
    </w:p>
    <w:p w14:paraId="759898F4" w14:textId="77777777" w:rsidR="004E36BF" w:rsidRDefault="004E36BF" w:rsidP="00305B78">
      <w:pPr>
        <w:pStyle w:val="ListParagraph"/>
        <w:jc w:val="both"/>
        <w:rPr>
          <w:rFonts w:ascii="Times New Roman" w:hAnsi="Times New Roman" w:cs="Times New Roman"/>
          <w:noProof/>
          <w:sz w:val="32"/>
          <w:szCs w:val="32"/>
          <w:lang w:eastAsia="en-IN"/>
        </w:rPr>
      </w:pPr>
    </w:p>
    <w:p w14:paraId="7A30BEE0" w14:textId="77777777" w:rsidR="004E36BF" w:rsidRDefault="004E36BF" w:rsidP="00305B78">
      <w:pPr>
        <w:pStyle w:val="ListParagraph"/>
        <w:jc w:val="both"/>
        <w:rPr>
          <w:rFonts w:ascii="Times New Roman" w:hAnsi="Times New Roman" w:cs="Times New Roman"/>
          <w:noProof/>
          <w:sz w:val="32"/>
          <w:szCs w:val="32"/>
          <w:lang w:eastAsia="en-IN"/>
        </w:rPr>
      </w:pPr>
    </w:p>
    <w:p w14:paraId="3B17897E" w14:textId="77777777" w:rsidR="004E36BF" w:rsidRDefault="004E36BF" w:rsidP="00305B78">
      <w:pPr>
        <w:pStyle w:val="ListParagraph"/>
        <w:jc w:val="both"/>
        <w:rPr>
          <w:rFonts w:ascii="Times New Roman" w:hAnsi="Times New Roman" w:cs="Times New Roman"/>
          <w:noProof/>
          <w:sz w:val="32"/>
          <w:szCs w:val="32"/>
          <w:lang w:eastAsia="en-IN"/>
        </w:rPr>
      </w:pPr>
    </w:p>
    <w:p w14:paraId="110272D4" w14:textId="77777777" w:rsidR="004E36BF" w:rsidRDefault="004E36BF" w:rsidP="00305B78">
      <w:pPr>
        <w:pStyle w:val="ListParagraph"/>
        <w:jc w:val="both"/>
        <w:rPr>
          <w:rFonts w:ascii="Times New Roman" w:hAnsi="Times New Roman" w:cs="Times New Roman"/>
          <w:noProof/>
          <w:sz w:val="32"/>
          <w:szCs w:val="32"/>
          <w:lang w:eastAsia="en-IN"/>
        </w:rPr>
      </w:pPr>
    </w:p>
    <w:p w14:paraId="25FBF081" w14:textId="77777777" w:rsidR="004E36BF" w:rsidRDefault="004E36BF" w:rsidP="00305B78">
      <w:pPr>
        <w:pStyle w:val="ListParagraph"/>
        <w:jc w:val="both"/>
        <w:rPr>
          <w:rFonts w:ascii="Times New Roman" w:hAnsi="Times New Roman" w:cs="Times New Roman"/>
          <w:noProof/>
          <w:sz w:val="32"/>
          <w:szCs w:val="32"/>
          <w:lang w:eastAsia="en-IN"/>
        </w:rPr>
      </w:pPr>
    </w:p>
    <w:p w14:paraId="4D465543" w14:textId="77777777" w:rsidR="004E36BF" w:rsidRDefault="004E36BF" w:rsidP="00305B78">
      <w:pPr>
        <w:pStyle w:val="ListParagraph"/>
        <w:jc w:val="both"/>
        <w:rPr>
          <w:rFonts w:ascii="Times New Roman" w:hAnsi="Times New Roman" w:cs="Times New Roman"/>
          <w:noProof/>
          <w:sz w:val="32"/>
          <w:szCs w:val="32"/>
          <w:lang w:eastAsia="en-IN"/>
        </w:rPr>
      </w:pPr>
    </w:p>
    <w:p w14:paraId="1E41C15C" w14:textId="77777777" w:rsidR="004E36BF" w:rsidRDefault="004E36BF" w:rsidP="00305B78">
      <w:pPr>
        <w:pStyle w:val="ListParagraph"/>
        <w:jc w:val="both"/>
        <w:rPr>
          <w:rFonts w:ascii="Times New Roman" w:hAnsi="Times New Roman" w:cs="Times New Roman"/>
          <w:noProof/>
          <w:sz w:val="32"/>
          <w:szCs w:val="32"/>
          <w:lang w:eastAsia="en-IN"/>
        </w:rPr>
      </w:pPr>
    </w:p>
    <w:p w14:paraId="5BA3ADFA" w14:textId="77777777" w:rsidR="0032446B" w:rsidRDefault="004B065E" w:rsidP="00305B78">
      <w:pPr>
        <w:pStyle w:val="ListParagraph"/>
        <w:jc w:val="both"/>
        <w:rPr>
          <w:rFonts w:ascii="Times New Roman" w:hAnsi="Times New Roman" w:cs="Times New Roman"/>
          <w:sz w:val="32"/>
          <w:szCs w:val="32"/>
        </w:rPr>
      </w:pPr>
      <w:r>
        <w:rPr>
          <w:rFonts w:ascii="Times New Roman" w:hAnsi="Times New Roman" w:cs="Times New Roman"/>
          <w:noProof/>
          <w:sz w:val="32"/>
          <w:szCs w:val="32"/>
          <w:lang w:eastAsia="en-IN"/>
        </w:rPr>
        <w:lastRenderedPageBreak/>
        <w:drawing>
          <wp:inline distT="0" distB="0" distL="0" distR="0" wp14:anchorId="0E875234" wp14:editId="78695148">
            <wp:extent cx="4915259" cy="3472191"/>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5376" t="8681" r="21928" b="13262"/>
                    <a:stretch>
                      <a:fillRect/>
                    </a:stretch>
                  </pic:blipFill>
                  <pic:spPr bwMode="auto">
                    <a:xfrm>
                      <a:off x="0" y="0"/>
                      <a:ext cx="4915259" cy="3472191"/>
                    </a:xfrm>
                    <a:prstGeom prst="rect">
                      <a:avLst/>
                    </a:prstGeom>
                    <a:noFill/>
                    <a:ln w="9525">
                      <a:noFill/>
                      <a:miter lim="800000"/>
                      <a:headEnd/>
                      <a:tailEnd/>
                    </a:ln>
                  </pic:spPr>
                </pic:pic>
              </a:graphicData>
            </a:graphic>
          </wp:inline>
        </w:drawing>
      </w:r>
    </w:p>
    <w:p w14:paraId="31563B92" w14:textId="77777777" w:rsidR="00C914F7" w:rsidRDefault="00C914F7" w:rsidP="00305B78">
      <w:pPr>
        <w:pStyle w:val="ListParagraph"/>
        <w:jc w:val="both"/>
        <w:rPr>
          <w:rFonts w:ascii="Times New Roman" w:hAnsi="Times New Roman" w:cs="Times New Roman"/>
          <w:sz w:val="32"/>
          <w:szCs w:val="32"/>
        </w:rPr>
      </w:pPr>
    </w:p>
    <w:p w14:paraId="54380B28" w14:textId="77777777" w:rsidR="00CD7FB2" w:rsidRPr="00CD7FB2" w:rsidRDefault="00CA73AA" w:rsidP="00CD7FB2">
      <w:pPr>
        <w:pStyle w:val="ListParagraph"/>
        <w:rPr>
          <w:rFonts w:ascii="Times New Roman" w:hAnsi="Times New Roman" w:cs="Times New Roman"/>
          <w:sz w:val="32"/>
          <w:szCs w:val="32"/>
        </w:rPr>
      </w:pPr>
      <w:r>
        <w:rPr>
          <w:rFonts w:ascii="Times New Roman" w:hAnsi="Times New Roman" w:cs="Times New Roman"/>
          <w:noProof/>
          <w:sz w:val="32"/>
          <w:szCs w:val="32"/>
          <w:lang w:eastAsia="en-IN"/>
        </w:rPr>
        <w:drawing>
          <wp:inline distT="0" distB="0" distL="0" distR="0" wp14:anchorId="7B60206D" wp14:editId="31C8FDBE">
            <wp:extent cx="3560912" cy="3189693"/>
            <wp:effectExtent l="19050" t="0" r="143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32023" t="12300" r="26743" b="22126"/>
                    <a:stretch>
                      <a:fillRect/>
                    </a:stretch>
                  </pic:blipFill>
                  <pic:spPr bwMode="auto">
                    <a:xfrm>
                      <a:off x="0" y="0"/>
                      <a:ext cx="3566623" cy="3194809"/>
                    </a:xfrm>
                    <a:prstGeom prst="rect">
                      <a:avLst/>
                    </a:prstGeom>
                    <a:noFill/>
                    <a:ln w="9525">
                      <a:noFill/>
                      <a:miter lim="800000"/>
                      <a:headEnd/>
                      <a:tailEnd/>
                    </a:ln>
                  </pic:spPr>
                </pic:pic>
              </a:graphicData>
            </a:graphic>
          </wp:inline>
        </w:drawing>
      </w:r>
    </w:p>
    <w:p w14:paraId="0510E370" w14:textId="77777777" w:rsidR="004E36BF" w:rsidRDefault="004E36BF" w:rsidP="00305B78">
      <w:pPr>
        <w:pStyle w:val="ListParagraph"/>
        <w:jc w:val="both"/>
        <w:rPr>
          <w:rFonts w:ascii="Times New Roman" w:hAnsi="Times New Roman" w:cs="Times New Roman"/>
          <w:sz w:val="32"/>
          <w:szCs w:val="32"/>
        </w:rPr>
      </w:pPr>
    </w:p>
    <w:p w14:paraId="73F1F45C" w14:textId="77777777" w:rsidR="004E36BF" w:rsidRPr="006E4040" w:rsidRDefault="006E4040" w:rsidP="00305B78">
      <w:pPr>
        <w:pStyle w:val="ListParagraph"/>
        <w:jc w:val="both"/>
        <w:rPr>
          <w:rFonts w:ascii="Times New Roman" w:hAnsi="Times New Roman" w:cs="Times New Roman"/>
          <w:sz w:val="20"/>
          <w:szCs w:val="20"/>
        </w:rPr>
      </w:pPr>
      <w:r w:rsidRPr="006E4040">
        <w:rPr>
          <w:rFonts w:ascii="Times New Roman" w:hAnsi="Times New Roman" w:cs="Times New Roman"/>
          <w:b/>
          <w:sz w:val="20"/>
          <w:szCs w:val="20"/>
        </w:rPr>
        <w:t>Fig 5</w:t>
      </w:r>
      <w:r w:rsidRPr="006E4040">
        <w:rPr>
          <w:rFonts w:ascii="Times New Roman" w:hAnsi="Times New Roman" w:cs="Times New Roman"/>
          <w:sz w:val="20"/>
          <w:szCs w:val="20"/>
        </w:rPr>
        <w:t>. Interaction of Huntingtin with the three targeted drugs, highlighting the residues taking part in interaction A. Pridopidine B. Benzamide C. Tetrabenazine</w:t>
      </w:r>
    </w:p>
    <w:p w14:paraId="243861DD" w14:textId="77777777" w:rsidR="004E36BF" w:rsidRDefault="004E36BF" w:rsidP="00305B78">
      <w:pPr>
        <w:pStyle w:val="ListParagraph"/>
        <w:jc w:val="both"/>
        <w:rPr>
          <w:rFonts w:ascii="Times New Roman" w:hAnsi="Times New Roman" w:cs="Times New Roman"/>
          <w:sz w:val="32"/>
          <w:szCs w:val="32"/>
        </w:rPr>
      </w:pPr>
    </w:p>
    <w:p w14:paraId="220F1941" w14:textId="77777777" w:rsidR="004E36BF" w:rsidRDefault="004E36BF" w:rsidP="00305B78">
      <w:pPr>
        <w:pStyle w:val="ListParagraph"/>
        <w:jc w:val="both"/>
        <w:rPr>
          <w:rFonts w:ascii="Times New Roman" w:hAnsi="Times New Roman" w:cs="Times New Roman"/>
          <w:sz w:val="32"/>
          <w:szCs w:val="32"/>
        </w:rPr>
      </w:pPr>
    </w:p>
    <w:p w14:paraId="38488E68" w14:textId="77777777" w:rsidR="004E36BF" w:rsidRDefault="004E36BF" w:rsidP="00305B78">
      <w:pPr>
        <w:pStyle w:val="ListParagraph"/>
        <w:jc w:val="both"/>
        <w:rPr>
          <w:rFonts w:ascii="Times New Roman" w:hAnsi="Times New Roman" w:cs="Times New Roman"/>
          <w:sz w:val="32"/>
          <w:szCs w:val="32"/>
        </w:rPr>
      </w:pPr>
    </w:p>
    <w:p w14:paraId="528C03AC" w14:textId="77777777" w:rsidR="004E36BF" w:rsidRDefault="004E36BF" w:rsidP="00305B78">
      <w:pPr>
        <w:pStyle w:val="ListParagraph"/>
        <w:jc w:val="both"/>
        <w:rPr>
          <w:rFonts w:ascii="Times New Roman" w:hAnsi="Times New Roman" w:cs="Times New Roman"/>
          <w:sz w:val="32"/>
          <w:szCs w:val="32"/>
        </w:rPr>
      </w:pPr>
    </w:p>
    <w:p w14:paraId="6075B9CB" w14:textId="77777777" w:rsidR="007E32F8" w:rsidRDefault="007E32F8" w:rsidP="00305B78">
      <w:pPr>
        <w:pStyle w:val="ListParagraph"/>
        <w:jc w:val="both"/>
        <w:rPr>
          <w:rFonts w:ascii="Times New Roman" w:hAnsi="Times New Roman" w:cs="Times New Roman"/>
          <w:sz w:val="32"/>
          <w:szCs w:val="32"/>
        </w:rPr>
      </w:pPr>
    </w:p>
    <w:p w14:paraId="1F65988F" w14:textId="77777777" w:rsidR="007E32F8" w:rsidRDefault="007E32F8" w:rsidP="00305B78">
      <w:pPr>
        <w:pStyle w:val="ListParagraph"/>
        <w:jc w:val="both"/>
        <w:rPr>
          <w:rFonts w:ascii="Times New Roman" w:hAnsi="Times New Roman" w:cs="Times New Roman"/>
          <w:sz w:val="32"/>
          <w:szCs w:val="32"/>
        </w:rPr>
      </w:pPr>
    </w:p>
    <w:p w14:paraId="179A6A70" w14:textId="77777777" w:rsidR="007E32F8" w:rsidRDefault="007E32F8" w:rsidP="00305B78">
      <w:pPr>
        <w:pStyle w:val="ListParagraph"/>
        <w:jc w:val="both"/>
        <w:rPr>
          <w:rFonts w:ascii="Times New Roman" w:hAnsi="Times New Roman" w:cs="Times New Roman"/>
          <w:sz w:val="32"/>
          <w:szCs w:val="32"/>
        </w:rPr>
      </w:pPr>
    </w:p>
    <w:p w14:paraId="19F1FEEA" w14:textId="77777777" w:rsidR="007E32F8" w:rsidRDefault="007E32F8" w:rsidP="00305B78">
      <w:pPr>
        <w:pStyle w:val="ListParagraph"/>
        <w:jc w:val="both"/>
        <w:rPr>
          <w:rFonts w:ascii="Times New Roman" w:hAnsi="Times New Roman" w:cs="Times New Roman"/>
          <w:sz w:val="32"/>
          <w:szCs w:val="32"/>
        </w:rPr>
      </w:pPr>
    </w:p>
    <w:p w14:paraId="73CD21A2" w14:textId="77777777" w:rsidR="00CD7FB2" w:rsidRPr="00DD7C5C" w:rsidRDefault="009325F0" w:rsidP="00305B78">
      <w:pPr>
        <w:pStyle w:val="ListParagraph"/>
        <w:jc w:val="both"/>
        <w:rPr>
          <w:rFonts w:ascii="Times New Roman" w:hAnsi="Times New Roman" w:cs="Times New Roman"/>
          <w:b/>
          <w:sz w:val="28"/>
          <w:szCs w:val="28"/>
        </w:rPr>
      </w:pPr>
      <w:r w:rsidRPr="00DD7C5C">
        <w:rPr>
          <w:rFonts w:ascii="Times New Roman" w:hAnsi="Times New Roman" w:cs="Times New Roman"/>
          <w:b/>
          <w:sz w:val="28"/>
          <w:szCs w:val="28"/>
        </w:rPr>
        <w:t xml:space="preserve">Conclusion </w:t>
      </w:r>
    </w:p>
    <w:p w14:paraId="1F9040C2" w14:textId="15587D82" w:rsidR="009325F0" w:rsidRPr="00DD7C5C" w:rsidRDefault="00702F14" w:rsidP="00305B78">
      <w:pPr>
        <w:pStyle w:val="ListParagraph"/>
        <w:jc w:val="both"/>
        <w:rPr>
          <w:rFonts w:ascii="Times New Roman" w:hAnsi="Times New Roman" w:cs="Times New Roman"/>
          <w:sz w:val="24"/>
          <w:szCs w:val="24"/>
        </w:rPr>
      </w:pPr>
      <w:r>
        <w:rPr>
          <w:rFonts w:ascii="Times New Roman" w:hAnsi="Times New Roman" w:cs="Times New Roman"/>
          <w:sz w:val="24"/>
          <w:szCs w:val="24"/>
        </w:rPr>
        <w:t>Three target drugs are taken for studying interactions with the protein Huntingtin which plays a vital role in Huntington’s dis</w:t>
      </w:r>
      <w:r w:rsidR="003A491D">
        <w:rPr>
          <w:rFonts w:ascii="Times New Roman" w:hAnsi="Times New Roman" w:cs="Times New Roman"/>
          <w:sz w:val="24"/>
          <w:szCs w:val="24"/>
        </w:rPr>
        <w:t>ease. Amongst the three drugs, P</w:t>
      </w:r>
      <w:r>
        <w:rPr>
          <w:rFonts w:ascii="Times New Roman" w:hAnsi="Times New Roman" w:cs="Times New Roman"/>
          <w:sz w:val="24"/>
          <w:szCs w:val="24"/>
        </w:rPr>
        <w:t>ridopidine was found to possess the</w:t>
      </w:r>
      <w:r w:rsidR="003A491D">
        <w:rPr>
          <w:rFonts w:ascii="Times New Roman" w:hAnsi="Times New Roman" w:cs="Times New Roman"/>
          <w:sz w:val="24"/>
          <w:szCs w:val="24"/>
        </w:rPr>
        <w:t xml:space="preserve"> lowest binding energy amongst all the three drugs and thus </w:t>
      </w:r>
      <w:r w:rsidR="00990079">
        <w:rPr>
          <w:rFonts w:ascii="Times New Roman" w:hAnsi="Times New Roman" w:cs="Times New Roman"/>
          <w:sz w:val="24"/>
          <w:szCs w:val="24"/>
        </w:rPr>
        <w:t xml:space="preserve">the </w:t>
      </w:r>
      <w:r w:rsidR="003A491D">
        <w:rPr>
          <w:rFonts w:ascii="Times New Roman" w:hAnsi="Times New Roman" w:cs="Times New Roman"/>
          <w:sz w:val="24"/>
          <w:szCs w:val="24"/>
        </w:rPr>
        <w:t xml:space="preserve">highest binding affinity which thus signifies it to be a possible ideal drug candidate and thus hold a significant role in the amelioration of HD. Though it is just a probable hypothetical assumption, further validation is required in clinical trials for these drug molecules for necessary approval in the drug industry. Computational approaches on drug screening will hold a vital role </w:t>
      </w:r>
      <w:r w:rsidR="00E974E1">
        <w:rPr>
          <w:rFonts w:ascii="Times New Roman" w:hAnsi="Times New Roman" w:cs="Times New Roman"/>
          <w:sz w:val="24"/>
          <w:szCs w:val="24"/>
        </w:rPr>
        <w:t>in upcoming modern research.</w:t>
      </w:r>
      <w:r w:rsidR="003A491D">
        <w:rPr>
          <w:rFonts w:ascii="Times New Roman" w:hAnsi="Times New Roman" w:cs="Times New Roman"/>
          <w:sz w:val="24"/>
          <w:szCs w:val="24"/>
        </w:rPr>
        <w:t xml:space="preserve"> </w:t>
      </w:r>
    </w:p>
    <w:p w14:paraId="7C112485" w14:textId="77777777" w:rsidR="00CD7FB2" w:rsidRPr="00CD7FB2" w:rsidRDefault="00CD7FB2" w:rsidP="00CD7FB2">
      <w:pPr>
        <w:pStyle w:val="ListParagraph"/>
        <w:rPr>
          <w:rFonts w:ascii="Times New Roman" w:hAnsi="Times New Roman" w:cs="Times New Roman"/>
          <w:sz w:val="32"/>
          <w:szCs w:val="32"/>
        </w:rPr>
      </w:pPr>
    </w:p>
    <w:p w14:paraId="38B2FE8C" w14:textId="77777777" w:rsidR="00DD7C5C" w:rsidRDefault="00DD7C5C" w:rsidP="00305B78">
      <w:pPr>
        <w:pStyle w:val="ListParagraph"/>
        <w:jc w:val="both"/>
        <w:rPr>
          <w:rFonts w:ascii="Times New Roman" w:hAnsi="Times New Roman" w:cs="Times New Roman"/>
          <w:sz w:val="32"/>
          <w:szCs w:val="32"/>
        </w:rPr>
      </w:pPr>
    </w:p>
    <w:p w14:paraId="45DC20FE" w14:textId="77777777" w:rsidR="00CD7FB2" w:rsidRPr="00702F14" w:rsidRDefault="00CD7FB2" w:rsidP="00305B78">
      <w:pPr>
        <w:pStyle w:val="ListParagraph"/>
        <w:jc w:val="both"/>
        <w:rPr>
          <w:rFonts w:ascii="Times New Roman" w:hAnsi="Times New Roman" w:cs="Times New Roman"/>
          <w:b/>
          <w:sz w:val="28"/>
          <w:szCs w:val="28"/>
        </w:rPr>
      </w:pPr>
      <w:r w:rsidRPr="00702F14">
        <w:rPr>
          <w:rFonts w:ascii="Times New Roman" w:hAnsi="Times New Roman" w:cs="Times New Roman"/>
          <w:b/>
          <w:sz w:val="28"/>
          <w:szCs w:val="28"/>
        </w:rPr>
        <w:t>References</w:t>
      </w:r>
    </w:p>
    <w:p w14:paraId="28EA8BD6" w14:textId="77777777" w:rsidR="00702F14" w:rsidRDefault="00702F14" w:rsidP="00305B78">
      <w:pPr>
        <w:pStyle w:val="ListParagraph"/>
        <w:jc w:val="both"/>
        <w:rPr>
          <w:rFonts w:ascii="Times New Roman" w:hAnsi="Times New Roman" w:cs="Times New Roman"/>
          <w:sz w:val="28"/>
          <w:szCs w:val="28"/>
        </w:rPr>
      </w:pPr>
    </w:p>
    <w:p w14:paraId="4903693B" w14:textId="77777777" w:rsidR="00702F14" w:rsidRPr="0039779A" w:rsidRDefault="00E974E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Walker, Francis O. "Huntington's disease." </w:t>
      </w:r>
      <w:r w:rsidRPr="0039779A">
        <w:rPr>
          <w:rFonts w:ascii="Times New Roman" w:hAnsi="Times New Roman" w:cs="Times New Roman"/>
          <w:i/>
          <w:iCs/>
          <w:color w:val="222222"/>
          <w:sz w:val="24"/>
          <w:szCs w:val="24"/>
          <w:shd w:val="clear" w:color="auto" w:fill="FFFFFF"/>
        </w:rPr>
        <w:t>The Lancet</w:t>
      </w:r>
      <w:r w:rsidRPr="0039779A">
        <w:rPr>
          <w:rFonts w:ascii="Times New Roman" w:hAnsi="Times New Roman" w:cs="Times New Roman"/>
          <w:color w:val="222222"/>
          <w:sz w:val="24"/>
          <w:szCs w:val="24"/>
          <w:shd w:val="clear" w:color="auto" w:fill="FFFFFF"/>
        </w:rPr>
        <w:t> 369, no. 9557 (2007): 218-228.</w:t>
      </w:r>
    </w:p>
    <w:p w14:paraId="22E8EA21" w14:textId="77777777" w:rsidR="00E974E1" w:rsidRPr="0039779A" w:rsidRDefault="00E974E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Ross, Christopher A., and Sarah J. Tabrizi. "Huntington's disease: from molecular pathogenesis to clinical treatment." </w:t>
      </w:r>
      <w:r w:rsidRPr="0039779A">
        <w:rPr>
          <w:rFonts w:ascii="Times New Roman" w:hAnsi="Times New Roman" w:cs="Times New Roman"/>
          <w:i/>
          <w:iCs/>
          <w:color w:val="222222"/>
          <w:sz w:val="24"/>
          <w:szCs w:val="24"/>
          <w:shd w:val="clear" w:color="auto" w:fill="FFFFFF"/>
        </w:rPr>
        <w:t>The Lancet Neurology</w:t>
      </w:r>
      <w:r w:rsidRPr="0039779A">
        <w:rPr>
          <w:rFonts w:ascii="Times New Roman" w:hAnsi="Times New Roman" w:cs="Times New Roman"/>
          <w:color w:val="222222"/>
          <w:sz w:val="24"/>
          <w:szCs w:val="24"/>
          <w:shd w:val="clear" w:color="auto" w:fill="FFFFFF"/>
        </w:rPr>
        <w:t> 10, no. 1 (2011): 83-98.</w:t>
      </w:r>
    </w:p>
    <w:p w14:paraId="5C6ACAD4" w14:textId="77777777" w:rsidR="00E974E1" w:rsidRPr="0039779A" w:rsidRDefault="00E974E1" w:rsidP="00702F14">
      <w:pPr>
        <w:pStyle w:val="ListParagraph"/>
        <w:numPr>
          <w:ilvl w:val="0"/>
          <w:numId w:val="7"/>
        </w:numPr>
        <w:jc w:val="both"/>
        <w:rPr>
          <w:rFonts w:ascii="Times New Roman" w:hAnsi="Times New Roman" w:cs="Times New Roman"/>
          <w:sz w:val="24"/>
          <w:szCs w:val="24"/>
        </w:rPr>
      </w:pPr>
      <w:proofErr w:type="spellStart"/>
      <w:r w:rsidRPr="0039779A">
        <w:rPr>
          <w:rFonts w:ascii="Times New Roman" w:hAnsi="Times New Roman" w:cs="Times New Roman"/>
          <w:color w:val="222222"/>
          <w:sz w:val="24"/>
          <w:szCs w:val="24"/>
          <w:shd w:val="clear" w:color="auto" w:fill="FFFFFF"/>
        </w:rPr>
        <w:t>Vonsattel</w:t>
      </w:r>
      <w:proofErr w:type="spellEnd"/>
      <w:r w:rsidRPr="0039779A">
        <w:rPr>
          <w:rFonts w:ascii="Times New Roman" w:hAnsi="Times New Roman" w:cs="Times New Roman"/>
          <w:color w:val="222222"/>
          <w:sz w:val="24"/>
          <w:szCs w:val="24"/>
          <w:shd w:val="clear" w:color="auto" w:fill="FFFFFF"/>
        </w:rPr>
        <w:t>, Jean-Paul, Richard H. Myers, Thomas J. Stevens, Robert J. Ferrante, Edward D. Bird, and Edward P. Richardson Jr. "Neuropathological classification of Huntington's disease." </w:t>
      </w:r>
      <w:r w:rsidRPr="0039779A">
        <w:rPr>
          <w:rFonts w:ascii="Times New Roman" w:hAnsi="Times New Roman" w:cs="Times New Roman"/>
          <w:i/>
          <w:iCs/>
          <w:color w:val="222222"/>
          <w:sz w:val="24"/>
          <w:szCs w:val="24"/>
          <w:shd w:val="clear" w:color="auto" w:fill="FFFFFF"/>
        </w:rPr>
        <w:t>Journal of Neuropathology &amp; Experimental Neurology</w:t>
      </w:r>
      <w:r w:rsidRPr="0039779A">
        <w:rPr>
          <w:rFonts w:ascii="Times New Roman" w:hAnsi="Times New Roman" w:cs="Times New Roman"/>
          <w:color w:val="222222"/>
          <w:sz w:val="24"/>
          <w:szCs w:val="24"/>
          <w:shd w:val="clear" w:color="auto" w:fill="FFFFFF"/>
        </w:rPr>
        <w:t> 44, no. 6 (1985): 559-577.</w:t>
      </w:r>
    </w:p>
    <w:p w14:paraId="07F414DD" w14:textId="77777777" w:rsidR="00E974E1" w:rsidRPr="0039779A" w:rsidRDefault="00E974E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Duan, </w:t>
      </w:r>
      <w:proofErr w:type="spellStart"/>
      <w:r w:rsidRPr="0039779A">
        <w:rPr>
          <w:rFonts w:ascii="Times New Roman" w:hAnsi="Times New Roman" w:cs="Times New Roman"/>
          <w:color w:val="222222"/>
          <w:sz w:val="24"/>
          <w:szCs w:val="24"/>
          <w:shd w:val="clear" w:color="auto" w:fill="FFFFFF"/>
        </w:rPr>
        <w:t>Wenzhen</w:t>
      </w:r>
      <w:proofErr w:type="spellEnd"/>
      <w:r w:rsidRPr="0039779A">
        <w:rPr>
          <w:rFonts w:ascii="Times New Roman" w:hAnsi="Times New Roman" w:cs="Times New Roman"/>
          <w:color w:val="222222"/>
          <w:sz w:val="24"/>
          <w:szCs w:val="24"/>
          <w:shd w:val="clear" w:color="auto" w:fill="FFFFFF"/>
        </w:rPr>
        <w:t xml:space="preserve">, Ece </w:t>
      </w:r>
      <w:proofErr w:type="spellStart"/>
      <w:r w:rsidRPr="0039779A">
        <w:rPr>
          <w:rFonts w:ascii="Times New Roman" w:hAnsi="Times New Roman" w:cs="Times New Roman"/>
          <w:color w:val="222222"/>
          <w:sz w:val="24"/>
          <w:szCs w:val="24"/>
          <w:shd w:val="clear" w:color="auto" w:fill="FFFFFF"/>
        </w:rPr>
        <w:t>Urani</w:t>
      </w:r>
      <w:proofErr w:type="spellEnd"/>
      <w:r w:rsidRPr="0039779A">
        <w:rPr>
          <w:rFonts w:ascii="Times New Roman" w:hAnsi="Times New Roman" w:cs="Times New Roman"/>
          <w:color w:val="222222"/>
          <w:sz w:val="24"/>
          <w:szCs w:val="24"/>
          <w:shd w:val="clear" w:color="auto" w:fill="FFFFFF"/>
        </w:rPr>
        <w:t>, and Mark P. Mattson. "The potential of gene editing for Huntington’s disease." </w:t>
      </w:r>
      <w:r w:rsidRPr="0039779A">
        <w:rPr>
          <w:rFonts w:ascii="Times New Roman" w:hAnsi="Times New Roman" w:cs="Times New Roman"/>
          <w:i/>
          <w:iCs/>
          <w:color w:val="222222"/>
          <w:sz w:val="24"/>
          <w:szCs w:val="24"/>
          <w:shd w:val="clear" w:color="auto" w:fill="FFFFFF"/>
        </w:rPr>
        <w:t>Trends in neurosciences</w:t>
      </w:r>
      <w:r w:rsidRPr="0039779A">
        <w:rPr>
          <w:rFonts w:ascii="Times New Roman" w:hAnsi="Times New Roman" w:cs="Times New Roman"/>
          <w:color w:val="222222"/>
          <w:sz w:val="24"/>
          <w:szCs w:val="24"/>
          <w:shd w:val="clear" w:color="auto" w:fill="FFFFFF"/>
        </w:rPr>
        <w:t> 46, no. 5 (2023): 365-376.</w:t>
      </w:r>
    </w:p>
    <w:p w14:paraId="39D120B3" w14:textId="77777777" w:rsidR="00E974E1" w:rsidRPr="0039779A" w:rsidRDefault="00E974E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Ganesh, </w:t>
      </w:r>
      <w:proofErr w:type="spellStart"/>
      <w:r w:rsidRPr="0039779A">
        <w:rPr>
          <w:rFonts w:ascii="Times New Roman" w:hAnsi="Times New Roman" w:cs="Times New Roman"/>
          <w:color w:val="222222"/>
          <w:sz w:val="24"/>
          <w:szCs w:val="24"/>
          <w:shd w:val="clear" w:color="auto" w:fill="FFFFFF"/>
        </w:rPr>
        <w:t>Sowmiyalakshmi</w:t>
      </w:r>
      <w:proofErr w:type="spellEnd"/>
      <w:r w:rsidRPr="0039779A">
        <w:rPr>
          <w:rFonts w:ascii="Times New Roman" w:hAnsi="Times New Roman" w:cs="Times New Roman"/>
          <w:color w:val="222222"/>
          <w:sz w:val="24"/>
          <w:szCs w:val="24"/>
          <w:shd w:val="clear" w:color="auto" w:fill="FFFFFF"/>
        </w:rPr>
        <w:t xml:space="preserve">, Thillai </w:t>
      </w:r>
      <w:proofErr w:type="spellStart"/>
      <w:r w:rsidRPr="0039779A">
        <w:rPr>
          <w:rFonts w:ascii="Times New Roman" w:hAnsi="Times New Roman" w:cs="Times New Roman"/>
          <w:color w:val="222222"/>
          <w:sz w:val="24"/>
          <w:szCs w:val="24"/>
          <w:shd w:val="clear" w:color="auto" w:fill="FFFFFF"/>
        </w:rPr>
        <w:t>Chithambaram</w:t>
      </w:r>
      <w:proofErr w:type="spellEnd"/>
      <w:r w:rsidRPr="0039779A">
        <w:rPr>
          <w:rFonts w:ascii="Times New Roman" w:hAnsi="Times New Roman" w:cs="Times New Roman"/>
          <w:color w:val="222222"/>
          <w:sz w:val="24"/>
          <w:szCs w:val="24"/>
          <w:shd w:val="clear" w:color="auto" w:fill="FFFFFF"/>
        </w:rPr>
        <w:t xml:space="preserve">, Nadesh Ramu Krishnan, Durai Raj Vincent, Jayakumar Kaliappan, and Kathiravan Srinivasan. "Exploring </w:t>
      </w:r>
      <w:proofErr w:type="spellStart"/>
      <w:r w:rsidRPr="0039779A">
        <w:rPr>
          <w:rFonts w:ascii="Times New Roman" w:hAnsi="Times New Roman" w:cs="Times New Roman"/>
          <w:color w:val="222222"/>
          <w:sz w:val="24"/>
          <w:szCs w:val="24"/>
          <w:shd w:val="clear" w:color="auto" w:fill="FFFFFF"/>
        </w:rPr>
        <w:t>huntington’s</w:t>
      </w:r>
      <w:proofErr w:type="spellEnd"/>
      <w:r w:rsidRPr="0039779A">
        <w:rPr>
          <w:rFonts w:ascii="Times New Roman" w:hAnsi="Times New Roman" w:cs="Times New Roman"/>
          <w:color w:val="222222"/>
          <w:sz w:val="24"/>
          <w:szCs w:val="24"/>
          <w:shd w:val="clear" w:color="auto" w:fill="FFFFFF"/>
        </w:rPr>
        <w:t xml:space="preserve"> disease diagnosis via artificial intelligence models: a comprehensive review." </w:t>
      </w:r>
      <w:r w:rsidRPr="0039779A">
        <w:rPr>
          <w:rFonts w:ascii="Times New Roman" w:hAnsi="Times New Roman" w:cs="Times New Roman"/>
          <w:i/>
          <w:iCs/>
          <w:color w:val="222222"/>
          <w:sz w:val="24"/>
          <w:szCs w:val="24"/>
          <w:shd w:val="clear" w:color="auto" w:fill="FFFFFF"/>
        </w:rPr>
        <w:t>Diagnostics</w:t>
      </w:r>
      <w:r w:rsidRPr="0039779A">
        <w:rPr>
          <w:rFonts w:ascii="Times New Roman" w:hAnsi="Times New Roman" w:cs="Times New Roman"/>
          <w:color w:val="222222"/>
          <w:sz w:val="24"/>
          <w:szCs w:val="24"/>
          <w:shd w:val="clear" w:color="auto" w:fill="FFFFFF"/>
        </w:rPr>
        <w:t> 13, no. 23 (2023): 3592.</w:t>
      </w:r>
    </w:p>
    <w:p w14:paraId="26E058A2" w14:textId="77777777" w:rsidR="00E974E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Li, Shi-Hua, and Xiao-Jiang Li. "Huntingtin–protein interactions and the pathogenesis of Huntington's disease." </w:t>
      </w:r>
      <w:r w:rsidRPr="0039779A">
        <w:rPr>
          <w:rFonts w:ascii="Times New Roman" w:hAnsi="Times New Roman" w:cs="Times New Roman"/>
          <w:i/>
          <w:iCs/>
          <w:color w:val="222222"/>
          <w:sz w:val="24"/>
          <w:szCs w:val="24"/>
          <w:shd w:val="clear" w:color="auto" w:fill="FFFFFF"/>
        </w:rPr>
        <w:t>TRENDS in Genetics</w:t>
      </w:r>
      <w:r w:rsidRPr="0039779A">
        <w:rPr>
          <w:rFonts w:ascii="Times New Roman" w:hAnsi="Times New Roman" w:cs="Times New Roman"/>
          <w:color w:val="222222"/>
          <w:sz w:val="24"/>
          <w:szCs w:val="24"/>
          <w:shd w:val="clear" w:color="auto" w:fill="FFFFFF"/>
        </w:rPr>
        <w:t> 20, no. 3 (2004): 146-154.</w:t>
      </w:r>
    </w:p>
    <w:p w14:paraId="07B4FE05"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Zheng, Zhiqiang, and Marc I. Diamond. "Huntington disease and the huntingtin protein." </w:t>
      </w:r>
      <w:r w:rsidRPr="0039779A">
        <w:rPr>
          <w:rFonts w:ascii="Times New Roman" w:hAnsi="Times New Roman" w:cs="Times New Roman"/>
          <w:i/>
          <w:iCs/>
          <w:color w:val="222222"/>
          <w:sz w:val="24"/>
          <w:szCs w:val="24"/>
          <w:shd w:val="clear" w:color="auto" w:fill="FFFFFF"/>
        </w:rPr>
        <w:t>Progress in molecular biology and translational science</w:t>
      </w:r>
      <w:r w:rsidRPr="0039779A">
        <w:rPr>
          <w:rFonts w:ascii="Times New Roman" w:hAnsi="Times New Roman" w:cs="Times New Roman"/>
          <w:color w:val="222222"/>
          <w:sz w:val="24"/>
          <w:szCs w:val="24"/>
          <w:shd w:val="clear" w:color="auto" w:fill="FFFFFF"/>
        </w:rPr>
        <w:t> 107 (2012): 189-214.</w:t>
      </w:r>
    </w:p>
    <w:p w14:paraId="4581BE03"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Jerom, Jenat </w:t>
      </w:r>
      <w:proofErr w:type="spellStart"/>
      <w:r w:rsidRPr="0039779A">
        <w:rPr>
          <w:rFonts w:ascii="Times New Roman" w:hAnsi="Times New Roman" w:cs="Times New Roman"/>
          <w:color w:val="222222"/>
          <w:sz w:val="24"/>
          <w:szCs w:val="24"/>
          <w:shd w:val="clear" w:color="auto" w:fill="FFFFFF"/>
        </w:rPr>
        <w:t>Pazheparambil</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Sooryalekshmi</w:t>
      </w:r>
      <w:proofErr w:type="spellEnd"/>
      <w:r w:rsidRPr="0039779A">
        <w:rPr>
          <w:rFonts w:ascii="Times New Roman" w:hAnsi="Times New Roman" w:cs="Times New Roman"/>
          <w:color w:val="222222"/>
          <w:sz w:val="24"/>
          <w:szCs w:val="24"/>
          <w:shd w:val="clear" w:color="auto" w:fill="FFFFFF"/>
        </w:rPr>
        <w:t xml:space="preserve"> Madhukumar, Raveendran </w:t>
      </w:r>
      <w:proofErr w:type="spellStart"/>
      <w:r w:rsidRPr="0039779A">
        <w:rPr>
          <w:rFonts w:ascii="Times New Roman" w:hAnsi="Times New Roman" w:cs="Times New Roman"/>
          <w:color w:val="222222"/>
          <w:sz w:val="24"/>
          <w:szCs w:val="24"/>
          <w:shd w:val="clear" w:color="auto" w:fill="FFFFFF"/>
        </w:rPr>
        <w:t>Harikumaran</w:t>
      </w:r>
      <w:proofErr w:type="spellEnd"/>
      <w:r w:rsidRPr="0039779A">
        <w:rPr>
          <w:rFonts w:ascii="Times New Roman" w:hAnsi="Times New Roman" w:cs="Times New Roman"/>
          <w:color w:val="222222"/>
          <w:sz w:val="24"/>
          <w:szCs w:val="24"/>
          <w:shd w:val="clear" w:color="auto" w:fill="FFFFFF"/>
        </w:rPr>
        <w:t xml:space="preserve"> Nair, and </w:t>
      </w:r>
      <w:proofErr w:type="spellStart"/>
      <w:r w:rsidRPr="0039779A">
        <w:rPr>
          <w:rFonts w:ascii="Times New Roman" w:hAnsi="Times New Roman" w:cs="Times New Roman"/>
          <w:color w:val="222222"/>
          <w:sz w:val="24"/>
          <w:szCs w:val="24"/>
          <w:shd w:val="clear" w:color="auto" w:fill="FFFFFF"/>
        </w:rPr>
        <w:t>Sunilkumar</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Puthenpurackal</w:t>
      </w:r>
      <w:proofErr w:type="spellEnd"/>
      <w:r w:rsidRPr="0039779A">
        <w:rPr>
          <w:rFonts w:ascii="Times New Roman" w:hAnsi="Times New Roman" w:cs="Times New Roman"/>
          <w:color w:val="222222"/>
          <w:sz w:val="24"/>
          <w:szCs w:val="24"/>
          <w:shd w:val="clear" w:color="auto" w:fill="FFFFFF"/>
        </w:rPr>
        <w:t xml:space="preserve"> Narayanan. "Anti-amyloid </w:t>
      </w:r>
      <w:r w:rsidRPr="0039779A">
        <w:rPr>
          <w:rFonts w:ascii="Times New Roman" w:hAnsi="Times New Roman" w:cs="Times New Roman"/>
          <w:color w:val="222222"/>
          <w:sz w:val="24"/>
          <w:szCs w:val="24"/>
          <w:shd w:val="clear" w:color="auto" w:fill="FFFFFF"/>
        </w:rPr>
        <w:lastRenderedPageBreak/>
        <w:t>potential of some phytochemicals against Aβ-peptide and α-synuclein, tau, prion, and Huntingtin protein." </w:t>
      </w:r>
      <w:r w:rsidRPr="0039779A">
        <w:rPr>
          <w:rFonts w:ascii="Times New Roman" w:hAnsi="Times New Roman" w:cs="Times New Roman"/>
          <w:i/>
          <w:iCs/>
          <w:color w:val="222222"/>
          <w:sz w:val="24"/>
          <w:szCs w:val="24"/>
          <w:shd w:val="clear" w:color="auto" w:fill="FFFFFF"/>
        </w:rPr>
        <w:t>Drug discovery today</w:t>
      </w:r>
      <w:r w:rsidRPr="0039779A">
        <w:rPr>
          <w:rFonts w:ascii="Times New Roman" w:hAnsi="Times New Roman" w:cs="Times New Roman"/>
          <w:color w:val="222222"/>
          <w:sz w:val="24"/>
          <w:szCs w:val="24"/>
          <w:shd w:val="clear" w:color="auto" w:fill="FFFFFF"/>
        </w:rPr>
        <w:t> 28, no. 12 (2023): 103802.</w:t>
      </w:r>
    </w:p>
    <w:p w14:paraId="1D635BC6"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Liu, Li, </w:t>
      </w:r>
      <w:proofErr w:type="spellStart"/>
      <w:r w:rsidRPr="0039779A">
        <w:rPr>
          <w:rFonts w:ascii="Times New Roman" w:hAnsi="Times New Roman" w:cs="Times New Roman"/>
          <w:color w:val="222222"/>
          <w:sz w:val="24"/>
          <w:szCs w:val="24"/>
          <w:shd w:val="clear" w:color="auto" w:fill="FFFFFF"/>
        </w:rPr>
        <w:t>Huichun</w:t>
      </w:r>
      <w:proofErr w:type="spellEnd"/>
      <w:r w:rsidRPr="0039779A">
        <w:rPr>
          <w:rFonts w:ascii="Times New Roman" w:hAnsi="Times New Roman" w:cs="Times New Roman"/>
          <w:color w:val="222222"/>
          <w:sz w:val="24"/>
          <w:szCs w:val="24"/>
          <w:shd w:val="clear" w:color="auto" w:fill="FFFFFF"/>
        </w:rPr>
        <w:t xml:space="preserve"> Tong, Yize Sun, </w:t>
      </w:r>
      <w:proofErr w:type="spellStart"/>
      <w:r w:rsidRPr="0039779A">
        <w:rPr>
          <w:rFonts w:ascii="Times New Roman" w:hAnsi="Times New Roman" w:cs="Times New Roman"/>
          <w:color w:val="222222"/>
          <w:sz w:val="24"/>
          <w:szCs w:val="24"/>
          <w:shd w:val="clear" w:color="auto" w:fill="FFFFFF"/>
        </w:rPr>
        <w:t>Xingxing</w:t>
      </w:r>
      <w:proofErr w:type="spellEnd"/>
      <w:r w:rsidRPr="0039779A">
        <w:rPr>
          <w:rFonts w:ascii="Times New Roman" w:hAnsi="Times New Roman" w:cs="Times New Roman"/>
          <w:color w:val="222222"/>
          <w:sz w:val="24"/>
          <w:szCs w:val="24"/>
          <w:shd w:val="clear" w:color="auto" w:fill="FFFFFF"/>
        </w:rPr>
        <w:t xml:space="preserve"> Chen, Tianqi Yang, </w:t>
      </w:r>
      <w:proofErr w:type="spellStart"/>
      <w:r w:rsidRPr="0039779A">
        <w:rPr>
          <w:rFonts w:ascii="Times New Roman" w:hAnsi="Times New Roman" w:cs="Times New Roman"/>
          <w:color w:val="222222"/>
          <w:sz w:val="24"/>
          <w:szCs w:val="24"/>
          <w:shd w:val="clear" w:color="auto" w:fill="FFFFFF"/>
        </w:rPr>
        <w:t>Gongke</w:t>
      </w:r>
      <w:proofErr w:type="spellEnd"/>
      <w:r w:rsidRPr="0039779A">
        <w:rPr>
          <w:rFonts w:ascii="Times New Roman" w:hAnsi="Times New Roman" w:cs="Times New Roman"/>
          <w:color w:val="222222"/>
          <w:sz w:val="24"/>
          <w:szCs w:val="24"/>
          <w:shd w:val="clear" w:color="auto" w:fill="FFFFFF"/>
        </w:rPr>
        <w:t xml:space="preserve"> Zhou, Xiao-Jiang Li, and </w:t>
      </w:r>
      <w:proofErr w:type="spellStart"/>
      <w:r w:rsidRPr="0039779A">
        <w:rPr>
          <w:rFonts w:ascii="Times New Roman" w:hAnsi="Times New Roman" w:cs="Times New Roman"/>
          <w:color w:val="222222"/>
          <w:sz w:val="24"/>
          <w:szCs w:val="24"/>
          <w:shd w:val="clear" w:color="auto" w:fill="FFFFFF"/>
        </w:rPr>
        <w:t>Shihua</w:t>
      </w:r>
      <w:proofErr w:type="spellEnd"/>
      <w:r w:rsidRPr="0039779A">
        <w:rPr>
          <w:rFonts w:ascii="Times New Roman" w:hAnsi="Times New Roman" w:cs="Times New Roman"/>
          <w:color w:val="222222"/>
          <w:sz w:val="24"/>
          <w:szCs w:val="24"/>
          <w:shd w:val="clear" w:color="auto" w:fill="FFFFFF"/>
        </w:rPr>
        <w:t xml:space="preserve"> Li. "Huntingtin Interacting Proteins and Pathological Implications." </w:t>
      </w:r>
      <w:r w:rsidRPr="0039779A">
        <w:rPr>
          <w:rFonts w:ascii="Times New Roman" w:hAnsi="Times New Roman" w:cs="Times New Roman"/>
          <w:i/>
          <w:iCs/>
          <w:color w:val="222222"/>
          <w:sz w:val="24"/>
          <w:szCs w:val="24"/>
          <w:shd w:val="clear" w:color="auto" w:fill="FFFFFF"/>
        </w:rPr>
        <w:t>International Journal of Molecular Sciences</w:t>
      </w:r>
      <w:r w:rsidRPr="0039779A">
        <w:rPr>
          <w:rFonts w:ascii="Times New Roman" w:hAnsi="Times New Roman" w:cs="Times New Roman"/>
          <w:color w:val="222222"/>
          <w:sz w:val="24"/>
          <w:szCs w:val="24"/>
          <w:shd w:val="clear" w:color="auto" w:fill="FFFFFF"/>
        </w:rPr>
        <w:t> 24, no. 17 (2023): 13060.</w:t>
      </w:r>
    </w:p>
    <w:p w14:paraId="07C476E0"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Sun, Xiao, Lu Liu, Chao Wu, </w:t>
      </w:r>
      <w:proofErr w:type="spellStart"/>
      <w:r w:rsidRPr="0039779A">
        <w:rPr>
          <w:rFonts w:ascii="Times New Roman" w:hAnsi="Times New Roman" w:cs="Times New Roman"/>
          <w:color w:val="222222"/>
          <w:sz w:val="24"/>
          <w:szCs w:val="24"/>
          <w:shd w:val="clear" w:color="auto" w:fill="FFFFFF"/>
        </w:rPr>
        <w:t>Xueying</w:t>
      </w:r>
      <w:proofErr w:type="spellEnd"/>
      <w:r w:rsidRPr="0039779A">
        <w:rPr>
          <w:rFonts w:ascii="Times New Roman" w:hAnsi="Times New Roman" w:cs="Times New Roman"/>
          <w:color w:val="222222"/>
          <w:sz w:val="24"/>
          <w:szCs w:val="24"/>
          <w:shd w:val="clear" w:color="auto" w:fill="FFFFFF"/>
        </w:rPr>
        <w:t xml:space="preserve"> Li, Jinzhen Guo, </w:t>
      </w:r>
      <w:proofErr w:type="spellStart"/>
      <w:r w:rsidRPr="0039779A">
        <w:rPr>
          <w:rFonts w:ascii="Times New Roman" w:hAnsi="Times New Roman" w:cs="Times New Roman"/>
          <w:color w:val="222222"/>
          <w:sz w:val="24"/>
          <w:szCs w:val="24"/>
          <w:shd w:val="clear" w:color="auto" w:fill="FFFFFF"/>
        </w:rPr>
        <w:t>Junqiu</w:t>
      </w:r>
      <w:proofErr w:type="spellEnd"/>
      <w:r w:rsidRPr="0039779A">
        <w:rPr>
          <w:rFonts w:ascii="Times New Roman" w:hAnsi="Times New Roman" w:cs="Times New Roman"/>
          <w:color w:val="222222"/>
          <w:sz w:val="24"/>
          <w:szCs w:val="24"/>
          <w:shd w:val="clear" w:color="auto" w:fill="FFFFFF"/>
        </w:rPr>
        <w:t xml:space="preserve"> Zhang, Junhong Guan et al. "Mutant huntingtin protein induces MLH1 degradation, DNA </w:t>
      </w:r>
      <w:proofErr w:type="spellStart"/>
      <w:r w:rsidRPr="0039779A">
        <w:rPr>
          <w:rFonts w:ascii="Times New Roman" w:hAnsi="Times New Roman" w:cs="Times New Roman"/>
          <w:color w:val="222222"/>
          <w:sz w:val="24"/>
          <w:szCs w:val="24"/>
          <w:shd w:val="clear" w:color="auto" w:fill="FFFFFF"/>
        </w:rPr>
        <w:t>hyperexcision</w:t>
      </w:r>
      <w:proofErr w:type="spellEnd"/>
      <w:r w:rsidRPr="0039779A">
        <w:rPr>
          <w:rFonts w:ascii="Times New Roman" w:hAnsi="Times New Roman" w:cs="Times New Roman"/>
          <w:color w:val="222222"/>
          <w:sz w:val="24"/>
          <w:szCs w:val="24"/>
          <w:shd w:val="clear" w:color="auto" w:fill="FFFFFF"/>
        </w:rPr>
        <w:t xml:space="preserve">, and </w:t>
      </w:r>
      <w:proofErr w:type="spellStart"/>
      <w:r w:rsidRPr="0039779A">
        <w:rPr>
          <w:rFonts w:ascii="Times New Roman" w:hAnsi="Times New Roman" w:cs="Times New Roman"/>
          <w:color w:val="222222"/>
          <w:sz w:val="24"/>
          <w:szCs w:val="24"/>
          <w:shd w:val="clear" w:color="auto" w:fill="FFFFFF"/>
        </w:rPr>
        <w:t>cGAS</w:t>
      </w:r>
      <w:proofErr w:type="spellEnd"/>
      <w:r w:rsidRPr="0039779A">
        <w:rPr>
          <w:rFonts w:ascii="Times New Roman" w:hAnsi="Times New Roman" w:cs="Times New Roman"/>
          <w:color w:val="222222"/>
          <w:sz w:val="24"/>
          <w:szCs w:val="24"/>
          <w:shd w:val="clear" w:color="auto" w:fill="FFFFFF"/>
        </w:rPr>
        <w:t>–STING-dependent apoptosis." </w:t>
      </w:r>
      <w:r w:rsidRPr="0039779A">
        <w:rPr>
          <w:rFonts w:ascii="Times New Roman" w:hAnsi="Times New Roman" w:cs="Times New Roman"/>
          <w:i/>
          <w:iCs/>
          <w:color w:val="222222"/>
          <w:sz w:val="24"/>
          <w:szCs w:val="24"/>
          <w:shd w:val="clear" w:color="auto" w:fill="FFFFFF"/>
        </w:rPr>
        <w:t>Proceedings of the National Academy of Sciences</w:t>
      </w:r>
      <w:r w:rsidRPr="0039779A">
        <w:rPr>
          <w:rFonts w:ascii="Times New Roman" w:hAnsi="Times New Roman" w:cs="Times New Roman"/>
          <w:color w:val="222222"/>
          <w:sz w:val="24"/>
          <w:szCs w:val="24"/>
          <w:shd w:val="clear" w:color="auto" w:fill="FFFFFF"/>
        </w:rPr>
        <w:t> 121, no. 13 (2024): e2313652121.</w:t>
      </w:r>
    </w:p>
    <w:p w14:paraId="17112ED8"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Wu, </w:t>
      </w:r>
      <w:proofErr w:type="spellStart"/>
      <w:r w:rsidRPr="0039779A">
        <w:rPr>
          <w:rFonts w:ascii="Times New Roman" w:hAnsi="Times New Roman" w:cs="Times New Roman"/>
          <w:color w:val="222222"/>
          <w:sz w:val="24"/>
          <w:szCs w:val="24"/>
          <w:shd w:val="clear" w:color="auto" w:fill="FFFFFF"/>
        </w:rPr>
        <w:t>Yongjiang</w:t>
      </w:r>
      <w:proofErr w:type="spellEnd"/>
      <w:r w:rsidRPr="0039779A">
        <w:rPr>
          <w:rFonts w:ascii="Times New Roman" w:hAnsi="Times New Roman" w:cs="Times New Roman"/>
          <w:color w:val="222222"/>
          <w:sz w:val="24"/>
          <w:szCs w:val="24"/>
          <w:shd w:val="clear" w:color="auto" w:fill="FFFFFF"/>
        </w:rPr>
        <w:t xml:space="preserve">, Yanfei Wang, </w:t>
      </w:r>
      <w:proofErr w:type="spellStart"/>
      <w:r w:rsidRPr="0039779A">
        <w:rPr>
          <w:rFonts w:ascii="Times New Roman" w:hAnsi="Times New Roman" w:cs="Times New Roman"/>
          <w:color w:val="222222"/>
          <w:sz w:val="24"/>
          <w:szCs w:val="24"/>
          <w:shd w:val="clear" w:color="auto" w:fill="FFFFFF"/>
        </w:rPr>
        <w:t>Yunchi</w:t>
      </w:r>
      <w:proofErr w:type="spellEnd"/>
      <w:r w:rsidRPr="0039779A">
        <w:rPr>
          <w:rFonts w:ascii="Times New Roman" w:hAnsi="Times New Roman" w:cs="Times New Roman"/>
          <w:color w:val="222222"/>
          <w:sz w:val="24"/>
          <w:szCs w:val="24"/>
          <w:shd w:val="clear" w:color="auto" w:fill="FFFFFF"/>
        </w:rPr>
        <w:t xml:space="preserve"> Lu, </w:t>
      </w:r>
      <w:proofErr w:type="spellStart"/>
      <w:r w:rsidRPr="0039779A">
        <w:rPr>
          <w:rFonts w:ascii="Times New Roman" w:hAnsi="Times New Roman" w:cs="Times New Roman"/>
          <w:color w:val="222222"/>
          <w:sz w:val="24"/>
          <w:szCs w:val="24"/>
          <w:shd w:val="clear" w:color="auto" w:fill="FFFFFF"/>
        </w:rPr>
        <w:t>Junguo</w:t>
      </w:r>
      <w:proofErr w:type="spellEnd"/>
      <w:r w:rsidRPr="0039779A">
        <w:rPr>
          <w:rFonts w:ascii="Times New Roman" w:hAnsi="Times New Roman" w:cs="Times New Roman"/>
          <w:color w:val="222222"/>
          <w:sz w:val="24"/>
          <w:szCs w:val="24"/>
          <w:shd w:val="clear" w:color="auto" w:fill="FFFFFF"/>
        </w:rPr>
        <w:t xml:space="preserve"> Yan, </w:t>
      </w:r>
      <w:proofErr w:type="spellStart"/>
      <w:r w:rsidRPr="0039779A">
        <w:rPr>
          <w:rFonts w:ascii="Times New Roman" w:hAnsi="Times New Roman" w:cs="Times New Roman"/>
          <w:color w:val="222222"/>
          <w:sz w:val="24"/>
          <w:szCs w:val="24"/>
          <w:shd w:val="clear" w:color="auto" w:fill="FFFFFF"/>
        </w:rPr>
        <w:t>Hongjun</w:t>
      </w:r>
      <w:proofErr w:type="spellEnd"/>
      <w:r w:rsidRPr="0039779A">
        <w:rPr>
          <w:rFonts w:ascii="Times New Roman" w:hAnsi="Times New Roman" w:cs="Times New Roman"/>
          <w:color w:val="222222"/>
          <w:sz w:val="24"/>
          <w:szCs w:val="24"/>
          <w:shd w:val="clear" w:color="auto" w:fill="FFFFFF"/>
        </w:rPr>
        <w:t xml:space="preserve"> Zhao, </w:t>
      </w:r>
      <w:proofErr w:type="spellStart"/>
      <w:r w:rsidRPr="0039779A">
        <w:rPr>
          <w:rFonts w:ascii="Times New Roman" w:hAnsi="Times New Roman" w:cs="Times New Roman"/>
          <w:color w:val="222222"/>
          <w:sz w:val="24"/>
          <w:szCs w:val="24"/>
          <w:shd w:val="clear" w:color="auto" w:fill="FFFFFF"/>
        </w:rPr>
        <w:t>Riyun</w:t>
      </w:r>
      <w:proofErr w:type="spellEnd"/>
      <w:r w:rsidRPr="0039779A">
        <w:rPr>
          <w:rFonts w:ascii="Times New Roman" w:hAnsi="Times New Roman" w:cs="Times New Roman"/>
          <w:color w:val="222222"/>
          <w:sz w:val="24"/>
          <w:szCs w:val="24"/>
          <w:shd w:val="clear" w:color="auto" w:fill="FFFFFF"/>
        </w:rPr>
        <w:t xml:space="preserve"> Yang, and </w:t>
      </w:r>
      <w:proofErr w:type="spellStart"/>
      <w:r w:rsidRPr="0039779A">
        <w:rPr>
          <w:rFonts w:ascii="Times New Roman" w:hAnsi="Times New Roman" w:cs="Times New Roman"/>
          <w:color w:val="222222"/>
          <w:sz w:val="24"/>
          <w:szCs w:val="24"/>
          <w:shd w:val="clear" w:color="auto" w:fill="FFFFFF"/>
        </w:rPr>
        <w:t>Jingying</w:t>
      </w:r>
      <w:proofErr w:type="spellEnd"/>
      <w:r w:rsidRPr="0039779A">
        <w:rPr>
          <w:rFonts w:ascii="Times New Roman" w:hAnsi="Times New Roman" w:cs="Times New Roman"/>
          <w:color w:val="222222"/>
          <w:sz w:val="24"/>
          <w:szCs w:val="24"/>
          <w:shd w:val="clear" w:color="auto" w:fill="FFFFFF"/>
        </w:rPr>
        <w:t xml:space="preserve"> Pan. "Research advances in huntingtin-associated protein 1 and its application prospects in diseases." </w:t>
      </w:r>
      <w:r w:rsidRPr="0039779A">
        <w:rPr>
          <w:rFonts w:ascii="Times New Roman" w:hAnsi="Times New Roman" w:cs="Times New Roman"/>
          <w:i/>
          <w:iCs/>
          <w:color w:val="222222"/>
          <w:sz w:val="24"/>
          <w:szCs w:val="24"/>
          <w:shd w:val="clear" w:color="auto" w:fill="FFFFFF"/>
        </w:rPr>
        <w:t>Frontiers in Neuroscience</w:t>
      </w:r>
      <w:r w:rsidRPr="0039779A">
        <w:rPr>
          <w:rFonts w:ascii="Times New Roman" w:hAnsi="Times New Roman" w:cs="Times New Roman"/>
          <w:color w:val="222222"/>
          <w:sz w:val="24"/>
          <w:szCs w:val="24"/>
          <w:shd w:val="clear" w:color="auto" w:fill="FFFFFF"/>
        </w:rPr>
        <w:t> 18 (2024): 1402996.</w:t>
      </w:r>
    </w:p>
    <w:p w14:paraId="093EC22E"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Ramos, Eduardo Silva, Todd M. Greco, Ileana M. Cristea, and Erich E. Wanker. "Huntingtin protein–protein interactions: From biology to therapeutic targets." In </w:t>
      </w:r>
      <w:r w:rsidRPr="0039779A">
        <w:rPr>
          <w:rFonts w:ascii="Times New Roman" w:hAnsi="Times New Roman" w:cs="Times New Roman"/>
          <w:i/>
          <w:iCs/>
          <w:color w:val="222222"/>
          <w:sz w:val="24"/>
          <w:szCs w:val="24"/>
          <w:shd w:val="clear" w:color="auto" w:fill="FFFFFF"/>
        </w:rPr>
        <w:t>Huntington's Disease</w:t>
      </w:r>
      <w:r w:rsidRPr="0039779A">
        <w:rPr>
          <w:rFonts w:ascii="Times New Roman" w:hAnsi="Times New Roman" w:cs="Times New Roman"/>
          <w:color w:val="222222"/>
          <w:sz w:val="24"/>
          <w:szCs w:val="24"/>
          <w:shd w:val="clear" w:color="auto" w:fill="FFFFFF"/>
        </w:rPr>
        <w:t>, pp. 159-186. Academic Press, 2024.</w:t>
      </w:r>
    </w:p>
    <w:p w14:paraId="47AC0A8B"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Parkin, Georgia M., Jody Corey-Bloom, Chase Snell, Haileigh Smith, Angela Laurenza, Manuel </w:t>
      </w:r>
      <w:proofErr w:type="spellStart"/>
      <w:r w:rsidRPr="0039779A">
        <w:rPr>
          <w:rFonts w:ascii="Times New Roman" w:hAnsi="Times New Roman" w:cs="Times New Roman"/>
          <w:color w:val="222222"/>
          <w:sz w:val="24"/>
          <w:szCs w:val="24"/>
          <w:shd w:val="clear" w:color="auto" w:fill="FFFFFF"/>
        </w:rPr>
        <w:t>Daldin</w:t>
      </w:r>
      <w:proofErr w:type="spellEnd"/>
      <w:r w:rsidRPr="0039779A">
        <w:rPr>
          <w:rFonts w:ascii="Times New Roman" w:hAnsi="Times New Roman" w:cs="Times New Roman"/>
          <w:color w:val="222222"/>
          <w:sz w:val="24"/>
          <w:szCs w:val="24"/>
          <w:shd w:val="clear" w:color="auto" w:fill="FFFFFF"/>
        </w:rPr>
        <w:t>, Alberto Bresciani, and Elizabeth A. Thomas. "Salivary Huntingtin protein is uniquely associated with clinical features of Huntington’s disease." </w:t>
      </w:r>
      <w:r w:rsidRPr="0039779A">
        <w:rPr>
          <w:rFonts w:ascii="Times New Roman" w:hAnsi="Times New Roman" w:cs="Times New Roman"/>
          <w:i/>
          <w:iCs/>
          <w:color w:val="222222"/>
          <w:sz w:val="24"/>
          <w:szCs w:val="24"/>
          <w:shd w:val="clear" w:color="auto" w:fill="FFFFFF"/>
        </w:rPr>
        <w:t>Scientific reports</w:t>
      </w:r>
      <w:r w:rsidRPr="0039779A">
        <w:rPr>
          <w:rFonts w:ascii="Times New Roman" w:hAnsi="Times New Roman" w:cs="Times New Roman"/>
          <w:color w:val="222222"/>
          <w:sz w:val="24"/>
          <w:szCs w:val="24"/>
          <w:shd w:val="clear" w:color="auto" w:fill="FFFFFF"/>
        </w:rPr>
        <w:t> 13, no. 1 (2023): 1034.</w:t>
      </w:r>
    </w:p>
    <w:p w14:paraId="2E1D5A4D"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Shenkman, Marina, Michal Geva, Noga </w:t>
      </w:r>
      <w:proofErr w:type="spellStart"/>
      <w:r w:rsidRPr="0039779A">
        <w:rPr>
          <w:rFonts w:ascii="Times New Roman" w:hAnsi="Times New Roman" w:cs="Times New Roman"/>
          <w:color w:val="222222"/>
          <w:sz w:val="24"/>
          <w:szCs w:val="24"/>
          <w:shd w:val="clear" w:color="auto" w:fill="FFFFFF"/>
        </w:rPr>
        <w:t>Gershoni</w:t>
      </w:r>
      <w:proofErr w:type="spellEnd"/>
      <w:r w:rsidRPr="0039779A">
        <w:rPr>
          <w:rFonts w:ascii="Times New Roman" w:hAnsi="Times New Roman" w:cs="Times New Roman"/>
          <w:color w:val="222222"/>
          <w:sz w:val="24"/>
          <w:szCs w:val="24"/>
          <w:shd w:val="clear" w:color="auto" w:fill="FFFFFF"/>
        </w:rPr>
        <w:t xml:space="preserve">‐Emek, Michael R. Hayden, and Gerardo Z. </w:t>
      </w:r>
      <w:proofErr w:type="spellStart"/>
      <w:r w:rsidRPr="0039779A">
        <w:rPr>
          <w:rFonts w:ascii="Times New Roman" w:hAnsi="Times New Roman" w:cs="Times New Roman"/>
          <w:color w:val="222222"/>
          <w:sz w:val="24"/>
          <w:szCs w:val="24"/>
          <w:shd w:val="clear" w:color="auto" w:fill="FFFFFF"/>
        </w:rPr>
        <w:t>Lederkremer</w:t>
      </w:r>
      <w:proofErr w:type="spellEnd"/>
      <w:r w:rsidRPr="0039779A">
        <w:rPr>
          <w:rFonts w:ascii="Times New Roman" w:hAnsi="Times New Roman" w:cs="Times New Roman"/>
          <w:color w:val="222222"/>
          <w:sz w:val="24"/>
          <w:szCs w:val="24"/>
          <w:shd w:val="clear" w:color="auto" w:fill="FFFFFF"/>
        </w:rPr>
        <w:t>. "Pridopidine reduces mutant huntingtin‐induced endoplasmic reticulum stress by modulation of the Sigma‐1 receptor." </w:t>
      </w:r>
      <w:r w:rsidRPr="0039779A">
        <w:rPr>
          <w:rFonts w:ascii="Times New Roman" w:hAnsi="Times New Roman" w:cs="Times New Roman"/>
          <w:i/>
          <w:iCs/>
          <w:color w:val="222222"/>
          <w:sz w:val="24"/>
          <w:szCs w:val="24"/>
          <w:shd w:val="clear" w:color="auto" w:fill="FFFFFF"/>
        </w:rPr>
        <w:t>Journal of Neurochemistry</w:t>
      </w:r>
      <w:r w:rsidRPr="0039779A">
        <w:rPr>
          <w:rFonts w:ascii="Times New Roman" w:hAnsi="Times New Roman" w:cs="Times New Roman"/>
          <w:color w:val="222222"/>
          <w:sz w:val="24"/>
          <w:szCs w:val="24"/>
          <w:shd w:val="clear" w:color="auto" w:fill="FFFFFF"/>
        </w:rPr>
        <w:t> 158, no. 2 (2021): 467-481.</w:t>
      </w:r>
    </w:p>
    <w:p w14:paraId="371E13B7"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proofErr w:type="spellStart"/>
      <w:r w:rsidRPr="0039779A">
        <w:rPr>
          <w:rFonts w:ascii="Times New Roman" w:hAnsi="Times New Roman" w:cs="Times New Roman"/>
          <w:color w:val="222222"/>
          <w:sz w:val="24"/>
          <w:szCs w:val="24"/>
          <w:shd w:val="clear" w:color="auto" w:fill="FFFFFF"/>
        </w:rPr>
        <w:t>Jabłońska</w:t>
      </w:r>
      <w:proofErr w:type="spellEnd"/>
      <w:r w:rsidRPr="0039779A">
        <w:rPr>
          <w:rFonts w:ascii="Times New Roman" w:hAnsi="Times New Roman" w:cs="Times New Roman"/>
          <w:color w:val="222222"/>
          <w:sz w:val="24"/>
          <w:szCs w:val="24"/>
          <w:shd w:val="clear" w:color="auto" w:fill="FFFFFF"/>
        </w:rPr>
        <w:t xml:space="preserve">, Magdalena, Klaudyna </w:t>
      </w:r>
      <w:proofErr w:type="spellStart"/>
      <w:r w:rsidRPr="0039779A">
        <w:rPr>
          <w:rFonts w:ascii="Times New Roman" w:hAnsi="Times New Roman" w:cs="Times New Roman"/>
          <w:color w:val="222222"/>
          <w:sz w:val="24"/>
          <w:szCs w:val="24"/>
          <w:shd w:val="clear" w:color="auto" w:fill="FFFFFF"/>
        </w:rPr>
        <w:t>Grzelakowska</w:t>
      </w:r>
      <w:proofErr w:type="spellEnd"/>
      <w:r w:rsidRPr="0039779A">
        <w:rPr>
          <w:rFonts w:ascii="Times New Roman" w:hAnsi="Times New Roman" w:cs="Times New Roman"/>
          <w:color w:val="222222"/>
          <w:sz w:val="24"/>
          <w:szCs w:val="24"/>
          <w:shd w:val="clear" w:color="auto" w:fill="FFFFFF"/>
        </w:rPr>
        <w:t xml:space="preserve">, Bartłomiej Wiśniewski, Ewelina Mazur, Kamil Leis, and Przemysław </w:t>
      </w:r>
      <w:proofErr w:type="spellStart"/>
      <w:r w:rsidRPr="0039779A">
        <w:rPr>
          <w:rFonts w:ascii="Times New Roman" w:hAnsi="Times New Roman" w:cs="Times New Roman"/>
          <w:color w:val="222222"/>
          <w:sz w:val="24"/>
          <w:szCs w:val="24"/>
          <w:shd w:val="clear" w:color="auto" w:fill="FFFFFF"/>
        </w:rPr>
        <w:t>Gałązka</w:t>
      </w:r>
      <w:proofErr w:type="spellEnd"/>
      <w:r w:rsidRPr="0039779A">
        <w:rPr>
          <w:rFonts w:ascii="Times New Roman" w:hAnsi="Times New Roman" w:cs="Times New Roman"/>
          <w:color w:val="222222"/>
          <w:sz w:val="24"/>
          <w:szCs w:val="24"/>
          <w:shd w:val="clear" w:color="auto" w:fill="FFFFFF"/>
        </w:rPr>
        <w:t>. "Pridopidine in the treatment of Huntington’s disease." </w:t>
      </w:r>
      <w:r w:rsidRPr="0039779A">
        <w:rPr>
          <w:rFonts w:ascii="Times New Roman" w:hAnsi="Times New Roman" w:cs="Times New Roman"/>
          <w:i/>
          <w:iCs/>
          <w:color w:val="222222"/>
          <w:sz w:val="24"/>
          <w:szCs w:val="24"/>
          <w:shd w:val="clear" w:color="auto" w:fill="FFFFFF"/>
        </w:rPr>
        <w:t>Reviews in the Neurosciences</w:t>
      </w:r>
      <w:r w:rsidRPr="0039779A">
        <w:rPr>
          <w:rFonts w:ascii="Times New Roman" w:hAnsi="Times New Roman" w:cs="Times New Roman"/>
          <w:color w:val="222222"/>
          <w:sz w:val="24"/>
          <w:szCs w:val="24"/>
          <w:shd w:val="clear" w:color="auto" w:fill="FFFFFF"/>
        </w:rPr>
        <w:t> 31, no. 4 (2020): 441-451.</w:t>
      </w:r>
    </w:p>
    <w:p w14:paraId="17E721DC"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Naia, Luana, Philip Ly, Sandra I. Mota, Carla Lopes, Carina Maranga, Patrícia Coelho, Noga </w:t>
      </w:r>
      <w:proofErr w:type="spellStart"/>
      <w:r w:rsidRPr="0039779A">
        <w:rPr>
          <w:rFonts w:ascii="Times New Roman" w:hAnsi="Times New Roman" w:cs="Times New Roman"/>
          <w:color w:val="222222"/>
          <w:sz w:val="24"/>
          <w:szCs w:val="24"/>
          <w:shd w:val="clear" w:color="auto" w:fill="FFFFFF"/>
        </w:rPr>
        <w:t>Gershoni</w:t>
      </w:r>
      <w:proofErr w:type="spellEnd"/>
      <w:r w:rsidRPr="0039779A">
        <w:rPr>
          <w:rFonts w:ascii="Times New Roman" w:hAnsi="Times New Roman" w:cs="Times New Roman"/>
          <w:color w:val="222222"/>
          <w:sz w:val="24"/>
          <w:szCs w:val="24"/>
          <w:shd w:val="clear" w:color="auto" w:fill="FFFFFF"/>
        </w:rPr>
        <w:t>-Emek et al. "The sigma-1 receptor mediates pridopidine rescue of mitochondrial function in Huntington disease models." </w:t>
      </w:r>
      <w:r w:rsidRPr="0039779A">
        <w:rPr>
          <w:rFonts w:ascii="Times New Roman" w:hAnsi="Times New Roman" w:cs="Times New Roman"/>
          <w:i/>
          <w:iCs/>
          <w:color w:val="222222"/>
          <w:sz w:val="24"/>
          <w:szCs w:val="24"/>
          <w:shd w:val="clear" w:color="auto" w:fill="FFFFFF"/>
        </w:rPr>
        <w:t>Neurotherapeutics</w:t>
      </w:r>
      <w:r w:rsidRPr="0039779A">
        <w:rPr>
          <w:rFonts w:ascii="Times New Roman" w:hAnsi="Times New Roman" w:cs="Times New Roman"/>
          <w:color w:val="222222"/>
          <w:sz w:val="24"/>
          <w:szCs w:val="24"/>
          <w:shd w:val="clear" w:color="auto" w:fill="FFFFFF"/>
        </w:rPr>
        <w:t> 18 (2021): 1017-1038.</w:t>
      </w:r>
    </w:p>
    <w:p w14:paraId="190AA840"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Ahamad, Shakir, and Shahnawaz A. Bhat. "The emerging landscape of small-molecule therapeutics for the treatment of Huntington’s disease." </w:t>
      </w:r>
      <w:r w:rsidRPr="0039779A">
        <w:rPr>
          <w:rFonts w:ascii="Times New Roman" w:hAnsi="Times New Roman" w:cs="Times New Roman"/>
          <w:i/>
          <w:iCs/>
          <w:color w:val="222222"/>
          <w:sz w:val="24"/>
          <w:szCs w:val="24"/>
          <w:shd w:val="clear" w:color="auto" w:fill="FFFFFF"/>
        </w:rPr>
        <w:t>Journal of medicinal chemistry</w:t>
      </w:r>
      <w:r w:rsidRPr="0039779A">
        <w:rPr>
          <w:rFonts w:ascii="Times New Roman" w:hAnsi="Times New Roman" w:cs="Times New Roman"/>
          <w:color w:val="222222"/>
          <w:sz w:val="24"/>
          <w:szCs w:val="24"/>
          <w:shd w:val="clear" w:color="auto" w:fill="FFFFFF"/>
        </w:rPr>
        <w:t> 65, no. 24 (2022): 15993-16032.</w:t>
      </w:r>
    </w:p>
    <w:p w14:paraId="48E562FC"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Murphy, Ryan E., </w:t>
      </w:r>
      <w:proofErr w:type="spellStart"/>
      <w:r w:rsidRPr="0039779A">
        <w:rPr>
          <w:rFonts w:ascii="Times New Roman" w:hAnsi="Times New Roman" w:cs="Times New Roman"/>
          <w:color w:val="222222"/>
          <w:sz w:val="24"/>
          <w:szCs w:val="24"/>
          <w:shd w:val="clear" w:color="auto" w:fill="FFFFFF"/>
        </w:rPr>
        <w:t>Pingyuan</w:t>
      </w:r>
      <w:proofErr w:type="spellEnd"/>
      <w:r w:rsidRPr="0039779A">
        <w:rPr>
          <w:rFonts w:ascii="Times New Roman" w:hAnsi="Times New Roman" w:cs="Times New Roman"/>
          <w:color w:val="222222"/>
          <w:sz w:val="24"/>
          <w:szCs w:val="24"/>
          <w:shd w:val="clear" w:color="auto" w:fill="FFFFFF"/>
        </w:rPr>
        <w:t xml:space="preserve"> Wang, Saghir Ali, Hudson R. Smith, Daniel E. Felsing, </w:t>
      </w:r>
      <w:proofErr w:type="spellStart"/>
      <w:r w:rsidRPr="0039779A">
        <w:rPr>
          <w:rFonts w:ascii="Times New Roman" w:hAnsi="Times New Roman" w:cs="Times New Roman"/>
          <w:color w:val="222222"/>
          <w:sz w:val="24"/>
          <w:szCs w:val="24"/>
          <w:shd w:val="clear" w:color="auto" w:fill="FFFFFF"/>
        </w:rPr>
        <w:t>Haiying</w:t>
      </w:r>
      <w:proofErr w:type="spellEnd"/>
      <w:r w:rsidRPr="0039779A">
        <w:rPr>
          <w:rFonts w:ascii="Times New Roman" w:hAnsi="Times New Roman" w:cs="Times New Roman"/>
          <w:color w:val="222222"/>
          <w:sz w:val="24"/>
          <w:szCs w:val="24"/>
          <w:shd w:val="clear" w:color="auto" w:fill="FFFFFF"/>
        </w:rPr>
        <w:t xml:space="preserve"> Chen, Jia Zhou, and John A. Allen. "Discovery of 3-((4-Benzylpyridin-2-yl) amino) benzamides as Potent GPR52 G Protein-Biased Agonists." </w:t>
      </w:r>
      <w:r w:rsidRPr="0039779A">
        <w:rPr>
          <w:rFonts w:ascii="Times New Roman" w:hAnsi="Times New Roman" w:cs="Times New Roman"/>
          <w:i/>
          <w:iCs/>
          <w:color w:val="222222"/>
          <w:sz w:val="24"/>
          <w:szCs w:val="24"/>
          <w:shd w:val="clear" w:color="auto" w:fill="FFFFFF"/>
        </w:rPr>
        <w:t>Journal of Medicinal Chemistry</w:t>
      </w:r>
      <w:r w:rsidRPr="0039779A">
        <w:rPr>
          <w:rFonts w:ascii="Times New Roman" w:hAnsi="Times New Roman" w:cs="Times New Roman"/>
          <w:color w:val="222222"/>
          <w:sz w:val="24"/>
          <w:szCs w:val="24"/>
          <w:shd w:val="clear" w:color="auto" w:fill="FFFFFF"/>
        </w:rPr>
        <w:t> (2024).</w:t>
      </w:r>
    </w:p>
    <w:p w14:paraId="23133F2E"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Cai, Erli, Yage Chen, Jing Zhang, </w:t>
      </w:r>
      <w:proofErr w:type="spellStart"/>
      <w:r w:rsidRPr="0039779A">
        <w:rPr>
          <w:rFonts w:ascii="Times New Roman" w:hAnsi="Times New Roman" w:cs="Times New Roman"/>
          <w:color w:val="222222"/>
          <w:sz w:val="24"/>
          <w:szCs w:val="24"/>
          <w:shd w:val="clear" w:color="auto" w:fill="FFFFFF"/>
        </w:rPr>
        <w:t>Haozheng</w:t>
      </w:r>
      <w:proofErr w:type="spellEnd"/>
      <w:r w:rsidRPr="0039779A">
        <w:rPr>
          <w:rFonts w:ascii="Times New Roman" w:hAnsi="Times New Roman" w:cs="Times New Roman"/>
          <w:color w:val="222222"/>
          <w:sz w:val="24"/>
          <w:szCs w:val="24"/>
          <w:shd w:val="clear" w:color="auto" w:fill="FFFFFF"/>
        </w:rPr>
        <w:t xml:space="preserve"> Li, Yiran Li, Shuai Yan, Zhiyong He, Quan Yuan, and Ping Wang. "Imaging specific proteins in living cells with small unnatural amino acid attached Raman reporters." </w:t>
      </w:r>
      <w:r w:rsidRPr="0039779A">
        <w:rPr>
          <w:rFonts w:ascii="Times New Roman" w:hAnsi="Times New Roman" w:cs="Times New Roman"/>
          <w:i/>
          <w:iCs/>
          <w:color w:val="222222"/>
          <w:sz w:val="24"/>
          <w:szCs w:val="24"/>
          <w:shd w:val="clear" w:color="auto" w:fill="FFFFFF"/>
        </w:rPr>
        <w:t>Analyst</w:t>
      </w:r>
      <w:r w:rsidRPr="0039779A">
        <w:rPr>
          <w:rFonts w:ascii="Times New Roman" w:hAnsi="Times New Roman" w:cs="Times New Roman"/>
          <w:color w:val="222222"/>
          <w:sz w:val="24"/>
          <w:szCs w:val="24"/>
          <w:shd w:val="clear" w:color="auto" w:fill="FFFFFF"/>
        </w:rPr>
        <w:t> (2024).</w:t>
      </w:r>
    </w:p>
    <w:p w14:paraId="346B9530"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lastRenderedPageBreak/>
        <w:t xml:space="preserve">Jiang, </w:t>
      </w:r>
      <w:proofErr w:type="spellStart"/>
      <w:r w:rsidRPr="0039779A">
        <w:rPr>
          <w:rFonts w:ascii="Times New Roman" w:hAnsi="Times New Roman" w:cs="Times New Roman"/>
          <w:color w:val="222222"/>
          <w:sz w:val="24"/>
          <w:szCs w:val="24"/>
          <w:shd w:val="clear" w:color="auto" w:fill="FFFFFF"/>
        </w:rPr>
        <w:t>Dongfang</w:t>
      </w:r>
      <w:proofErr w:type="spellEnd"/>
      <w:r w:rsidRPr="0039779A">
        <w:rPr>
          <w:rFonts w:ascii="Times New Roman" w:hAnsi="Times New Roman" w:cs="Times New Roman"/>
          <w:color w:val="222222"/>
          <w:sz w:val="24"/>
          <w:szCs w:val="24"/>
          <w:shd w:val="clear" w:color="auto" w:fill="FFFFFF"/>
        </w:rPr>
        <w:t xml:space="preserve">, Tingting Li, Caixia Guo, Tie-Shan Tang, and Hongmei Liu. "Small molecule modulators of chromatin </w:t>
      </w:r>
      <w:proofErr w:type="spellStart"/>
      <w:r w:rsidRPr="0039779A">
        <w:rPr>
          <w:rFonts w:ascii="Times New Roman" w:hAnsi="Times New Roman" w:cs="Times New Roman"/>
          <w:color w:val="222222"/>
          <w:sz w:val="24"/>
          <w:szCs w:val="24"/>
          <w:shd w:val="clear" w:color="auto" w:fill="FFFFFF"/>
        </w:rPr>
        <w:t>remodeling</w:t>
      </w:r>
      <w:proofErr w:type="spellEnd"/>
      <w:r w:rsidRPr="0039779A">
        <w:rPr>
          <w:rFonts w:ascii="Times New Roman" w:hAnsi="Times New Roman" w:cs="Times New Roman"/>
          <w:color w:val="222222"/>
          <w:sz w:val="24"/>
          <w:szCs w:val="24"/>
          <w:shd w:val="clear" w:color="auto" w:fill="FFFFFF"/>
        </w:rPr>
        <w:t>: from neurodevelopment to neurodegeneration." </w:t>
      </w:r>
      <w:r w:rsidRPr="0039779A">
        <w:rPr>
          <w:rFonts w:ascii="Times New Roman" w:hAnsi="Times New Roman" w:cs="Times New Roman"/>
          <w:i/>
          <w:iCs/>
          <w:color w:val="222222"/>
          <w:sz w:val="24"/>
          <w:szCs w:val="24"/>
          <w:shd w:val="clear" w:color="auto" w:fill="FFFFFF"/>
        </w:rPr>
        <w:t>Cell &amp; Bioscience</w:t>
      </w:r>
      <w:r w:rsidRPr="0039779A">
        <w:rPr>
          <w:rFonts w:ascii="Times New Roman" w:hAnsi="Times New Roman" w:cs="Times New Roman"/>
          <w:color w:val="222222"/>
          <w:sz w:val="24"/>
          <w:szCs w:val="24"/>
          <w:shd w:val="clear" w:color="auto" w:fill="FFFFFF"/>
        </w:rPr>
        <w:t> 13, no. 1 (2023): 10.</w:t>
      </w:r>
    </w:p>
    <w:p w14:paraId="1E47253C"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Vadlamani, Nandini, Sabina Ibrahimli, Farees Ahmad Khan, Jason A. Castillo, Kavya Sai Satya </w:t>
      </w:r>
      <w:proofErr w:type="spellStart"/>
      <w:r w:rsidRPr="0039779A">
        <w:rPr>
          <w:rFonts w:ascii="Times New Roman" w:hAnsi="Times New Roman" w:cs="Times New Roman"/>
          <w:color w:val="222222"/>
          <w:sz w:val="24"/>
          <w:szCs w:val="24"/>
          <w:shd w:val="clear" w:color="auto" w:fill="FFFFFF"/>
        </w:rPr>
        <w:t>Amaravadi</w:t>
      </w:r>
      <w:proofErr w:type="spellEnd"/>
      <w:r w:rsidRPr="0039779A">
        <w:rPr>
          <w:rFonts w:ascii="Times New Roman" w:hAnsi="Times New Roman" w:cs="Times New Roman"/>
          <w:color w:val="222222"/>
          <w:sz w:val="24"/>
          <w:szCs w:val="24"/>
          <w:shd w:val="clear" w:color="auto" w:fill="FFFFFF"/>
        </w:rPr>
        <w:t xml:space="preserve">, Poornachandra </w:t>
      </w:r>
      <w:proofErr w:type="spellStart"/>
      <w:r w:rsidRPr="0039779A">
        <w:rPr>
          <w:rFonts w:ascii="Times New Roman" w:hAnsi="Times New Roman" w:cs="Times New Roman"/>
          <w:color w:val="222222"/>
          <w:sz w:val="24"/>
          <w:szCs w:val="24"/>
          <w:shd w:val="clear" w:color="auto" w:fill="FFFFFF"/>
        </w:rPr>
        <w:t>Nalisetty</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Safeera</w:t>
      </w:r>
      <w:proofErr w:type="spellEnd"/>
      <w:r w:rsidRPr="0039779A">
        <w:rPr>
          <w:rFonts w:ascii="Times New Roman" w:hAnsi="Times New Roman" w:cs="Times New Roman"/>
          <w:color w:val="222222"/>
          <w:sz w:val="24"/>
          <w:szCs w:val="24"/>
          <w:shd w:val="clear" w:color="auto" w:fill="FFFFFF"/>
        </w:rPr>
        <w:t xml:space="preserve"> Khan, Nandini S. Vadlamani, and Kavya </w:t>
      </w:r>
      <w:proofErr w:type="spellStart"/>
      <w:r w:rsidRPr="0039779A">
        <w:rPr>
          <w:rFonts w:ascii="Times New Roman" w:hAnsi="Times New Roman" w:cs="Times New Roman"/>
          <w:color w:val="222222"/>
          <w:sz w:val="24"/>
          <w:szCs w:val="24"/>
          <w:shd w:val="clear" w:color="auto" w:fill="FFFFFF"/>
        </w:rPr>
        <w:t>Amaravadi</w:t>
      </w:r>
      <w:proofErr w:type="spellEnd"/>
      <w:r w:rsidRPr="0039779A">
        <w:rPr>
          <w:rFonts w:ascii="Times New Roman" w:hAnsi="Times New Roman" w:cs="Times New Roman"/>
          <w:color w:val="222222"/>
          <w:sz w:val="24"/>
          <w:szCs w:val="24"/>
          <w:shd w:val="clear" w:color="auto" w:fill="FFFFFF"/>
        </w:rPr>
        <w:t>. "Efficacy and Safety of Tetrabenazine in Reducing Chorea and Improving Motor Function in Individuals With Huntington's Disease: A Systematic Review." </w:t>
      </w:r>
      <w:proofErr w:type="spellStart"/>
      <w:r w:rsidRPr="0039779A">
        <w:rPr>
          <w:rFonts w:ascii="Times New Roman" w:hAnsi="Times New Roman" w:cs="Times New Roman"/>
          <w:i/>
          <w:iCs/>
          <w:color w:val="222222"/>
          <w:sz w:val="24"/>
          <w:szCs w:val="24"/>
          <w:shd w:val="clear" w:color="auto" w:fill="FFFFFF"/>
        </w:rPr>
        <w:t>Cureus</w:t>
      </w:r>
      <w:proofErr w:type="spellEnd"/>
      <w:r w:rsidRPr="0039779A">
        <w:rPr>
          <w:rFonts w:ascii="Times New Roman" w:hAnsi="Times New Roman" w:cs="Times New Roman"/>
          <w:color w:val="222222"/>
          <w:sz w:val="24"/>
          <w:szCs w:val="24"/>
          <w:shd w:val="clear" w:color="auto" w:fill="FFFFFF"/>
        </w:rPr>
        <w:t> 16, no. 10 (2024).</w:t>
      </w:r>
    </w:p>
    <w:p w14:paraId="2A6C3DA0"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proofErr w:type="spellStart"/>
      <w:r w:rsidRPr="0039779A">
        <w:rPr>
          <w:rFonts w:ascii="Times New Roman" w:hAnsi="Times New Roman" w:cs="Times New Roman"/>
          <w:color w:val="222222"/>
          <w:sz w:val="24"/>
          <w:szCs w:val="24"/>
          <w:shd w:val="clear" w:color="auto" w:fill="FFFFFF"/>
        </w:rPr>
        <w:t>Ruyi</w:t>
      </w:r>
      <w:proofErr w:type="spellEnd"/>
      <w:r w:rsidRPr="0039779A">
        <w:rPr>
          <w:rFonts w:ascii="Times New Roman" w:hAnsi="Times New Roman" w:cs="Times New Roman"/>
          <w:color w:val="222222"/>
          <w:sz w:val="24"/>
          <w:szCs w:val="24"/>
          <w:shd w:val="clear" w:color="auto" w:fill="FFFFFF"/>
        </w:rPr>
        <w:t xml:space="preserve">, W. A. N. G., F. A. N. Jingjing, L. I. </w:t>
      </w:r>
      <w:proofErr w:type="spellStart"/>
      <w:r w:rsidRPr="0039779A">
        <w:rPr>
          <w:rFonts w:ascii="Times New Roman" w:hAnsi="Times New Roman" w:cs="Times New Roman"/>
          <w:color w:val="222222"/>
          <w:sz w:val="24"/>
          <w:szCs w:val="24"/>
          <w:shd w:val="clear" w:color="auto" w:fill="FFFFFF"/>
        </w:rPr>
        <w:t>Honglin</w:t>
      </w:r>
      <w:proofErr w:type="spellEnd"/>
      <w:r w:rsidRPr="0039779A">
        <w:rPr>
          <w:rFonts w:ascii="Times New Roman" w:hAnsi="Times New Roman" w:cs="Times New Roman"/>
          <w:color w:val="222222"/>
          <w:sz w:val="24"/>
          <w:szCs w:val="24"/>
          <w:shd w:val="clear" w:color="auto" w:fill="FFFFFF"/>
        </w:rPr>
        <w:t>, and W. A. N. G. Rui. "Mechanism of Tetrabenazine Regulating TH and Synaptic Vesicle Transport to Improve HD." </w:t>
      </w:r>
      <w:r w:rsidRPr="0039779A">
        <w:rPr>
          <w:rFonts w:ascii="Times New Roman" w:hAnsi="Times New Roman" w:cs="Times New Roman"/>
          <w:i/>
          <w:iCs/>
          <w:color w:val="222222"/>
          <w:sz w:val="24"/>
          <w:szCs w:val="24"/>
          <w:shd w:val="clear" w:color="auto" w:fill="FFFFFF"/>
        </w:rPr>
        <w:t>Journal of East China University of Science and Technology</w:t>
      </w:r>
      <w:r w:rsidRPr="0039779A">
        <w:rPr>
          <w:rFonts w:ascii="Times New Roman" w:hAnsi="Times New Roman" w:cs="Times New Roman"/>
          <w:color w:val="222222"/>
          <w:sz w:val="24"/>
          <w:szCs w:val="24"/>
          <w:shd w:val="clear" w:color="auto" w:fill="FFFFFF"/>
        </w:rPr>
        <w:t> 49, no. 2 (2023): 211-219.</w:t>
      </w:r>
    </w:p>
    <w:p w14:paraId="1584D9E7"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Zaru, Rossana, Sandra Orchard, and </w:t>
      </w:r>
      <w:proofErr w:type="spellStart"/>
      <w:r w:rsidRPr="0039779A">
        <w:rPr>
          <w:rFonts w:ascii="Times New Roman" w:hAnsi="Times New Roman" w:cs="Times New Roman"/>
          <w:color w:val="222222"/>
          <w:sz w:val="24"/>
          <w:szCs w:val="24"/>
          <w:shd w:val="clear" w:color="auto" w:fill="FFFFFF"/>
        </w:rPr>
        <w:t>UniProt</w:t>
      </w:r>
      <w:proofErr w:type="spellEnd"/>
      <w:r w:rsidRPr="0039779A">
        <w:rPr>
          <w:rFonts w:ascii="Times New Roman" w:hAnsi="Times New Roman" w:cs="Times New Roman"/>
          <w:color w:val="222222"/>
          <w:sz w:val="24"/>
          <w:szCs w:val="24"/>
          <w:shd w:val="clear" w:color="auto" w:fill="FFFFFF"/>
        </w:rPr>
        <w:t xml:space="preserve"> Consortium. "</w:t>
      </w:r>
      <w:proofErr w:type="spellStart"/>
      <w:r w:rsidRPr="0039779A">
        <w:rPr>
          <w:rFonts w:ascii="Times New Roman" w:hAnsi="Times New Roman" w:cs="Times New Roman"/>
          <w:color w:val="222222"/>
          <w:sz w:val="24"/>
          <w:szCs w:val="24"/>
          <w:shd w:val="clear" w:color="auto" w:fill="FFFFFF"/>
        </w:rPr>
        <w:t>UniProt</w:t>
      </w:r>
      <w:proofErr w:type="spellEnd"/>
      <w:r w:rsidRPr="0039779A">
        <w:rPr>
          <w:rFonts w:ascii="Times New Roman" w:hAnsi="Times New Roman" w:cs="Times New Roman"/>
          <w:color w:val="222222"/>
          <w:sz w:val="24"/>
          <w:szCs w:val="24"/>
          <w:shd w:val="clear" w:color="auto" w:fill="FFFFFF"/>
        </w:rPr>
        <w:t xml:space="preserve"> tools: BLAST, align, peptide search, and ID mapping." </w:t>
      </w:r>
      <w:r w:rsidRPr="0039779A">
        <w:rPr>
          <w:rFonts w:ascii="Times New Roman" w:hAnsi="Times New Roman" w:cs="Times New Roman"/>
          <w:i/>
          <w:iCs/>
          <w:color w:val="222222"/>
          <w:sz w:val="24"/>
          <w:szCs w:val="24"/>
          <w:shd w:val="clear" w:color="auto" w:fill="FFFFFF"/>
        </w:rPr>
        <w:t>Current protocols</w:t>
      </w:r>
      <w:r w:rsidRPr="0039779A">
        <w:rPr>
          <w:rFonts w:ascii="Times New Roman" w:hAnsi="Times New Roman" w:cs="Times New Roman"/>
          <w:color w:val="222222"/>
          <w:sz w:val="24"/>
          <w:szCs w:val="24"/>
          <w:shd w:val="clear" w:color="auto" w:fill="FFFFFF"/>
        </w:rPr>
        <w:t> 3, no. 3 (2023): e697.</w:t>
      </w:r>
    </w:p>
    <w:p w14:paraId="24A81DEE"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Peter, </w:t>
      </w:r>
      <w:proofErr w:type="spellStart"/>
      <w:r w:rsidRPr="0039779A">
        <w:rPr>
          <w:rFonts w:ascii="Times New Roman" w:hAnsi="Times New Roman" w:cs="Times New Roman"/>
          <w:color w:val="222222"/>
          <w:sz w:val="24"/>
          <w:szCs w:val="24"/>
          <w:shd w:val="clear" w:color="auto" w:fill="FFFFFF"/>
        </w:rPr>
        <w:t>Swathik</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Clarancia</w:t>
      </w:r>
      <w:proofErr w:type="spellEnd"/>
      <w:r w:rsidRPr="0039779A">
        <w:rPr>
          <w:rFonts w:ascii="Times New Roman" w:hAnsi="Times New Roman" w:cs="Times New Roman"/>
          <w:color w:val="222222"/>
          <w:sz w:val="24"/>
          <w:szCs w:val="24"/>
          <w:shd w:val="clear" w:color="auto" w:fill="FFFFFF"/>
        </w:rPr>
        <w:t xml:space="preserve">, Valarmathi Ramanathan, G. Hemaprabha, and </w:t>
      </w:r>
      <w:proofErr w:type="spellStart"/>
      <w:r w:rsidRPr="0039779A">
        <w:rPr>
          <w:rFonts w:ascii="Times New Roman" w:hAnsi="Times New Roman" w:cs="Times New Roman"/>
          <w:color w:val="222222"/>
          <w:sz w:val="24"/>
          <w:szCs w:val="24"/>
          <w:shd w:val="clear" w:color="auto" w:fill="FFFFFF"/>
        </w:rPr>
        <w:t>Chinnaswamy</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Appunu</w:t>
      </w:r>
      <w:proofErr w:type="spellEnd"/>
      <w:r w:rsidRPr="0039779A">
        <w:rPr>
          <w:rFonts w:ascii="Times New Roman" w:hAnsi="Times New Roman" w:cs="Times New Roman"/>
          <w:color w:val="222222"/>
          <w:sz w:val="24"/>
          <w:szCs w:val="24"/>
          <w:shd w:val="clear" w:color="auto" w:fill="FFFFFF"/>
        </w:rPr>
        <w:t xml:space="preserve">. "Isolation and characterization of drought responsive Aldehyde dehydrogenase (ALDH) gene from drought tolerant wild relative of sugarcane, </w:t>
      </w:r>
      <w:proofErr w:type="spellStart"/>
      <w:r w:rsidRPr="0039779A">
        <w:rPr>
          <w:rFonts w:ascii="Times New Roman" w:hAnsi="Times New Roman" w:cs="Times New Roman"/>
          <w:color w:val="222222"/>
          <w:sz w:val="24"/>
          <w:szCs w:val="24"/>
          <w:shd w:val="clear" w:color="auto" w:fill="FFFFFF"/>
        </w:rPr>
        <w:t>Erianthus</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arundinaceus</w:t>
      </w:r>
      <w:proofErr w:type="spellEnd"/>
      <w:r w:rsidRPr="0039779A">
        <w:rPr>
          <w:rFonts w:ascii="Times New Roman" w:hAnsi="Times New Roman" w:cs="Times New Roman"/>
          <w:color w:val="222222"/>
          <w:sz w:val="24"/>
          <w:szCs w:val="24"/>
          <w:shd w:val="clear" w:color="auto" w:fill="FFFFFF"/>
        </w:rPr>
        <w:t>." </w:t>
      </w:r>
      <w:r w:rsidRPr="0039779A">
        <w:rPr>
          <w:rFonts w:ascii="Times New Roman" w:hAnsi="Times New Roman" w:cs="Times New Roman"/>
          <w:i/>
          <w:iCs/>
          <w:color w:val="222222"/>
          <w:sz w:val="24"/>
          <w:szCs w:val="24"/>
          <w:shd w:val="clear" w:color="auto" w:fill="FFFFFF"/>
        </w:rPr>
        <w:t>Journal of Sugarcane Research</w:t>
      </w:r>
      <w:r w:rsidRPr="0039779A">
        <w:rPr>
          <w:rFonts w:ascii="Times New Roman" w:hAnsi="Times New Roman" w:cs="Times New Roman"/>
          <w:color w:val="222222"/>
          <w:sz w:val="24"/>
          <w:szCs w:val="24"/>
          <w:shd w:val="clear" w:color="auto" w:fill="FFFFFF"/>
        </w:rPr>
        <w:t> 11, no. 2 (2023): 180-190.</w:t>
      </w:r>
    </w:p>
    <w:p w14:paraId="6090F0FA"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Zhang, </w:t>
      </w:r>
      <w:proofErr w:type="spellStart"/>
      <w:r w:rsidRPr="0039779A">
        <w:rPr>
          <w:rFonts w:ascii="Times New Roman" w:hAnsi="Times New Roman" w:cs="Times New Roman"/>
          <w:color w:val="222222"/>
          <w:sz w:val="24"/>
          <w:szCs w:val="24"/>
          <w:shd w:val="clear" w:color="auto" w:fill="FFFFFF"/>
        </w:rPr>
        <w:t>Runhua</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Baozhong</w:t>
      </w:r>
      <w:proofErr w:type="spellEnd"/>
      <w:r w:rsidRPr="0039779A">
        <w:rPr>
          <w:rFonts w:ascii="Times New Roman" w:hAnsi="Times New Roman" w:cs="Times New Roman"/>
          <w:color w:val="222222"/>
          <w:sz w:val="24"/>
          <w:szCs w:val="24"/>
          <w:shd w:val="clear" w:color="auto" w:fill="FFFFFF"/>
        </w:rPr>
        <w:t xml:space="preserve"> Zhu, </w:t>
      </w:r>
      <w:proofErr w:type="spellStart"/>
      <w:r w:rsidRPr="0039779A">
        <w:rPr>
          <w:rFonts w:ascii="Times New Roman" w:hAnsi="Times New Roman" w:cs="Times New Roman"/>
          <w:color w:val="222222"/>
          <w:sz w:val="24"/>
          <w:szCs w:val="24"/>
          <w:shd w:val="clear" w:color="auto" w:fill="FFFFFF"/>
        </w:rPr>
        <w:t>Tengsheng</w:t>
      </w:r>
      <w:proofErr w:type="spellEnd"/>
      <w:r w:rsidRPr="0039779A">
        <w:rPr>
          <w:rFonts w:ascii="Times New Roman" w:hAnsi="Times New Roman" w:cs="Times New Roman"/>
          <w:color w:val="222222"/>
          <w:sz w:val="24"/>
          <w:szCs w:val="24"/>
          <w:shd w:val="clear" w:color="auto" w:fill="FFFFFF"/>
        </w:rPr>
        <w:t xml:space="preserve"> Jiang, </w:t>
      </w:r>
      <w:proofErr w:type="spellStart"/>
      <w:r w:rsidRPr="0039779A">
        <w:rPr>
          <w:rFonts w:ascii="Times New Roman" w:hAnsi="Times New Roman" w:cs="Times New Roman"/>
          <w:color w:val="222222"/>
          <w:sz w:val="24"/>
          <w:szCs w:val="24"/>
          <w:shd w:val="clear" w:color="auto" w:fill="FFFFFF"/>
        </w:rPr>
        <w:t>Zhiming</w:t>
      </w:r>
      <w:proofErr w:type="spellEnd"/>
      <w:r w:rsidRPr="0039779A">
        <w:rPr>
          <w:rFonts w:ascii="Times New Roman" w:hAnsi="Times New Roman" w:cs="Times New Roman"/>
          <w:color w:val="222222"/>
          <w:sz w:val="24"/>
          <w:szCs w:val="24"/>
          <w:shd w:val="clear" w:color="auto" w:fill="FFFFFF"/>
        </w:rPr>
        <w:t xml:space="preserve"> Cui, and Hongjie Wu. "Enhancing Drug-Target Binding Affinity Prediction through Deep Learning and Protein Secondary Structure Integration." </w:t>
      </w:r>
      <w:r w:rsidRPr="0039779A">
        <w:rPr>
          <w:rFonts w:ascii="Times New Roman" w:hAnsi="Times New Roman" w:cs="Times New Roman"/>
          <w:i/>
          <w:iCs/>
          <w:color w:val="222222"/>
          <w:sz w:val="24"/>
          <w:szCs w:val="24"/>
          <w:shd w:val="clear" w:color="auto" w:fill="FFFFFF"/>
        </w:rPr>
        <w:t>Current Bioinformatics</w:t>
      </w:r>
      <w:r w:rsidRPr="0039779A">
        <w:rPr>
          <w:rFonts w:ascii="Times New Roman" w:hAnsi="Times New Roman" w:cs="Times New Roman"/>
          <w:color w:val="222222"/>
          <w:sz w:val="24"/>
          <w:szCs w:val="24"/>
          <w:shd w:val="clear" w:color="auto" w:fill="FFFFFF"/>
        </w:rPr>
        <w:t> 19, no. 10 (2024): 943-952.</w:t>
      </w:r>
    </w:p>
    <w:p w14:paraId="33798588"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Azimi, Reza, Mustafa </w:t>
      </w:r>
      <w:proofErr w:type="spellStart"/>
      <w:r w:rsidRPr="0039779A">
        <w:rPr>
          <w:rFonts w:ascii="Times New Roman" w:hAnsi="Times New Roman" w:cs="Times New Roman"/>
          <w:color w:val="222222"/>
          <w:sz w:val="24"/>
          <w:szCs w:val="24"/>
          <w:shd w:val="clear" w:color="auto" w:fill="FFFFFF"/>
        </w:rPr>
        <w:t>Ozgul</w:t>
      </w:r>
      <w:proofErr w:type="spellEnd"/>
      <w:r w:rsidRPr="0039779A">
        <w:rPr>
          <w:rFonts w:ascii="Times New Roman" w:hAnsi="Times New Roman" w:cs="Times New Roman"/>
          <w:color w:val="222222"/>
          <w:sz w:val="24"/>
          <w:szCs w:val="24"/>
          <w:shd w:val="clear" w:color="auto" w:fill="FFFFFF"/>
        </w:rPr>
        <w:t xml:space="preserve">, Maria Cristina Kenney, and Baruch D. </w:t>
      </w:r>
      <w:proofErr w:type="spellStart"/>
      <w:r w:rsidRPr="0039779A">
        <w:rPr>
          <w:rFonts w:ascii="Times New Roman" w:hAnsi="Times New Roman" w:cs="Times New Roman"/>
          <w:color w:val="222222"/>
          <w:sz w:val="24"/>
          <w:szCs w:val="24"/>
          <w:shd w:val="clear" w:color="auto" w:fill="FFFFFF"/>
        </w:rPr>
        <w:t>Kuppermann</w:t>
      </w:r>
      <w:proofErr w:type="spellEnd"/>
      <w:r w:rsidRPr="0039779A">
        <w:rPr>
          <w:rFonts w:ascii="Times New Roman" w:hAnsi="Times New Roman" w:cs="Times New Roman"/>
          <w:color w:val="222222"/>
          <w:sz w:val="24"/>
          <w:szCs w:val="24"/>
          <w:shd w:val="clear" w:color="auto" w:fill="FFFFFF"/>
        </w:rPr>
        <w:t xml:space="preserve">. "Bioinformatic Analysis of Small Humanin Like Peptides using AlfaFold-2 and </w:t>
      </w:r>
      <w:proofErr w:type="spellStart"/>
      <w:r w:rsidRPr="0039779A">
        <w:rPr>
          <w:rFonts w:ascii="Times New Roman" w:hAnsi="Times New Roman" w:cs="Times New Roman"/>
          <w:color w:val="222222"/>
          <w:sz w:val="24"/>
          <w:szCs w:val="24"/>
          <w:shd w:val="clear" w:color="auto" w:fill="FFFFFF"/>
        </w:rPr>
        <w:t>Expasy</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ProtParam</w:t>
      </w:r>
      <w:proofErr w:type="spellEnd"/>
      <w:r w:rsidRPr="0039779A">
        <w:rPr>
          <w:rFonts w:ascii="Times New Roman" w:hAnsi="Times New Roman" w:cs="Times New Roman"/>
          <w:color w:val="222222"/>
          <w:sz w:val="24"/>
          <w:szCs w:val="24"/>
          <w:shd w:val="clear" w:color="auto" w:fill="FFFFFF"/>
        </w:rPr>
        <w:t>." </w:t>
      </w:r>
      <w:r w:rsidRPr="0039779A">
        <w:rPr>
          <w:rFonts w:ascii="Times New Roman" w:hAnsi="Times New Roman" w:cs="Times New Roman"/>
          <w:i/>
          <w:iCs/>
          <w:color w:val="222222"/>
          <w:sz w:val="24"/>
          <w:szCs w:val="24"/>
          <w:shd w:val="clear" w:color="auto" w:fill="FFFFFF"/>
        </w:rPr>
        <w:t>Investigative Ophthalmology &amp; Visual Science</w:t>
      </w:r>
      <w:r w:rsidRPr="0039779A">
        <w:rPr>
          <w:rFonts w:ascii="Times New Roman" w:hAnsi="Times New Roman" w:cs="Times New Roman"/>
          <w:color w:val="222222"/>
          <w:sz w:val="24"/>
          <w:szCs w:val="24"/>
          <w:shd w:val="clear" w:color="auto" w:fill="FFFFFF"/>
        </w:rPr>
        <w:t> 65, no. 7 (2024): 1320-1320.</w:t>
      </w:r>
    </w:p>
    <w:p w14:paraId="58047CA9"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Huang, Yan, Hui Luo, Yihui Jin, Yuheng Ma, Yan Zhao, Xin Gao, Yuting Zhao et al. "Design of the artificial N-peptides with coiled-coil trimer structure against HIV-1 based on the SWISS MODEL and HDOCK-aided strategy." </w:t>
      </w:r>
      <w:r w:rsidRPr="0039779A">
        <w:rPr>
          <w:rFonts w:ascii="Times New Roman" w:hAnsi="Times New Roman" w:cs="Times New Roman"/>
          <w:i/>
          <w:iCs/>
          <w:color w:val="222222"/>
          <w:sz w:val="24"/>
          <w:szCs w:val="24"/>
          <w:shd w:val="clear" w:color="auto" w:fill="FFFFFF"/>
        </w:rPr>
        <w:t>Organic &amp; Biomolecular Chemistry</w:t>
      </w:r>
      <w:r w:rsidRPr="0039779A">
        <w:rPr>
          <w:rFonts w:ascii="Times New Roman" w:hAnsi="Times New Roman" w:cs="Times New Roman"/>
          <w:color w:val="222222"/>
          <w:sz w:val="24"/>
          <w:szCs w:val="24"/>
          <w:shd w:val="clear" w:color="auto" w:fill="FFFFFF"/>
        </w:rPr>
        <w:t> (2024).</w:t>
      </w:r>
    </w:p>
    <w:p w14:paraId="3F2F3975"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Verma, Surbhi, and Pravir Kumar. "Computational Approach for Prediction of NMDA antagonist in Huntingtin’s Disease." In </w:t>
      </w:r>
      <w:r w:rsidRPr="0039779A">
        <w:rPr>
          <w:rFonts w:ascii="Times New Roman" w:hAnsi="Times New Roman" w:cs="Times New Roman"/>
          <w:i/>
          <w:iCs/>
          <w:color w:val="222222"/>
          <w:sz w:val="24"/>
          <w:szCs w:val="24"/>
          <w:shd w:val="clear" w:color="auto" w:fill="FFFFFF"/>
        </w:rPr>
        <w:t>2024 OPJU International Technology Conference (OTCON) on Smart Computing for Innovation and Advancement in Industry 4.0</w:t>
      </w:r>
      <w:r w:rsidRPr="0039779A">
        <w:rPr>
          <w:rFonts w:ascii="Times New Roman" w:hAnsi="Times New Roman" w:cs="Times New Roman"/>
          <w:color w:val="222222"/>
          <w:sz w:val="24"/>
          <w:szCs w:val="24"/>
          <w:shd w:val="clear" w:color="auto" w:fill="FFFFFF"/>
        </w:rPr>
        <w:t>, pp. 1-6. IEEE, 2024.</w:t>
      </w:r>
    </w:p>
    <w:p w14:paraId="11BC2415"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Khan, Muneeza Qayyum, Hira Mubeen, </w:t>
      </w:r>
      <w:proofErr w:type="spellStart"/>
      <w:r w:rsidRPr="0039779A">
        <w:rPr>
          <w:rFonts w:ascii="Times New Roman" w:hAnsi="Times New Roman" w:cs="Times New Roman"/>
          <w:color w:val="222222"/>
          <w:sz w:val="24"/>
          <w:szCs w:val="24"/>
          <w:shd w:val="clear" w:color="auto" w:fill="FFFFFF"/>
        </w:rPr>
        <w:t>Zohaira</w:t>
      </w:r>
      <w:proofErr w:type="spellEnd"/>
      <w:r w:rsidRPr="0039779A">
        <w:rPr>
          <w:rFonts w:ascii="Times New Roman" w:hAnsi="Times New Roman" w:cs="Times New Roman"/>
          <w:color w:val="222222"/>
          <w:sz w:val="24"/>
          <w:szCs w:val="24"/>
          <w:shd w:val="clear" w:color="auto" w:fill="FFFFFF"/>
        </w:rPr>
        <w:t xml:space="preserve"> Qayyum Khan, Ammara Masood, Asma Zafar, Javed Iqbal </w:t>
      </w:r>
      <w:proofErr w:type="spellStart"/>
      <w:r w:rsidRPr="0039779A">
        <w:rPr>
          <w:rFonts w:ascii="Times New Roman" w:hAnsi="Times New Roman" w:cs="Times New Roman"/>
          <w:color w:val="222222"/>
          <w:sz w:val="24"/>
          <w:szCs w:val="24"/>
          <w:shd w:val="clear" w:color="auto" w:fill="FFFFFF"/>
        </w:rPr>
        <w:t>Wattoo</w:t>
      </w:r>
      <w:proofErr w:type="spellEnd"/>
      <w:r w:rsidRPr="0039779A">
        <w:rPr>
          <w:rFonts w:ascii="Times New Roman" w:hAnsi="Times New Roman" w:cs="Times New Roman"/>
          <w:color w:val="222222"/>
          <w:sz w:val="24"/>
          <w:szCs w:val="24"/>
          <w:shd w:val="clear" w:color="auto" w:fill="FFFFFF"/>
        </w:rPr>
        <w:t>, and Alim Un Nisa. "Computational insights into missense mutations in HTT gene causing Huntington’s disease and its interactome networks." </w:t>
      </w:r>
      <w:r w:rsidRPr="0039779A">
        <w:rPr>
          <w:rFonts w:ascii="Times New Roman" w:hAnsi="Times New Roman" w:cs="Times New Roman"/>
          <w:i/>
          <w:iCs/>
          <w:color w:val="222222"/>
          <w:sz w:val="24"/>
          <w:szCs w:val="24"/>
          <w:shd w:val="clear" w:color="auto" w:fill="FFFFFF"/>
        </w:rPr>
        <w:t>Irish Journal of Medical Science (1971-)</w:t>
      </w:r>
      <w:r w:rsidRPr="0039779A">
        <w:rPr>
          <w:rFonts w:ascii="Times New Roman" w:hAnsi="Times New Roman" w:cs="Times New Roman"/>
          <w:color w:val="222222"/>
          <w:sz w:val="24"/>
          <w:szCs w:val="24"/>
          <w:shd w:val="clear" w:color="auto" w:fill="FFFFFF"/>
        </w:rPr>
        <w:t> 192, no. 3 (2023): 1435-1445.</w:t>
      </w:r>
    </w:p>
    <w:p w14:paraId="79C106A7"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Azad, Iqbal. "Molecular docking in the study of ligand-protein recognition: an overview." </w:t>
      </w:r>
      <w:r w:rsidRPr="0039779A">
        <w:rPr>
          <w:rFonts w:ascii="Times New Roman" w:hAnsi="Times New Roman" w:cs="Times New Roman"/>
          <w:i/>
          <w:iCs/>
          <w:color w:val="222222"/>
          <w:sz w:val="24"/>
          <w:szCs w:val="24"/>
          <w:shd w:val="clear" w:color="auto" w:fill="FFFFFF"/>
        </w:rPr>
        <w:t>Molecular Docking-Recent Advances</w:t>
      </w:r>
      <w:r w:rsidRPr="0039779A">
        <w:rPr>
          <w:rFonts w:ascii="Times New Roman" w:hAnsi="Times New Roman" w:cs="Times New Roman"/>
          <w:color w:val="222222"/>
          <w:sz w:val="24"/>
          <w:szCs w:val="24"/>
          <w:shd w:val="clear" w:color="auto" w:fill="FFFFFF"/>
        </w:rPr>
        <w:t> (2023).</w:t>
      </w:r>
    </w:p>
    <w:p w14:paraId="7D292A60"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lastRenderedPageBreak/>
        <w:t xml:space="preserve">Liang, </w:t>
      </w:r>
      <w:proofErr w:type="spellStart"/>
      <w:r w:rsidRPr="0039779A">
        <w:rPr>
          <w:rFonts w:ascii="Times New Roman" w:hAnsi="Times New Roman" w:cs="Times New Roman"/>
          <w:color w:val="222222"/>
          <w:sz w:val="24"/>
          <w:szCs w:val="24"/>
          <w:shd w:val="clear" w:color="auto" w:fill="FFFFFF"/>
        </w:rPr>
        <w:t>Fuqiang</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Yumeng</w:t>
      </w:r>
      <w:proofErr w:type="spellEnd"/>
      <w:r w:rsidRPr="0039779A">
        <w:rPr>
          <w:rFonts w:ascii="Times New Roman" w:hAnsi="Times New Roman" w:cs="Times New Roman"/>
          <w:color w:val="222222"/>
          <w:sz w:val="24"/>
          <w:szCs w:val="24"/>
          <w:shd w:val="clear" w:color="auto" w:fill="FFFFFF"/>
        </w:rPr>
        <w:t xml:space="preserve"> Shi, Jiayi Shi, and </w:t>
      </w:r>
      <w:proofErr w:type="spellStart"/>
      <w:r w:rsidRPr="0039779A">
        <w:rPr>
          <w:rFonts w:ascii="Times New Roman" w:hAnsi="Times New Roman" w:cs="Times New Roman"/>
          <w:color w:val="222222"/>
          <w:sz w:val="24"/>
          <w:szCs w:val="24"/>
          <w:shd w:val="clear" w:color="auto" w:fill="FFFFFF"/>
        </w:rPr>
        <w:t>WeiWei</w:t>
      </w:r>
      <w:proofErr w:type="spellEnd"/>
      <w:r w:rsidRPr="0039779A">
        <w:rPr>
          <w:rFonts w:ascii="Times New Roman" w:hAnsi="Times New Roman" w:cs="Times New Roman"/>
          <w:color w:val="222222"/>
          <w:sz w:val="24"/>
          <w:szCs w:val="24"/>
          <w:shd w:val="clear" w:color="auto" w:fill="FFFFFF"/>
        </w:rPr>
        <w:t xml:space="preserve"> Cao. "Exploring the binding mechanism of pumpkin seed protein and apigenin: Spectroscopic analysis, molecular docking and molecular dynamics simulation." </w:t>
      </w:r>
      <w:r w:rsidRPr="0039779A">
        <w:rPr>
          <w:rFonts w:ascii="Times New Roman" w:hAnsi="Times New Roman" w:cs="Times New Roman"/>
          <w:i/>
          <w:iCs/>
          <w:color w:val="222222"/>
          <w:sz w:val="24"/>
          <w:szCs w:val="24"/>
          <w:shd w:val="clear" w:color="auto" w:fill="FFFFFF"/>
        </w:rPr>
        <w:t>Food Hydrocolloids</w:t>
      </w:r>
      <w:r w:rsidRPr="0039779A">
        <w:rPr>
          <w:rFonts w:ascii="Times New Roman" w:hAnsi="Times New Roman" w:cs="Times New Roman"/>
          <w:color w:val="222222"/>
          <w:sz w:val="24"/>
          <w:szCs w:val="24"/>
          <w:shd w:val="clear" w:color="auto" w:fill="FFFFFF"/>
        </w:rPr>
        <w:t> 137 (2023): 108318.</w:t>
      </w:r>
    </w:p>
    <w:p w14:paraId="2F4BB2DE" w14:textId="77777777" w:rsidR="005B0FC1" w:rsidRPr="0039779A" w:rsidRDefault="005B0FC1"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Zhang, Qun, Wei Fan, Yan Shi, </w:t>
      </w:r>
      <w:proofErr w:type="spellStart"/>
      <w:r w:rsidRPr="0039779A">
        <w:rPr>
          <w:rFonts w:ascii="Times New Roman" w:hAnsi="Times New Roman" w:cs="Times New Roman"/>
          <w:color w:val="222222"/>
          <w:sz w:val="24"/>
          <w:szCs w:val="24"/>
          <w:shd w:val="clear" w:color="auto" w:fill="FFFFFF"/>
        </w:rPr>
        <w:t>Zongcai</w:t>
      </w:r>
      <w:proofErr w:type="spellEnd"/>
      <w:r w:rsidRPr="0039779A">
        <w:rPr>
          <w:rFonts w:ascii="Times New Roman" w:hAnsi="Times New Roman" w:cs="Times New Roman"/>
          <w:color w:val="222222"/>
          <w:sz w:val="24"/>
          <w:szCs w:val="24"/>
          <w:shd w:val="clear" w:color="auto" w:fill="FFFFFF"/>
        </w:rPr>
        <w:t xml:space="preserve"> Tu, </w:t>
      </w:r>
      <w:proofErr w:type="spellStart"/>
      <w:r w:rsidRPr="0039779A">
        <w:rPr>
          <w:rFonts w:ascii="Times New Roman" w:hAnsi="Times New Roman" w:cs="Times New Roman"/>
          <w:color w:val="222222"/>
          <w:sz w:val="24"/>
          <w:szCs w:val="24"/>
          <w:shd w:val="clear" w:color="auto" w:fill="FFFFFF"/>
        </w:rPr>
        <w:t>Yueming</w:t>
      </w:r>
      <w:proofErr w:type="spellEnd"/>
      <w:r w:rsidRPr="0039779A">
        <w:rPr>
          <w:rFonts w:ascii="Times New Roman" w:hAnsi="Times New Roman" w:cs="Times New Roman"/>
          <w:color w:val="222222"/>
          <w:sz w:val="24"/>
          <w:szCs w:val="24"/>
          <w:shd w:val="clear" w:color="auto" w:fill="FFFFFF"/>
        </w:rPr>
        <w:t xml:space="preserve"> Hu, and Jing Zhang. "Interaction between soy protein isolate/whey protein isolate and sucrose ester during microencapsulation: Multi-spectroscopy and molecular docking." </w:t>
      </w:r>
      <w:r w:rsidRPr="0039779A">
        <w:rPr>
          <w:rFonts w:ascii="Times New Roman" w:hAnsi="Times New Roman" w:cs="Times New Roman"/>
          <w:i/>
          <w:iCs/>
          <w:color w:val="222222"/>
          <w:sz w:val="24"/>
          <w:szCs w:val="24"/>
          <w:shd w:val="clear" w:color="auto" w:fill="FFFFFF"/>
        </w:rPr>
        <w:t>LWT</w:t>
      </w:r>
      <w:r w:rsidRPr="0039779A">
        <w:rPr>
          <w:rFonts w:ascii="Times New Roman" w:hAnsi="Times New Roman" w:cs="Times New Roman"/>
          <w:color w:val="222222"/>
          <w:sz w:val="24"/>
          <w:szCs w:val="24"/>
          <w:shd w:val="clear" w:color="auto" w:fill="FFFFFF"/>
        </w:rPr>
        <w:t> 188 (2023): 115363.</w:t>
      </w:r>
    </w:p>
    <w:p w14:paraId="0619AA38" w14:textId="77777777" w:rsidR="005B0FC1"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Basu, Anamika, Anasua Sarkar, and Ujjwal Maulik. "Molecular docking study of potential phytochemicals and their effects on the complex of SARS-CoV2 spike protein and human ACE2." </w:t>
      </w:r>
      <w:r w:rsidRPr="0039779A">
        <w:rPr>
          <w:rFonts w:ascii="Times New Roman" w:hAnsi="Times New Roman" w:cs="Times New Roman"/>
          <w:i/>
          <w:iCs/>
          <w:color w:val="222222"/>
          <w:sz w:val="24"/>
          <w:szCs w:val="24"/>
          <w:shd w:val="clear" w:color="auto" w:fill="FFFFFF"/>
        </w:rPr>
        <w:t>Scientific reports</w:t>
      </w:r>
      <w:r w:rsidRPr="0039779A">
        <w:rPr>
          <w:rFonts w:ascii="Times New Roman" w:hAnsi="Times New Roman" w:cs="Times New Roman"/>
          <w:color w:val="222222"/>
          <w:sz w:val="24"/>
          <w:szCs w:val="24"/>
          <w:shd w:val="clear" w:color="auto" w:fill="FFFFFF"/>
        </w:rPr>
        <w:t> 10, no. 1 (2020): 17699.</w:t>
      </w:r>
    </w:p>
    <w:p w14:paraId="21A3E955"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Zhang, Qun, Wei Fan, Yan Shi, </w:t>
      </w:r>
      <w:proofErr w:type="spellStart"/>
      <w:r w:rsidRPr="0039779A">
        <w:rPr>
          <w:rFonts w:ascii="Times New Roman" w:hAnsi="Times New Roman" w:cs="Times New Roman"/>
          <w:color w:val="222222"/>
          <w:sz w:val="24"/>
          <w:szCs w:val="24"/>
          <w:shd w:val="clear" w:color="auto" w:fill="FFFFFF"/>
        </w:rPr>
        <w:t>Zongcai</w:t>
      </w:r>
      <w:proofErr w:type="spellEnd"/>
      <w:r w:rsidRPr="0039779A">
        <w:rPr>
          <w:rFonts w:ascii="Times New Roman" w:hAnsi="Times New Roman" w:cs="Times New Roman"/>
          <w:color w:val="222222"/>
          <w:sz w:val="24"/>
          <w:szCs w:val="24"/>
          <w:shd w:val="clear" w:color="auto" w:fill="FFFFFF"/>
        </w:rPr>
        <w:t xml:space="preserve"> Tu, </w:t>
      </w:r>
      <w:proofErr w:type="spellStart"/>
      <w:r w:rsidRPr="0039779A">
        <w:rPr>
          <w:rFonts w:ascii="Times New Roman" w:hAnsi="Times New Roman" w:cs="Times New Roman"/>
          <w:color w:val="222222"/>
          <w:sz w:val="24"/>
          <w:szCs w:val="24"/>
          <w:shd w:val="clear" w:color="auto" w:fill="FFFFFF"/>
        </w:rPr>
        <w:t>Yueming</w:t>
      </w:r>
      <w:proofErr w:type="spellEnd"/>
      <w:r w:rsidRPr="0039779A">
        <w:rPr>
          <w:rFonts w:ascii="Times New Roman" w:hAnsi="Times New Roman" w:cs="Times New Roman"/>
          <w:color w:val="222222"/>
          <w:sz w:val="24"/>
          <w:szCs w:val="24"/>
          <w:shd w:val="clear" w:color="auto" w:fill="FFFFFF"/>
        </w:rPr>
        <w:t xml:space="preserve"> Hu, and Jing Zhang. "Interaction between soy protein isolate/whey protein isolate and sucrose ester during microencapsulation: Multi-spectroscopy and molecular docking." </w:t>
      </w:r>
      <w:r w:rsidRPr="0039779A">
        <w:rPr>
          <w:rFonts w:ascii="Times New Roman" w:hAnsi="Times New Roman" w:cs="Times New Roman"/>
          <w:i/>
          <w:iCs/>
          <w:color w:val="222222"/>
          <w:sz w:val="24"/>
          <w:szCs w:val="24"/>
          <w:shd w:val="clear" w:color="auto" w:fill="FFFFFF"/>
        </w:rPr>
        <w:t>LWT</w:t>
      </w:r>
      <w:r w:rsidRPr="0039779A">
        <w:rPr>
          <w:rFonts w:ascii="Times New Roman" w:hAnsi="Times New Roman" w:cs="Times New Roman"/>
          <w:color w:val="222222"/>
          <w:sz w:val="24"/>
          <w:szCs w:val="24"/>
          <w:shd w:val="clear" w:color="auto" w:fill="FFFFFF"/>
        </w:rPr>
        <w:t> 188 (2023): 115363.</w:t>
      </w:r>
    </w:p>
    <w:p w14:paraId="283B2431"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Hall, Barry G., and Jeremiah Nisbet. "Building phylogenetic trees from genome sequences With kSNP4." </w:t>
      </w:r>
      <w:r w:rsidRPr="0039779A">
        <w:rPr>
          <w:rFonts w:ascii="Times New Roman" w:hAnsi="Times New Roman" w:cs="Times New Roman"/>
          <w:i/>
          <w:iCs/>
          <w:color w:val="222222"/>
          <w:sz w:val="24"/>
          <w:szCs w:val="24"/>
          <w:shd w:val="clear" w:color="auto" w:fill="FFFFFF"/>
        </w:rPr>
        <w:t>Molecular Biology and Evolution</w:t>
      </w:r>
      <w:r w:rsidRPr="0039779A">
        <w:rPr>
          <w:rFonts w:ascii="Times New Roman" w:hAnsi="Times New Roman" w:cs="Times New Roman"/>
          <w:color w:val="222222"/>
          <w:sz w:val="24"/>
          <w:szCs w:val="24"/>
          <w:shd w:val="clear" w:color="auto" w:fill="FFFFFF"/>
        </w:rPr>
        <w:t> 40, no. 11 (2023): msad235.</w:t>
      </w:r>
    </w:p>
    <w:p w14:paraId="7FE83C1F"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Grigoriadis, Kristiana, Ariana Huebner, Abigail Bunkum, Emma Colliver, Alexander M. </w:t>
      </w:r>
      <w:proofErr w:type="spellStart"/>
      <w:r w:rsidRPr="0039779A">
        <w:rPr>
          <w:rFonts w:ascii="Times New Roman" w:hAnsi="Times New Roman" w:cs="Times New Roman"/>
          <w:color w:val="222222"/>
          <w:sz w:val="24"/>
          <w:szCs w:val="24"/>
          <w:shd w:val="clear" w:color="auto" w:fill="FFFFFF"/>
        </w:rPr>
        <w:t>Frankell</w:t>
      </w:r>
      <w:proofErr w:type="spellEnd"/>
      <w:r w:rsidRPr="0039779A">
        <w:rPr>
          <w:rFonts w:ascii="Times New Roman" w:hAnsi="Times New Roman" w:cs="Times New Roman"/>
          <w:color w:val="222222"/>
          <w:sz w:val="24"/>
          <w:szCs w:val="24"/>
          <w:shd w:val="clear" w:color="auto" w:fill="FFFFFF"/>
        </w:rPr>
        <w:t>, Mark S. Hill, Kerstin Thol et al. "CONIPHER: a computational framework for scalable phylogenetic reconstruction with error correction." </w:t>
      </w:r>
      <w:r w:rsidRPr="0039779A">
        <w:rPr>
          <w:rFonts w:ascii="Times New Roman" w:hAnsi="Times New Roman" w:cs="Times New Roman"/>
          <w:i/>
          <w:iCs/>
          <w:color w:val="222222"/>
          <w:sz w:val="24"/>
          <w:szCs w:val="24"/>
          <w:shd w:val="clear" w:color="auto" w:fill="FFFFFF"/>
        </w:rPr>
        <w:t>Nature Protocols</w:t>
      </w:r>
      <w:r w:rsidRPr="0039779A">
        <w:rPr>
          <w:rFonts w:ascii="Times New Roman" w:hAnsi="Times New Roman" w:cs="Times New Roman"/>
          <w:color w:val="222222"/>
          <w:sz w:val="24"/>
          <w:szCs w:val="24"/>
          <w:shd w:val="clear" w:color="auto" w:fill="FFFFFF"/>
        </w:rPr>
        <w:t> 19, no. 1 (2024): 159-183.</w:t>
      </w:r>
    </w:p>
    <w:p w14:paraId="0B5766AE"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proofErr w:type="spellStart"/>
      <w:r w:rsidRPr="0039779A">
        <w:rPr>
          <w:rFonts w:ascii="Times New Roman" w:hAnsi="Times New Roman" w:cs="Times New Roman"/>
          <w:color w:val="222222"/>
          <w:sz w:val="24"/>
          <w:szCs w:val="24"/>
          <w:shd w:val="clear" w:color="auto" w:fill="FFFFFF"/>
        </w:rPr>
        <w:t>Mahfudhah</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Nariswari</w:t>
      </w:r>
      <w:proofErr w:type="spellEnd"/>
      <w:r w:rsidRPr="0039779A">
        <w:rPr>
          <w:rFonts w:ascii="Times New Roman" w:hAnsi="Times New Roman" w:cs="Times New Roman"/>
          <w:color w:val="222222"/>
          <w:sz w:val="24"/>
          <w:szCs w:val="24"/>
          <w:shd w:val="clear" w:color="auto" w:fill="FFFFFF"/>
        </w:rPr>
        <w:t>. "PHYLOGENETIC TREE FORMATION ANALYSIS OF SARS-COV-2 ORF3A PROTEIN USING NEIGHBOR-JOINING." </w:t>
      </w:r>
      <w:proofErr w:type="spellStart"/>
      <w:r w:rsidRPr="0039779A">
        <w:rPr>
          <w:rFonts w:ascii="Times New Roman" w:hAnsi="Times New Roman" w:cs="Times New Roman"/>
          <w:i/>
          <w:iCs/>
          <w:color w:val="222222"/>
          <w:sz w:val="24"/>
          <w:szCs w:val="24"/>
          <w:shd w:val="clear" w:color="auto" w:fill="FFFFFF"/>
        </w:rPr>
        <w:t>Eduvest</w:t>
      </w:r>
      <w:proofErr w:type="spellEnd"/>
      <w:r w:rsidRPr="0039779A">
        <w:rPr>
          <w:rFonts w:ascii="Times New Roman" w:hAnsi="Times New Roman" w:cs="Times New Roman"/>
          <w:i/>
          <w:iCs/>
          <w:color w:val="222222"/>
          <w:sz w:val="24"/>
          <w:szCs w:val="24"/>
          <w:shd w:val="clear" w:color="auto" w:fill="FFFFFF"/>
        </w:rPr>
        <w:t>: Journal Of Universal Studies</w:t>
      </w:r>
      <w:r w:rsidRPr="0039779A">
        <w:rPr>
          <w:rFonts w:ascii="Times New Roman" w:hAnsi="Times New Roman" w:cs="Times New Roman"/>
          <w:color w:val="222222"/>
          <w:sz w:val="24"/>
          <w:szCs w:val="24"/>
          <w:shd w:val="clear" w:color="auto" w:fill="FFFFFF"/>
        </w:rPr>
        <w:t> 3, no. 11 (2023).</w:t>
      </w:r>
    </w:p>
    <w:p w14:paraId="330AC69A"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Martin-Solana, Eva, Laura Casado-</w:t>
      </w:r>
      <w:proofErr w:type="spellStart"/>
      <w:r w:rsidRPr="0039779A">
        <w:rPr>
          <w:rFonts w:ascii="Times New Roman" w:hAnsi="Times New Roman" w:cs="Times New Roman"/>
          <w:color w:val="222222"/>
          <w:sz w:val="24"/>
          <w:szCs w:val="24"/>
          <w:shd w:val="clear" w:color="auto" w:fill="FFFFFF"/>
        </w:rPr>
        <w:t>Zueras</w:t>
      </w:r>
      <w:proofErr w:type="spellEnd"/>
      <w:r w:rsidRPr="0039779A">
        <w:rPr>
          <w:rFonts w:ascii="Times New Roman" w:hAnsi="Times New Roman" w:cs="Times New Roman"/>
          <w:color w:val="222222"/>
          <w:sz w:val="24"/>
          <w:szCs w:val="24"/>
          <w:shd w:val="clear" w:color="auto" w:fill="FFFFFF"/>
        </w:rPr>
        <w:t>, Teobaldo E. Torres, Gerardo F. Goya, Maria-Rosario Fernandez-Fernandez, and Jose-Jesus Fernandez. "Disruption of the mitochondrial network in a mouse model of Huntington's disease visualized by in-tissue multiscale 3D electron microscopy." </w:t>
      </w:r>
      <w:r w:rsidRPr="0039779A">
        <w:rPr>
          <w:rFonts w:ascii="Times New Roman" w:hAnsi="Times New Roman" w:cs="Times New Roman"/>
          <w:i/>
          <w:iCs/>
          <w:color w:val="222222"/>
          <w:sz w:val="24"/>
          <w:szCs w:val="24"/>
          <w:shd w:val="clear" w:color="auto" w:fill="FFFFFF"/>
        </w:rPr>
        <w:t xml:space="preserve">Acta </w:t>
      </w:r>
      <w:proofErr w:type="spellStart"/>
      <w:r w:rsidRPr="0039779A">
        <w:rPr>
          <w:rFonts w:ascii="Times New Roman" w:hAnsi="Times New Roman" w:cs="Times New Roman"/>
          <w:i/>
          <w:iCs/>
          <w:color w:val="222222"/>
          <w:sz w:val="24"/>
          <w:szCs w:val="24"/>
          <w:shd w:val="clear" w:color="auto" w:fill="FFFFFF"/>
        </w:rPr>
        <w:t>Neuropathologica</w:t>
      </w:r>
      <w:proofErr w:type="spellEnd"/>
      <w:r w:rsidRPr="0039779A">
        <w:rPr>
          <w:rFonts w:ascii="Times New Roman" w:hAnsi="Times New Roman" w:cs="Times New Roman"/>
          <w:i/>
          <w:iCs/>
          <w:color w:val="222222"/>
          <w:sz w:val="24"/>
          <w:szCs w:val="24"/>
          <w:shd w:val="clear" w:color="auto" w:fill="FFFFFF"/>
        </w:rPr>
        <w:t xml:space="preserve"> Communications</w:t>
      </w:r>
      <w:r w:rsidRPr="0039779A">
        <w:rPr>
          <w:rFonts w:ascii="Times New Roman" w:hAnsi="Times New Roman" w:cs="Times New Roman"/>
          <w:color w:val="222222"/>
          <w:sz w:val="24"/>
          <w:szCs w:val="24"/>
          <w:shd w:val="clear" w:color="auto" w:fill="FFFFFF"/>
        </w:rPr>
        <w:t> 12, no. 1 (2024): 88.</w:t>
      </w:r>
    </w:p>
    <w:p w14:paraId="3F71CDEC"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proofErr w:type="spellStart"/>
      <w:r w:rsidRPr="0039779A">
        <w:rPr>
          <w:rFonts w:ascii="Times New Roman" w:hAnsi="Times New Roman" w:cs="Times New Roman"/>
          <w:color w:val="222222"/>
          <w:sz w:val="24"/>
          <w:szCs w:val="24"/>
          <w:shd w:val="clear" w:color="auto" w:fill="FFFFFF"/>
        </w:rPr>
        <w:t>Ethirajulu</w:t>
      </w:r>
      <w:proofErr w:type="spellEnd"/>
      <w:r w:rsidRPr="0039779A">
        <w:rPr>
          <w:rFonts w:ascii="Times New Roman" w:hAnsi="Times New Roman" w:cs="Times New Roman"/>
          <w:color w:val="222222"/>
          <w:sz w:val="24"/>
          <w:szCs w:val="24"/>
          <w:shd w:val="clear" w:color="auto" w:fill="FFFFFF"/>
        </w:rPr>
        <w:t xml:space="preserve">, Ajith Kumar, Vineesh </w:t>
      </w:r>
      <w:proofErr w:type="spellStart"/>
      <w:r w:rsidRPr="0039779A">
        <w:rPr>
          <w:rFonts w:ascii="Times New Roman" w:hAnsi="Times New Roman" w:cs="Times New Roman"/>
          <w:color w:val="222222"/>
          <w:sz w:val="24"/>
          <w:szCs w:val="24"/>
          <w:shd w:val="clear" w:color="auto" w:fill="FFFFFF"/>
        </w:rPr>
        <w:t>Sriramoju</w:t>
      </w:r>
      <w:proofErr w:type="spellEnd"/>
      <w:r w:rsidRPr="0039779A">
        <w:rPr>
          <w:rFonts w:ascii="Times New Roman" w:hAnsi="Times New Roman" w:cs="Times New Roman"/>
          <w:color w:val="222222"/>
          <w:sz w:val="24"/>
          <w:szCs w:val="24"/>
          <w:shd w:val="clear" w:color="auto" w:fill="FFFFFF"/>
        </w:rPr>
        <w:t>, Amruta Gajanan Bhat, and Murali Ramanathan. "Evaluating AlphaFold for Clinical Pharmacology and Pharmacogenetics: A Case-Study of Huntingtin Variants Linked to Huntington’s Disease." </w:t>
      </w:r>
      <w:r w:rsidRPr="0039779A">
        <w:rPr>
          <w:rFonts w:ascii="Times New Roman" w:hAnsi="Times New Roman" w:cs="Times New Roman"/>
          <w:i/>
          <w:iCs/>
          <w:color w:val="222222"/>
          <w:sz w:val="24"/>
          <w:szCs w:val="24"/>
          <w:shd w:val="clear" w:color="auto" w:fill="FFFFFF"/>
        </w:rPr>
        <w:t>The AAPS Journal</w:t>
      </w:r>
      <w:r w:rsidRPr="0039779A">
        <w:rPr>
          <w:rFonts w:ascii="Times New Roman" w:hAnsi="Times New Roman" w:cs="Times New Roman"/>
          <w:color w:val="222222"/>
          <w:sz w:val="24"/>
          <w:szCs w:val="24"/>
          <w:shd w:val="clear" w:color="auto" w:fill="FFFFFF"/>
        </w:rPr>
        <w:t> 26, no. 6 (2024): 1-10.</w:t>
      </w:r>
    </w:p>
    <w:p w14:paraId="0BF5B79F"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Lobato, Amanda G., Natalie Ortiz-Vega, Yi Zhu, Deepa Neupane, Katlyn K. Meier, and R. Grace Zhai. "Copper enhances aggregational toxicity of mutant huntingtin in a Drosophila model of Huntington's Disease." </w:t>
      </w:r>
      <w:proofErr w:type="spellStart"/>
      <w:r w:rsidRPr="0039779A">
        <w:rPr>
          <w:rFonts w:ascii="Times New Roman" w:hAnsi="Times New Roman" w:cs="Times New Roman"/>
          <w:i/>
          <w:iCs/>
          <w:color w:val="222222"/>
          <w:sz w:val="24"/>
          <w:szCs w:val="24"/>
          <w:shd w:val="clear" w:color="auto" w:fill="FFFFFF"/>
        </w:rPr>
        <w:t>Biochimica</w:t>
      </w:r>
      <w:proofErr w:type="spellEnd"/>
      <w:r w:rsidRPr="0039779A">
        <w:rPr>
          <w:rFonts w:ascii="Times New Roman" w:hAnsi="Times New Roman" w:cs="Times New Roman"/>
          <w:i/>
          <w:iCs/>
          <w:color w:val="222222"/>
          <w:sz w:val="24"/>
          <w:szCs w:val="24"/>
          <w:shd w:val="clear" w:color="auto" w:fill="FFFFFF"/>
        </w:rPr>
        <w:t xml:space="preserve"> et </w:t>
      </w:r>
      <w:proofErr w:type="spellStart"/>
      <w:r w:rsidRPr="0039779A">
        <w:rPr>
          <w:rFonts w:ascii="Times New Roman" w:hAnsi="Times New Roman" w:cs="Times New Roman"/>
          <w:i/>
          <w:iCs/>
          <w:color w:val="222222"/>
          <w:sz w:val="24"/>
          <w:szCs w:val="24"/>
          <w:shd w:val="clear" w:color="auto" w:fill="FFFFFF"/>
        </w:rPr>
        <w:t>Biophysica</w:t>
      </w:r>
      <w:proofErr w:type="spellEnd"/>
      <w:r w:rsidRPr="0039779A">
        <w:rPr>
          <w:rFonts w:ascii="Times New Roman" w:hAnsi="Times New Roman" w:cs="Times New Roman"/>
          <w:i/>
          <w:iCs/>
          <w:color w:val="222222"/>
          <w:sz w:val="24"/>
          <w:szCs w:val="24"/>
          <w:shd w:val="clear" w:color="auto" w:fill="FFFFFF"/>
        </w:rPr>
        <w:t xml:space="preserve"> Acta (BBA)-Molecular Basis of Disease</w:t>
      </w:r>
      <w:r w:rsidRPr="0039779A">
        <w:rPr>
          <w:rFonts w:ascii="Times New Roman" w:hAnsi="Times New Roman" w:cs="Times New Roman"/>
          <w:color w:val="222222"/>
          <w:sz w:val="24"/>
          <w:szCs w:val="24"/>
          <w:shd w:val="clear" w:color="auto" w:fill="FFFFFF"/>
        </w:rPr>
        <w:t> 1870, no. 1 (2024): 166928.</w:t>
      </w:r>
    </w:p>
    <w:p w14:paraId="6C91FCEA"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Lin, T-C., Orion Shih, T-Y. Tsai, Y-Q. Yeh, K-F. Liao, Bradley W. Mansel, Y-J. Shiu et al. "Binding structures of SERF1a with NT17-polyQ peptides of huntingtin exon 1 revealed by SEC-SWAXS, NMR and molecular simulation." </w:t>
      </w:r>
      <w:proofErr w:type="spellStart"/>
      <w:r w:rsidRPr="0039779A">
        <w:rPr>
          <w:rFonts w:ascii="Times New Roman" w:hAnsi="Times New Roman" w:cs="Times New Roman"/>
          <w:i/>
          <w:iCs/>
          <w:color w:val="222222"/>
          <w:sz w:val="24"/>
          <w:szCs w:val="24"/>
          <w:shd w:val="clear" w:color="auto" w:fill="FFFFFF"/>
        </w:rPr>
        <w:t>IUCrJ</w:t>
      </w:r>
      <w:proofErr w:type="spellEnd"/>
      <w:r w:rsidRPr="0039779A">
        <w:rPr>
          <w:rFonts w:ascii="Times New Roman" w:hAnsi="Times New Roman" w:cs="Times New Roman"/>
          <w:color w:val="222222"/>
          <w:sz w:val="24"/>
          <w:szCs w:val="24"/>
          <w:shd w:val="clear" w:color="auto" w:fill="FFFFFF"/>
        </w:rPr>
        <w:t> 11, no. 5 (2024).</w:t>
      </w:r>
    </w:p>
    <w:p w14:paraId="37A09904"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lastRenderedPageBreak/>
        <w:t xml:space="preserve">Stoebner, Zachary A., Kilian Hett, </w:t>
      </w:r>
      <w:proofErr w:type="spellStart"/>
      <w:r w:rsidRPr="0039779A">
        <w:rPr>
          <w:rFonts w:ascii="Times New Roman" w:hAnsi="Times New Roman" w:cs="Times New Roman"/>
          <w:color w:val="222222"/>
          <w:sz w:val="24"/>
          <w:szCs w:val="24"/>
          <w:shd w:val="clear" w:color="auto" w:fill="FFFFFF"/>
        </w:rPr>
        <w:t>Ilwoo</w:t>
      </w:r>
      <w:proofErr w:type="spellEnd"/>
      <w:r w:rsidRPr="0039779A">
        <w:rPr>
          <w:rFonts w:ascii="Times New Roman" w:hAnsi="Times New Roman" w:cs="Times New Roman"/>
          <w:color w:val="222222"/>
          <w:sz w:val="24"/>
          <w:szCs w:val="24"/>
          <w:shd w:val="clear" w:color="auto" w:fill="FFFFFF"/>
        </w:rPr>
        <w:t xml:space="preserve"> Lyu, Hans Johnson, Jane S. Paulsen, Jeffrey D. Long, and Ipek Oguz. "Comprehensive shape analysis of the cortex in Huntington's disease." </w:t>
      </w:r>
      <w:r w:rsidRPr="0039779A">
        <w:rPr>
          <w:rFonts w:ascii="Times New Roman" w:hAnsi="Times New Roman" w:cs="Times New Roman"/>
          <w:i/>
          <w:iCs/>
          <w:color w:val="222222"/>
          <w:sz w:val="24"/>
          <w:szCs w:val="24"/>
          <w:shd w:val="clear" w:color="auto" w:fill="FFFFFF"/>
        </w:rPr>
        <w:t>Human brain mapping</w:t>
      </w:r>
      <w:r w:rsidRPr="0039779A">
        <w:rPr>
          <w:rFonts w:ascii="Times New Roman" w:hAnsi="Times New Roman" w:cs="Times New Roman"/>
          <w:color w:val="222222"/>
          <w:sz w:val="24"/>
          <w:szCs w:val="24"/>
          <w:shd w:val="clear" w:color="auto" w:fill="FFFFFF"/>
        </w:rPr>
        <w:t> 44, no. 4 (2023): 1417-1431.</w:t>
      </w:r>
    </w:p>
    <w:p w14:paraId="271AF99C"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Ferguson, Ross, Robert Goold, Lucy Coupland, Michael Flower, and Sarah J. Tabrizi. "Therapeutic validation of MMR-associated genetic modifiers in a human ex vivo model of Huntington disease." </w:t>
      </w:r>
      <w:r w:rsidRPr="0039779A">
        <w:rPr>
          <w:rFonts w:ascii="Times New Roman" w:hAnsi="Times New Roman" w:cs="Times New Roman"/>
          <w:i/>
          <w:iCs/>
          <w:color w:val="222222"/>
          <w:sz w:val="24"/>
          <w:szCs w:val="24"/>
          <w:shd w:val="clear" w:color="auto" w:fill="FFFFFF"/>
        </w:rPr>
        <w:t>The American Journal of Human Genetics</w:t>
      </w:r>
      <w:r w:rsidRPr="0039779A">
        <w:rPr>
          <w:rFonts w:ascii="Times New Roman" w:hAnsi="Times New Roman" w:cs="Times New Roman"/>
          <w:color w:val="222222"/>
          <w:sz w:val="24"/>
          <w:szCs w:val="24"/>
          <w:shd w:val="clear" w:color="auto" w:fill="FFFFFF"/>
        </w:rPr>
        <w:t> 111, no. 6 (2024): 1165-1183.</w:t>
      </w:r>
    </w:p>
    <w:p w14:paraId="50E69044"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 xml:space="preserve">Kim, </w:t>
      </w:r>
      <w:proofErr w:type="spellStart"/>
      <w:r w:rsidRPr="0039779A">
        <w:rPr>
          <w:rFonts w:ascii="Times New Roman" w:hAnsi="Times New Roman" w:cs="Times New Roman"/>
          <w:color w:val="222222"/>
          <w:sz w:val="24"/>
          <w:szCs w:val="24"/>
          <w:shd w:val="clear" w:color="auto" w:fill="FFFFFF"/>
        </w:rPr>
        <w:t>Sunghwan</w:t>
      </w:r>
      <w:proofErr w:type="spellEnd"/>
      <w:r w:rsidRPr="0039779A">
        <w:rPr>
          <w:rFonts w:ascii="Times New Roman" w:hAnsi="Times New Roman" w:cs="Times New Roman"/>
          <w:color w:val="222222"/>
          <w:sz w:val="24"/>
          <w:szCs w:val="24"/>
          <w:shd w:val="clear" w:color="auto" w:fill="FFFFFF"/>
        </w:rPr>
        <w:t>, and Evan E. Bolton. "PubChem: A Large‐Scale Public Chemical Database for Drug Discovery." </w:t>
      </w:r>
      <w:r w:rsidRPr="0039779A">
        <w:rPr>
          <w:rFonts w:ascii="Times New Roman" w:hAnsi="Times New Roman" w:cs="Times New Roman"/>
          <w:i/>
          <w:iCs/>
          <w:color w:val="222222"/>
          <w:sz w:val="24"/>
          <w:szCs w:val="24"/>
          <w:shd w:val="clear" w:color="auto" w:fill="FFFFFF"/>
        </w:rPr>
        <w:t>Open Access Databases and Datasets for Drug Discovery</w:t>
      </w:r>
      <w:r w:rsidRPr="0039779A">
        <w:rPr>
          <w:rFonts w:ascii="Times New Roman" w:hAnsi="Times New Roman" w:cs="Times New Roman"/>
          <w:color w:val="222222"/>
          <w:sz w:val="24"/>
          <w:szCs w:val="24"/>
          <w:shd w:val="clear" w:color="auto" w:fill="FFFFFF"/>
        </w:rPr>
        <w:t> (2024): 39-66.</w:t>
      </w:r>
    </w:p>
    <w:p w14:paraId="38395C31"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proofErr w:type="spellStart"/>
      <w:r w:rsidRPr="0039779A">
        <w:rPr>
          <w:rFonts w:ascii="Times New Roman" w:hAnsi="Times New Roman" w:cs="Times New Roman"/>
          <w:color w:val="222222"/>
          <w:sz w:val="24"/>
          <w:szCs w:val="24"/>
          <w:shd w:val="clear" w:color="auto" w:fill="FFFFFF"/>
        </w:rPr>
        <w:t>Rudrapal</w:t>
      </w:r>
      <w:proofErr w:type="spellEnd"/>
      <w:r w:rsidRPr="0039779A">
        <w:rPr>
          <w:rFonts w:ascii="Times New Roman" w:hAnsi="Times New Roman" w:cs="Times New Roman"/>
          <w:color w:val="222222"/>
          <w:sz w:val="24"/>
          <w:szCs w:val="24"/>
          <w:shd w:val="clear" w:color="auto" w:fill="FFFFFF"/>
        </w:rPr>
        <w:t xml:space="preserve">, Mithun, Kevser Kübra </w:t>
      </w:r>
      <w:proofErr w:type="spellStart"/>
      <w:r w:rsidRPr="0039779A">
        <w:rPr>
          <w:rFonts w:ascii="Times New Roman" w:hAnsi="Times New Roman" w:cs="Times New Roman"/>
          <w:color w:val="222222"/>
          <w:sz w:val="24"/>
          <w:szCs w:val="24"/>
          <w:shd w:val="clear" w:color="auto" w:fill="FFFFFF"/>
        </w:rPr>
        <w:t>Kirboga</w:t>
      </w:r>
      <w:proofErr w:type="spellEnd"/>
      <w:r w:rsidRPr="0039779A">
        <w:rPr>
          <w:rFonts w:ascii="Times New Roman" w:hAnsi="Times New Roman" w:cs="Times New Roman"/>
          <w:color w:val="222222"/>
          <w:sz w:val="24"/>
          <w:szCs w:val="24"/>
          <w:shd w:val="clear" w:color="auto" w:fill="FFFFFF"/>
        </w:rPr>
        <w:t xml:space="preserve">, </w:t>
      </w:r>
      <w:proofErr w:type="spellStart"/>
      <w:r w:rsidRPr="0039779A">
        <w:rPr>
          <w:rFonts w:ascii="Times New Roman" w:hAnsi="Times New Roman" w:cs="Times New Roman"/>
          <w:color w:val="222222"/>
          <w:sz w:val="24"/>
          <w:szCs w:val="24"/>
          <w:shd w:val="clear" w:color="auto" w:fill="FFFFFF"/>
        </w:rPr>
        <w:t>Mohnad</w:t>
      </w:r>
      <w:proofErr w:type="spellEnd"/>
      <w:r w:rsidRPr="0039779A">
        <w:rPr>
          <w:rFonts w:ascii="Times New Roman" w:hAnsi="Times New Roman" w:cs="Times New Roman"/>
          <w:color w:val="222222"/>
          <w:sz w:val="24"/>
          <w:szCs w:val="24"/>
          <w:shd w:val="clear" w:color="auto" w:fill="FFFFFF"/>
        </w:rPr>
        <w:t xml:space="preserve"> Abdalla, and Siddhartha Maji. "Explainable artificial intelligence-assisted virtual screening and bioinformatics approaches for effective bioactivity prediction of phenolic cyclooxygenase-2 (COX-2) inhibitors using PubChem molecular fingerprints." </w:t>
      </w:r>
      <w:r w:rsidRPr="0039779A">
        <w:rPr>
          <w:rFonts w:ascii="Times New Roman" w:hAnsi="Times New Roman" w:cs="Times New Roman"/>
          <w:i/>
          <w:iCs/>
          <w:color w:val="222222"/>
          <w:sz w:val="24"/>
          <w:szCs w:val="24"/>
          <w:shd w:val="clear" w:color="auto" w:fill="FFFFFF"/>
        </w:rPr>
        <w:t>Molecular Diversity</w:t>
      </w:r>
      <w:r w:rsidRPr="0039779A">
        <w:rPr>
          <w:rFonts w:ascii="Times New Roman" w:hAnsi="Times New Roman" w:cs="Times New Roman"/>
          <w:color w:val="222222"/>
          <w:sz w:val="24"/>
          <w:szCs w:val="24"/>
          <w:shd w:val="clear" w:color="auto" w:fill="FFFFFF"/>
        </w:rPr>
        <w:t> (2024): 1-20.</w:t>
      </w:r>
    </w:p>
    <w:p w14:paraId="0B929554" w14:textId="77777777" w:rsidR="0039779A" w:rsidRPr="0039779A" w:rsidRDefault="0039779A" w:rsidP="00702F14">
      <w:pPr>
        <w:pStyle w:val="ListParagraph"/>
        <w:numPr>
          <w:ilvl w:val="0"/>
          <w:numId w:val="7"/>
        </w:numPr>
        <w:jc w:val="both"/>
        <w:rPr>
          <w:rFonts w:ascii="Times New Roman" w:hAnsi="Times New Roman" w:cs="Times New Roman"/>
          <w:sz w:val="24"/>
          <w:szCs w:val="24"/>
        </w:rPr>
      </w:pPr>
      <w:r w:rsidRPr="0039779A">
        <w:rPr>
          <w:rFonts w:ascii="Times New Roman" w:hAnsi="Times New Roman" w:cs="Times New Roman"/>
          <w:color w:val="222222"/>
          <w:sz w:val="24"/>
          <w:szCs w:val="24"/>
          <w:shd w:val="clear" w:color="auto" w:fill="FFFFFF"/>
        </w:rPr>
        <w:t>Stanzione, Francesca, Ilenia Giangreco, and Jason C. Cole. "Use of molecular docking computational tools in drug discovery." </w:t>
      </w:r>
      <w:r w:rsidRPr="0039779A">
        <w:rPr>
          <w:rFonts w:ascii="Times New Roman" w:hAnsi="Times New Roman" w:cs="Times New Roman"/>
          <w:i/>
          <w:iCs/>
          <w:color w:val="222222"/>
          <w:sz w:val="24"/>
          <w:szCs w:val="24"/>
          <w:shd w:val="clear" w:color="auto" w:fill="FFFFFF"/>
        </w:rPr>
        <w:t>Progress in medicinal chemistry</w:t>
      </w:r>
      <w:r w:rsidRPr="0039779A">
        <w:rPr>
          <w:rFonts w:ascii="Times New Roman" w:hAnsi="Times New Roman" w:cs="Times New Roman"/>
          <w:color w:val="222222"/>
          <w:sz w:val="24"/>
          <w:szCs w:val="24"/>
          <w:shd w:val="clear" w:color="auto" w:fill="FFFFFF"/>
        </w:rPr>
        <w:t> 60 (2021): 273-343.</w:t>
      </w:r>
    </w:p>
    <w:p w14:paraId="11775C9C" w14:textId="77777777" w:rsidR="00CD7FB2" w:rsidRPr="0039779A" w:rsidRDefault="00CD7FB2" w:rsidP="00CD7FB2">
      <w:pPr>
        <w:pStyle w:val="ListParagraph"/>
        <w:ind w:left="1440"/>
        <w:jc w:val="both"/>
        <w:rPr>
          <w:rFonts w:ascii="Times New Roman" w:hAnsi="Times New Roman" w:cs="Times New Roman"/>
          <w:sz w:val="24"/>
          <w:szCs w:val="24"/>
        </w:rPr>
      </w:pPr>
    </w:p>
    <w:p w14:paraId="2B287CC7" w14:textId="77777777" w:rsidR="00C425FA" w:rsidRPr="0039779A" w:rsidRDefault="00C425FA" w:rsidP="00C425FA">
      <w:pPr>
        <w:pStyle w:val="ListParagraph"/>
        <w:ind w:left="1440"/>
        <w:jc w:val="both"/>
        <w:rPr>
          <w:rFonts w:ascii="Times New Roman" w:hAnsi="Times New Roman" w:cs="Times New Roman"/>
          <w:sz w:val="24"/>
          <w:szCs w:val="24"/>
        </w:rPr>
      </w:pPr>
    </w:p>
    <w:p w14:paraId="4B47A94C" w14:textId="77777777" w:rsidR="00C425FA" w:rsidRDefault="00C425FA" w:rsidP="00C425FA">
      <w:pPr>
        <w:pStyle w:val="ListParagraph"/>
        <w:ind w:left="1440"/>
        <w:jc w:val="both"/>
        <w:rPr>
          <w:rFonts w:ascii="Times New Roman" w:hAnsi="Times New Roman" w:cs="Times New Roman"/>
          <w:sz w:val="32"/>
          <w:szCs w:val="32"/>
        </w:rPr>
      </w:pPr>
    </w:p>
    <w:p w14:paraId="17369BA2" w14:textId="77777777" w:rsidR="00C425FA" w:rsidRPr="00C425FA" w:rsidRDefault="00C425FA" w:rsidP="00C425FA">
      <w:pPr>
        <w:pStyle w:val="ListParagraph"/>
        <w:ind w:left="1440"/>
        <w:jc w:val="both"/>
        <w:rPr>
          <w:rFonts w:ascii="Times New Roman" w:hAnsi="Times New Roman" w:cs="Times New Roman"/>
          <w:sz w:val="32"/>
          <w:szCs w:val="32"/>
        </w:rPr>
      </w:pPr>
    </w:p>
    <w:sectPr w:rsidR="00C425FA" w:rsidRPr="00C425FA" w:rsidSect="00B14509">
      <w:footerReference w:type="default" r:id="rId2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B21A2" w14:textId="77777777" w:rsidR="00A7739F" w:rsidRDefault="00A7739F" w:rsidP="00B14509">
      <w:pPr>
        <w:spacing w:after="0" w:line="240" w:lineRule="auto"/>
      </w:pPr>
      <w:r>
        <w:separator/>
      </w:r>
    </w:p>
  </w:endnote>
  <w:endnote w:type="continuationSeparator" w:id="0">
    <w:p w14:paraId="563D8BDA" w14:textId="77777777" w:rsidR="00A7739F" w:rsidRDefault="00A7739F" w:rsidP="00B14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7157423"/>
      <w:docPartObj>
        <w:docPartGallery w:val="Page Numbers (Bottom of Page)"/>
        <w:docPartUnique/>
      </w:docPartObj>
    </w:sdtPr>
    <w:sdtEndPr>
      <w:rPr>
        <w:noProof/>
      </w:rPr>
    </w:sdtEndPr>
    <w:sdtContent>
      <w:p w14:paraId="498ABDD8" w14:textId="58ACDE2F" w:rsidR="00B14509" w:rsidRDefault="00B145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BBDA05" w14:textId="77777777" w:rsidR="00B14509" w:rsidRDefault="00B14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78054" w14:textId="77777777" w:rsidR="00A7739F" w:rsidRDefault="00A7739F" w:rsidP="00B14509">
      <w:pPr>
        <w:spacing w:after="0" w:line="240" w:lineRule="auto"/>
      </w:pPr>
      <w:r>
        <w:separator/>
      </w:r>
    </w:p>
  </w:footnote>
  <w:footnote w:type="continuationSeparator" w:id="0">
    <w:p w14:paraId="2900DBDE" w14:textId="77777777" w:rsidR="00A7739F" w:rsidRDefault="00A7739F" w:rsidP="00B14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C52911"/>
    <w:multiLevelType w:val="hybridMultilevel"/>
    <w:tmpl w:val="377CD6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FA2454E"/>
    <w:multiLevelType w:val="hybridMultilevel"/>
    <w:tmpl w:val="EF764A14"/>
    <w:lvl w:ilvl="0" w:tplc="0310D59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20A6269"/>
    <w:multiLevelType w:val="hybridMultilevel"/>
    <w:tmpl w:val="EF764A14"/>
    <w:lvl w:ilvl="0" w:tplc="0310D59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602C39"/>
    <w:multiLevelType w:val="hybridMultilevel"/>
    <w:tmpl w:val="18CC9FC6"/>
    <w:lvl w:ilvl="0" w:tplc="DA801C4C">
      <w:start w:val="1"/>
      <w:numFmt w:val="decimal"/>
      <w:lvlText w:val="%1."/>
      <w:lvlJc w:val="left"/>
      <w:pPr>
        <w:ind w:left="1440" w:hanging="360"/>
      </w:pPr>
      <w:rPr>
        <w:rFonts w:hint="default"/>
        <w:sz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53733AE3"/>
    <w:multiLevelType w:val="hybridMultilevel"/>
    <w:tmpl w:val="3048B9DE"/>
    <w:lvl w:ilvl="0" w:tplc="E2C2CB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70E54EA8"/>
    <w:multiLevelType w:val="hybridMultilevel"/>
    <w:tmpl w:val="49046CF2"/>
    <w:lvl w:ilvl="0" w:tplc="17D22E3C">
      <w:start w:val="1"/>
      <w:numFmt w:val="upperRoman"/>
      <w:lvlText w:val="%1."/>
      <w:lvlJc w:val="left"/>
      <w:pPr>
        <w:ind w:left="1800" w:hanging="72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7ABD69CB"/>
    <w:multiLevelType w:val="hybridMultilevel"/>
    <w:tmpl w:val="4D645B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2209495">
    <w:abstractNumId w:val="6"/>
  </w:num>
  <w:num w:numId="2" w16cid:durableId="1678074793">
    <w:abstractNumId w:val="0"/>
  </w:num>
  <w:num w:numId="3" w16cid:durableId="1557425379">
    <w:abstractNumId w:val="2"/>
  </w:num>
  <w:num w:numId="4" w16cid:durableId="1720126388">
    <w:abstractNumId w:val="5"/>
  </w:num>
  <w:num w:numId="5" w16cid:durableId="941376381">
    <w:abstractNumId w:val="1"/>
  </w:num>
  <w:num w:numId="6" w16cid:durableId="1638337323">
    <w:abstractNumId w:val="4"/>
  </w:num>
  <w:num w:numId="7" w16cid:durableId="375546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25FA"/>
    <w:rsid w:val="00002DE7"/>
    <w:rsid w:val="00023760"/>
    <w:rsid w:val="00025858"/>
    <w:rsid w:val="00034CD9"/>
    <w:rsid w:val="000D3F69"/>
    <w:rsid w:val="000E3726"/>
    <w:rsid w:val="001039F7"/>
    <w:rsid w:val="001060DD"/>
    <w:rsid w:val="00187B29"/>
    <w:rsid w:val="00217483"/>
    <w:rsid w:val="00236A08"/>
    <w:rsid w:val="00254247"/>
    <w:rsid w:val="002B2560"/>
    <w:rsid w:val="002C1912"/>
    <w:rsid w:val="002C2506"/>
    <w:rsid w:val="002D0C1B"/>
    <w:rsid w:val="00305B78"/>
    <w:rsid w:val="00314427"/>
    <w:rsid w:val="003208FF"/>
    <w:rsid w:val="003209CD"/>
    <w:rsid w:val="003212A2"/>
    <w:rsid w:val="0032446B"/>
    <w:rsid w:val="00336282"/>
    <w:rsid w:val="00340C82"/>
    <w:rsid w:val="00356EDE"/>
    <w:rsid w:val="0036090F"/>
    <w:rsid w:val="0039779A"/>
    <w:rsid w:val="003A3453"/>
    <w:rsid w:val="003A491D"/>
    <w:rsid w:val="00415168"/>
    <w:rsid w:val="00432F1C"/>
    <w:rsid w:val="00481A4E"/>
    <w:rsid w:val="00484775"/>
    <w:rsid w:val="00487A58"/>
    <w:rsid w:val="004B065E"/>
    <w:rsid w:val="004B2968"/>
    <w:rsid w:val="004C22FF"/>
    <w:rsid w:val="004E36BF"/>
    <w:rsid w:val="00537D0C"/>
    <w:rsid w:val="00542A33"/>
    <w:rsid w:val="005A4392"/>
    <w:rsid w:val="005B0FC1"/>
    <w:rsid w:val="005D5F38"/>
    <w:rsid w:val="005D749D"/>
    <w:rsid w:val="005E0923"/>
    <w:rsid w:val="00603FF7"/>
    <w:rsid w:val="00643A60"/>
    <w:rsid w:val="006555ED"/>
    <w:rsid w:val="00666B7A"/>
    <w:rsid w:val="006A09DE"/>
    <w:rsid w:val="006E4040"/>
    <w:rsid w:val="00702F14"/>
    <w:rsid w:val="0072026F"/>
    <w:rsid w:val="00756CCA"/>
    <w:rsid w:val="007A0315"/>
    <w:rsid w:val="007B3562"/>
    <w:rsid w:val="007B5562"/>
    <w:rsid w:val="007D16C7"/>
    <w:rsid w:val="007E32F8"/>
    <w:rsid w:val="008112C8"/>
    <w:rsid w:val="00826F12"/>
    <w:rsid w:val="00850EE9"/>
    <w:rsid w:val="00890EB5"/>
    <w:rsid w:val="008B2578"/>
    <w:rsid w:val="008C63D6"/>
    <w:rsid w:val="008E1C1D"/>
    <w:rsid w:val="008E25D6"/>
    <w:rsid w:val="009313D2"/>
    <w:rsid w:val="009325F0"/>
    <w:rsid w:val="00942547"/>
    <w:rsid w:val="00955DBC"/>
    <w:rsid w:val="00970148"/>
    <w:rsid w:val="00990079"/>
    <w:rsid w:val="009E0E53"/>
    <w:rsid w:val="00A7739F"/>
    <w:rsid w:val="00A83A97"/>
    <w:rsid w:val="00AB5C22"/>
    <w:rsid w:val="00AE4B6F"/>
    <w:rsid w:val="00B107BD"/>
    <w:rsid w:val="00B14509"/>
    <w:rsid w:val="00B14CCF"/>
    <w:rsid w:val="00B658A4"/>
    <w:rsid w:val="00B76173"/>
    <w:rsid w:val="00BA568D"/>
    <w:rsid w:val="00BB1FC9"/>
    <w:rsid w:val="00BE2544"/>
    <w:rsid w:val="00BE5D83"/>
    <w:rsid w:val="00BF4AB0"/>
    <w:rsid w:val="00C405A6"/>
    <w:rsid w:val="00C425FA"/>
    <w:rsid w:val="00C42878"/>
    <w:rsid w:val="00C90B8C"/>
    <w:rsid w:val="00C914F7"/>
    <w:rsid w:val="00CA73AA"/>
    <w:rsid w:val="00CC2262"/>
    <w:rsid w:val="00CC7A43"/>
    <w:rsid w:val="00CD5778"/>
    <w:rsid w:val="00CD7FB2"/>
    <w:rsid w:val="00D74070"/>
    <w:rsid w:val="00D94AD3"/>
    <w:rsid w:val="00DB20D2"/>
    <w:rsid w:val="00DB7E2C"/>
    <w:rsid w:val="00DC2CD6"/>
    <w:rsid w:val="00DC7CEB"/>
    <w:rsid w:val="00DD7C5C"/>
    <w:rsid w:val="00DE2768"/>
    <w:rsid w:val="00DF4A77"/>
    <w:rsid w:val="00E068E4"/>
    <w:rsid w:val="00E25C52"/>
    <w:rsid w:val="00E56ED0"/>
    <w:rsid w:val="00E974E1"/>
    <w:rsid w:val="00EC3295"/>
    <w:rsid w:val="00ED2779"/>
    <w:rsid w:val="00ED2DD3"/>
    <w:rsid w:val="00EF6141"/>
    <w:rsid w:val="00F13A1F"/>
    <w:rsid w:val="00F2665B"/>
    <w:rsid w:val="00F5680B"/>
    <w:rsid w:val="00F810C7"/>
    <w:rsid w:val="00F902A9"/>
    <w:rsid w:val="00FB624F"/>
    <w:rsid w:val="00FF53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F8CFFD"/>
  <w15:docId w15:val="{50B2BC60-384E-47E7-8D31-2833D45CD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C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5FA"/>
    <w:pPr>
      <w:ind w:left="720"/>
      <w:contextualSpacing/>
    </w:pPr>
  </w:style>
  <w:style w:type="character" w:styleId="Hyperlink">
    <w:name w:val="Hyperlink"/>
    <w:basedOn w:val="DefaultParagraphFont"/>
    <w:uiPriority w:val="99"/>
    <w:unhideWhenUsed/>
    <w:rsid w:val="00EC3295"/>
    <w:rPr>
      <w:color w:val="0000FF" w:themeColor="hyperlink"/>
      <w:u w:val="single"/>
    </w:rPr>
  </w:style>
  <w:style w:type="table" w:styleId="TableGrid">
    <w:name w:val="Table Grid"/>
    <w:basedOn w:val="TableNormal"/>
    <w:uiPriority w:val="59"/>
    <w:rsid w:val="00850E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50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EE9"/>
    <w:rPr>
      <w:rFonts w:ascii="Tahoma" w:hAnsi="Tahoma" w:cs="Tahoma"/>
      <w:sz w:val="16"/>
      <w:szCs w:val="16"/>
    </w:rPr>
  </w:style>
  <w:style w:type="paragraph" w:styleId="HTMLPreformatted">
    <w:name w:val="HTML Preformatted"/>
    <w:basedOn w:val="Normal"/>
    <w:link w:val="HTMLPreformattedChar"/>
    <w:uiPriority w:val="99"/>
    <w:semiHidden/>
    <w:unhideWhenUsed/>
    <w:rsid w:val="00FB6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FB624F"/>
    <w:rPr>
      <w:rFonts w:ascii="Courier New" w:eastAsia="Times New Roman" w:hAnsi="Courier New" w:cs="Courier New"/>
      <w:sz w:val="20"/>
      <w:szCs w:val="20"/>
      <w:lang w:eastAsia="en-IN"/>
    </w:rPr>
  </w:style>
  <w:style w:type="character" w:styleId="Strong">
    <w:name w:val="Strong"/>
    <w:basedOn w:val="DefaultParagraphFont"/>
    <w:uiPriority w:val="22"/>
    <w:qFormat/>
    <w:rsid w:val="00FB624F"/>
    <w:rPr>
      <w:b/>
      <w:bCs/>
    </w:rPr>
  </w:style>
  <w:style w:type="paragraph" w:styleId="Header">
    <w:name w:val="header"/>
    <w:basedOn w:val="Normal"/>
    <w:link w:val="HeaderChar"/>
    <w:uiPriority w:val="99"/>
    <w:unhideWhenUsed/>
    <w:rsid w:val="00B14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509"/>
  </w:style>
  <w:style w:type="paragraph" w:styleId="Footer">
    <w:name w:val="footer"/>
    <w:basedOn w:val="Normal"/>
    <w:link w:val="FooterChar"/>
    <w:uiPriority w:val="99"/>
    <w:unhideWhenUsed/>
    <w:rsid w:val="00B14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509"/>
  </w:style>
  <w:style w:type="character" w:styleId="LineNumber">
    <w:name w:val="line number"/>
    <w:basedOn w:val="DefaultParagraphFont"/>
    <w:uiPriority w:val="99"/>
    <w:semiHidden/>
    <w:unhideWhenUsed/>
    <w:rsid w:val="00B14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018043">
      <w:bodyDiv w:val="1"/>
      <w:marLeft w:val="0"/>
      <w:marRight w:val="0"/>
      <w:marTop w:val="0"/>
      <w:marBottom w:val="0"/>
      <w:divBdr>
        <w:top w:val="none" w:sz="0" w:space="0" w:color="auto"/>
        <w:left w:val="none" w:sz="0" w:space="0" w:color="auto"/>
        <w:bottom w:val="none" w:sz="0" w:space="0" w:color="auto"/>
        <w:right w:val="none" w:sz="0" w:space="0" w:color="auto"/>
      </w:divBdr>
    </w:div>
    <w:div w:id="888224003">
      <w:bodyDiv w:val="1"/>
      <w:marLeft w:val="0"/>
      <w:marRight w:val="0"/>
      <w:marTop w:val="0"/>
      <w:marBottom w:val="0"/>
      <w:divBdr>
        <w:top w:val="none" w:sz="0" w:space="0" w:color="auto"/>
        <w:left w:val="none" w:sz="0" w:space="0" w:color="auto"/>
        <w:bottom w:val="none" w:sz="0" w:space="0" w:color="auto"/>
        <w:right w:val="none" w:sz="0" w:space="0" w:color="auto"/>
      </w:divBdr>
    </w:div>
    <w:div w:id="907812095">
      <w:bodyDiv w:val="1"/>
      <w:marLeft w:val="0"/>
      <w:marRight w:val="0"/>
      <w:marTop w:val="0"/>
      <w:marBottom w:val="0"/>
      <w:divBdr>
        <w:top w:val="none" w:sz="0" w:space="0" w:color="auto"/>
        <w:left w:val="none" w:sz="0" w:space="0" w:color="auto"/>
        <w:bottom w:val="none" w:sz="0" w:space="0" w:color="auto"/>
        <w:right w:val="none" w:sz="0" w:space="0" w:color="auto"/>
      </w:divBdr>
    </w:div>
    <w:div w:id="1061826382">
      <w:bodyDiv w:val="1"/>
      <w:marLeft w:val="0"/>
      <w:marRight w:val="0"/>
      <w:marTop w:val="0"/>
      <w:marBottom w:val="0"/>
      <w:divBdr>
        <w:top w:val="none" w:sz="0" w:space="0" w:color="auto"/>
        <w:left w:val="none" w:sz="0" w:space="0" w:color="auto"/>
        <w:bottom w:val="none" w:sz="0" w:space="0" w:color="auto"/>
        <w:right w:val="none" w:sz="0" w:space="0" w:color="auto"/>
      </w:divBdr>
    </w:div>
    <w:div w:id="213424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last.ncbi.nlm.nih.gov/Blast.cgi?PROGRAM=blastp&amp;PAGE_TYPE=BlastSearch&amp;LINK_LOC=blasthom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rupak@shrmbio.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wissmodel.expasy.org/"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npsa-prabi.ibcp.fr/cgi-bin/npsa_automat.pl?page=/NPSA/npsa_sopma.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ib.cf.ocha.ac.jp/bitool/GO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792</TotalTime>
  <Pages>19</Pages>
  <Words>4503</Words>
  <Characters>26257</Characters>
  <Application>Microsoft Office Word</Application>
  <DocSecurity>0</DocSecurity>
  <Lines>709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Rupak Roy</cp:lastModifiedBy>
  <cp:revision>64</cp:revision>
  <dcterms:created xsi:type="dcterms:W3CDTF">2024-10-28T08:21:00Z</dcterms:created>
  <dcterms:modified xsi:type="dcterms:W3CDTF">2024-11-15T12:58:00Z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3de06e2d96e5dd4753ccf3a0bb32d1535c68646e7fb336ee5e2b90472716c878</vt:lpwstr>
  </property>
</Properties>
</file>