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23" w:rsidRPr="000F0423" w:rsidRDefault="000F0423" w:rsidP="00E33354">
      <w:pPr>
        <w:jc w:val="center"/>
        <w:rPr>
          <w:b/>
          <w:bCs/>
          <w:sz w:val="28"/>
          <w:szCs w:val="28"/>
          <w:lang w:val="en-US"/>
        </w:rPr>
      </w:pPr>
      <w:r w:rsidRPr="000F0423">
        <w:rPr>
          <w:b/>
          <w:bCs/>
          <w:sz w:val="28"/>
          <w:szCs w:val="28"/>
          <w:lang w:val="en-US"/>
        </w:rPr>
        <w:t>Splenic radiotherapy: a case report and review of the literature.</w:t>
      </w:r>
    </w:p>
    <w:p w:rsidR="00E33354" w:rsidRPr="000F0423" w:rsidRDefault="00E33354" w:rsidP="00E33354">
      <w:pPr>
        <w:jc w:val="center"/>
        <w:rPr>
          <w:b/>
          <w:bCs/>
          <w:lang w:val="en-US"/>
        </w:rPr>
      </w:pPr>
      <w:r w:rsidRPr="000F0423">
        <w:rPr>
          <w:b/>
          <w:bCs/>
          <w:lang w:val="en-US"/>
        </w:rPr>
        <w:t xml:space="preserve">S.ABDOU, M.TAOUCHIKHT, H.FARES, K.NOUNI, </w:t>
      </w:r>
      <w:r w:rsidR="008076FF">
        <w:rPr>
          <w:b/>
          <w:bCs/>
          <w:lang w:val="en-US"/>
        </w:rPr>
        <w:t>A.LACHG</w:t>
      </w:r>
      <w:r w:rsidRPr="000F0423">
        <w:rPr>
          <w:b/>
          <w:bCs/>
          <w:lang w:val="en-US"/>
        </w:rPr>
        <w:t>AR, H.ELKACEMI, T.KEBDANI, K.HASSOUNI.</w:t>
      </w:r>
    </w:p>
    <w:p w:rsidR="000F0423" w:rsidRDefault="000F0423" w:rsidP="000F0423">
      <w:pPr>
        <w:jc w:val="center"/>
        <w:rPr>
          <w:b/>
          <w:bCs/>
          <w:lang w:val="fr-FR"/>
        </w:rPr>
      </w:pPr>
      <w:proofErr w:type="spellStart"/>
      <w:r w:rsidRPr="000F0423">
        <w:rPr>
          <w:b/>
          <w:bCs/>
          <w:lang w:val="fr-FR"/>
        </w:rPr>
        <w:t>Radiotherapy</w:t>
      </w:r>
      <w:proofErr w:type="spellEnd"/>
      <w:r w:rsidRPr="000F0423">
        <w:rPr>
          <w:b/>
          <w:bCs/>
          <w:lang w:val="fr-FR"/>
        </w:rPr>
        <w:t xml:space="preserve"> </w:t>
      </w:r>
      <w:proofErr w:type="spellStart"/>
      <w:r w:rsidRPr="000F0423">
        <w:rPr>
          <w:b/>
          <w:bCs/>
          <w:lang w:val="fr-FR"/>
        </w:rPr>
        <w:t>Department</w:t>
      </w:r>
      <w:proofErr w:type="spellEnd"/>
      <w:r w:rsidRPr="000F0423">
        <w:rPr>
          <w:b/>
          <w:bCs/>
          <w:lang w:val="fr-FR"/>
        </w:rPr>
        <w:t xml:space="preserve">, National Institute of </w:t>
      </w:r>
      <w:proofErr w:type="spellStart"/>
      <w:r w:rsidRPr="000F0423">
        <w:rPr>
          <w:b/>
          <w:bCs/>
          <w:lang w:val="fr-FR"/>
        </w:rPr>
        <w:t>Oncology</w:t>
      </w:r>
      <w:proofErr w:type="spellEnd"/>
      <w:r w:rsidRPr="000F0423">
        <w:rPr>
          <w:b/>
          <w:bCs/>
          <w:lang w:val="fr-FR"/>
        </w:rPr>
        <w:t xml:space="preserve">, Rabat, </w:t>
      </w:r>
      <w:proofErr w:type="spellStart"/>
      <w:r w:rsidRPr="000F0423">
        <w:rPr>
          <w:b/>
          <w:bCs/>
          <w:lang w:val="fr-FR"/>
        </w:rPr>
        <w:t>Mo</w:t>
      </w:r>
      <w:bookmarkStart w:id="0" w:name="_GoBack"/>
      <w:bookmarkEnd w:id="0"/>
      <w:r w:rsidRPr="000F0423">
        <w:rPr>
          <w:b/>
          <w:bCs/>
          <w:lang w:val="fr-FR"/>
        </w:rPr>
        <w:t>rocco</w:t>
      </w:r>
      <w:proofErr w:type="spellEnd"/>
      <w:r w:rsidRPr="000F0423">
        <w:rPr>
          <w:b/>
          <w:bCs/>
          <w:lang w:val="fr-FR"/>
        </w:rPr>
        <w:t>.</w:t>
      </w:r>
    </w:p>
    <w:p w:rsidR="00F36243" w:rsidRPr="000F0423" w:rsidRDefault="00F36243" w:rsidP="000F0423">
      <w:pPr>
        <w:rPr>
          <w:lang w:val="en-US"/>
        </w:rPr>
      </w:pPr>
      <w:r w:rsidRPr="000F0423">
        <w:rPr>
          <w:b/>
          <w:bCs/>
          <w:lang w:val="en-US"/>
        </w:rPr>
        <w:t xml:space="preserve">KEY </w:t>
      </w:r>
      <w:proofErr w:type="gramStart"/>
      <w:r w:rsidRPr="000F0423">
        <w:rPr>
          <w:b/>
          <w:bCs/>
          <w:lang w:val="en-US"/>
        </w:rPr>
        <w:t>WORDS :</w:t>
      </w:r>
      <w:proofErr w:type="gramEnd"/>
      <w:r w:rsidRPr="000F0423">
        <w:rPr>
          <w:b/>
          <w:bCs/>
          <w:lang w:val="en-US"/>
        </w:rPr>
        <w:t xml:space="preserve"> </w:t>
      </w:r>
      <w:r w:rsidR="000F0423" w:rsidRPr="000F0423">
        <w:rPr>
          <w:lang w:val="en-US"/>
        </w:rPr>
        <w:t xml:space="preserve">Radiotherapy, splenomegaly, </w:t>
      </w:r>
      <w:proofErr w:type="spellStart"/>
      <w:r w:rsidR="000F0423" w:rsidRPr="000F0423">
        <w:rPr>
          <w:lang w:val="en-US"/>
        </w:rPr>
        <w:t>myeloproliferative</w:t>
      </w:r>
      <w:proofErr w:type="spellEnd"/>
      <w:r w:rsidR="000F0423" w:rsidRPr="000F0423">
        <w:rPr>
          <w:lang w:val="en-US"/>
        </w:rPr>
        <w:t xml:space="preserve"> syndrome.</w:t>
      </w:r>
    </w:p>
    <w:p w:rsidR="003C4D71" w:rsidRPr="00EA3425" w:rsidRDefault="003C4D71" w:rsidP="003C4D71">
      <w:pPr>
        <w:rPr>
          <w:b/>
          <w:bCs/>
          <w:lang w:val="en-US"/>
        </w:rPr>
      </w:pPr>
      <w:proofErr w:type="gramStart"/>
      <w:r w:rsidRPr="00EA3425">
        <w:rPr>
          <w:b/>
          <w:bCs/>
          <w:lang w:val="en-US"/>
        </w:rPr>
        <w:t>ABSTRACT :</w:t>
      </w:r>
      <w:proofErr w:type="gramEnd"/>
    </w:p>
    <w:p w:rsidR="004C1B19" w:rsidRPr="004C1B19" w:rsidRDefault="004C1B19" w:rsidP="004C1B19">
      <w:pPr>
        <w:rPr>
          <w:lang w:val="en-US"/>
        </w:rPr>
      </w:pPr>
      <w:r w:rsidRPr="004C1B19">
        <w:rPr>
          <w:lang w:val="en-US"/>
        </w:rPr>
        <w:t xml:space="preserve">Splenic radiotherapy is a palliative treatment option in the therapeutic arsenal for symptomatic splenomegaly, a frequent complication of </w:t>
      </w:r>
      <w:proofErr w:type="spellStart"/>
      <w:r w:rsidRPr="004C1B19">
        <w:rPr>
          <w:lang w:val="en-US"/>
        </w:rPr>
        <w:t>myeloproliferative</w:t>
      </w:r>
      <w:proofErr w:type="spellEnd"/>
      <w:r w:rsidRPr="004C1B19">
        <w:rPr>
          <w:lang w:val="en-US"/>
        </w:rPr>
        <w:t xml:space="preserve"> syndromes.</w:t>
      </w:r>
    </w:p>
    <w:p w:rsidR="00E1340F" w:rsidRPr="004C1B19" w:rsidRDefault="004C1B19" w:rsidP="004C1B19">
      <w:pPr>
        <w:rPr>
          <w:lang w:val="en-US"/>
        </w:rPr>
      </w:pPr>
      <w:r w:rsidRPr="004C1B19">
        <w:rPr>
          <w:lang w:val="en-US"/>
        </w:rPr>
        <w:t xml:space="preserve">The main objective of this study is to report on the experience of the radiotherapy department of the </w:t>
      </w:r>
      <w:r w:rsidR="001053AB">
        <w:rPr>
          <w:lang w:val="en-US"/>
        </w:rPr>
        <w:t>(</w:t>
      </w:r>
      <w:r w:rsidRPr="004C1B19">
        <w:rPr>
          <w:lang w:val="en-US"/>
        </w:rPr>
        <w:t>INO</w:t>
      </w:r>
      <w:r w:rsidR="001053AB">
        <w:rPr>
          <w:lang w:val="en-US"/>
        </w:rPr>
        <w:t>)</w:t>
      </w:r>
      <w:r w:rsidRPr="004C1B19">
        <w:rPr>
          <w:lang w:val="en-US"/>
        </w:rPr>
        <w:t xml:space="preserve"> National Institute of Oncology in the field of splenic radiotherapy, through an observation and review of the literature.</w:t>
      </w: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E1340F" w:rsidRPr="004C1B19" w:rsidRDefault="00E1340F" w:rsidP="003C4D71">
      <w:pPr>
        <w:rPr>
          <w:b/>
          <w:bCs/>
          <w:lang w:val="en-US"/>
        </w:rPr>
      </w:pPr>
    </w:p>
    <w:p w:rsidR="000F0423" w:rsidRDefault="000F0423" w:rsidP="003C4D71">
      <w:pPr>
        <w:rPr>
          <w:b/>
          <w:bCs/>
          <w:lang w:val="fr-FR"/>
        </w:rPr>
      </w:pPr>
    </w:p>
    <w:p w:rsidR="000F0423" w:rsidRDefault="000F0423" w:rsidP="003C4D71">
      <w:pPr>
        <w:rPr>
          <w:b/>
          <w:bCs/>
          <w:lang w:val="fr-FR"/>
        </w:rPr>
      </w:pPr>
    </w:p>
    <w:p w:rsidR="000F0423" w:rsidRDefault="000F0423" w:rsidP="003C4D71">
      <w:pPr>
        <w:rPr>
          <w:b/>
          <w:bCs/>
          <w:lang w:val="fr-FR"/>
        </w:rPr>
      </w:pPr>
    </w:p>
    <w:p w:rsidR="00E1340F" w:rsidRDefault="00E1340F" w:rsidP="003C4D71">
      <w:pPr>
        <w:rPr>
          <w:b/>
          <w:bCs/>
          <w:lang w:val="fr-FR"/>
        </w:rPr>
      </w:pPr>
      <w:r>
        <w:rPr>
          <w:b/>
          <w:bCs/>
          <w:lang w:val="fr-FR"/>
        </w:rPr>
        <w:t>Introduction :</w:t>
      </w:r>
    </w:p>
    <w:p w:rsidR="000F0423" w:rsidRDefault="000F0423" w:rsidP="002541A9">
      <w:pPr>
        <w:rPr>
          <w:lang w:val="en-US"/>
        </w:rPr>
      </w:pPr>
      <w:proofErr w:type="spellStart"/>
      <w:r w:rsidRPr="000F0423">
        <w:rPr>
          <w:lang w:val="en-US"/>
        </w:rPr>
        <w:lastRenderedPageBreak/>
        <w:t>Myelofibrosis</w:t>
      </w:r>
      <w:proofErr w:type="spellEnd"/>
      <w:r w:rsidRPr="000F0423">
        <w:rPr>
          <w:lang w:val="en-US"/>
        </w:rPr>
        <w:t xml:space="preserve"> (MFI) and chronic myeloid leukemia (CML) are diseases characterized by the presence of splenomegaly.</w:t>
      </w:r>
    </w:p>
    <w:p w:rsidR="000F0423" w:rsidRDefault="000F0423" w:rsidP="0081023C">
      <w:pPr>
        <w:rPr>
          <w:lang w:val="en-US"/>
        </w:rPr>
      </w:pPr>
      <w:r w:rsidRPr="000F0423">
        <w:rPr>
          <w:lang w:val="en-US"/>
        </w:rPr>
        <w:t xml:space="preserve">Splenic irradiation </w:t>
      </w:r>
      <w:proofErr w:type="gramStart"/>
      <w:r w:rsidRPr="000F0423">
        <w:rPr>
          <w:lang w:val="en-US"/>
        </w:rPr>
        <w:t>has long been used</w:t>
      </w:r>
      <w:proofErr w:type="gramEnd"/>
      <w:r w:rsidRPr="000F0423">
        <w:rPr>
          <w:lang w:val="en-US"/>
        </w:rPr>
        <w:t xml:space="preserve"> in these cases, but there are still few usable data, and the optimum treatment modalities have yet to be defined. </w:t>
      </w:r>
    </w:p>
    <w:p w:rsidR="0081023C" w:rsidRPr="000F0423" w:rsidRDefault="000F0423" w:rsidP="0081023C">
      <w:pPr>
        <w:rPr>
          <w:b/>
          <w:bCs/>
          <w:lang w:val="en-US"/>
        </w:rPr>
      </w:pPr>
      <w:r>
        <w:rPr>
          <w:b/>
          <w:bCs/>
          <w:lang w:val="fr-FR"/>
        </w:rPr>
        <w:t>Case report :</w:t>
      </w:r>
    </w:p>
    <w:p w:rsidR="000F0423" w:rsidRDefault="000F0423" w:rsidP="003A43A6">
      <w:pPr>
        <w:rPr>
          <w:lang w:val="en-US"/>
        </w:rPr>
      </w:pPr>
      <w:r w:rsidRPr="000F0423">
        <w:rPr>
          <w:lang w:val="en-US"/>
        </w:rPr>
        <w:t xml:space="preserve">Patient aged 57, with no particular history of disease, more than 1 year from date of diagnosis, progressive increase in abdominal volume accompanied by anemia, asthenia and weight loss. </w:t>
      </w:r>
    </w:p>
    <w:p w:rsidR="000F0423" w:rsidRPr="000F0423" w:rsidRDefault="000F0423" w:rsidP="000F0423">
      <w:pPr>
        <w:rPr>
          <w:lang w:val="en-US"/>
        </w:rPr>
      </w:pPr>
      <w:r w:rsidRPr="000F0423">
        <w:rPr>
          <w:lang w:val="en-US"/>
        </w:rPr>
        <w:t xml:space="preserve">The diagnosis of primary </w:t>
      </w:r>
      <w:proofErr w:type="spellStart"/>
      <w:r w:rsidRPr="000F0423">
        <w:rPr>
          <w:lang w:val="en-US"/>
        </w:rPr>
        <w:t>myelofibrosis</w:t>
      </w:r>
      <w:proofErr w:type="spellEnd"/>
      <w:r w:rsidRPr="000F0423">
        <w:rPr>
          <w:lang w:val="en-US"/>
        </w:rPr>
        <w:t xml:space="preserve"> was made in the internal medicine department at RABAT </w:t>
      </w:r>
      <w:proofErr w:type="gramStart"/>
      <w:r w:rsidRPr="000F0423">
        <w:rPr>
          <w:lang w:val="en-US"/>
        </w:rPr>
        <w:t>on the basis of</w:t>
      </w:r>
      <w:proofErr w:type="gramEnd"/>
      <w:r w:rsidRPr="000F0423">
        <w:rPr>
          <w:lang w:val="en-US"/>
        </w:rPr>
        <w:t xml:space="preserve"> symptomatic splenomegaly associated with </w:t>
      </w:r>
      <w:proofErr w:type="spellStart"/>
      <w:r w:rsidRPr="000F0423">
        <w:rPr>
          <w:lang w:val="en-US"/>
        </w:rPr>
        <w:t>cytopenia</w:t>
      </w:r>
      <w:proofErr w:type="spellEnd"/>
      <w:r w:rsidRPr="000F0423">
        <w:rPr>
          <w:lang w:val="en-US"/>
        </w:rPr>
        <w:t xml:space="preserve"> resistant to </w:t>
      </w:r>
      <w:proofErr w:type="spellStart"/>
      <w:r w:rsidRPr="000F0423">
        <w:rPr>
          <w:lang w:val="en-US"/>
        </w:rPr>
        <w:t>myelosuppressive</w:t>
      </w:r>
      <w:proofErr w:type="spellEnd"/>
      <w:r w:rsidRPr="000F0423">
        <w:rPr>
          <w:lang w:val="en-US"/>
        </w:rPr>
        <w:t xml:space="preserve"> therapy and JAK 2 inhibitors, requiring repeated transfusions.</w:t>
      </w:r>
    </w:p>
    <w:p w:rsidR="000F0423" w:rsidRPr="000F0423" w:rsidRDefault="000F0423" w:rsidP="000F0423">
      <w:pPr>
        <w:rPr>
          <w:lang w:val="en-US"/>
        </w:rPr>
      </w:pPr>
      <w:r w:rsidRPr="000F0423">
        <w:rPr>
          <w:lang w:val="en-US"/>
        </w:rPr>
        <w:t>The patient wa</w:t>
      </w:r>
      <w:r>
        <w:rPr>
          <w:lang w:val="en-US"/>
        </w:rPr>
        <w:t xml:space="preserve">s then referred to our department </w:t>
      </w:r>
      <w:r w:rsidRPr="000F0423">
        <w:rPr>
          <w:lang w:val="en-US"/>
        </w:rPr>
        <w:t xml:space="preserve">for possible splenic radiotherapy, following which he underwent 10 sessions of three-dimensional external radiotherapy at a total dose of 10 </w:t>
      </w:r>
      <w:proofErr w:type="spellStart"/>
      <w:r w:rsidRPr="000F0423">
        <w:rPr>
          <w:lang w:val="en-US"/>
        </w:rPr>
        <w:t>Gy</w:t>
      </w:r>
      <w:proofErr w:type="spellEnd"/>
      <w:r w:rsidRPr="000F0423">
        <w:rPr>
          <w:lang w:val="en-US"/>
        </w:rPr>
        <w:t xml:space="preserve"> in </w:t>
      </w:r>
      <w:proofErr w:type="gramStart"/>
      <w:r w:rsidRPr="000F0423">
        <w:rPr>
          <w:lang w:val="en-US"/>
        </w:rPr>
        <w:t>1</w:t>
      </w:r>
      <w:proofErr w:type="gramEnd"/>
      <w:r w:rsidRPr="000F0423">
        <w:rPr>
          <w:lang w:val="en-US"/>
        </w:rPr>
        <w:t xml:space="preserve"> </w:t>
      </w:r>
      <w:proofErr w:type="spellStart"/>
      <w:r w:rsidRPr="000F0423">
        <w:rPr>
          <w:lang w:val="en-US"/>
        </w:rPr>
        <w:t>Gy</w:t>
      </w:r>
      <w:proofErr w:type="spellEnd"/>
      <w:r w:rsidRPr="000F0423">
        <w:rPr>
          <w:lang w:val="en-US"/>
        </w:rPr>
        <w:t xml:space="preserve"> per fraction.</w:t>
      </w:r>
    </w:p>
    <w:p w:rsidR="0081023C" w:rsidRPr="000F0423" w:rsidRDefault="000F0423" w:rsidP="000F0423">
      <w:pPr>
        <w:rPr>
          <w:lang w:val="en-US"/>
        </w:rPr>
      </w:pPr>
      <w:r w:rsidRPr="000F0423">
        <w:rPr>
          <w:lang w:val="en-US"/>
        </w:rPr>
        <w:t xml:space="preserve"> The evolution </w:t>
      </w:r>
      <w:proofErr w:type="gramStart"/>
      <w:r w:rsidRPr="000F0423">
        <w:rPr>
          <w:lang w:val="en-US"/>
        </w:rPr>
        <w:t>was marked</w:t>
      </w:r>
      <w:proofErr w:type="gramEnd"/>
      <w:r w:rsidRPr="000F0423">
        <w:rPr>
          <w:lang w:val="en-US"/>
        </w:rPr>
        <w:t xml:space="preserve"> by regression of the splenomegaly after the 5th session, with a slight increas</w:t>
      </w:r>
      <w:r>
        <w:rPr>
          <w:lang w:val="en-US"/>
        </w:rPr>
        <w:t>e in the hematological lines</w:t>
      </w:r>
      <w:r w:rsidR="0081023C" w:rsidRPr="000F0423">
        <w:rPr>
          <w:lang w:val="en-US"/>
        </w:rPr>
        <w:t>.</w:t>
      </w:r>
    </w:p>
    <w:p w:rsidR="00593BF1" w:rsidRDefault="00593BF1" w:rsidP="0081023C">
      <w:pPr>
        <w:rPr>
          <w:b/>
          <w:bCs/>
          <w:lang w:val="fr-FR"/>
        </w:rPr>
      </w:pPr>
      <w:r w:rsidRPr="00593BF1">
        <w:rPr>
          <w:b/>
          <w:bCs/>
          <w:lang w:val="fr-FR"/>
        </w:rPr>
        <w:t>Discussion :</w:t>
      </w:r>
    </w:p>
    <w:p w:rsidR="000F0423" w:rsidRDefault="000F0423" w:rsidP="002541A9">
      <w:pPr>
        <w:rPr>
          <w:lang w:val="en-US"/>
        </w:rPr>
      </w:pPr>
      <w:r w:rsidRPr="000F0423">
        <w:rPr>
          <w:lang w:val="en-US"/>
        </w:rPr>
        <w:t xml:space="preserve">Symptomatic splenomegaly is a troublesome complication observed during hematological diseases, including primary </w:t>
      </w:r>
      <w:proofErr w:type="spellStart"/>
      <w:r w:rsidRPr="000F0423">
        <w:rPr>
          <w:lang w:val="en-US"/>
        </w:rPr>
        <w:t>myelofibrosis</w:t>
      </w:r>
      <w:proofErr w:type="spellEnd"/>
      <w:r w:rsidRPr="000F0423">
        <w:rPr>
          <w:lang w:val="en-US"/>
        </w:rPr>
        <w:t xml:space="preserve"> (PM), with a percentage of 27% [1]. </w:t>
      </w:r>
    </w:p>
    <w:p w:rsidR="000F0423" w:rsidRPr="000F0423" w:rsidRDefault="000F0423" w:rsidP="000F0423">
      <w:pPr>
        <w:rPr>
          <w:lang w:val="en-US"/>
        </w:rPr>
      </w:pPr>
      <w:r w:rsidRPr="000F0423">
        <w:rPr>
          <w:lang w:val="en-US"/>
        </w:rPr>
        <w:t xml:space="preserve">Primary </w:t>
      </w:r>
      <w:proofErr w:type="spellStart"/>
      <w:r w:rsidRPr="000F0423">
        <w:rPr>
          <w:lang w:val="en-US"/>
        </w:rPr>
        <w:t>myelofibrosis</w:t>
      </w:r>
      <w:proofErr w:type="spellEnd"/>
      <w:r w:rsidRPr="000F0423">
        <w:rPr>
          <w:lang w:val="en-US"/>
        </w:rPr>
        <w:t xml:space="preserve"> (PMF) is the rarest of the </w:t>
      </w:r>
      <w:proofErr w:type="spellStart"/>
      <w:r w:rsidRPr="000F0423">
        <w:rPr>
          <w:lang w:val="en-US"/>
        </w:rPr>
        <w:t>myeloproliferative</w:t>
      </w:r>
      <w:proofErr w:type="spellEnd"/>
      <w:r w:rsidRPr="000F0423">
        <w:rPr>
          <w:lang w:val="en-US"/>
        </w:rPr>
        <w:t xml:space="preserve"> syndromes (MPS) [2]. </w:t>
      </w:r>
    </w:p>
    <w:p w:rsidR="000F0423" w:rsidRDefault="000F0423" w:rsidP="000F0423">
      <w:pPr>
        <w:rPr>
          <w:lang w:val="fr-FR"/>
        </w:rPr>
      </w:pPr>
      <w:proofErr w:type="spellStart"/>
      <w:r w:rsidRPr="000F0423">
        <w:rPr>
          <w:lang w:val="fr-FR"/>
        </w:rPr>
        <w:t>Diagnosis</w:t>
      </w:r>
      <w:proofErr w:type="spellEnd"/>
      <w:r w:rsidRPr="000F0423">
        <w:rPr>
          <w:lang w:val="fr-FR"/>
        </w:rPr>
        <w:t xml:space="preserve"> </w:t>
      </w:r>
      <w:proofErr w:type="spellStart"/>
      <w:r w:rsidRPr="000F0423">
        <w:rPr>
          <w:lang w:val="fr-FR"/>
        </w:rPr>
        <w:t>is</w:t>
      </w:r>
      <w:proofErr w:type="spellEnd"/>
      <w:r w:rsidRPr="000F0423">
        <w:rPr>
          <w:lang w:val="fr-FR"/>
        </w:rPr>
        <w:t xml:space="preserve"> </w:t>
      </w:r>
      <w:proofErr w:type="spellStart"/>
      <w:r w:rsidRPr="000F0423">
        <w:rPr>
          <w:lang w:val="fr-FR"/>
        </w:rPr>
        <w:t>usually</w:t>
      </w:r>
      <w:proofErr w:type="spellEnd"/>
      <w:r w:rsidRPr="000F0423">
        <w:rPr>
          <w:lang w:val="fr-FR"/>
        </w:rPr>
        <w:t xml:space="preserve"> </w:t>
      </w:r>
      <w:proofErr w:type="spellStart"/>
      <w:r w:rsidRPr="000F0423">
        <w:rPr>
          <w:lang w:val="fr-FR"/>
        </w:rPr>
        <w:t>straightforward</w:t>
      </w:r>
      <w:proofErr w:type="spellEnd"/>
      <w:r w:rsidRPr="000F0423">
        <w:rPr>
          <w:lang w:val="fr-FR"/>
        </w:rPr>
        <w:t xml:space="preserve"> in the </w:t>
      </w:r>
      <w:proofErr w:type="spellStart"/>
      <w:r w:rsidRPr="000F0423">
        <w:rPr>
          <w:lang w:val="fr-FR"/>
        </w:rPr>
        <w:t>presence</w:t>
      </w:r>
      <w:proofErr w:type="spellEnd"/>
      <w:r w:rsidRPr="000F0423">
        <w:rPr>
          <w:lang w:val="fr-FR"/>
        </w:rPr>
        <w:t xml:space="preserve"> of </w:t>
      </w:r>
      <w:proofErr w:type="spellStart"/>
      <w:r w:rsidRPr="000F0423">
        <w:rPr>
          <w:lang w:val="fr-FR"/>
        </w:rPr>
        <w:t>splenomegaly</w:t>
      </w:r>
      <w:proofErr w:type="spellEnd"/>
      <w:r w:rsidRPr="000F0423">
        <w:rPr>
          <w:lang w:val="fr-FR"/>
        </w:rPr>
        <w:t xml:space="preserve"> (</w:t>
      </w:r>
      <w:proofErr w:type="spellStart"/>
      <w:r w:rsidRPr="000F0423">
        <w:rPr>
          <w:lang w:val="fr-FR"/>
        </w:rPr>
        <w:t>resulting</w:t>
      </w:r>
      <w:proofErr w:type="spellEnd"/>
      <w:r w:rsidRPr="000F0423">
        <w:rPr>
          <w:lang w:val="fr-FR"/>
        </w:rPr>
        <w:t xml:space="preserve"> </w:t>
      </w:r>
      <w:proofErr w:type="spellStart"/>
      <w:r w:rsidRPr="000F0423">
        <w:rPr>
          <w:lang w:val="fr-FR"/>
        </w:rPr>
        <w:t>from</w:t>
      </w:r>
      <w:proofErr w:type="spellEnd"/>
      <w:r w:rsidRPr="000F0423">
        <w:rPr>
          <w:lang w:val="fr-FR"/>
        </w:rPr>
        <w:t xml:space="preserve"> </w:t>
      </w:r>
      <w:proofErr w:type="spellStart"/>
      <w:r w:rsidRPr="000F0423">
        <w:rPr>
          <w:lang w:val="fr-FR"/>
        </w:rPr>
        <w:t>myeloid</w:t>
      </w:r>
      <w:proofErr w:type="spellEnd"/>
      <w:r w:rsidRPr="000F0423">
        <w:rPr>
          <w:lang w:val="fr-FR"/>
        </w:rPr>
        <w:t xml:space="preserve"> </w:t>
      </w:r>
      <w:proofErr w:type="spellStart"/>
      <w:r w:rsidRPr="000F0423">
        <w:rPr>
          <w:lang w:val="fr-FR"/>
        </w:rPr>
        <w:t>metaplasia</w:t>
      </w:r>
      <w:proofErr w:type="spellEnd"/>
      <w:r w:rsidRPr="000F0423">
        <w:rPr>
          <w:lang w:val="fr-FR"/>
        </w:rPr>
        <w:t xml:space="preserve">), </w:t>
      </w:r>
      <w:proofErr w:type="spellStart"/>
      <w:r w:rsidRPr="000F0423">
        <w:rPr>
          <w:lang w:val="fr-FR"/>
        </w:rPr>
        <w:t>erythromyelism</w:t>
      </w:r>
      <w:proofErr w:type="spellEnd"/>
      <w:r w:rsidRPr="000F0423">
        <w:rPr>
          <w:lang w:val="fr-FR"/>
        </w:rPr>
        <w:t xml:space="preserve">, </w:t>
      </w:r>
      <w:proofErr w:type="spellStart"/>
      <w:r w:rsidRPr="000F0423">
        <w:rPr>
          <w:lang w:val="fr-FR"/>
        </w:rPr>
        <w:t>red</w:t>
      </w:r>
      <w:proofErr w:type="spellEnd"/>
      <w:r w:rsidRPr="000F0423">
        <w:rPr>
          <w:lang w:val="fr-FR"/>
        </w:rPr>
        <w:t xml:space="preserve"> </w:t>
      </w:r>
      <w:proofErr w:type="spellStart"/>
      <w:r w:rsidRPr="000F0423">
        <w:rPr>
          <w:lang w:val="fr-FR"/>
        </w:rPr>
        <w:t>cell</w:t>
      </w:r>
      <w:proofErr w:type="spellEnd"/>
      <w:r w:rsidRPr="000F0423">
        <w:rPr>
          <w:lang w:val="fr-FR"/>
        </w:rPr>
        <w:t xml:space="preserve"> </w:t>
      </w:r>
      <w:proofErr w:type="spellStart"/>
      <w:r w:rsidRPr="000F0423">
        <w:rPr>
          <w:lang w:val="fr-FR"/>
        </w:rPr>
        <w:t>morphological</w:t>
      </w:r>
      <w:proofErr w:type="spellEnd"/>
      <w:r w:rsidRPr="000F0423">
        <w:rPr>
          <w:lang w:val="fr-FR"/>
        </w:rPr>
        <w:t xml:space="preserve"> </w:t>
      </w:r>
      <w:proofErr w:type="spellStart"/>
      <w:r w:rsidRPr="000F0423">
        <w:rPr>
          <w:lang w:val="fr-FR"/>
        </w:rPr>
        <w:t>abnormalities</w:t>
      </w:r>
      <w:proofErr w:type="spellEnd"/>
      <w:r w:rsidRPr="000F0423">
        <w:rPr>
          <w:lang w:val="fr-FR"/>
        </w:rPr>
        <w:t xml:space="preserve"> on </w:t>
      </w:r>
      <w:proofErr w:type="spellStart"/>
      <w:r w:rsidRPr="000F0423">
        <w:rPr>
          <w:lang w:val="fr-FR"/>
        </w:rPr>
        <w:t>slide</w:t>
      </w:r>
      <w:proofErr w:type="spellEnd"/>
      <w:r w:rsidRPr="000F0423">
        <w:rPr>
          <w:lang w:val="fr-FR"/>
        </w:rPr>
        <w:t xml:space="preserve"> and </w:t>
      </w:r>
      <w:proofErr w:type="spellStart"/>
      <w:r w:rsidRPr="000F0423">
        <w:rPr>
          <w:lang w:val="fr-FR"/>
        </w:rPr>
        <w:t>bone</w:t>
      </w:r>
      <w:proofErr w:type="spellEnd"/>
      <w:r w:rsidRPr="000F0423">
        <w:rPr>
          <w:lang w:val="fr-FR"/>
        </w:rPr>
        <w:t xml:space="preserve"> </w:t>
      </w:r>
      <w:proofErr w:type="spellStart"/>
      <w:r w:rsidRPr="000F0423">
        <w:rPr>
          <w:lang w:val="fr-FR"/>
        </w:rPr>
        <w:t>marrow</w:t>
      </w:r>
      <w:proofErr w:type="spellEnd"/>
      <w:r w:rsidRPr="000F0423">
        <w:rPr>
          <w:lang w:val="fr-FR"/>
        </w:rPr>
        <w:t xml:space="preserve"> </w:t>
      </w:r>
      <w:proofErr w:type="spellStart"/>
      <w:r w:rsidRPr="000F0423">
        <w:rPr>
          <w:lang w:val="fr-FR"/>
        </w:rPr>
        <w:t>histological</w:t>
      </w:r>
      <w:proofErr w:type="spellEnd"/>
      <w:r w:rsidRPr="000F0423">
        <w:rPr>
          <w:lang w:val="fr-FR"/>
        </w:rPr>
        <w:t xml:space="preserve"> </w:t>
      </w:r>
      <w:proofErr w:type="spellStart"/>
      <w:r w:rsidRPr="000F0423">
        <w:rPr>
          <w:lang w:val="fr-FR"/>
        </w:rPr>
        <w:t>myelofibrosis</w:t>
      </w:r>
      <w:proofErr w:type="spellEnd"/>
      <w:r w:rsidRPr="000F0423">
        <w:rPr>
          <w:lang w:val="fr-FR"/>
        </w:rPr>
        <w:t xml:space="preserve"> [2].</w:t>
      </w:r>
    </w:p>
    <w:p w:rsidR="000F0423" w:rsidRPr="000F0423" w:rsidRDefault="000F0423" w:rsidP="00536D80">
      <w:pPr>
        <w:rPr>
          <w:lang w:val="en-US"/>
        </w:rPr>
      </w:pPr>
      <w:r w:rsidRPr="000F0423">
        <w:rPr>
          <w:lang w:val="en-US"/>
        </w:rPr>
        <w:t>Epidemiological incidence is 3 to 7 new cases/million population/year. The disease mainly affects Caucasians, with an average age at diagnosis of around 60 (20% under 50). Both sexes are equally affected. Familial cases are quite exceptional. Contributing factors include prolonged exposure to benzene d</w:t>
      </w:r>
      <w:r>
        <w:rPr>
          <w:lang w:val="en-US"/>
        </w:rPr>
        <w:t xml:space="preserve">erivatives and </w:t>
      </w:r>
      <w:r w:rsidRPr="000F0423">
        <w:rPr>
          <w:lang w:val="en-US"/>
        </w:rPr>
        <w:t>radiation [2].</w:t>
      </w:r>
    </w:p>
    <w:p w:rsidR="000F0423" w:rsidRDefault="000F0423" w:rsidP="00B42623">
      <w:pPr>
        <w:rPr>
          <w:lang w:val="fr-FR"/>
        </w:rPr>
      </w:pPr>
      <w:r w:rsidRPr="000F0423">
        <w:rPr>
          <w:lang w:val="en-US"/>
        </w:rPr>
        <w:t xml:space="preserve">Median survival varies from 40 to 60 months depending on the series, but individual values vary widely. </w:t>
      </w:r>
      <w:proofErr w:type="spellStart"/>
      <w:r w:rsidRPr="000F0423">
        <w:rPr>
          <w:lang w:val="fr-FR"/>
        </w:rPr>
        <w:t>Anemia</w:t>
      </w:r>
      <w:proofErr w:type="spellEnd"/>
      <w:r w:rsidRPr="000F0423">
        <w:rPr>
          <w:lang w:val="fr-FR"/>
        </w:rPr>
        <w:t xml:space="preserve"> </w:t>
      </w:r>
      <w:proofErr w:type="spellStart"/>
      <w:r w:rsidRPr="000F0423">
        <w:rPr>
          <w:lang w:val="fr-FR"/>
        </w:rPr>
        <w:t>is</w:t>
      </w:r>
      <w:proofErr w:type="spellEnd"/>
      <w:r w:rsidRPr="000F0423">
        <w:rPr>
          <w:lang w:val="fr-FR"/>
        </w:rPr>
        <w:t xml:space="preserve"> the main </w:t>
      </w:r>
      <w:proofErr w:type="spellStart"/>
      <w:r w:rsidRPr="000F0423">
        <w:rPr>
          <w:lang w:val="fr-FR"/>
        </w:rPr>
        <w:t>prognostic</w:t>
      </w:r>
      <w:proofErr w:type="spellEnd"/>
      <w:r w:rsidRPr="000F0423">
        <w:rPr>
          <w:lang w:val="fr-FR"/>
        </w:rPr>
        <w:t xml:space="preserve"> factor. </w:t>
      </w:r>
      <w:proofErr w:type="spellStart"/>
      <w:r w:rsidRPr="000F0423">
        <w:rPr>
          <w:lang w:val="fr-FR"/>
        </w:rPr>
        <w:t>Therapeutic</w:t>
      </w:r>
      <w:proofErr w:type="spellEnd"/>
      <w:r w:rsidRPr="000F0423">
        <w:rPr>
          <w:lang w:val="fr-FR"/>
        </w:rPr>
        <w:t xml:space="preserve"> options are </w:t>
      </w:r>
      <w:proofErr w:type="spellStart"/>
      <w:r w:rsidRPr="000F0423">
        <w:rPr>
          <w:lang w:val="fr-FR"/>
        </w:rPr>
        <w:t>limited</w:t>
      </w:r>
      <w:proofErr w:type="spellEnd"/>
      <w:r w:rsidRPr="000F0423">
        <w:rPr>
          <w:lang w:val="fr-FR"/>
        </w:rPr>
        <w:t xml:space="preserve"> [2].</w:t>
      </w:r>
    </w:p>
    <w:p w:rsidR="000F0423" w:rsidRDefault="000F0423" w:rsidP="00B42623">
      <w:pPr>
        <w:rPr>
          <w:lang w:val="en-US"/>
        </w:rPr>
      </w:pPr>
      <w:r w:rsidRPr="000F0423">
        <w:rPr>
          <w:lang w:val="en-US"/>
        </w:rPr>
        <w:t xml:space="preserve">Clinical diagnosis of the disease </w:t>
      </w:r>
      <w:proofErr w:type="gramStart"/>
      <w:r w:rsidRPr="000F0423">
        <w:rPr>
          <w:lang w:val="en-US"/>
        </w:rPr>
        <w:t>was often made</w:t>
      </w:r>
      <w:proofErr w:type="gramEnd"/>
      <w:r w:rsidRPr="000F0423">
        <w:rPr>
          <w:lang w:val="en-US"/>
        </w:rPr>
        <w:t xml:space="preserve"> incidentally by splenomegaly and/or blood count abnormalities. Symptoms are diver</w:t>
      </w:r>
      <w:r>
        <w:rPr>
          <w:lang w:val="en-US"/>
        </w:rPr>
        <w:t>se, dominated by anemia</w:t>
      </w:r>
      <w:r w:rsidRPr="000F0423">
        <w:rPr>
          <w:lang w:val="en-US"/>
        </w:rPr>
        <w:t xml:space="preserve">, asthenia, abdominal signs (pain, dyspepsia, etc.) and weight loss. Other signs are rarer at first: permanent or predominantly </w:t>
      </w:r>
      <w:proofErr w:type="spellStart"/>
      <w:r w:rsidRPr="000F0423">
        <w:rPr>
          <w:lang w:val="en-US"/>
        </w:rPr>
        <w:t>vesperal</w:t>
      </w:r>
      <w:proofErr w:type="spellEnd"/>
      <w:r w:rsidRPr="000F0423">
        <w:rPr>
          <w:lang w:val="en-US"/>
        </w:rPr>
        <w:t xml:space="preserve"> hyperthermia, sweating, bone pain.</w:t>
      </w:r>
    </w:p>
    <w:p w:rsidR="000F0423" w:rsidRDefault="000F0423" w:rsidP="00B42623">
      <w:pPr>
        <w:rPr>
          <w:lang w:val="fr-FR"/>
        </w:rPr>
      </w:pPr>
      <w:r w:rsidRPr="000F0423">
        <w:rPr>
          <w:lang w:val="en-US"/>
        </w:rPr>
        <w:t xml:space="preserve">Splenomegaly is the fundamental sign, which is constant in many series. Sometimes absent at the time of diagnosis, it always appears rapidly, usually within a year. Splenomegaly is highly variable in size, ranging from moderate (&lt; 10 cm overhang) in 38% to 75% of cases, to very large, reaching as far as the iliac fossa. </w:t>
      </w:r>
      <w:proofErr w:type="spellStart"/>
      <w:r w:rsidRPr="000F0423">
        <w:rPr>
          <w:lang w:val="fr-FR"/>
        </w:rPr>
        <w:t>Classically</w:t>
      </w:r>
      <w:proofErr w:type="spellEnd"/>
      <w:r w:rsidRPr="000F0423">
        <w:rPr>
          <w:lang w:val="fr-FR"/>
        </w:rPr>
        <w:t xml:space="preserve">, </w:t>
      </w:r>
      <w:proofErr w:type="spellStart"/>
      <w:r w:rsidRPr="000F0423">
        <w:rPr>
          <w:lang w:val="fr-FR"/>
        </w:rPr>
        <w:t>it</w:t>
      </w:r>
      <w:proofErr w:type="spellEnd"/>
      <w:r w:rsidRPr="000F0423">
        <w:rPr>
          <w:lang w:val="fr-FR"/>
        </w:rPr>
        <w:t xml:space="preserve"> </w:t>
      </w:r>
      <w:proofErr w:type="spellStart"/>
      <w:r w:rsidRPr="000F0423">
        <w:rPr>
          <w:lang w:val="fr-FR"/>
        </w:rPr>
        <w:t>is</w:t>
      </w:r>
      <w:proofErr w:type="spellEnd"/>
      <w:r w:rsidRPr="000F0423">
        <w:rPr>
          <w:lang w:val="fr-FR"/>
        </w:rPr>
        <w:t xml:space="preserve"> one of the </w:t>
      </w:r>
      <w:proofErr w:type="spellStart"/>
      <w:r w:rsidRPr="000F0423">
        <w:rPr>
          <w:lang w:val="fr-FR"/>
        </w:rPr>
        <w:t>largest</w:t>
      </w:r>
      <w:proofErr w:type="spellEnd"/>
      <w:r w:rsidRPr="000F0423">
        <w:rPr>
          <w:lang w:val="fr-FR"/>
        </w:rPr>
        <w:t xml:space="preserve"> </w:t>
      </w:r>
      <w:proofErr w:type="spellStart"/>
      <w:r w:rsidRPr="000F0423">
        <w:rPr>
          <w:lang w:val="fr-FR"/>
        </w:rPr>
        <w:t>hematological</w:t>
      </w:r>
      <w:proofErr w:type="spellEnd"/>
      <w:r w:rsidRPr="000F0423">
        <w:rPr>
          <w:lang w:val="fr-FR"/>
        </w:rPr>
        <w:t xml:space="preserve"> spleens, </w:t>
      </w:r>
      <w:proofErr w:type="spellStart"/>
      <w:r w:rsidRPr="000F0423">
        <w:rPr>
          <w:lang w:val="fr-FR"/>
        </w:rPr>
        <w:t>invading</w:t>
      </w:r>
      <w:proofErr w:type="spellEnd"/>
      <w:r w:rsidRPr="000F0423">
        <w:rPr>
          <w:lang w:val="fr-FR"/>
        </w:rPr>
        <w:t xml:space="preserve"> the </w:t>
      </w:r>
      <w:proofErr w:type="spellStart"/>
      <w:r w:rsidRPr="000F0423">
        <w:rPr>
          <w:lang w:val="fr-FR"/>
        </w:rPr>
        <w:t>entire</w:t>
      </w:r>
      <w:proofErr w:type="spellEnd"/>
      <w:r w:rsidRPr="000F0423">
        <w:rPr>
          <w:lang w:val="fr-FR"/>
        </w:rPr>
        <w:t xml:space="preserve"> abdomen and </w:t>
      </w:r>
      <w:proofErr w:type="spellStart"/>
      <w:r w:rsidRPr="000F0423">
        <w:rPr>
          <w:lang w:val="fr-FR"/>
        </w:rPr>
        <w:t>weighing</w:t>
      </w:r>
      <w:proofErr w:type="spellEnd"/>
      <w:r w:rsidRPr="000F0423">
        <w:rPr>
          <w:lang w:val="fr-FR"/>
        </w:rPr>
        <w:t xml:space="preserve"> over 5 kg [2].</w:t>
      </w:r>
    </w:p>
    <w:p w:rsidR="00E53751" w:rsidRDefault="00E53751" w:rsidP="008868C0">
      <w:pPr>
        <w:rPr>
          <w:lang w:val="en-US"/>
        </w:rPr>
      </w:pPr>
      <w:r w:rsidRPr="00E53751">
        <w:rPr>
          <w:lang w:val="en-US"/>
        </w:rPr>
        <w:t xml:space="preserve">Hepatomegaly is present in about half of all cases, often of moderate size, except after </w:t>
      </w:r>
      <w:proofErr w:type="spellStart"/>
      <w:r w:rsidRPr="00E53751">
        <w:rPr>
          <w:lang w:val="en-US"/>
        </w:rPr>
        <w:t>splenectomy</w:t>
      </w:r>
      <w:proofErr w:type="spellEnd"/>
      <w:r w:rsidRPr="00E53751">
        <w:rPr>
          <w:lang w:val="en-US"/>
        </w:rPr>
        <w:t xml:space="preserve">. Small peripheral </w:t>
      </w:r>
      <w:proofErr w:type="spellStart"/>
      <w:r w:rsidRPr="00E53751">
        <w:rPr>
          <w:lang w:val="en-US"/>
        </w:rPr>
        <w:t>adenopathies</w:t>
      </w:r>
      <w:proofErr w:type="spellEnd"/>
      <w:r w:rsidRPr="00E53751">
        <w:rPr>
          <w:lang w:val="en-US"/>
        </w:rPr>
        <w:t xml:space="preserve"> are palpable in less than 10% of cases [2]. </w:t>
      </w:r>
    </w:p>
    <w:p w:rsidR="00E53751" w:rsidRDefault="00E53751" w:rsidP="00167B6C">
      <w:pPr>
        <w:shd w:val="clear" w:color="auto" w:fill="FFFFFF"/>
        <w:spacing w:before="100" w:beforeAutospacing="1" w:after="24" w:line="240" w:lineRule="auto"/>
        <w:rPr>
          <w:lang w:val="en-US"/>
        </w:rPr>
      </w:pPr>
      <w:r w:rsidRPr="00E53751">
        <w:rPr>
          <w:lang w:val="en-US"/>
        </w:rPr>
        <w:lastRenderedPageBreak/>
        <w:t xml:space="preserve">In our patient, the predominant clinical sign was a progressive increase in abdominal volume, revealing splenomegaly, which was moderate on clinical examination, with an 8-cm protrusion, evolving in the context of an anemic syndrome, asthenia and weight loss. </w:t>
      </w:r>
    </w:p>
    <w:p w:rsidR="00E53751" w:rsidRDefault="00E53751" w:rsidP="00E53751">
      <w:pPr>
        <w:shd w:val="clear" w:color="auto" w:fill="FFFFFF"/>
        <w:spacing w:before="100" w:beforeAutospacing="1" w:after="24" w:line="240" w:lineRule="auto"/>
        <w:rPr>
          <w:lang w:val="en-US"/>
        </w:rPr>
      </w:pPr>
      <w:r w:rsidRPr="00E53751">
        <w:rPr>
          <w:lang w:val="en-US"/>
        </w:rPr>
        <w:t xml:space="preserve">The main manifestations of symptomatic splenomegaly are a feeling of heaviness with abdominal pain in the left </w:t>
      </w:r>
      <w:proofErr w:type="spellStart"/>
      <w:r w:rsidRPr="00E53751">
        <w:rPr>
          <w:lang w:val="en-US"/>
        </w:rPr>
        <w:t>hypochondrium</w:t>
      </w:r>
      <w:proofErr w:type="spellEnd"/>
      <w:r w:rsidRPr="00E53751">
        <w:rPr>
          <w:lang w:val="en-US"/>
        </w:rPr>
        <w:t xml:space="preserve">, and </w:t>
      </w:r>
      <w:proofErr w:type="spellStart"/>
      <w:r w:rsidRPr="00E53751">
        <w:rPr>
          <w:lang w:val="en-US"/>
        </w:rPr>
        <w:t>cytopenia</w:t>
      </w:r>
      <w:proofErr w:type="spellEnd"/>
      <w:r w:rsidRPr="00E53751">
        <w:rPr>
          <w:lang w:val="en-US"/>
        </w:rPr>
        <w:t xml:space="preserve"> due to sequestration [3].</w:t>
      </w:r>
    </w:p>
    <w:p w:rsidR="00E53751" w:rsidRDefault="00E53751" w:rsidP="00E53751">
      <w:pPr>
        <w:shd w:val="clear" w:color="auto" w:fill="FFFFFF"/>
        <w:spacing w:before="100" w:beforeAutospacing="1" w:after="24" w:line="240" w:lineRule="auto"/>
        <w:rPr>
          <w:lang w:val="en-US"/>
        </w:rPr>
      </w:pPr>
      <w:proofErr w:type="spellStart"/>
      <w:r w:rsidRPr="00E53751">
        <w:rPr>
          <w:lang w:val="en-US"/>
        </w:rPr>
        <w:t>Hemogram</w:t>
      </w:r>
      <w:proofErr w:type="spellEnd"/>
      <w:r w:rsidRPr="00E53751">
        <w:rPr>
          <w:lang w:val="en-US"/>
        </w:rPr>
        <w:t xml:space="preserve"> abnormalities encountered during the course of the disease may affect several blood lines, in </w:t>
      </w:r>
      <w:proofErr w:type="gramStart"/>
      <w:r w:rsidRPr="00E53751">
        <w:rPr>
          <w:lang w:val="en-US"/>
        </w:rPr>
        <w:t>particular :</w:t>
      </w:r>
      <w:proofErr w:type="gramEnd"/>
    </w:p>
    <w:p w:rsidR="00F56C26" w:rsidRPr="00E53751" w:rsidRDefault="00E53751" w:rsidP="00E53751">
      <w:pPr>
        <w:numPr>
          <w:ilvl w:val="0"/>
          <w:numId w:val="1"/>
        </w:numPr>
        <w:shd w:val="clear" w:color="auto" w:fill="FFFFFF"/>
        <w:spacing w:before="100" w:beforeAutospacing="1" w:after="24" w:line="240" w:lineRule="auto"/>
        <w:rPr>
          <w:lang w:val="en-US"/>
        </w:rPr>
      </w:pPr>
      <w:r w:rsidRPr="00E53751">
        <w:rPr>
          <w:lang w:val="en-US"/>
        </w:rPr>
        <w:t xml:space="preserve">Red blood cells: normocytic, </w:t>
      </w:r>
      <w:proofErr w:type="spellStart"/>
      <w:r w:rsidRPr="00E53751">
        <w:rPr>
          <w:lang w:val="en-US"/>
        </w:rPr>
        <w:t>aregenerative</w:t>
      </w:r>
      <w:proofErr w:type="spellEnd"/>
      <w:r w:rsidRPr="00E53751">
        <w:rPr>
          <w:lang w:val="en-US"/>
        </w:rPr>
        <w:t xml:space="preserve"> anemia with </w:t>
      </w:r>
      <w:proofErr w:type="spellStart"/>
      <w:r w:rsidRPr="00E53751">
        <w:rPr>
          <w:lang w:val="en-US"/>
        </w:rPr>
        <w:t>dacryocytosis</w:t>
      </w:r>
      <w:proofErr w:type="spellEnd"/>
      <w:r w:rsidRPr="00E53751">
        <w:rPr>
          <w:lang w:val="en-US"/>
        </w:rPr>
        <w:t xml:space="preserve"> (Figure 1) and </w:t>
      </w:r>
      <w:proofErr w:type="spellStart"/>
      <w:r w:rsidRPr="00E53751">
        <w:rPr>
          <w:lang w:val="en-US"/>
        </w:rPr>
        <w:t>anisocytosis</w:t>
      </w:r>
      <w:proofErr w:type="spellEnd"/>
      <w:r w:rsidRPr="00E53751">
        <w:rPr>
          <w:lang w:val="en-US"/>
        </w:rPr>
        <w:t xml:space="preserve"> </w:t>
      </w:r>
      <w:r w:rsidR="00A72D0A" w:rsidRPr="00E53751">
        <w:rPr>
          <w:lang w:val="en-US"/>
        </w:rPr>
        <w:t xml:space="preserve">Leucocytes </w:t>
      </w:r>
      <w:r w:rsidR="00F56C26" w:rsidRPr="00E53751">
        <w:rPr>
          <w:lang w:val="en-US"/>
        </w:rPr>
        <w:t xml:space="preserve">: </w:t>
      </w:r>
      <w:proofErr w:type="spellStart"/>
      <w:r w:rsidR="00F56C26" w:rsidRPr="00E53751">
        <w:rPr>
          <w:lang w:val="en-US"/>
        </w:rPr>
        <w:t>hyperleucocytose</w:t>
      </w:r>
      <w:proofErr w:type="spellEnd"/>
      <w:r w:rsidR="00F56C26" w:rsidRPr="00E53751">
        <w:rPr>
          <w:lang w:val="en-US"/>
        </w:rPr>
        <w:t xml:space="preserve"> (</w:t>
      </w:r>
      <w:proofErr w:type="spellStart"/>
      <w:r w:rsidR="00F56C26" w:rsidRPr="00E53751">
        <w:rPr>
          <w:lang w:val="en-US"/>
        </w:rPr>
        <w:t>neutrophiles</w:t>
      </w:r>
      <w:proofErr w:type="spellEnd"/>
      <w:r w:rsidR="00F56C26" w:rsidRPr="00E53751">
        <w:rPr>
          <w:lang w:val="en-US"/>
        </w:rPr>
        <w:t xml:space="preserve"> et basophiles),</w:t>
      </w:r>
    </w:p>
    <w:p w:rsidR="00E53751" w:rsidRPr="00E53751" w:rsidRDefault="00E53751" w:rsidP="00E53751">
      <w:pPr>
        <w:numPr>
          <w:ilvl w:val="0"/>
          <w:numId w:val="1"/>
        </w:numPr>
        <w:shd w:val="clear" w:color="auto" w:fill="FFFFFF"/>
        <w:spacing w:before="100" w:beforeAutospacing="1" w:after="24" w:line="240" w:lineRule="auto"/>
        <w:rPr>
          <w:lang w:val="fr-FR"/>
        </w:rPr>
      </w:pPr>
      <w:r w:rsidRPr="00E53751">
        <w:rPr>
          <w:lang w:val="en-US"/>
        </w:rPr>
        <w:t>Platelets: Thrombocytosis or thrombocytopenia, sometimes with circulating micro-megakaryocytes.</w:t>
      </w:r>
    </w:p>
    <w:p w:rsidR="00A72D0A" w:rsidRDefault="00E53751" w:rsidP="00E53751">
      <w:pPr>
        <w:numPr>
          <w:ilvl w:val="0"/>
          <w:numId w:val="1"/>
        </w:numPr>
        <w:shd w:val="clear" w:color="auto" w:fill="FFFFFF"/>
        <w:spacing w:before="100" w:beforeAutospacing="1" w:after="24" w:line="240" w:lineRule="auto"/>
        <w:rPr>
          <w:lang w:val="fr-FR"/>
        </w:rPr>
      </w:pPr>
      <w:proofErr w:type="spellStart"/>
      <w:r w:rsidRPr="00E53751">
        <w:t>Myelimia</w:t>
      </w:r>
      <w:proofErr w:type="spellEnd"/>
      <w:r w:rsidRPr="00E53751">
        <w:t xml:space="preserve"> and </w:t>
      </w:r>
      <w:proofErr w:type="spellStart"/>
      <w:r w:rsidRPr="00E53751">
        <w:t>erythromyelimia</w:t>
      </w:r>
      <w:proofErr w:type="spellEnd"/>
      <w:r w:rsidRPr="00E53751">
        <w:t>.</w:t>
      </w:r>
    </w:p>
    <w:p w:rsidR="009A622F" w:rsidRDefault="009A622F" w:rsidP="009A622F">
      <w:pPr>
        <w:shd w:val="clear" w:color="auto" w:fill="FFFFFF"/>
        <w:spacing w:before="100" w:beforeAutospacing="1" w:after="24" w:line="240" w:lineRule="auto"/>
        <w:ind w:left="408"/>
        <w:rPr>
          <w:b/>
          <w:bCs/>
          <w:u w:val="single"/>
          <w:lang w:val="fr-FR"/>
        </w:rPr>
      </w:pPr>
      <w:r>
        <w:rPr>
          <w:b/>
          <w:bCs/>
          <w:noProof/>
          <w:u w:val="single"/>
          <w:lang w:val="fr-FR" w:eastAsia="fr-FR"/>
        </w:rPr>
        <w:drawing>
          <wp:inline distT="0" distB="0" distL="0" distR="0">
            <wp:extent cx="2949196" cy="1981372"/>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cryocytes.PNG"/>
                    <pic:cNvPicPr/>
                  </pic:nvPicPr>
                  <pic:blipFill>
                    <a:blip r:embed="rId5">
                      <a:extLst>
                        <a:ext uri="{28A0092B-C50C-407E-A947-70E740481C1C}">
                          <a14:useLocalDpi xmlns:a14="http://schemas.microsoft.com/office/drawing/2010/main" val="0"/>
                        </a:ext>
                      </a:extLst>
                    </a:blip>
                    <a:stretch>
                      <a:fillRect/>
                    </a:stretch>
                  </pic:blipFill>
                  <pic:spPr>
                    <a:xfrm>
                      <a:off x="0" y="0"/>
                      <a:ext cx="2949196" cy="1981372"/>
                    </a:xfrm>
                    <a:prstGeom prst="rect">
                      <a:avLst/>
                    </a:prstGeom>
                  </pic:spPr>
                </pic:pic>
              </a:graphicData>
            </a:graphic>
          </wp:inline>
        </w:drawing>
      </w:r>
    </w:p>
    <w:p w:rsidR="00E53751" w:rsidRPr="00E53751" w:rsidRDefault="00E53751" w:rsidP="00A72D0A">
      <w:pPr>
        <w:shd w:val="clear" w:color="auto" w:fill="FFFFFF"/>
        <w:spacing w:before="100" w:beforeAutospacing="1" w:after="24" w:line="240" w:lineRule="auto"/>
        <w:rPr>
          <w:b/>
          <w:bCs/>
          <w:u w:val="single"/>
          <w:lang w:val="en-US"/>
        </w:rPr>
      </w:pPr>
      <w:r w:rsidRPr="00E53751">
        <w:rPr>
          <w:b/>
          <w:bCs/>
          <w:u w:val="single"/>
          <w:lang w:val="en-US"/>
        </w:rPr>
        <w:t xml:space="preserve">Figure 1: </w:t>
      </w:r>
      <w:proofErr w:type="spellStart"/>
      <w:r w:rsidRPr="00E53751">
        <w:rPr>
          <w:b/>
          <w:bCs/>
          <w:u w:val="single"/>
          <w:lang w:val="en-US"/>
        </w:rPr>
        <w:t>Dacryocytosis</w:t>
      </w:r>
      <w:proofErr w:type="spellEnd"/>
      <w:r w:rsidRPr="00E53751">
        <w:rPr>
          <w:b/>
          <w:bCs/>
          <w:u w:val="single"/>
          <w:lang w:val="en-US"/>
        </w:rPr>
        <w:t xml:space="preserve"> or red blood cells in tears.</w:t>
      </w:r>
    </w:p>
    <w:p w:rsidR="00E53751" w:rsidRPr="00E53751" w:rsidRDefault="00E53751" w:rsidP="00E53751">
      <w:pPr>
        <w:shd w:val="clear" w:color="auto" w:fill="FFFFFF"/>
        <w:spacing w:before="100" w:beforeAutospacing="1" w:after="24" w:line="240" w:lineRule="auto"/>
        <w:rPr>
          <w:lang w:val="en-US"/>
        </w:rPr>
      </w:pPr>
      <w:proofErr w:type="spellStart"/>
      <w:r w:rsidRPr="00E53751">
        <w:rPr>
          <w:lang w:val="en-US"/>
        </w:rPr>
        <w:t>Osteo</w:t>
      </w:r>
      <w:proofErr w:type="spellEnd"/>
      <w:r w:rsidRPr="00E53751">
        <w:rPr>
          <w:lang w:val="en-US"/>
        </w:rPr>
        <w:t xml:space="preserve">-medullary biopsy: the bone is hard to penetrate and aspiration is often impossible. There are </w:t>
      </w:r>
      <w:proofErr w:type="gramStart"/>
      <w:r w:rsidRPr="00E53751">
        <w:rPr>
          <w:lang w:val="en-US"/>
        </w:rPr>
        <w:t>3</w:t>
      </w:r>
      <w:proofErr w:type="gramEnd"/>
      <w:r w:rsidRPr="00E53751">
        <w:rPr>
          <w:lang w:val="en-US"/>
        </w:rPr>
        <w:t xml:space="preserve"> aspects (Ward and Block):</w:t>
      </w:r>
    </w:p>
    <w:p w:rsidR="00E53751" w:rsidRDefault="00E53751" w:rsidP="00E53751">
      <w:pPr>
        <w:numPr>
          <w:ilvl w:val="0"/>
          <w:numId w:val="2"/>
        </w:numPr>
        <w:shd w:val="clear" w:color="auto" w:fill="FFFFFF"/>
        <w:spacing w:before="100" w:beforeAutospacing="1" w:after="24" w:line="240" w:lineRule="auto"/>
        <w:rPr>
          <w:lang w:val="en-US"/>
        </w:rPr>
      </w:pPr>
      <w:r>
        <w:rPr>
          <w:lang w:val="en-US"/>
        </w:rPr>
        <w:t>S</w:t>
      </w:r>
      <w:r w:rsidRPr="00E53751">
        <w:rPr>
          <w:lang w:val="en-US"/>
        </w:rPr>
        <w:t xml:space="preserve">tage I: Hyperplastic form with increased </w:t>
      </w:r>
      <w:proofErr w:type="spellStart"/>
      <w:r w:rsidRPr="00E53751">
        <w:rPr>
          <w:lang w:val="en-US"/>
        </w:rPr>
        <w:t>reticulin</w:t>
      </w:r>
      <w:proofErr w:type="spellEnd"/>
      <w:r w:rsidRPr="00E53751">
        <w:rPr>
          <w:lang w:val="en-US"/>
        </w:rPr>
        <w:t>.</w:t>
      </w:r>
    </w:p>
    <w:p w:rsidR="00E53751" w:rsidRDefault="00E53751" w:rsidP="00E53751">
      <w:pPr>
        <w:numPr>
          <w:ilvl w:val="0"/>
          <w:numId w:val="2"/>
        </w:numPr>
        <w:shd w:val="clear" w:color="auto" w:fill="FFFFFF"/>
        <w:spacing w:before="100" w:beforeAutospacing="1" w:after="24" w:line="240" w:lineRule="auto"/>
        <w:rPr>
          <w:lang w:val="en-US"/>
        </w:rPr>
      </w:pPr>
      <w:r>
        <w:rPr>
          <w:lang w:val="en-US"/>
        </w:rPr>
        <w:t>Stag</w:t>
      </w:r>
      <w:r w:rsidR="00F56C26" w:rsidRPr="00E53751">
        <w:rPr>
          <w:lang w:val="en-US"/>
        </w:rPr>
        <w:t>e II</w:t>
      </w:r>
      <w:r w:rsidR="002C3E14" w:rsidRPr="00E53751">
        <w:rPr>
          <w:lang w:val="en-US"/>
        </w:rPr>
        <w:t xml:space="preserve">: </w:t>
      </w:r>
      <w:r w:rsidRPr="00E53751">
        <w:rPr>
          <w:lang w:val="en-US"/>
        </w:rPr>
        <w:t>Mutilating collagen fibrosis.</w:t>
      </w:r>
    </w:p>
    <w:p w:rsidR="00E53751" w:rsidRDefault="00E53751" w:rsidP="00E53751">
      <w:pPr>
        <w:numPr>
          <w:ilvl w:val="0"/>
          <w:numId w:val="2"/>
        </w:numPr>
        <w:shd w:val="clear" w:color="auto" w:fill="FFFFFF"/>
        <w:spacing w:before="100" w:beforeAutospacing="1" w:after="24" w:line="240" w:lineRule="auto"/>
        <w:rPr>
          <w:lang w:val="fr-FR"/>
        </w:rPr>
      </w:pPr>
      <w:r w:rsidRPr="00E53751">
        <w:rPr>
          <w:lang w:val="en-US"/>
        </w:rPr>
        <w:t>S</w:t>
      </w:r>
      <w:proofErr w:type="spellStart"/>
      <w:r w:rsidRPr="00E53751">
        <w:rPr>
          <w:lang w:val="fr-FR"/>
        </w:rPr>
        <w:t>ag</w:t>
      </w:r>
      <w:r w:rsidR="00CA5BBD" w:rsidRPr="00E53751">
        <w:rPr>
          <w:lang w:val="fr-FR"/>
        </w:rPr>
        <w:t>e</w:t>
      </w:r>
      <w:proofErr w:type="spellEnd"/>
      <w:r w:rsidR="00CA5BBD" w:rsidRPr="00E53751">
        <w:rPr>
          <w:lang w:val="fr-FR"/>
        </w:rPr>
        <w:t> </w:t>
      </w:r>
      <w:proofErr w:type="gramStart"/>
      <w:r w:rsidR="00CA5BBD" w:rsidRPr="00E53751">
        <w:rPr>
          <w:lang w:val="fr-FR"/>
        </w:rPr>
        <w:t>III :</w:t>
      </w:r>
      <w:proofErr w:type="gramEnd"/>
      <w:r w:rsidR="00CA5BBD" w:rsidRPr="00E53751">
        <w:rPr>
          <w:lang w:val="fr-FR"/>
        </w:rPr>
        <w:t xml:space="preserve"> </w:t>
      </w:r>
      <w:proofErr w:type="spellStart"/>
      <w:r w:rsidRPr="00E53751">
        <w:rPr>
          <w:lang w:val="fr-FR"/>
        </w:rPr>
        <w:t>Osteomyelosclerosis</w:t>
      </w:r>
      <w:proofErr w:type="spellEnd"/>
      <w:r w:rsidRPr="00E53751">
        <w:rPr>
          <w:lang w:val="fr-FR"/>
        </w:rPr>
        <w:t>.</w:t>
      </w:r>
    </w:p>
    <w:p w:rsidR="00E53751" w:rsidRDefault="00E53751" w:rsidP="00CA5BBD">
      <w:pPr>
        <w:shd w:val="clear" w:color="auto" w:fill="FFFFFF"/>
        <w:spacing w:before="100" w:beforeAutospacing="1" w:after="24" w:line="240" w:lineRule="auto"/>
        <w:rPr>
          <w:lang w:val="en-US"/>
        </w:rPr>
      </w:pPr>
      <w:proofErr w:type="spellStart"/>
      <w:r w:rsidRPr="00E53751">
        <w:rPr>
          <w:lang w:val="en-US"/>
        </w:rPr>
        <w:t>Cytogenetics</w:t>
      </w:r>
      <w:proofErr w:type="spellEnd"/>
      <w:r w:rsidRPr="00E53751">
        <w:rPr>
          <w:lang w:val="en-US"/>
        </w:rPr>
        <w:t>: Karyotype analysis verifies the absence of the Philadelphia chromosome (Phi: marker of the t (9</w:t>
      </w:r>
      <w:proofErr w:type="gramStart"/>
      <w:r w:rsidRPr="00E53751">
        <w:rPr>
          <w:lang w:val="en-US"/>
        </w:rPr>
        <w:t>;22</w:t>
      </w:r>
      <w:proofErr w:type="gramEnd"/>
      <w:r w:rsidRPr="00E53751">
        <w:rPr>
          <w:lang w:val="en-US"/>
        </w:rPr>
        <w:t xml:space="preserve">) chromosome translocation specific to chronic myeloid leukemia) and identifies a clonal cytogenetic abnormality, in terms of number or structure, in 30% to 50% of cases [4]. </w:t>
      </w:r>
    </w:p>
    <w:p w:rsidR="00965E38" w:rsidRDefault="00E53751" w:rsidP="00CA5BBD">
      <w:pPr>
        <w:shd w:val="clear" w:color="auto" w:fill="FFFFFF"/>
        <w:spacing w:before="100" w:beforeAutospacing="1" w:after="24" w:line="240" w:lineRule="auto"/>
        <w:rPr>
          <w:lang w:val="fr-FR"/>
        </w:rPr>
      </w:pPr>
      <w:r w:rsidRPr="00E53751">
        <w:rPr>
          <w:lang w:val="en-US"/>
        </w:rPr>
        <w:t>Molecular biology:</w:t>
      </w:r>
    </w:p>
    <w:p w:rsidR="00E53751" w:rsidRDefault="00E53751" w:rsidP="00E53751">
      <w:pPr>
        <w:pStyle w:val="Paragraphedeliste"/>
        <w:numPr>
          <w:ilvl w:val="0"/>
          <w:numId w:val="7"/>
        </w:numPr>
        <w:shd w:val="clear" w:color="auto" w:fill="FFFFFF"/>
        <w:spacing w:before="100" w:beforeAutospacing="1" w:after="24"/>
        <w:rPr>
          <w:rFonts w:asciiTheme="minorHAnsi" w:eastAsiaTheme="minorHAnsi" w:hAnsiTheme="minorHAnsi" w:cstheme="minorBidi"/>
          <w:sz w:val="22"/>
          <w:szCs w:val="22"/>
          <w:lang w:val="en-US" w:eastAsia="en-US"/>
        </w:rPr>
      </w:pPr>
      <w:r w:rsidRPr="00E53751">
        <w:rPr>
          <w:rFonts w:asciiTheme="minorHAnsi" w:eastAsiaTheme="minorHAnsi" w:hAnsiTheme="minorHAnsi" w:cstheme="minorBidi"/>
          <w:sz w:val="22"/>
          <w:szCs w:val="22"/>
          <w:lang w:val="en-US" w:eastAsia="en-US"/>
        </w:rPr>
        <w:t xml:space="preserve">Search for mutations in Janus kinase 2, a member of the tyrosine kinase family of enzymes involved in signal transduction for erythropoietin, </w:t>
      </w:r>
      <w:proofErr w:type="spellStart"/>
      <w:r w:rsidRPr="00E53751">
        <w:rPr>
          <w:rFonts w:asciiTheme="minorHAnsi" w:eastAsiaTheme="minorHAnsi" w:hAnsiTheme="minorHAnsi" w:cstheme="minorBidi"/>
          <w:sz w:val="22"/>
          <w:szCs w:val="22"/>
          <w:lang w:val="en-US" w:eastAsia="en-US"/>
        </w:rPr>
        <w:t>thrombopoietin</w:t>
      </w:r>
      <w:proofErr w:type="spellEnd"/>
      <w:r w:rsidRPr="00E53751">
        <w:rPr>
          <w:rFonts w:asciiTheme="minorHAnsi" w:eastAsiaTheme="minorHAnsi" w:hAnsiTheme="minorHAnsi" w:cstheme="minorBidi"/>
          <w:sz w:val="22"/>
          <w:szCs w:val="22"/>
          <w:lang w:val="en-US" w:eastAsia="en-US"/>
        </w:rPr>
        <w:t xml:space="preserve"> and granulocyte colony-stimulating factor (G-CSF), among other entities.</w:t>
      </w:r>
    </w:p>
    <w:p w:rsidR="00CA5BBD" w:rsidRPr="00E53751" w:rsidRDefault="00E53751" w:rsidP="00E53751">
      <w:pPr>
        <w:pStyle w:val="Paragraphedeliste"/>
        <w:numPr>
          <w:ilvl w:val="0"/>
          <w:numId w:val="7"/>
        </w:numPr>
        <w:shd w:val="clear" w:color="auto" w:fill="FFFFFF"/>
        <w:spacing w:before="100" w:beforeAutospacing="1" w:after="24"/>
        <w:rPr>
          <w:rFonts w:asciiTheme="minorHAnsi" w:eastAsiaTheme="minorHAnsi" w:hAnsiTheme="minorHAnsi" w:cstheme="minorBidi"/>
          <w:sz w:val="22"/>
          <w:szCs w:val="22"/>
          <w:lang w:val="en-US" w:eastAsia="en-US"/>
        </w:rPr>
      </w:pPr>
      <w:r w:rsidRPr="00E53751">
        <w:rPr>
          <w:rFonts w:asciiTheme="minorHAnsi" w:eastAsiaTheme="minorHAnsi" w:hAnsiTheme="minorHAnsi" w:cstheme="minorBidi"/>
          <w:sz w:val="22"/>
          <w:szCs w:val="22"/>
          <w:lang w:val="en-US" w:eastAsia="en-US"/>
        </w:rPr>
        <w:t xml:space="preserve">Testing for </w:t>
      </w:r>
      <w:proofErr w:type="spellStart"/>
      <w:r w:rsidRPr="00E53751">
        <w:rPr>
          <w:rFonts w:asciiTheme="minorHAnsi" w:eastAsiaTheme="minorHAnsi" w:hAnsiTheme="minorHAnsi" w:cstheme="minorBidi"/>
          <w:sz w:val="22"/>
          <w:szCs w:val="22"/>
          <w:lang w:val="en-US" w:eastAsia="en-US"/>
        </w:rPr>
        <w:t>thrombopoietin</w:t>
      </w:r>
      <w:proofErr w:type="spellEnd"/>
      <w:r w:rsidRPr="00E53751">
        <w:rPr>
          <w:rFonts w:asciiTheme="minorHAnsi" w:eastAsiaTheme="minorHAnsi" w:hAnsiTheme="minorHAnsi" w:cstheme="minorBidi"/>
          <w:sz w:val="22"/>
          <w:szCs w:val="22"/>
          <w:lang w:val="en-US" w:eastAsia="en-US"/>
        </w:rPr>
        <w:t xml:space="preserve"> receptor and </w:t>
      </w:r>
      <w:proofErr w:type="spellStart"/>
      <w:r w:rsidRPr="00E53751">
        <w:rPr>
          <w:rFonts w:asciiTheme="minorHAnsi" w:eastAsiaTheme="minorHAnsi" w:hAnsiTheme="minorHAnsi" w:cstheme="minorBidi"/>
          <w:sz w:val="22"/>
          <w:szCs w:val="22"/>
          <w:lang w:val="en-US" w:eastAsia="en-US"/>
        </w:rPr>
        <w:t>calreticulin</w:t>
      </w:r>
      <w:proofErr w:type="spellEnd"/>
      <w:r w:rsidRPr="00E53751">
        <w:rPr>
          <w:rFonts w:asciiTheme="minorHAnsi" w:eastAsiaTheme="minorHAnsi" w:hAnsiTheme="minorHAnsi" w:cstheme="minorBidi"/>
          <w:sz w:val="22"/>
          <w:szCs w:val="22"/>
          <w:lang w:val="en-US" w:eastAsia="en-US"/>
        </w:rPr>
        <w:t xml:space="preserve"> mutations</w:t>
      </w:r>
      <w:r w:rsidR="00CA5BBD" w:rsidRPr="00E53751">
        <w:rPr>
          <w:rFonts w:asciiTheme="minorHAnsi" w:eastAsiaTheme="minorHAnsi" w:hAnsiTheme="minorHAnsi" w:cstheme="minorBidi"/>
          <w:sz w:val="22"/>
          <w:szCs w:val="22"/>
          <w:lang w:val="en-US" w:eastAsia="en-US"/>
        </w:rPr>
        <w:t>.</w:t>
      </w:r>
    </w:p>
    <w:p w:rsidR="00E53751" w:rsidRDefault="00E53751" w:rsidP="007760EF">
      <w:pPr>
        <w:shd w:val="clear" w:color="auto" w:fill="FFFFFF"/>
        <w:spacing w:before="100" w:beforeAutospacing="1" w:after="24"/>
        <w:rPr>
          <w:lang w:val="en-US"/>
        </w:rPr>
      </w:pPr>
      <w:r w:rsidRPr="00E53751">
        <w:rPr>
          <w:lang w:val="en-US"/>
        </w:rPr>
        <w:t xml:space="preserve">The main aim of the criteria formerly used by the Polycythemia Vera Study Group (PVSG) was to differentiate MFP from </w:t>
      </w:r>
      <w:proofErr w:type="spellStart"/>
      <w:r w:rsidRPr="00E53751">
        <w:rPr>
          <w:lang w:val="en-US"/>
        </w:rPr>
        <w:t>Vaquez's</w:t>
      </w:r>
      <w:proofErr w:type="spellEnd"/>
      <w:r w:rsidRPr="00E53751">
        <w:rPr>
          <w:lang w:val="en-US"/>
        </w:rPr>
        <w:t xml:space="preserve"> </w:t>
      </w:r>
      <w:proofErr w:type="spellStart"/>
      <w:r w:rsidRPr="00E53751">
        <w:rPr>
          <w:lang w:val="en-US"/>
        </w:rPr>
        <w:t>polyglobulia</w:t>
      </w:r>
      <w:proofErr w:type="spellEnd"/>
      <w:r w:rsidRPr="00E53751">
        <w:rPr>
          <w:lang w:val="en-US"/>
        </w:rPr>
        <w:t xml:space="preserve"> (PV) and CML [2]. Diagnosis </w:t>
      </w:r>
      <w:proofErr w:type="gramStart"/>
      <w:r w:rsidRPr="00E53751">
        <w:rPr>
          <w:lang w:val="en-US"/>
        </w:rPr>
        <w:t>is now based</w:t>
      </w:r>
      <w:proofErr w:type="gramEnd"/>
      <w:r w:rsidRPr="00E53751">
        <w:rPr>
          <w:lang w:val="en-US"/>
        </w:rPr>
        <w:t xml:space="preserve"> on a </w:t>
      </w:r>
      <w:r w:rsidRPr="00E53751">
        <w:rPr>
          <w:lang w:val="en-US"/>
        </w:rPr>
        <w:lastRenderedPageBreak/>
        <w:t>combination of positive and negative, essential and secondary elements, integrating clonal abnormalities (including JAK2) and retaining a predominant place for histology, including the “</w:t>
      </w:r>
      <w:proofErr w:type="spellStart"/>
      <w:r w:rsidRPr="00E53751">
        <w:rPr>
          <w:lang w:val="en-US"/>
        </w:rPr>
        <w:t>prefibrosis</w:t>
      </w:r>
      <w:proofErr w:type="spellEnd"/>
      <w:r w:rsidRPr="00E53751">
        <w:rPr>
          <w:lang w:val="en-US"/>
        </w:rPr>
        <w:t>” entity.</w:t>
      </w:r>
    </w:p>
    <w:p w:rsidR="007760EF" w:rsidRPr="007760EF" w:rsidRDefault="007760EF" w:rsidP="007760EF">
      <w:pPr>
        <w:shd w:val="clear" w:color="auto" w:fill="FFFFFF"/>
        <w:spacing w:before="100" w:beforeAutospacing="1" w:after="24"/>
      </w:pPr>
      <w:r>
        <w:t xml:space="preserve">Currently the </w:t>
      </w:r>
      <w:r w:rsidRPr="007760EF">
        <w:t>diagnosis of PMF is based on the 2022 ICC criteria and</w:t>
      </w:r>
      <w:r>
        <w:t xml:space="preserve"> </w:t>
      </w:r>
      <w:r w:rsidRPr="007760EF">
        <w:t>involves a composite assessment of c</w:t>
      </w:r>
      <w:r>
        <w:t xml:space="preserve">linical and laboratory features, however a </w:t>
      </w:r>
      <w:proofErr w:type="spellStart"/>
      <w:r w:rsidRPr="007760EF">
        <w:t>subclassification</w:t>
      </w:r>
      <w:proofErr w:type="spellEnd"/>
      <w:r w:rsidRPr="007760EF">
        <w:t xml:space="preserve"> into overtly fibrotic and early/pre-fibrotic stages is to</w:t>
      </w:r>
      <w:r>
        <w:t xml:space="preserve"> </w:t>
      </w:r>
      <w:r w:rsidRPr="007760EF">
        <w:t xml:space="preserve">be </w:t>
      </w:r>
      <w:r w:rsidR="001F2E7F" w:rsidRPr="007760EF">
        <w:t>noted</w:t>
      </w:r>
      <w:r w:rsidR="001F2E7F">
        <w:t xml:space="preserve"> (</w:t>
      </w:r>
      <w:r w:rsidR="00357406" w:rsidRPr="001F2E7F">
        <w:rPr>
          <w:b/>
          <w:bCs/>
        </w:rPr>
        <w:t>table 1)</w:t>
      </w:r>
      <w:r w:rsidR="00E906C2">
        <w:t xml:space="preserve"> </w:t>
      </w:r>
      <w:r w:rsidR="00E906C2">
        <w:rPr>
          <w:lang w:val="en-US"/>
        </w:rPr>
        <w:t>[5</w:t>
      </w:r>
      <w:r w:rsidR="00E906C2" w:rsidRPr="00E906C2">
        <w:rPr>
          <w:lang w:val="en-US"/>
        </w:rPr>
        <w:t>]</w:t>
      </w:r>
      <w:r>
        <w:t>.</w:t>
      </w:r>
    </w:p>
    <w:p w:rsidR="00F959D7" w:rsidRDefault="00F959D7" w:rsidP="00F959D7">
      <w:pPr>
        <w:shd w:val="clear" w:color="auto" w:fill="FFFFFF"/>
        <w:spacing w:before="100" w:beforeAutospacing="1" w:after="24" w:line="240" w:lineRule="auto"/>
        <w:rPr>
          <w:lang w:val="en-US"/>
        </w:rPr>
      </w:pPr>
      <w:r w:rsidRPr="00F959D7">
        <w:rPr>
          <w:noProof/>
          <w:lang w:val="fr-FR" w:eastAsia="fr-FR"/>
        </w:rPr>
        <w:drawing>
          <wp:inline distT="0" distB="0" distL="0" distR="0" wp14:anchorId="56DBC674" wp14:editId="4859457A">
            <wp:extent cx="5760720" cy="2584450"/>
            <wp:effectExtent l="0" t="0" r="0" b="6350"/>
            <wp:docPr id="4"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6">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5760720" cy="2584450"/>
                    </a:xfrm>
                    <a:prstGeom prst="rect">
                      <a:avLst/>
                    </a:prstGeom>
                  </pic:spPr>
                </pic:pic>
              </a:graphicData>
            </a:graphic>
          </wp:inline>
        </w:drawing>
      </w:r>
    </w:p>
    <w:p w:rsidR="00965E38" w:rsidRPr="00B97F1D" w:rsidRDefault="00A3562D" w:rsidP="00B97F1D">
      <w:pPr>
        <w:shd w:val="clear" w:color="auto" w:fill="FFFFFF"/>
        <w:spacing w:before="100" w:beforeAutospacing="1" w:after="24" w:line="240" w:lineRule="auto"/>
        <w:rPr>
          <w:b/>
          <w:bCs/>
          <w:u w:val="single"/>
          <w:lang w:val="en-US"/>
        </w:rPr>
      </w:pPr>
      <w:r w:rsidRPr="000B00FF">
        <w:rPr>
          <w:b/>
          <w:bCs/>
          <w:u w:val="single"/>
          <w:lang w:val="en-US"/>
        </w:rPr>
        <w:t xml:space="preserve">Table 1: International consensus classification (ICC) diagnostic criteria for primary </w:t>
      </w:r>
      <w:proofErr w:type="spellStart"/>
      <w:r w:rsidRPr="000B00FF">
        <w:rPr>
          <w:b/>
          <w:bCs/>
          <w:u w:val="single"/>
          <w:lang w:val="en-US"/>
        </w:rPr>
        <w:t>myelofibrosis</w:t>
      </w:r>
      <w:proofErr w:type="spellEnd"/>
      <w:r w:rsidRPr="000B00FF">
        <w:rPr>
          <w:b/>
          <w:bCs/>
          <w:u w:val="single"/>
          <w:lang w:val="en-US"/>
        </w:rPr>
        <w:t>, overt and pre-fibrotic</w:t>
      </w:r>
      <w:r w:rsidR="00E906C2">
        <w:rPr>
          <w:b/>
          <w:bCs/>
          <w:u w:val="single"/>
          <w:lang w:val="en-US"/>
        </w:rPr>
        <w:t xml:space="preserve"> </w:t>
      </w:r>
      <w:r w:rsidR="00E906C2" w:rsidRPr="00E906C2">
        <w:rPr>
          <w:b/>
          <w:bCs/>
          <w:u w:val="single"/>
          <w:lang w:val="en-US"/>
        </w:rPr>
        <w:t>[5].</w:t>
      </w:r>
    </w:p>
    <w:p w:rsidR="00E53751" w:rsidRDefault="00E53751" w:rsidP="00DE615D">
      <w:pPr>
        <w:shd w:val="clear" w:color="auto" w:fill="FFFFFF"/>
        <w:spacing w:before="100" w:beforeAutospacing="1" w:after="24" w:line="240" w:lineRule="auto"/>
        <w:rPr>
          <w:lang w:val="en-US"/>
        </w:rPr>
      </w:pPr>
      <w:r w:rsidRPr="00E53751">
        <w:rPr>
          <w:lang w:val="en-US"/>
        </w:rPr>
        <w:t xml:space="preserve">The differential diagnosis of MFP </w:t>
      </w:r>
      <w:proofErr w:type="gramStart"/>
      <w:r w:rsidRPr="00E53751">
        <w:rPr>
          <w:lang w:val="en-US"/>
        </w:rPr>
        <w:t>is made</w:t>
      </w:r>
      <w:proofErr w:type="gramEnd"/>
      <w:r w:rsidRPr="00E53751">
        <w:rPr>
          <w:lang w:val="en-US"/>
        </w:rPr>
        <w:t xml:space="preserve"> with closely related myeloid </w:t>
      </w:r>
      <w:proofErr w:type="spellStart"/>
      <w:r w:rsidRPr="00E53751">
        <w:rPr>
          <w:lang w:val="en-US"/>
        </w:rPr>
        <w:t>neoplasias</w:t>
      </w:r>
      <w:proofErr w:type="spellEnd"/>
      <w:r w:rsidRPr="00E53751">
        <w:rPr>
          <w:lang w:val="en-US"/>
        </w:rPr>
        <w:t xml:space="preserve">, such as chronic myeloid leukemia, essential </w:t>
      </w:r>
      <w:proofErr w:type="spellStart"/>
      <w:r w:rsidRPr="00E53751">
        <w:rPr>
          <w:lang w:val="en-US"/>
        </w:rPr>
        <w:t>thrombocythemia</w:t>
      </w:r>
      <w:proofErr w:type="spellEnd"/>
      <w:r w:rsidRPr="00E53751">
        <w:rPr>
          <w:lang w:val="en-US"/>
        </w:rPr>
        <w:t xml:space="preserve">, </w:t>
      </w:r>
      <w:proofErr w:type="spellStart"/>
      <w:r w:rsidRPr="00E53751">
        <w:rPr>
          <w:lang w:val="en-US"/>
        </w:rPr>
        <w:t>Vaquez</w:t>
      </w:r>
      <w:proofErr w:type="spellEnd"/>
      <w:r w:rsidRPr="00E53751">
        <w:rPr>
          <w:lang w:val="en-US"/>
        </w:rPr>
        <w:t xml:space="preserve"> polycythemia, </w:t>
      </w:r>
      <w:proofErr w:type="spellStart"/>
      <w:r w:rsidRPr="00E53751">
        <w:rPr>
          <w:lang w:val="en-US"/>
        </w:rPr>
        <w:t>myelodysplastic</w:t>
      </w:r>
      <w:proofErr w:type="spellEnd"/>
      <w:r w:rsidRPr="00E53751">
        <w:rPr>
          <w:lang w:val="en-US"/>
        </w:rPr>
        <w:t xml:space="preserve"> syndromes, chronic </w:t>
      </w:r>
      <w:proofErr w:type="spellStart"/>
      <w:r w:rsidRPr="00E53751">
        <w:rPr>
          <w:lang w:val="en-US"/>
        </w:rPr>
        <w:t>myelomonocytic</w:t>
      </w:r>
      <w:proofErr w:type="spellEnd"/>
      <w:r w:rsidRPr="00E53751">
        <w:rPr>
          <w:lang w:val="en-US"/>
        </w:rPr>
        <w:t xml:space="preserve"> leukemia, acute </w:t>
      </w:r>
      <w:proofErr w:type="spellStart"/>
      <w:r w:rsidRPr="00E53751">
        <w:rPr>
          <w:lang w:val="en-US"/>
        </w:rPr>
        <w:t>panmyelosis</w:t>
      </w:r>
      <w:proofErr w:type="spellEnd"/>
      <w:r w:rsidRPr="00E53751">
        <w:rPr>
          <w:lang w:val="en-US"/>
        </w:rPr>
        <w:t xml:space="preserve"> with </w:t>
      </w:r>
      <w:proofErr w:type="spellStart"/>
      <w:r w:rsidRPr="00E53751">
        <w:rPr>
          <w:lang w:val="en-US"/>
        </w:rPr>
        <w:t>myelofibrosis</w:t>
      </w:r>
      <w:proofErr w:type="spellEnd"/>
      <w:r w:rsidRPr="00E53751">
        <w:rPr>
          <w:lang w:val="en-US"/>
        </w:rPr>
        <w:t xml:space="preserve"> and acute </w:t>
      </w:r>
      <w:proofErr w:type="spellStart"/>
      <w:r w:rsidRPr="00E53751">
        <w:rPr>
          <w:lang w:val="en-US"/>
        </w:rPr>
        <w:t>megakaryoblastic</w:t>
      </w:r>
      <w:proofErr w:type="spellEnd"/>
      <w:r w:rsidRPr="00E53751">
        <w:rPr>
          <w:lang w:val="en-US"/>
        </w:rPr>
        <w:t xml:space="preserve"> leukemia.</w:t>
      </w:r>
    </w:p>
    <w:p w:rsidR="00E53751" w:rsidRDefault="00E53751" w:rsidP="00C667D5">
      <w:pPr>
        <w:shd w:val="clear" w:color="auto" w:fill="FFFFFF"/>
        <w:spacing w:before="100" w:beforeAutospacing="1" w:after="24" w:line="240" w:lineRule="auto"/>
        <w:rPr>
          <w:lang w:val="fr-FR"/>
        </w:rPr>
      </w:pPr>
      <w:proofErr w:type="spellStart"/>
      <w:r w:rsidRPr="00E53751">
        <w:rPr>
          <w:lang w:val="fr-FR"/>
        </w:rPr>
        <w:t>Treatment</w:t>
      </w:r>
      <w:proofErr w:type="spellEnd"/>
      <w:r w:rsidRPr="00E53751">
        <w:rPr>
          <w:lang w:val="fr-FR"/>
        </w:rPr>
        <w:t xml:space="preserve"> </w:t>
      </w:r>
      <w:proofErr w:type="spellStart"/>
      <w:r w:rsidRPr="00E53751">
        <w:rPr>
          <w:lang w:val="fr-FR"/>
        </w:rPr>
        <w:t>is</w:t>
      </w:r>
      <w:proofErr w:type="spellEnd"/>
      <w:r w:rsidRPr="00E53751">
        <w:rPr>
          <w:lang w:val="fr-FR"/>
        </w:rPr>
        <w:t xml:space="preserve"> </w:t>
      </w:r>
      <w:proofErr w:type="spellStart"/>
      <w:r w:rsidRPr="00E53751">
        <w:rPr>
          <w:lang w:val="fr-FR"/>
        </w:rPr>
        <w:t>symptomatic</w:t>
      </w:r>
      <w:proofErr w:type="spellEnd"/>
      <w:r w:rsidRPr="00E53751">
        <w:rPr>
          <w:lang w:val="fr-FR"/>
        </w:rPr>
        <w:t xml:space="preserve"> and </w:t>
      </w:r>
      <w:proofErr w:type="spellStart"/>
      <w:r w:rsidRPr="00E53751">
        <w:rPr>
          <w:lang w:val="fr-FR"/>
        </w:rPr>
        <w:t>directed</w:t>
      </w:r>
      <w:proofErr w:type="spellEnd"/>
      <w:r w:rsidRPr="00E53751">
        <w:rPr>
          <w:lang w:val="fr-FR"/>
        </w:rPr>
        <w:t xml:space="preserve"> </w:t>
      </w:r>
      <w:proofErr w:type="spellStart"/>
      <w:r w:rsidRPr="00E53751">
        <w:rPr>
          <w:lang w:val="fr-FR"/>
        </w:rPr>
        <w:t>against</w:t>
      </w:r>
      <w:proofErr w:type="spellEnd"/>
      <w:r w:rsidRPr="00E53751">
        <w:rPr>
          <w:lang w:val="fr-FR"/>
        </w:rPr>
        <w:t xml:space="preserve"> complications, </w:t>
      </w:r>
      <w:proofErr w:type="spellStart"/>
      <w:r w:rsidRPr="00E53751">
        <w:rPr>
          <w:lang w:val="fr-FR"/>
        </w:rPr>
        <w:t>including</w:t>
      </w:r>
      <w:proofErr w:type="spellEnd"/>
      <w:r w:rsidRPr="00E53751">
        <w:rPr>
          <w:lang w:val="fr-FR"/>
        </w:rPr>
        <w:t xml:space="preserve"> </w:t>
      </w:r>
      <w:proofErr w:type="spellStart"/>
      <w:r w:rsidRPr="00E53751">
        <w:rPr>
          <w:lang w:val="fr-FR"/>
        </w:rPr>
        <w:t>blood</w:t>
      </w:r>
      <w:proofErr w:type="spellEnd"/>
      <w:r w:rsidRPr="00E53751">
        <w:rPr>
          <w:lang w:val="fr-FR"/>
        </w:rPr>
        <w:t xml:space="preserve"> transfusions or </w:t>
      </w:r>
      <w:proofErr w:type="spellStart"/>
      <w:r w:rsidRPr="00E53751">
        <w:rPr>
          <w:lang w:val="fr-FR"/>
        </w:rPr>
        <w:t>erythropoietin</w:t>
      </w:r>
      <w:proofErr w:type="spellEnd"/>
      <w:r w:rsidRPr="00E53751">
        <w:rPr>
          <w:lang w:val="fr-FR"/>
        </w:rPr>
        <w:t xml:space="preserve"> (EPO), or hypo-</w:t>
      </w:r>
      <w:proofErr w:type="spellStart"/>
      <w:r w:rsidRPr="00E53751">
        <w:rPr>
          <w:lang w:val="fr-FR"/>
        </w:rPr>
        <w:t>uricemic</w:t>
      </w:r>
      <w:proofErr w:type="spellEnd"/>
      <w:r w:rsidRPr="00E53751">
        <w:rPr>
          <w:lang w:val="fr-FR"/>
        </w:rPr>
        <w:t xml:space="preserve"> </w:t>
      </w:r>
      <w:proofErr w:type="spellStart"/>
      <w:r w:rsidRPr="00E53751">
        <w:rPr>
          <w:lang w:val="fr-FR"/>
        </w:rPr>
        <w:t>therapy</w:t>
      </w:r>
      <w:proofErr w:type="spellEnd"/>
      <w:r w:rsidRPr="00E53751">
        <w:rPr>
          <w:lang w:val="fr-FR"/>
        </w:rPr>
        <w:t xml:space="preserve"> (allopurinol).</w:t>
      </w:r>
    </w:p>
    <w:p w:rsidR="00E53751" w:rsidRDefault="00E53751" w:rsidP="00E53751">
      <w:pPr>
        <w:shd w:val="clear" w:color="auto" w:fill="FFFFFF"/>
        <w:spacing w:before="100" w:beforeAutospacing="1" w:after="24" w:line="240" w:lineRule="auto"/>
        <w:rPr>
          <w:lang w:val="en-US"/>
        </w:rPr>
      </w:pPr>
      <w:r w:rsidRPr="00E53751">
        <w:rPr>
          <w:lang w:val="en-US"/>
        </w:rPr>
        <w:t xml:space="preserve">Corticosteroid therapy with prednisone or prednisolone, at an initial dose of 0.5 to 1 mg/kg/day, is more rapidly effective (less than 1 month) on </w:t>
      </w:r>
      <w:proofErr w:type="spellStart"/>
      <w:r w:rsidRPr="00E53751">
        <w:rPr>
          <w:lang w:val="en-US"/>
        </w:rPr>
        <w:t>cytopenias</w:t>
      </w:r>
      <w:proofErr w:type="spellEnd"/>
      <w:r w:rsidRPr="00E53751">
        <w:rPr>
          <w:lang w:val="en-US"/>
        </w:rPr>
        <w:t xml:space="preserve"> (anemia, especially if there is a hemolytic component, and thrombocytopenia).</w:t>
      </w:r>
    </w:p>
    <w:p w:rsidR="00E53751" w:rsidRPr="00E53751" w:rsidRDefault="00E53751" w:rsidP="00E53751">
      <w:pPr>
        <w:shd w:val="clear" w:color="auto" w:fill="FFFFFF"/>
        <w:spacing w:before="100" w:beforeAutospacing="1" w:after="24" w:line="240" w:lineRule="auto"/>
        <w:rPr>
          <w:lang w:val="en-US"/>
        </w:rPr>
      </w:pPr>
    </w:p>
    <w:p w:rsidR="00AF5FD0" w:rsidRPr="00E53751" w:rsidRDefault="00E53751" w:rsidP="00A456FA">
      <w:pPr>
        <w:pStyle w:val="NormalWeb"/>
        <w:spacing w:before="0" w:beforeAutospacing="0" w:after="0" w:afterAutospacing="0"/>
        <w:rPr>
          <w:rFonts w:asciiTheme="minorHAnsi" w:eastAsiaTheme="minorHAnsi" w:hAnsiTheme="minorHAnsi" w:cstheme="minorBidi"/>
          <w:sz w:val="22"/>
          <w:szCs w:val="22"/>
          <w:lang w:val="en-US" w:eastAsia="en-US"/>
        </w:rPr>
      </w:pPr>
      <w:r w:rsidRPr="00E53751">
        <w:rPr>
          <w:rFonts w:asciiTheme="minorHAnsi" w:eastAsiaTheme="minorHAnsi" w:hAnsiTheme="minorHAnsi" w:cstheme="minorBidi"/>
          <w:sz w:val="22"/>
          <w:szCs w:val="22"/>
          <w:lang w:val="en-US" w:eastAsia="en-US"/>
        </w:rPr>
        <w:t xml:space="preserve">Medical treatment may include JAK inhibitors (RUXOLITINIB) targeting the JAK2 gene mutation found in 50% of patients. Based on this data, specific inhibitors of the tyrosine kinase associated with JAK1 and JAK2 receptors </w:t>
      </w:r>
      <w:proofErr w:type="gramStart"/>
      <w:r w:rsidRPr="00E53751">
        <w:rPr>
          <w:rFonts w:asciiTheme="minorHAnsi" w:eastAsiaTheme="minorHAnsi" w:hAnsiTheme="minorHAnsi" w:cstheme="minorBidi"/>
          <w:sz w:val="22"/>
          <w:szCs w:val="22"/>
          <w:lang w:val="en-US" w:eastAsia="en-US"/>
        </w:rPr>
        <w:t>have been developed</w:t>
      </w:r>
      <w:proofErr w:type="gramEnd"/>
      <w:r w:rsidRPr="00E53751">
        <w:rPr>
          <w:rFonts w:asciiTheme="minorHAnsi" w:eastAsiaTheme="minorHAnsi" w:hAnsiTheme="minorHAnsi" w:cstheme="minorBidi"/>
          <w:sz w:val="22"/>
          <w:szCs w:val="22"/>
          <w:lang w:val="en-US" w:eastAsia="en-US"/>
        </w:rPr>
        <w:t xml:space="preserve">. A Phase 3 study has just confirmed their benefits in terms of splenomegaly reduction and quality of life. This benefit </w:t>
      </w:r>
      <w:proofErr w:type="gramStart"/>
      <w:r w:rsidRPr="00E53751">
        <w:rPr>
          <w:rFonts w:asciiTheme="minorHAnsi" w:eastAsiaTheme="minorHAnsi" w:hAnsiTheme="minorHAnsi" w:cstheme="minorBidi"/>
          <w:sz w:val="22"/>
          <w:szCs w:val="22"/>
          <w:lang w:val="en-US" w:eastAsia="en-US"/>
        </w:rPr>
        <w:t>is maintained</w:t>
      </w:r>
      <w:proofErr w:type="gramEnd"/>
      <w:r w:rsidRPr="00E53751">
        <w:rPr>
          <w:rFonts w:asciiTheme="minorHAnsi" w:eastAsiaTheme="minorHAnsi" w:hAnsiTheme="minorHAnsi" w:cstheme="minorBidi"/>
          <w:sz w:val="22"/>
          <w:szCs w:val="22"/>
          <w:lang w:val="en-US" w:eastAsia="en-US"/>
        </w:rPr>
        <w:t xml:space="preserve"> for at least 5 years.</w:t>
      </w:r>
      <w:r w:rsidR="00AF5FD0" w:rsidRPr="00E53751">
        <w:rPr>
          <w:rFonts w:asciiTheme="minorHAnsi" w:eastAsiaTheme="minorHAnsi" w:hAnsiTheme="minorHAnsi" w:cstheme="minorBidi"/>
          <w:sz w:val="22"/>
          <w:szCs w:val="22"/>
          <w:lang w:val="en-US" w:eastAsia="en-US"/>
        </w:rPr>
        <w:br/>
      </w:r>
    </w:p>
    <w:p w:rsidR="00BD0DB2" w:rsidRPr="00E53751" w:rsidRDefault="00BD0DB2" w:rsidP="00A456FA">
      <w:pPr>
        <w:pStyle w:val="NormalWeb"/>
        <w:spacing w:before="0" w:beforeAutospacing="0" w:after="0" w:afterAutospacing="0"/>
        <w:rPr>
          <w:rFonts w:asciiTheme="minorHAnsi" w:eastAsiaTheme="minorHAnsi" w:hAnsiTheme="minorHAnsi" w:cstheme="minorBidi"/>
          <w:sz w:val="22"/>
          <w:szCs w:val="22"/>
          <w:lang w:val="en-US" w:eastAsia="en-US"/>
        </w:rPr>
      </w:pPr>
    </w:p>
    <w:p w:rsidR="00BD0DB2" w:rsidRPr="00E53751" w:rsidRDefault="00BD0DB2" w:rsidP="00A456FA">
      <w:pPr>
        <w:pStyle w:val="NormalWeb"/>
        <w:spacing w:before="0" w:beforeAutospacing="0" w:after="0" w:afterAutospacing="0"/>
        <w:rPr>
          <w:rFonts w:asciiTheme="minorHAnsi" w:eastAsiaTheme="minorHAnsi" w:hAnsiTheme="minorHAnsi" w:cstheme="minorBidi"/>
          <w:sz w:val="22"/>
          <w:szCs w:val="22"/>
          <w:lang w:val="en-US" w:eastAsia="en-US"/>
        </w:rPr>
      </w:pPr>
    </w:p>
    <w:p w:rsidR="00E53751" w:rsidRPr="00E53751" w:rsidRDefault="00E53751" w:rsidP="00C667D5">
      <w:pPr>
        <w:shd w:val="clear" w:color="auto" w:fill="FFFFFF"/>
        <w:spacing w:before="100" w:beforeAutospacing="1" w:after="24" w:line="240" w:lineRule="auto"/>
        <w:rPr>
          <w:lang w:val="en-US"/>
        </w:rPr>
      </w:pPr>
      <w:r w:rsidRPr="00E53751">
        <w:rPr>
          <w:lang w:val="en-US"/>
        </w:rPr>
        <w:t xml:space="preserve">Allogeneic transplantation of hematopoietic stem cells, from blood or bone marrow, is currently the only potentially curative treatment. It </w:t>
      </w:r>
      <w:proofErr w:type="gramStart"/>
      <w:r w:rsidRPr="00E53751">
        <w:rPr>
          <w:lang w:val="en-US"/>
        </w:rPr>
        <w:t>can only be applied</w:t>
      </w:r>
      <w:proofErr w:type="gramEnd"/>
      <w:r w:rsidRPr="00E53751">
        <w:rPr>
          <w:lang w:val="en-US"/>
        </w:rPr>
        <w:t xml:space="preserve"> to a minority of patients who are sufficiently young and have an HLA-identical donor, whether related or not [6].</w:t>
      </w:r>
    </w:p>
    <w:p w:rsidR="00221445" w:rsidRDefault="00221445" w:rsidP="005C5B86">
      <w:pPr>
        <w:shd w:val="clear" w:color="auto" w:fill="FFFFFF"/>
        <w:spacing w:before="100" w:beforeAutospacing="1" w:after="24" w:line="240" w:lineRule="auto"/>
        <w:rPr>
          <w:lang w:val="en-US"/>
        </w:rPr>
      </w:pPr>
      <w:proofErr w:type="spellStart"/>
      <w:r w:rsidRPr="00221445">
        <w:rPr>
          <w:lang w:val="en-US"/>
        </w:rPr>
        <w:lastRenderedPageBreak/>
        <w:t>Splenectomy</w:t>
      </w:r>
      <w:proofErr w:type="spellEnd"/>
      <w:r w:rsidRPr="00221445">
        <w:rPr>
          <w:lang w:val="en-US"/>
        </w:rPr>
        <w:t xml:space="preserve"> </w:t>
      </w:r>
      <w:proofErr w:type="gramStart"/>
      <w:r w:rsidRPr="00221445">
        <w:rPr>
          <w:lang w:val="en-US"/>
        </w:rPr>
        <w:t>may be indicated</w:t>
      </w:r>
      <w:proofErr w:type="gramEnd"/>
      <w:r w:rsidRPr="00221445">
        <w:rPr>
          <w:lang w:val="en-US"/>
        </w:rPr>
        <w:t xml:space="preserve"> for large and/or symptomatic splenomegaly, accompanied by severe </w:t>
      </w:r>
      <w:proofErr w:type="spellStart"/>
      <w:r w:rsidRPr="00221445">
        <w:rPr>
          <w:lang w:val="en-US"/>
        </w:rPr>
        <w:t>cytopenias</w:t>
      </w:r>
      <w:proofErr w:type="spellEnd"/>
      <w:r w:rsidRPr="00221445">
        <w:rPr>
          <w:lang w:val="en-US"/>
        </w:rPr>
        <w:t xml:space="preserve">, after failure of medical treatment. The challenge is to reduce early postoperative morbidity, which remains high, notably </w:t>
      </w:r>
      <w:proofErr w:type="spellStart"/>
      <w:r w:rsidRPr="00221445">
        <w:rPr>
          <w:lang w:val="en-US"/>
        </w:rPr>
        <w:t>haemorrhage</w:t>
      </w:r>
      <w:proofErr w:type="spellEnd"/>
      <w:r w:rsidRPr="00221445">
        <w:rPr>
          <w:lang w:val="en-US"/>
        </w:rPr>
        <w:t xml:space="preserve">, </w:t>
      </w:r>
      <w:proofErr w:type="spellStart"/>
      <w:r w:rsidRPr="00221445">
        <w:rPr>
          <w:lang w:val="en-US"/>
        </w:rPr>
        <w:t>locoregional</w:t>
      </w:r>
      <w:proofErr w:type="spellEnd"/>
      <w:r w:rsidRPr="00221445">
        <w:rPr>
          <w:lang w:val="en-US"/>
        </w:rPr>
        <w:t xml:space="preserve"> or pulmonary infections and, above all, thromboembolic events.</w:t>
      </w:r>
    </w:p>
    <w:p w:rsidR="00221445" w:rsidRPr="00221445" w:rsidRDefault="00221445" w:rsidP="00221445">
      <w:pPr>
        <w:shd w:val="clear" w:color="auto" w:fill="FFFFFF"/>
        <w:spacing w:before="100" w:beforeAutospacing="1" w:after="24" w:line="240" w:lineRule="auto"/>
        <w:rPr>
          <w:lang w:val="en-US"/>
        </w:rPr>
      </w:pPr>
      <w:r w:rsidRPr="00221445">
        <w:rPr>
          <w:lang w:val="en-US"/>
        </w:rPr>
        <w:t xml:space="preserve">Chemotherapy </w:t>
      </w:r>
      <w:proofErr w:type="gramStart"/>
      <w:r w:rsidRPr="00221445">
        <w:rPr>
          <w:lang w:val="en-US"/>
        </w:rPr>
        <w:t>may be considered</w:t>
      </w:r>
      <w:proofErr w:type="gramEnd"/>
      <w:r w:rsidRPr="00221445">
        <w:rPr>
          <w:lang w:val="en-US"/>
        </w:rPr>
        <w:t xml:space="preserve"> to reduce splenomegaly or significant </w:t>
      </w:r>
      <w:proofErr w:type="spellStart"/>
      <w:r w:rsidRPr="00221445">
        <w:rPr>
          <w:lang w:val="en-US"/>
        </w:rPr>
        <w:t>hyperleukocytosis</w:t>
      </w:r>
      <w:proofErr w:type="spellEnd"/>
      <w:r w:rsidRPr="00221445">
        <w:rPr>
          <w:lang w:val="en-US"/>
        </w:rPr>
        <w:t xml:space="preserve">, using </w:t>
      </w:r>
      <w:proofErr w:type="spellStart"/>
      <w:r w:rsidRPr="00221445">
        <w:rPr>
          <w:lang w:val="en-US"/>
        </w:rPr>
        <w:t>Hydrea</w:t>
      </w:r>
      <w:proofErr w:type="spellEnd"/>
      <w:r w:rsidRPr="00221445">
        <w:rPr>
          <w:lang w:val="en-US"/>
        </w:rPr>
        <w:t xml:space="preserve"> or </w:t>
      </w:r>
      <w:proofErr w:type="spellStart"/>
      <w:r w:rsidRPr="00221445">
        <w:rPr>
          <w:lang w:val="en-US"/>
        </w:rPr>
        <w:t>Purinethol</w:t>
      </w:r>
      <w:proofErr w:type="spellEnd"/>
      <w:r w:rsidRPr="00221445">
        <w:rPr>
          <w:lang w:val="en-US"/>
        </w:rPr>
        <w:t>.</w:t>
      </w:r>
    </w:p>
    <w:p w:rsidR="00221445" w:rsidRPr="00221445" w:rsidRDefault="00221445" w:rsidP="00221445">
      <w:pPr>
        <w:shd w:val="clear" w:color="auto" w:fill="FFFFFF"/>
        <w:spacing w:before="100" w:beforeAutospacing="1" w:after="24" w:line="240" w:lineRule="auto"/>
        <w:rPr>
          <w:lang w:val="en-US"/>
        </w:rPr>
      </w:pPr>
      <w:r w:rsidRPr="00221445">
        <w:rPr>
          <w:lang w:val="en-US"/>
        </w:rPr>
        <w:t>Radiotherapy has limited indications [2].</w:t>
      </w:r>
    </w:p>
    <w:p w:rsidR="007F23C8" w:rsidRPr="00221445" w:rsidRDefault="00221445" w:rsidP="00221445">
      <w:pPr>
        <w:shd w:val="clear" w:color="auto" w:fill="FFFFFF"/>
        <w:spacing w:before="100" w:beforeAutospacing="1" w:after="24" w:line="240" w:lineRule="auto"/>
        <w:rPr>
          <w:lang w:val="en-US"/>
        </w:rPr>
      </w:pPr>
      <w:r w:rsidRPr="00221445">
        <w:rPr>
          <w:lang w:val="en-US"/>
        </w:rPr>
        <w:t xml:space="preserve">However, in </w:t>
      </w:r>
      <w:proofErr w:type="spellStart"/>
      <w:proofErr w:type="gramStart"/>
      <w:r w:rsidRPr="00221445">
        <w:rPr>
          <w:lang w:val="en-US"/>
        </w:rPr>
        <w:t>myelofibrosis</w:t>
      </w:r>
      <w:proofErr w:type="spellEnd"/>
      <w:proofErr w:type="gramEnd"/>
      <w:r w:rsidRPr="00221445">
        <w:rPr>
          <w:lang w:val="en-US"/>
        </w:rPr>
        <w:t xml:space="preserve"> there is myeloid activity, and patients escape drug therapy. It </w:t>
      </w:r>
      <w:proofErr w:type="gramStart"/>
      <w:r w:rsidRPr="00221445">
        <w:rPr>
          <w:lang w:val="en-US"/>
        </w:rPr>
        <w:t>has been shown</w:t>
      </w:r>
      <w:proofErr w:type="gramEnd"/>
      <w:r w:rsidRPr="00221445">
        <w:rPr>
          <w:lang w:val="en-US"/>
        </w:rPr>
        <w:t xml:space="preserve"> that myeloid cells are radiosensitive to low doses of total body irradiation [7].  Abdominal “bath” radiotherapy (8-10 </w:t>
      </w:r>
      <w:proofErr w:type="spellStart"/>
      <w:r w:rsidRPr="00221445">
        <w:rPr>
          <w:lang w:val="en-US"/>
        </w:rPr>
        <w:t>Gy</w:t>
      </w:r>
      <w:proofErr w:type="spellEnd"/>
      <w:r w:rsidRPr="00221445">
        <w:rPr>
          <w:lang w:val="en-US"/>
        </w:rPr>
        <w:t>) may be useful in cases of ascites associated with peritoneal foci of myeloid metaplasia. Rare foci of symptomatic ectopic hematopoiesis (painful or compressive) are also accessible to radiotherapy.</w:t>
      </w:r>
      <w:r w:rsidR="007F23C8" w:rsidRPr="007F23C8">
        <w:rPr>
          <w:noProof/>
          <w:lang w:val="fr-FR" w:eastAsia="fr-FR"/>
        </w:rPr>
        <w:drawing>
          <wp:inline distT="0" distB="0" distL="0" distR="0" wp14:anchorId="6ABAE796" wp14:editId="1F534D6C">
            <wp:extent cx="4864068" cy="32004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67297" cy="3202525"/>
                    </a:xfrm>
                    <a:prstGeom prst="rect">
                      <a:avLst/>
                    </a:prstGeom>
                  </pic:spPr>
                </pic:pic>
              </a:graphicData>
            </a:graphic>
          </wp:inline>
        </w:drawing>
      </w:r>
    </w:p>
    <w:p w:rsidR="00221445" w:rsidRDefault="00221445" w:rsidP="00013628">
      <w:pPr>
        <w:shd w:val="clear" w:color="auto" w:fill="FFFFFF"/>
        <w:spacing w:before="100" w:beforeAutospacing="1" w:after="24" w:line="240" w:lineRule="auto"/>
        <w:rPr>
          <w:b/>
          <w:bCs/>
          <w:u w:val="single"/>
          <w:lang w:val="fr-FR"/>
        </w:rPr>
      </w:pPr>
      <w:r w:rsidRPr="00221445">
        <w:rPr>
          <w:b/>
          <w:bCs/>
          <w:u w:val="single"/>
          <w:lang w:val="fr-FR"/>
        </w:rPr>
        <w:t xml:space="preserve">FIGURE </w:t>
      </w:r>
      <w:proofErr w:type="gramStart"/>
      <w:r w:rsidRPr="00221445">
        <w:rPr>
          <w:b/>
          <w:bCs/>
          <w:u w:val="single"/>
          <w:lang w:val="fr-FR"/>
        </w:rPr>
        <w:t>2:</w:t>
      </w:r>
      <w:proofErr w:type="gramEnd"/>
      <w:r w:rsidRPr="00221445">
        <w:rPr>
          <w:b/>
          <w:bCs/>
          <w:u w:val="single"/>
          <w:lang w:val="fr-FR"/>
        </w:rPr>
        <w:t xml:space="preserve"> </w:t>
      </w:r>
      <w:proofErr w:type="spellStart"/>
      <w:r w:rsidRPr="00221445">
        <w:rPr>
          <w:b/>
          <w:bCs/>
          <w:u w:val="single"/>
          <w:lang w:val="fr-FR"/>
        </w:rPr>
        <w:t>Ballistics</w:t>
      </w:r>
      <w:proofErr w:type="spellEnd"/>
      <w:r w:rsidRPr="00221445">
        <w:rPr>
          <w:b/>
          <w:bCs/>
          <w:u w:val="single"/>
          <w:lang w:val="fr-FR"/>
        </w:rPr>
        <w:t xml:space="preserve"> and irradiation </w:t>
      </w:r>
      <w:proofErr w:type="spellStart"/>
      <w:r w:rsidRPr="00221445">
        <w:rPr>
          <w:b/>
          <w:bCs/>
          <w:u w:val="single"/>
          <w:lang w:val="fr-FR"/>
        </w:rPr>
        <w:t>fields</w:t>
      </w:r>
      <w:proofErr w:type="spellEnd"/>
      <w:r w:rsidRPr="00221445">
        <w:rPr>
          <w:b/>
          <w:bCs/>
          <w:u w:val="single"/>
          <w:lang w:val="fr-FR"/>
        </w:rPr>
        <w:t xml:space="preserve"> </w:t>
      </w:r>
      <w:proofErr w:type="spellStart"/>
      <w:r w:rsidRPr="00221445">
        <w:rPr>
          <w:b/>
          <w:bCs/>
          <w:u w:val="single"/>
          <w:lang w:val="fr-FR"/>
        </w:rPr>
        <w:t>used</w:t>
      </w:r>
      <w:proofErr w:type="spellEnd"/>
      <w:r w:rsidRPr="00221445">
        <w:rPr>
          <w:b/>
          <w:bCs/>
          <w:u w:val="single"/>
          <w:lang w:val="fr-FR"/>
        </w:rPr>
        <w:t xml:space="preserve"> for </w:t>
      </w:r>
      <w:proofErr w:type="spellStart"/>
      <w:r w:rsidRPr="00221445">
        <w:rPr>
          <w:b/>
          <w:bCs/>
          <w:u w:val="single"/>
          <w:lang w:val="fr-FR"/>
        </w:rPr>
        <w:t>our</w:t>
      </w:r>
      <w:proofErr w:type="spellEnd"/>
      <w:r w:rsidRPr="00221445">
        <w:rPr>
          <w:b/>
          <w:bCs/>
          <w:u w:val="single"/>
          <w:lang w:val="fr-FR"/>
        </w:rPr>
        <w:t xml:space="preserve"> patient.</w:t>
      </w:r>
    </w:p>
    <w:p w:rsidR="00221445" w:rsidRPr="00221445" w:rsidRDefault="00221445" w:rsidP="00221445">
      <w:pPr>
        <w:shd w:val="clear" w:color="auto" w:fill="FFFFFF"/>
        <w:spacing w:before="100" w:beforeAutospacing="1" w:after="24" w:line="240" w:lineRule="auto"/>
        <w:rPr>
          <w:lang w:val="en-US"/>
        </w:rPr>
      </w:pPr>
      <w:r w:rsidRPr="00221445">
        <w:rPr>
          <w:lang w:val="en-US"/>
        </w:rPr>
        <w:t xml:space="preserve">Our patient underwent 3D radiotherapy at a total dose of 10 </w:t>
      </w:r>
      <w:proofErr w:type="spellStart"/>
      <w:r w:rsidRPr="00221445">
        <w:rPr>
          <w:lang w:val="en-US"/>
        </w:rPr>
        <w:t>Gy</w:t>
      </w:r>
      <w:proofErr w:type="spellEnd"/>
      <w:r w:rsidRPr="00221445">
        <w:rPr>
          <w:lang w:val="en-US"/>
        </w:rPr>
        <w:t xml:space="preserve"> in 1Gy/fraction in 10 fractions, with rigorous monitor</w:t>
      </w:r>
      <w:r>
        <w:rPr>
          <w:lang w:val="en-US"/>
        </w:rPr>
        <w:t xml:space="preserve">ing of </w:t>
      </w:r>
      <w:proofErr w:type="gramStart"/>
      <w:r>
        <w:rPr>
          <w:lang w:val="en-US"/>
        </w:rPr>
        <w:t>blood lines</w:t>
      </w:r>
      <w:proofErr w:type="gramEnd"/>
      <w:r>
        <w:rPr>
          <w:lang w:val="en-US"/>
        </w:rPr>
        <w:t xml:space="preserve"> by daily </w:t>
      </w:r>
      <w:proofErr w:type="spellStart"/>
      <w:r>
        <w:rPr>
          <w:lang w:val="en-US"/>
        </w:rPr>
        <w:t>hem</w:t>
      </w:r>
      <w:r w:rsidRPr="00221445">
        <w:rPr>
          <w:lang w:val="en-US"/>
        </w:rPr>
        <w:t>ogram</w:t>
      </w:r>
      <w:proofErr w:type="spellEnd"/>
      <w:r w:rsidRPr="00221445">
        <w:rPr>
          <w:lang w:val="en-US"/>
        </w:rPr>
        <w:t xml:space="preserve"> with measurement of splenic arrow, with no notable adverse effects. The evolution </w:t>
      </w:r>
      <w:proofErr w:type="gramStart"/>
      <w:r w:rsidRPr="00221445">
        <w:rPr>
          <w:lang w:val="en-US"/>
        </w:rPr>
        <w:t>was marked</w:t>
      </w:r>
      <w:proofErr w:type="gramEnd"/>
      <w:r w:rsidRPr="00221445">
        <w:rPr>
          <w:lang w:val="en-US"/>
        </w:rPr>
        <w:t xml:space="preserve"> by a slight decrease in transient splenic arrow for a duration of 06 months.</w:t>
      </w:r>
    </w:p>
    <w:p w:rsidR="00221445" w:rsidRDefault="00221445" w:rsidP="00221445">
      <w:pPr>
        <w:shd w:val="clear" w:color="auto" w:fill="FFFFFF"/>
        <w:spacing w:before="100" w:beforeAutospacing="1" w:after="24" w:line="240" w:lineRule="auto"/>
        <w:rPr>
          <w:lang w:val="en-US"/>
        </w:rPr>
      </w:pPr>
      <w:r w:rsidRPr="00221445">
        <w:rPr>
          <w:lang w:val="en-US"/>
        </w:rPr>
        <w:t xml:space="preserve">Cautious splenic irradiation (3 to 10 </w:t>
      </w:r>
      <w:proofErr w:type="spellStart"/>
      <w:r w:rsidRPr="00221445">
        <w:rPr>
          <w:lang w:val="en-US"/>
        </w:rPr>
        <w:t>Gy</w:t>
      </w:r>
      <w:proofErr w:type="spellEnd"/>
      <w:r w:rsidRPr="00221445">
        <w:rPr>
          <w:lang w:val="en-US"/>
        </w:rPr>
        <w:t xml:space="preserve">) may be considered in cases where </w:t>
      </w:r>
      <w:proofErr w:type="spellStart"/>
      <w:r w:rsidRPr="00221445">
        <w:rPr>
          <w:lang w:val="en-US"/>
        </w:rPr>
        <w:t>splenectomy</w:t>
      </w:r>
      <w:proofErr w:type="spellEnd"/>
      <w:r w:rsidRPr="00221445">
        <w:rPr>
          <w:lang w:val="en-US"/>
        </w:rPr>
        <w:t xml:space="preserve"> is contraindicated [</w:t>
      </w:r>
      <w:proofErr w:type="gramStart"/>
      <w:r w:rsidRPr="00221445">
        <w:rPr>
          <w:lang w:val="en-US"/>
        </w:rPr>
        <w:t>2</w:t>
      </w:r>
      <w:proofErr w:type="gramEnd"/>
      <w:r w:rsidRPr="00221445">
        <w:rPr>
          <w:lang w:val="en-US"/>
        </w:rPr>
        <w:t xml:space="preserve">]. </w:t>
      </w:r>
    </w:p>
    <w:p w:rsidR="009A622F" w:rsidRDefault="00221445" w:rsidP="009A622F">
      <w:pPr>
        <w:shd w:val="clear" w:color="auto" w:fill="FFFFFF"/>
        <w:spacing w:before="100" w:beforeAutospacing="1" w:after="24" w:line="240" w:lineRule="auto"/>
        <w:rPr>
          <w:lang w:val="fr-FR"/>
        </w:rPr>
      </w:pPr>
      <w:r w:rsidRPr="00221445">
        <w:rPr>
          <w:lang w:val="en-US"/>
        </w:rPr>
        <w:t xml:space="preserve">It </w:t>
      </w:r>
      <w:proofErr w:type="gramStart"/>
      <w:r w:rsidRPr="00221445">
        <w:rPr>
          <w:lang w:val="en-US"/>
        </w:rPr>
        <w:t>must be fractionated</w:t>
      </w:r>
      <w:proofErr w:type="gramEnd"/>
      <w:r w:rsidRPr="00221445">
        <w:rPr>
          <w:lang w:val="en-US"/>
        </w:rPr>
        <w:t xml:space="preserve"> and requires rigorous hematological monitoring due to the risk of major </w:t>
      </w:r>
      <w:proofErr w:type="spellStart"/>
      <w:r w:rsidRPr="00221445">
        <w:rPr>
          <w:lang w:val="en-US"/>
        </w:rPr>
        <w:t>cytopenia</w:t>
      </w:r>
      <w:proofErr w:type="spellEnd"/>
      <w:r w:rsidRPr="00221445">
        <w:rPr>
          <w:lang w:val="en-US"/>
        </w:rPr>
        <w:t xml:space="preserve">. </w:t>
      </w:r>
      <w:r w:rsidR="009A622F" w:rsidRPr="00663961">
        <w:rPr>
          <w:lang w:val="fr-FR"/>
        </w:rPr>
        <w:t>L’efficacité sur le volume splénique et les symp</w:t>
      </w:r>
      <w:r w:rsidR="009A622F">
        <w:rPr>
          <w:lang w:val="fr-FR"/>
        </w:rPr>
        <w:t>tômes est toujours transitoire.</w:t>
      </w:r>
    </w:p>
    <w:p w:rsidR="009A622F" w:rsidRDefault="009A622F" w:rsidP="00013628">
      <w:pPr>
        <w:shd w:val="clear" w:color="auto" w:fill="FFFFFF"/>
        <w:spacing w:before="100" w:beforeAutospacing="1" w:after="24" w:line="240" w:lineRule="auto"/>
        <w:rPr>
          <w:lang w:val="fr-FR"/>
        </w:rPr>
      </w:pPr>
    </w:p>
    <w:p w:rsidR="00C3450D" w:rsidRDefault="000A1655" w:rsidP="00DF6742">
      <w:pPr>
        <w:shd w:val="clear" w:color="auto" w:fill="FFFFFF"/>
        <w:spacing w:before="100" w:beforeAutospacing="1" w:after="24" w:line="240" w:lineRule="auto"/>
        <w:rPr>
          <w:b/>
          <w:bCs/>
          <w:lang w:val="fr-FR"/>
        </w:rPr>
      </w:pPr>
      <w:r>
        <w:rPr>
          <w:b/>
          <w:bCs/>
          <w:lang w:val="fr-FR"/>
        </w:rPr>
        <w:t>Conclusion</w:t>
      </w:r>
      <w:r w:rsidRPr="00345BD1">
        <w:rPr>
          <w:b/>
          <w:bCs/>
          <w:lang w:val="fr-FR"/>
        </w:rPr>
        <w:t> :</w:t>
      </w:r>
    </w:p>
    <w:p w:rsidR="00221445" w:rsidRPr="00221445" w:rsidRDefault="00221445" w:rsidP="00221445">
      <w:pPr>
        <w:shd w:val="clear" w:color="auto" w:fill="FFFFFF"/>
        <w:spacing w:before="100" w:beforeAutospacing="1" w:after="24" w:line="240" w:lineRule="auto"/>
        <w:rPr>
          <w:lang w:val="en-US"/>
        </w:rPr>
      </w:pPr>
      <w:r w:rsidRPr="00221445">
        <w:rPr>
          <w:lang w:val="en-US"/>
        </w:rPr>
        <w:lastRenderedPageBreak/>
        <w:t xml:space="preserve">An uncommon disease affecting middle-aged adults, MFP </w:t>
      </w:r>
      <w:proofErr w:type="gramStart"/>
      <w:r w:rsidRPr="00221445">
        <w:rPr>
          <w:lang w:val="en-US"/>
        </w:rPr>
        <w:t>was first identified</w:t>
      </w:r>
      <w:proofErr w:type="gramEnd"/>
      <w:r w:rsidRPr="00221445">
        <w:rPr>
          <w:lang w:val="en-US"/>
        </w:rPr>
        <w:t xml:space="preserve"> over a century ago. However, its course under treatment is still </w:t>
      </w:r>
      <w:proofErr w:type="gramStart"/>
      <w:r w:rsidRPr="00221445">
        <w:rPr>
          <w:lang w:val="en-US"/>
        </w:rPr>
        <w:t>fairly similar</w:t>
      </w:r>
      <w:proofErr w:type="gramEnd"/>
      <w:r w:rsidRPr="00221445">
        <w:rPr>
          <w:lang w:val="en-US"/>
        </w:rPr>
        <w:t xml:space="preserve"> to its natural history.</w:t>
      </w:r>
    </w:p>
    <w:p w:rsidR="00221445" w:rsidRPr="00221445" w:rsidRDefault="00221445" w:rsidP="00221445">
      <w:pPr>
        <w:shd w:val="clear" w:color="auto" w:fill="FFFFFF"/>
        <w:spacing w:before="100" w:beforeAutospacing="1" w:after="24" w:line="240" w:lineRule="auto"/>
        <w:rPr>
          <w:lang w:val="fr-FR"/>
        </w:rPr>
      </w:pPr>
      <w:r w:rsidRPr="00221445">
        <w:rPr>
          <w:lang w:val="en-US"/>
        </w:rPr>
        <w:t xml:space="preserve">Patients with MF react differently to splenic irradiation in terms of response (duration), but almost identically in terms of toxicity. </w:t>
      </w:r>
      <w:r w:rsidRPr="00221445">
        <w:rPr>
          <w:lang w:val="fr-FR"/>
        </w:rPr>
        <w:t xml:space="preserve">The </w:t>
      </w:r>
      <w:proofErr w:type="spellStart"/>
      <w:r w:rsidRPr="00221445">
        <w:rPr>
          <w:lang w:val="fr-FR"/>
        </w:rPr>
        <w:t>aim</w:t>
      </w:r>
      <w:proofErr w:type="spellEnd"/>
      <w:r w:rsidRPr="00221445">
        <w:rPr>
          <w:lang w:val="fr-FR"/>
        </w:rPr>
        <w:t xml:space="preserve"> of irradiation </w:t>
      </w:r>
      <w:proofErr w:type="spellStart"/>
      <w:r w:rsidRPr="00221445">
        <w:rPr>
          <w:lang w:val="fr-FR"/>
        </w:rPr>
        <w:t>is</w:t>
      </w:r>
      <w:proofErr w:type="spellEnd"/>
      <w:r w:rsidRPr="00221445">
        <w:rPr>
          <w:lang w:val="fr-FR"/>
        </w:rPr>
        <w:t xml:space="preserve"> to </w:t>
      </w:r>
      <w:proofErr w:type="spellStart"/>
      <w:r w:rsidRPr="00221445">
        <w:rPr>
          <w:lang w:val="fr-FR"/>
        </w:rPr>
        <w:t>palliate</w:t>
      </w:r>
      <w:proofErr w:type="spellEnd"/>
      <w:r w:rsidRPr="00221445">
        <w:rPr>
          <w:lang w:val="fr-FR"/>
        </w:rPr>
        <w:t xml:space="preserve"> </w:t>
      </w:r>
      <w:proofErr w:type="spellStart"/>
      <w:r w:rsidRPr="00221445">
        <w:rPr>
          <w:lang w:val="fr-FR"/>
        </w:rPr>
        <w:t>splenomegaly</w:t>
      </w:r>
      <w:proofErr w:type="spellEnd"/>
      <w:r w:rsidRPr="00221445">
        <w:rPr>
          <w:lang w:val="fr-FR"/>
        </w:rPr>
        <w:t>.</w:t>
      </w:r>
    </w:p>
    <w:p w:rsidR="00965F59" w:rsidRPr="00221445" w:rsidRDefault="00221445" w:rsidP="00221445">
      <w:pPr>
        <w:shd w:val="clear" w:color="auto" w:fill="FFFFFF"/>
        <w:spacing w:before="100" w:beforeAutospacing="1" w:after="24" w:line="240" w:lineRule="auto"/>
        <w:rPr>
          <w:b/>
          <w:bCs/>
          <w:lang w:val="en-US"/>
        </w:rPr>
      </w:pPr>
      <w:r w:rsidRPr="00221445">
        <w:rPr>
          <w:lang w:val="en-US"/>
        </w:rPr>
        <w:t>Given the slow and unpredictable evolution of this disease, and the complexity of its pathogenesis, it is nevertheless likely that the future will rely on multiple approaches, involving the combination of several molecules, including targeted treatments.</w:t>
      </w:r>
    </w:p>
    <w:p w:rsidR="00965F59" w:rsidRPr="00221445" w:rsidRDefault="00965F59" w:rsidP="00965F59">
      <w:pPr>
        <w:shd w:val="clear" w:color="auto" w:fill="FFFFFF"/>
        <w:spacing w:before="100" w:beforeAutospacing="1" w:after="24" w:line="240" w:lineRule="auto"/>
        <w:rPr>
          <w:b/>
          <w:bCs/>
          <w:lang w:val="en-US"/>
        </w:rPr>
      </w:pPr>
    </w:p>
    <w:p w:rsidR="00345BD1" w:rsidRPr="00345BD1" w:rsidRDefault="00114212" w:rsidP="00965F59">
      <w:pPr>
        <w:shd w:val="clear" w:color="auto" w:fill="FFFFFF"/>
        <w:spacing w:before="100" w:beforeAutospacing="1" w:after="24" w:line="240" w:lineRule="auto"/>
        <w:rPr>
          <w:b/>
          <w:bCs/>
          <w:lang w:val="fr-FR"/>
        </w:rPr>
      </w:pPr>
      <w:proofErr w:type="gramStart"/>
      <w:r>
        <w:rPr>
          <w:b/>
          <w:bCs/>
          <w:lang w:val="fr-FR"/>
        </w:rPr>
        <w:t>Reference</w:t>
      </w:r>
      <w:r w:rsidR="00345BD1" w:rsidRPr="00345BD1">
        <w:rPr>
          <w:b/>
          <w:bCs/>
          <w:lang w:val="fr-FR"/>
        </w:rPr>
        <w:t>:</w:t>
      </w:r>
      <w:proofErr w:type="gramEnd"/>
    </w:p>
    <w:p w:rsidR="00345BD1" w:rsidRPr="00EA3425" w:rsidRDefault="000F7A17" w:rsidP="000F7A17">
      <w:pPr>
        <w:shd w:val="clear" w:color="auto" w:fill="FFFFFF"/>
        <w:spacing w:before="100" w:beforeAutospacing="1" w:after="24" w:line="240" w:lineRule="auto"/>
        <w:ind w:left="768"/>
        <w:rPr>
          <w:lang w:val="en-US"/>
        </w:rPr>
      </w:pPr>
      <w:r>
        <w:rPr>
          <w:lang w:val="fr-FR"/>
        </w:rPr>
        <w:t>[1</w:t>
      </w:r>
      <w:r w:rsidRPr="000123CC">
        <w:rPr>
          <w:lang w:val="fr-FR"/>
        </w:rPr>
        <w:t xml:space="preserve">]. </w:t>
      </w:r>
      <w:r w:rsidR="00965E38" w:rsidRPr="000F7A17">
        <w:rPr>
          <w:lang w:val="en-US"/>
        </w:rPr>
        <w:t xml:space="preserve">O’Reilly RA. Splenomegaly in 2,505 patients at a large university medical center from 1913 to 1995. </w:t>
      </w:r>
      <w:r w:rsidR="00965E38" w:rsidRPr="00EA3425">
        <w:rPr>
          <w:lang w:val="en-US"/>
        </w:rPr>
        <w:t>1963 to 1995: 449 patients. West J Med 1998</w:t>
      </w:r>
      <w:proofErr w:type="gramStart"/>
      <w:r w:rsidR="00965E38" w:rsidRPr="00EA3425">
        <w:rPr>
          <w:lang w:val="en-US"/>
        </w:rPr>
        <w:t>;169</w:t>
      </w:r>
      <w:proofErr w:type="gramEnd"/>
      <w:r w:rsidR="00965E38" w:rsidRPr="00EA3425">
        <w:rPr>
          <w:lang w:val="en-US"/>
        </w:rPr>
        <w:t xml:space="preserve"> (2):88–97.</w:t>
      </w:r>
    </w:p>
    <w:p w:rsidR="00774552" w:rsidRDefault="00774552" w:rsidP="000F7A17">
      <w:pPr>
        <w:shd w:val="clear" w:color="auto" w:fill="FFFFFF"/>
        <w:spacing w:before="100" w:beforeAutospacing="1" w:after="24" w:line="240" w:lineRule="auto"/>
        <w:ind w:left="768"/>
        <w:rPr>
          <w:lang w:val="fr-FR"/>
        </w:rPr>
      </w:pPr>
      <w:r w:rsidRPr="00EA3425">
        <w:rPr>
          <w:lang w:val="en-US"/>
        </w:rPr>
        <w:t>[2].</w:t>
      </w:r>
      <w:r w:rsidR="00B844C8" w:rsidRPr="00EA3425">
        <w:rPr>
          <w:lang w:val="en-US"/>
        </w:rPr>
        <w:t xml:space="preserve"> </w:t>
      </w:r>
      <w:proofErr w:type="spellStart"/>
      <w:r w:rsidR="00B844C8" w:rsidRPr="00EA3425">
        <w:rPr>
          <w:lang w:val="en-US"/>
        </w:rPr>
        <w:t>Dupriez</w:t>
      </w:r>
      <w:proofErr w:type="spellEnd"/>
      <w:r w:rsidR="00B844C8" w:rsidRPr="00EA3425">
        <w:rPr>
          <w:lang w:val="en-US"/>
        </w:rPr>
        <w:t xml:space="preserve"> B., </w:t>
      </w:r>
      <w:proofErr w:type="spellStart"/>
      <w:r w:rsidR="00B844C8" w:rsidRPr="00EA3425">
        <w:rPr>
          <w:lang w:val="en-US"/>
        </w:rPr>
        <w:t>Demory</w:t>
      </w:r>
      <w:proofErr w:type="spellEnd"/>
      <w:r w:rsidR="00B844C8" w:rsidRPr="00EA3425">
        <w:rPr>
          <w:lang w:val="en-US"/>
        </w:rPr>
        <w:t xml:space="preserve"> J.-L., Le </w:t>
      </w:r>
      <w:proofErr w:type="spellStart"/>
      <w:r w:rsidR="00B844C8" w:rsidRPr="00EA3425">
        <w:rPr>
          <w:lang w:val="en-US"/>
        </w:rPr>
        <w:t>Bousse-Kerdiles</w:t>
      </w:r>
      <w:proofErr w:type="spellEnd"/>
      <w:r w:rsidR="00B844C8" w:rsidRPr="00EA3425">
        <w:rPr>
          <w:lang w:val="en-US"/>
        </w:rPr>
        <w:t xml:space="preserve"> M.-C., </w:t>
      </w:r>
      <w:proofErr w:type="spellStart"/>
      <w:r w:rsidR="00B844C8" w:rsidRPr="00EA3425">
        <w:rPr>
          <w:lang w:val="en-US"/>
        </w:rPr>
        <w:t>Giraudier</w:t>
      </w:r>
      <w:proofErr w:type="spellEnd"/>
      <w:r w:rsidR="00B844C8" w:rsidRPr="00EA3425">
        <w:rPr>
          <w:lang w:val="en-US"/>
        </w:rPr>
        <w:t xml:space="preserve"> S., </w:t>
      </w:r>
      <w:proofErr w:type="spellStart"/>
      <w:r w:rsidR="00B844C8" w:rsidRPr="00EA3425">
        <w:rPr>
          <w:lang w:val="en-US"/>
        </w:rPr>
        <w:t>Bilhou-Nabera</w:t>
      </w:r>
      <w:proofErr w:type="spellEnd"/>
      <w:r w:rsidR="00B844C8" w:rsidRPr="00EA3425">
        <w:rPr>
          <w:lang w:val="en-US"/>
        </w:rPr>
        <w:t xml:space="preserve"> C., </w:t>
      </w:r>
      <w:proofErr w:type="spellStart"/>
      <w:r w:rsidR="00B844C8" w:rsidRPr="00EA3425">
        <w:rPr>
          <w:lang w:val="en-US"/>
        </w:rPr>
        <w:t>Abgrall</w:t>
      </w:r>
      <w:proofErr w:type="spellEnd"/>
      <w:r w:rsidR="00B844C8" w:rsidRPr="00EA3425">
        <w:rPr>
          <w:lang w:val="en-US"/>
        </w:rPr>
        <w:t xml:space="preserve"> J.-F., Rey J. </w:t>
      </w:r>
      <w:proofErr w:type="spellStart"/>
      <w:r w:rsidR="00B844C8" w:rsidRPr="00EA3425">
        <w:rPr>
          <w:lang w:val="en-US"/>
        </w:rPr>
        <w:t>Myélofibrose</w:t>
      </w:r>
      <w:proofErr w:type="spellEnd"/>
      <w:r w:rsidR="00B844C8" w:rsidRPr="00EA3425">
        <w:rPr>
          <w:lang w:val="en-US"/>
        </w:rPr>
        <w:t xml:space="preserve"> primitive. </w:t>
      </w:r>
      <w:r w:rsidR="00B844C8" w:rsidRPr="00EA3425">
        <w:rPr>
          <w:lang w:val="fr-FR"/>
        </w:rPr>
        <w:t>EMC (Elsevier Masson SAS, Paris), Hématologie, 13-011-B-60, 2008.</w:t>
      </w:r>
    </w:p>
    <w:p w:rsidR="0085762A" w:rsidRPr="00EA3425" w:rsidRDefault="00B77B2A" w:rsidP="00774552">
      <w:pPr>
        <w:shd w:val="clear" w:color="auto" w:fill="FFFFFF"/>
        <w:spacing w:before="100" w:beforeAutospacing="1" w:after="24"/>
        <w:ind w:left="720"/>
        <w:rPr>
          <w:lang w:val="fr-FR"/>
        </w:rPr>
      </w:pPr>
      <w:r>
        <w:rPr>
          <w:lang w:val="fr-FR"/>
        </w:rPr>
        <w:t xml:space="preserve">  </w:t>
      </w:r>
      <w:r w:rsidR="00774552">
        <w:rPr>
          <w:lang w:val="fr-FR"/>
        </w:rPr>
        <w:t>[3</w:t>
      </w:r>
      <w:r w:rsidR="00774552" w:rsidRPr="00616F22">
        <w:rPr>
          <w:lang w:val="fr-FR"/>
        </w:rPr>
        <w:t>].</w:t>
      </w:r>
      <w:r w:rsidR="00774552" w:rsidRPr="00774552">
        <w:rPr>
          <w:rFonts w:eastAsiaTheme="minorEastAsia" w:hAnsi="Calibri"/>
          <w:color w:val="000000" w:themeColor="text1"/>
          <w:kern w:val="24"/>
          <w:sz w:val="32"/>
          <w:szCs w:val="32"/>
          <w:lang w:val="fr-FR" w:eastAsia="fr-FR"/>
        </w:rPr>
        <w:t xml:space="preserve"> </w:t>
      </w:r>
      <w:proofErr w:type="spellStart"/>
      <w:r w:rsidR="00965E38" w:rsidRPr="00774552">
        <w:rPr>
          <w:lang w:val="fr-FR"/>
        </w:rPr>
        <w:t>Sager</w:t>
      </w:r>
      <w:proofErr w:type="spellEnd"/>
      <w:r w:rsidR="00965E38" w:rsidRPr="00774552">
        <w:rPr>
          <w:lang w:val="fr-FR"/>
        </w:rPr>
        <w:t xml:space="preserve"> O, </w:t>
      </w:r>
      <w:proofErr w:type="spellStart"/>
      <w:r w:rsidR="00965E38" w:rsidRPr="00774552">
        <w:rPr>
          <w:lang w:val="fr-FR"/>
        </w:rPr>
        <w:t>Beyzadeoglu</w:t>
      </w:r>
      <w:proofErr w:type="spellEnd"/>
      <w:r w:rsidR="00965E38" w:rsidRPr="00774552">
        <w:rPr>
          <w:lang w:val="fr-FR"/>
        </w:rPr>
        <w:t xml:space="preserve"> M, </w:t>
      </w:r>
      <w:proofErr w:type="spellStart"/>
      <w:r w:rsidR="00965E38" w:rsidRPr="00774552">
        <w:rPr>
          <w:lang w:val="fr-FR"/>
        </w:rPr>
        <w:t>Dincoglan</w:t>
      </w:r>
      <w:proofErr w:type="spellEnd"/>
      <w:r w:rsidR="00965E38" w:rsidRPr="00774552">
        <w:rPr>
          <w:lang w:val="fr-FR"/>
        </w:rPr>
        <w:t xml:space="preserve"> F, et al. </w:t>
      </w:r>
      <w:r w:rsidR="00965E38" w:rsidRPr="00774552">
        <w:t xml:space="preserve">Adaptive splenic radiotherapy for symptomatic splenomegaly management in </w:t>
      </w:r>
      <w:proofErr w:type="spellStart"/>
      <w:r w:rsidR="00965E38" w:rsidRPr="00774552">
        <w:t>myeloproliferative</w:t>
      </w:r>
      <w:proofErr w:type="spellEnd"/>
      <w:r w:rsidR="00965E38" w:rsidRPr="00774552">
        <w:t xml:space="preserve"> disorders. </w:t>
      </w:r>
      <w:proofErr w:type="spellStart"/>
      <w:r w:rsidR="00965E38" w:rsidRPr="00EA3425">
        <w:rPr>
          <w:lang w:val="fr-FR"/>
        </w:rPr>
        <w:t>Tumori</w:t>
      </w:r>
      <w:proofErr w:type="spellEnd"/>
      <w:r w:rsidR="00965E38" w:rsidRPr="00EA3425">
        <w:rPr>
          <w:lang w:val="fr-FR"/>
        </w:rPr>
        <w:t xml:space="preserve"> </w:t>
      </w:r>
      <w:proofErr w:type="gramStart"/>
      <w:r w:rsidR="00965E38" w:rsidRPr="00EA3425">
        <w:rPr>
          <w:lang w:val="fr-FR"/>
        </w:rPr>
        <w:t>2015;101</w:t>
      </w:r>
      <w:proofErr w:type="gramEnd"/>
      <w:r w:rsidR="00965E38" w:rsidRPr="00EA3425">
        <w:rPr>
          <w:lang w:val="fr-FR"/>
        </w:rPr>
        <w:t>(1):84–90.</w:t>
      </w:r>
    </w:p>
    <w:p w:rsidR="00CA5BBD" w:rsidRDefault="00CA5BBD" w:rsidP="00774552">
      <w:pPr>
        <w:shd w:val="clear" w:color="auto" w:fill="FFFFFF"/>
        <w:spacing w:before="100" w:beforeAutospacing="1" w:after="24"/>
        <w:ind w:left="720"/>
      </w:pPr>
      <w:r>
        <w:rPr>
          <w:lang w:val="fr-FR"/>
        </w:rPr>
        <w:t xml:space="preserve">  [4</w:t>
      </w:r>
      <w:r w:rsidRPr="00616F22">
        <w:rPr>
          <w:lang w:val="fr-FR"/>
        </w:rPr>
        <w:t>].</w:t>
      </w:r>
      <w:r w:rsidRPr="00774552">
        <w:rPr>
          <w:rFonts w:eastAsiaTheme="minorEastAsia" w:hAnsi="Calibri"/>
          <w:color w:val="000000" w:themeColor="text1"/>
          <w:kern w:val="24"/>
          <w:sz w:val="32"/>
          <w:szCs w:val="32"/>
          <w:lang w:val="fr-FR" w:eastAsia="fr-FR"/>
        </w:rPr>
        <w:t xml:space="preserve"> </w:t>
      </w:r>
      <w:proofErr w:type="spellStart"/>
      <w:r w:rsidRPr="00CA5BBD">
        <w:rPr>
          <w:lang w:val="fr-FR"/>
        </w:rPr>
        <w:t>Demory</w:t>
      </w:r>
      <w:proofErr w:type="spellEnd"/>
      <w:r w:rsidRPr="00CA5BBD">
        <w:rPr>
          <w:lang w:val="fr-FR"/>
        </w:rPr>
        <w:t xml:space="preserve"> JL, </w:t>
      </w:r>
      <w:proofErr w:type="spellStart"/>
      <w:r w:rsidRPr="00CA5BBD">
        <w:rPr>
          <w:lang w:val="fr-FR"/>
        </w:rPr>
        <w:t>Dupriez</w:t>
      </w:r>
      <w:proofErr w:type="spellEnd"/>
      <w:r w:rsidRPr="00CA5BBD">
        <w:rPr>
          <w:lang w:val="fr-FR"/>
        </w:rPr>
        <w:t xml:space="preserve"> B, </w:t>
      </w:r>
      <w:proofErr w:type="spellStart"/>
      <w:r w:rsidRPr="00CA5BBD">
        <w:rPr>
          <w:lang w:val="fr-FR"/>
        </w:rPr>
        <w:t>Fenaux</w:t>
      </w:r>
      <w:proofErr w:type="spellEnd"/>
      <w:r w:rsidRPr="00CA5BBD">
        <w:rPr>
          <w:lang w:val="fr-FR"/>
        </w:rPr>
        <w:t xml:space="preserve"> P, Lai JL, </w:t>
      </w:r>
      <w:proofErr w:type="spellStart"/>
      <w:r w:rsidRPr="00CA5BBD">
        <w:rPr>
          <w:lang w:val="fr-FR"/>
        </w:rPr>
        <w:t>Beuscart</w:t>
      </w:r>
      <w:proofErr w:type="spellEnd"/>
      <w:r w:rsidRPr="00CA5BBD">
        <w:rPr>
          <w:lang w:val="fr-FR"/>
        </w:rPr>
        <w:t xml:space="preserve"> R, Jouet JP, et al. </w:t>
      </w:r>
      <w:r>
        <w:t xml:space="preserve">Cytogenetic studies and their prognostic significance in </w:t>
      </w:r>
      <w:proofErr w:type="spellStart"/>
      <w:r>
        <w:t>agnogenic</w:t>
      </w:r>
      <w:proofErr w:type="spellEnd"/>
      <w:r>
        <w:t xml:space="preserve"> myeloid metaplasia: a report of 47 cases. Blood 1988</w:t>
      </w:r>
      <w:proofErr w:type="gramStart"/>
      <w:r>
        <w:t>;72:855</w:t>
      </w:r>
      <w:proofErr w:type="gramEnd"/>
      <w:r>
        <w:t>-9.</w:t>
      </w:r>
    </w:p>
    <w:p w:rsidR="00663961" w:rsidRPr="00474DB0" w:rsidRDefault="00D86BF6" w:rsidP="00774552">
      <w:pPr>
        <w:shd w:val="clear" w:color="auto" w:fill="FFFFFF"/>
        <w:spacing w:before="100" w:beforeAutospacing="1" w:after="24"/>
        <w:ind w:left="720"/>
        <w:rPr>
          <w:lang w:val="en-US"/>
        </w:rPr>
      </w:pPr>
      <w:r w:rsidRPr="0090004D">
        <w:rPr>
          <w:lang w:val="en-US"/>
        </w:rPr>
        <w:t>[5].</w:t>
      </w:r>
      <w:r w:rsidR="0090004D" w:rsidRPr="0090004D">
        <w:rPr>
          <w:lang w:val="en-US"/>
        </w:rPr>
        <w:t xml:space="preserve"> </w:t>
      </w:r>
      <w:proofErr w:type="spellStart"/>
      <w:r w:rsidR="0090004D" w:rsidRPr="0090004D">
        <w:rPr>
          <w:lang w:val="en-US"/>
        </w:rPr>
        <w:t>Tefferi</w:t>
      </w:r>
      <w:proofErr w:type="spellEnd"/>
      <w:r w:rsidR="0090004D" w:rsidRPr="0090004D">
        <w:rPr>
          <w:lang w:val="en-US"/>
        </w:rPr>
        <w:t xml:space="preserve"> A. Primary </w:t>
      </w:r>
      <w:proofErr w:type="spellStart"/>
      <w:r w:rsidR="0090004D" w:rsidRPr="0090004D">
        <w:rPr>
          <w:lang w:val="en-US"/>
        </w:rPr>
        <w:t>myelofibrosis</w:t>
      </w:r>
      <w:proofErr w:type="spellEnd"/>
      <w:r w:rsidR="0090004D" w:rsidRPr="0090004D">
        <w:rPr>
          <w:lang w:val="en-US"/>
        </w:rPr>
        <w:t xml:space="preserve">: 2023update on diagnosis, risk-stratification, and management. </w:t>
      </w:r>
      <w:proofErr w:type="spellStart"/>
      <w:r w:rsidR="0090004D" w:rsidRPr="00474DB0">
        <w:rPr>
          <w:lang w:val="en-US"/>
        </w:rPr>
        <w:t>AmJ</w:t>
      </w:r>
      <w:proofErr w:type="spellEnd"/>
      <w:r w:rsidR="0090004D" w:rsidRPr="00474DB0">
        <w:rPr>
          <w:lang w:val="en-US"/>
        </w:rPr>
        <w:t xml:space="preserve"> </w:t>
      </w:r>
      <w:proofErr w:type="spellStart"/>
      <w:r w:rsidR="0090004D" w:rsidRPr="00474DB0">
        <w:rPr>
          <w:lang w:val="en-US"/>
        </w:rPr>
        <w:t>Hematol</w:t>
      </w:r>
      <w:proofErr w:type="spellEnd"/>
      <w:r w:rsidR="0090004D" w:rsidRPr="00474DB0">
        <w:rPr>
          <w:lang w:val="en-US"/>
        </w:rPr>
        <w:t>. 2023</w:t>
      </w:r>
      <w:proofErr w:type="gramStart"/>
      <w:r w:rsidR="0090004D" w:rsidRPr="00474DB0">
        <w:rPr>
          <w:lang w:val="en-US"/>
        </w:rPr>
        <w:t>;98</w:t>
      </w:r>
      <w:proofErr w:type="gramEnd"/>
      <w:r w:rsidR="0090004D" w:rsidRPr="00474DB0">
        <w:rPr>
          <w:lang w:val="en-US"/>
        </w:rPr>
        <w:t>(5):801‐821. doi:10.1002/ajh.26857TEFFERI 821</w:t>
      </w:r>
      <w:r w:rsidR="00474DB0" w:rsidRPr="00474DB0">
        <w:rPr>
          <w:lang w:val="en-US"/>
        </w:rPr>
        <w:t>.</w:t>
      </w:r>
    </w:p>
    <w:p w:rsidR="005D3F80" w:rsidRDefault="00474DB0" w:rsidP="005D3F80">
      <w:pPr>
        <w:shd w:val="clear" w:color="auto" w:fill="FFFFFF"/>
        <w:spacing w:before="100" w:beforeAutospacing="1" w:after="24"/>
        <w:ind w:left="720"/>
      </w:pPr>
      <w:r>
        <w:t>[</w:t>
      </w:r>
      <w:r w:rsidR="006C23C7">
        <w:t>6</w:t>
      </w:r>
      <w:r>
        <w:t xml:space="preserve">] </w:t>
      </w:r>
      <w:r w:rsidR="006C23C7">
        <w:t>.</w:t>
      </w:r>
      <w:r>
        <w:t xml:space="preserve">Van </w:t>
      </w:r>
      <w:proofErr w:type="spellStart"/>
      <w:r>
        <w:t>Besien</w:t>
      </w:r>
      <w:proofErr w:type="spellEnd"/>
      <w:r>
        <w:t xml:space="preserve"> K, </w:t>
      </w:r>
      <w:proofErr w:type="spellStart"/>
      <w:r>
        <w:t>Deeg</w:t>
      </w:r>
      <w:proofErr w:type="spellEnd"/>
      <w:r>
        <w:t xml:space="preserve"> HJ. Hematopoietic stem cell transplantation for </w:t>
      </w:r>
      <w:proofErr w:type="spellStart"/>
      <w:r>
        <w:t>myelofibrosis</w:t>
      </w:r>
      <w:proofErr w:type="spellEnd"/>
      <w:r>
        <w:t xml:space="preserve">. </w:t>
      </w:r>
      <w:proofErr w:type="spellStart"/>
      <w:r>
        <w:t>Semin</w:t>
      </w:r>
      <w:proofErr w:type="spellEnd"/>
      <w:r>
        <w:t xml:space="preserve"> </w:t>
      </w:r>
      <w:proofErr w:type="spellStart"/>
      <w:r>
        <w:t>Oncol</w:t>
      </w:r>
      <w:proofErr w:type="spellEnd"/>
      <w:r>
        <w:t xml:space="preserve"> 2005</w:t>
      </w:r>
      <w:proofErr w:type="gramStart"/>
      <w:r>
        <w:t>;32:414</w:t>
      </w:r>
      <w:proofErr w:type="gramEnd"/>
      <w:r>
        <w:t>-21.</w:t>
      </w:r>
    </w:p>
    <w:p w:rsidR="005D3F80" w:rsidRPr="005D3F80" w:rsidRDefault="005D3F80" w:rsidP="005D3F80">
      <w:pPr>
        <w:shd w:val="clear" w:color="auto" w:fill="FFFFFF"/>
        <w:spacing w:before="100" w:beforeAutospacing="1" w:after="24"/>
        <w:ind w:left="720"/>
      </w:pPr>
      <w:r>
        <w:t xml:space="preserve"> [7]</w:t>
      </w:r>
      <w:proofErr w:type="gramStart"/>
      <w:r>
        <w:t xml:space="preserve">.  </w:t>
      </w:r>
      <w:r w:rsidR="00EE0399">
        <w:t>Cosset</w:t>
      </w:r>
      <w:proofErr w:type="gramEnd"/>
      <w:r w:rsidR="00EE0399">
        <w:t xml:space="preserve"> JM. </w:t>
      </w:r>
      <w:proofErr w:type="spellStart"/>
      <w:r w:rsidR="00EE0399">
        <w:t>Socie</w:t>
      </w:r>
      <w:proofErr w:type="spellEnd"/>
      <w:r w:rsidR="00EE0399">
        <w:t xml:space="preserve"> G, </w:t>
      </w:r>
      <w:proofErr w:type="spellStart"/>
      <w:r w:rsidR="00EE0399">
        <w:t>Girinsky</w:t>
      </w:r>
      <w:proofErr w:type="spellEnd"/>
      <w:r w:rsidR="00EE0399">
        <w:t xml:space="preserve"> T, </w:t>
      </w:r>
      <w:proofErr w:type="spellStart"/>
      <w:r w:rsidR="00EE0399">
        <w:t>Dubray</w:t>
      </w:r>
      <w:proofErr w:type="spellEnd"/>
      <w:r w:rsidR="00EE0399">
        <w:t xml:space="preserve"> B, </w:t>
      </w:r>
      <w:proofErr w:type="spellStart"/>
      <w:r w:rsidR="00EE0399">
        <w:t>Fourquet</w:t>
      </w:r>
      <w:proofErr w:type="spellEnd"/>
      <w:r w:rsidR="00EE0399">
        <w:t xml:space="preserve"> A. </w:t>
      </w:r>
      <w:proofErr w:type="spellStart"/>
      <w:r w:rsidR="00EE0399">
        <w:t>Gluckman</w:t>
      </w:r>
      <w:proofErr w:type="spellEnd"/>
      <w:r w:rsidR="00EE0399">
        <w:t xml:space="preserve"> E. Radiobiological and clinical bases for total body </w:t>
      </w:r>
      <w:proofErr w:type="spellStart"/>
      <w:r w:rsidR="00EE0399">
        <w:t>irmdiation</w:t>
      </w:r>
      <w:proofErr w:type="spellEnd"/>
      <w:r w:rsidR="00EE0399">
        <w:t xml:space="preserve"> in the </w:t>
      </w:r>
      <w:proofErr w:type="spellStart"/>
      <w:r w:rsidR="00EE0399">
        <w:t>leukemias</w:t>
      </w:r>
      <w:proofErr w:type="spellEnd"/>
      <w:r w:rsidR="00EE0399">
        <w:t xml:space="preserve"> and lymphomas. </w:t>
      </w:r>
      <w:proofErr w:type="spellStart"/>
      <w:r w:rsidR="00EE0399">
        <w:t>SemRad</w:t>
      </w:r>
      <w:proofErr w:type="spellEnd"/>
      <w:r w:rsidR="00EE0399">
        <w:t xml:space="preserve"> One 19955: I- 16 Clift RA, Buckner CD, Thomas ED, </w:t>
      </w:r>
      <w:proofErr w:type="spellStart"/>
      <w:proofErr w:type="gramStart"/>
      <w:r w:rsidR="00EE0399">
        <w:t>Bensinger</w:t>
      </w:r>
      <w:proofErr w:type="spellEnd"/>
      <w:proofErr w:type="gramEnd"/>
      <w:r w:rsidR="00EE0399">
        <w:t xml:space="preserve"> WI. Bowden R</w:t>
      </w:r>
    </w:p>
    <w:p w:rsidR="005D3F80" w:rsidRPr="005D3F80" w:rsidRDefault="005D3F80" w:rsidP="006C23C7">
      <w:pPr>
        <w:shd w:val="clear" w:color="auto" w:fill="FFFFFF"/>
        <w:spacing w:before="100" w:beforeAutospacing="1" w:after="24"/>
        <w:ind w:left="720"/>
        <w:rPr>
          <w:lang w:val="fr-FR"/>
        </w:rPr>
      </w:pPr>
    </w:p>
    <w:p w:rsidR="00774552" w:rsidRDefault="00774552" w:rsidP="000F7A17">
      <w:pPr>
        <w:shd w:val="clear" w:color="auto" w:fill="FFFFFF"/>
        <w:spacing w:before="100" w:beforeAutospacing="1" w:after="24" w:line="240" w:lineRule="auto"/>
        <w:ind w:left="768"/>
        <w:rPr>
          <w:lang w:val="fr-FR"/>
        </w:rPr>
      </w:pPr>
    </w:p>
    <w:p w:rsidR="00774552" w:rsidRDefault="00774552" w:rsidP="000F7A17">
      <w:pPr>
        <w:shd w:val="clear" w:color="auto" w:fill="FFFFFF"/>
        <w:spacing w:before="100" w:beforeAutospacing="1" w:after="24" w:line="240" w:lineRule="auto"/>
        <w:ind w:left="768"/>
        <w:rPr>
          <w:lang w:val="fr-FR"/>
        </w:rPr>
      </w:pPr>
    </w:p>
    <w:p w:rsidR="000F7A17" w:rsidRDefault="000F7A17" w:rsidP="000F7A17">
      <w:pPr>
        <w:shd w:val="clear" w:color="auto" w:fill="FFFFFF"/>
        <w:spacing w:before="100" w:beforeAutospacing="1" w:after="24" w:line="240" w:lineRule="auto"/>
        <w:ind w:left="768"/>
        <w:rPr>
          <w:lang w:val="fr-FR"/>
        </w:rPr>
      </w:pPr>
    </w:p>
    <w:p w:rsidR="000E55D7" w:rsidRPr="0081023C" w:rsidRDefault="000E55D7" w:rsidP="00492642">
      <w:pPr>
        <w:rPr>
          <w:lang w:val="fr-FR"/>
        </w:rPr>
      </w:pPr>
    </w:p>
    <w:sectPr w:rsidR="000E55D7" w:rsidRPr="0081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6E1"/>
    <w:multiLevelType w:val="multilevel"/>
    <w:tmpl w:val="94F62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1F2993"/>
    <w:multiLevelType w:val="multilevel"/>
    <w:tmpl w:val="2A8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23B7F"/>
    <w:multiLevelType w:val="multilevel"/>
    <w:tmpl w:val="82D4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23457F"/>
    <w:multiLevelType w:val="multilevel"/>
    <w:tmpl w:val="D034D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204E40"/>
    <w:multiLevelType w:val="hybridMultilevel"/>
    <w:tmpl w:val="5D9EE72E"/>
    <w:lvl w:ilvl="0" w:tplc="69FED76A">
      <w:start w:val="1"/>
      <w:numFmt w:val="decimal"/>
      <w:lvlText w:val="%1."/>
      <w:lvlJc w:val="left"/>
      <w:pPr>
        <w:tabs>
          <w:tab w:val="num" w:pos="720"/>
        </w:tabs>
        <w:ind w:left="720" w:hanging="360"/>
      </w:pPr>
    </w:lvl>
    <w:lvl w:ilvl="1" w:tplc="9CB671CE" w:tentative="1">
      <w:start w:val="1"/>
      <w:numFmt w:val="decimal"/>
      <w:lvlText w:val="%2."/>
      <w:lvlJc w:val="left"/>
      <w:pPr>
        <w:tabs>
          <w:tab w:val="num" w:pos="1440"/>
        </w:tabs>
        <w:ind w:left="1440" w:hanging="360"/>
      </w:pPr>
    </w:lvl>
    <w:lvl w:ilvl="2" w:tplc="83364682" w:tentative="1">
      <w:start w:val="1"/>
      <w:numFmt w:val="decimal"/>
      <w:lvlText w:val="%3."/>
      <w:lvlJc w:val="left"/>
      <w:pPr>
        <w:tabs>
          <w:tab w:val="num" w:pos="2160"/>
        </w:tabs>
        <w:ind w:left="2160" w:hanging="360"/>
      </w:pPr>
    </w:lvl>
    <w:lvl w:ilvl="3" w:tplc="52C00CA2" w:tentative="1">
      <w:start w:val="1"/>
      <w:numFmt w:val="decimal"/>
      <w:lvlText w:val="%4."/>
      <w:lvlJc w:val="left"/>
      <w:pPr>
        <w:tabs>
          <w:tab w:val="num" w:pos="2880"/>
        </w:tabs>
        <w:ind w:left="2880" w:hanging="360"/>
      </w:pPr>
    </w:lvl>
    <w:lvl w:ilvl="4" w:tplc="1D90A41A" w:tentative="1">
      <w:start w:val="1"/>
      <w:numFmt w:val="decimal"/>
      <w:lvlText w:val="%5."/>
      <w:lvlJc w:val="left"/>
      <w:pPr>
        <w:tabs>
          <w:tab w:val="num" w:pos="3600"/>
        </w:tabs>
        <w:ind w:left="3600" w:hanging="360"/>
      </w:pPr>
    </w:lvl>
    <w:lvl w:ilvl="5" w:tplc="0E0C4AE4" w:tentative="1">
      <w:start w:val="1"/>
      <w:numFmt w:val="decimal"/>
      <w:lvlText w:val="%6."/>
      <w:lvlJc w:val="left"/>
      <w:pPr>
        <w:tabs>
          <w:tab w:val="num" w:pos="4320"/>
        </w:tabs>
        <w:ind w:left="4320" w:hanging="360"/>
      </w:pPr>
    </w:lvl>
    <w:lvl w:ilvl="6" w:tplc="79B47768" w:tentative="1">
      <w:start w:val="1"/>
      <w:numFmt w:val="decimal"/>
      <w:lvlText w:val="%7."/>
      <w:lvlJc w:val="left"/>
      <w:pPr>
        <w:tabs>
          <w:tab w:val="num" w:pos="5040"/>
        </w:tabs>
        <w:ind w:left="5040" w:hanging="360"/>
      </w:pPr>
    </w:lvl>
    <w:lvl w:ilvl="7" w:tplc="73C6EFFC" w:tentative="1">
      <w:start w:val="1"/>
      <w:numFmt w:val="decimal"/>
      <w:lvlText w:val="%8."/>
      <w:lvlJc w:val="left"/>
      <w:pPr>
        <w:tabs>
          <w:tab w:val="num" w:pos="5760"/>
        </w:tabs>
        <w:ind w:left="5760" w:hanging="360"/>
      </w:pPr>
    </w:lvl>
    <w:lvl w:ilvl="8" w:tplc="3D5695D6" w:tentative="1">
      <w:start w:val="1"/>
      <w:numFmt w:val="decimal"/>
      <w:lvlText w:val="%9."/>
      <w:lvlJc w:val="left"/>
      <w:pPr>
        <w:tabs>
          <w:tab w:val="num" w:pos="6480"/>
        </w:tabs>
        <w:ind w:left="6480" w:hanging="360"/>
      </w:pPr>
    </w:lvl>
  </w:abstractNum>
  <w:abstractNum w:abstractNumId="5">
    <w:nsid w:val="6C067A08"/>
    <w:multiLevelType w:val="hybridMultilevel"/>
    <w:tmpl w:val="D4B0FBD0"/>
    <w:lvl w:ilvl="0" w:tplc="F33A7FD0">
      <w:start w:val="1"/>
      <w:numFmt w:val="decimal"/>
      <w:lvlText w:val="%1."/>
      <w:lvlJc w:val="left"/>
      <w:pPr>
        <w:tabs>
          <w:tab w:val="num" w:pos="720"/>
        </w:tabs>
        <w:ind w:left="720" w:hanging="360"/>
      </w:pPr>
    </w:lvl>
    <w:lvl w:ilvl="1" w:tplc="BDCE3E90" w:tentative="1">
      <w:start w:val="1"/>
      <w:numFmt w:val="decimal"/>
      <w:lvlText w:val="%2."/>
      <w:lvlJc w:val="left"/>
      <w:pPr>
        <w:tabs>
          <w:tab w:val="num" w:pos="1440"/>
        </w:tabs>
        <w:ind w:left="1440" w:hanging="360"/>
      </w:pPr>
    </w:lvl>
    <w:lvl w:ilvl="2" w:tplc="66A2AD8E" w:tentative="1">
      <w:start w:val="1"/>
      <w:numFmt w:val="decimal"/>
      <w:lvlText w:val="%3."/>
      <w:lvlJc w:val="left"/>
      <w:pPr>
        <w:tabs>
          <w:tab w:val="num" w:pos="2160"/>
        </w:tabs>
        <w:ind w:left="2160" w:hanging="360"/>
      </w:pPr>
    </w:lvl>
    <w:lvl w:ilvl="3" w:tplc="BE882158" w:tentative="1">
      <w:start w:val="1"/>
      <w:numFmt w:val="decimal"/>
      <w:lvlText w:val="%4."/>
      <w:lvlJc w:val="left"/>
      <w:pPr>
        <w:tabs>
          <w:tab w:val="num" w:pos="2880"/>
        </w:tabs>
        <w:ind w:left="2880" w:hanging="360"/>
      </w:pPr>
    </w:lvl>
    <w:lvl w:ilvl="4" w:tplc="9A1A4D22" w:tentative="1">
      <w:start w:val="1"/>
      <w:numFmt w:val="decimal"/>
      <w:lvlText w:val="%5."/>
      <w:lvlJc w:val="left"/>
      <w:pPr>
        <w:tabs>
          <w:tab w:val="num" w:pos="3600"/>
        </w:tabs>
        <w:ind w:left="3600" w:hanging="360"/>
      </w:pPr>
    </w:lvl>
    <w:lvl w:ilvl="5" w:tplc="95CE9D74" w:tentative="1">
      <w:start w:val="1"/>
      <w:numFmt w:val="decimal"/>
      <w:lvlText w:val="%6."/>
      <w:lvlJc w:val="left"/>
      <w:pPr>
        <w:tabs>
          <w:tab w:val="num" w:pos="4320"/>
        </w:tabs>
        <w:ind w:left="4320" w:hanging="360"/>
      </w:pPr>
    </w:lvl>
    <w:lvl w:ilvl="6" w:tplc="DCDC6392" w:tentative="1">
      <w:start w:val="1"/>
      <w:numFmt w:val="decimal"/>
      <w:lvlText w:val="%7."/>
      <w:lvlJc w:val="left"/>
      <w:pPr>
        <w:tabs>
          <w:tab w:val="num" w:pos="5040"/>
        </w:tabs>
        <w:ind w:left="5040" w:hanging="360"/>
      </w:pPr>
    </w:lvl>
    <w:lvl w:ilvl="7" w:tplc="65724988" w:tentative="1">
      <w:start w:val="1"/>
      <w:numFmt w:val="decimal"/>
      <w:lvlText w:val="%8."/>
      <w:lvlJc w:val="left"/>
      <w:pPr>
        <w:tabs>
          <w:tab w:val="num" w:pos="5760"/>
        </w:tabs>
        <w:ind w:left="5760" w:hanging="360"/>
      </w:pPr>
    </w:lvl>
    <w:lvl w:ilvl="8" w:tplc="6038BBDC" w:tentative="1">
      <w:start w:val="1"/>
      <w:numFmt w:val="decimal"/>
      <w:lvlText w:val="%9."/>
      <w:lvlJc w:val="left"/>
      <w:pPr>
        <w:tabs>
          <w:tab w:val="num" w:pos="6480"/>
        </w:tabs>
        <w:ind w:left="6480" w:hanging="360"/>
      </w:pPr>
    </w:lvl>
  </w:abstractNum>
  <w:abstractNum w:abstractNumId="6">
    <w:nsid w:val="70583EAC"/>
    <w:multiLevelType w:val="hybridMultilevel"/>
    <w:tmpl w:val="09A4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FD"/>
    <w:rsid w:val="00001529"/>
    <w:rsid w:val="000123CC"/>
    <w:rsid w:val="00013628"/>
    <w:rsid w:val="00044BCE"/>
    <w:rsid w:val="0006400D"/>
    <w:rsid w:val="00074243"/>
    <w:rsid w:val="000A1655"/>
    <w:rsid w:val="000B00FF"/>
    <w:rsid w:val="000E55D7"/>
    <w:rsid w:val="000F0423"/>
    <w:rsid w:val="000F26F3"/>
    <w:rsid w:val="000F7A17"/>
    <w:rsid w:val="001053AB"/>
    <w:rsid w:val="00114212"/>
    <w:rsid w:val="00167B6C"/>
    <w:rsid w:val="001F2E7F"/>
    <w:rsid w:val="00221445"/>
    <w:rsid w:val="00241887"/>
    <w:rsid w:val="002541A9"/>
    <w:rsid w:val="002977FA"/>
    <w:rsid w:val="002B7D30"/>
    <w:rsid w:val="002C3E14"/>
    <w:rsid w:val="002D7DAE"/>
    <w:rsid w:val="002E31EA"/>
    <w:rsid w:val="002F4FBB"/>
    <w:rsid w:val="00304B97"/>
    <w:rsid w:val="00345BD1"/>
    <w:rsid w:val="00353A3F"/>
    <w:rsid w:val="00357406"/>
    <w:rsid w:val="003A43A6"/>
    <w:rsid w:val="003C4D71"/>
    <w:rsid w:val="0043674B"/>
    <w:rsid w:val="00474DB0"/>
    <w:rsid w:val="00476146"/>
    <w:rsid w:val="00476A29"/>
    <w:rsid w:val="00492642"/>
    <w:rsid w:val="004B6C50"/>
    <w:rsid w:val="004C1B19"/>
    <w:rsid w:val="00536D80"/>
    <w:rsid w:val="00593BF1"/>
    <w:rsid w:val="005C5B86"/>
    <w:rsid w:val="005D0925"/>
    <w:rsid w:val="005D3F80"/>
    <w:rsid w:val="00616F22"/>
    <w:rsid w:val="006335CA"/>
    <w:rsid w:val="0063525B"/>
    <w:rsid w:val="00663961"/>
    <w:rsid w:val="006A7CFA"/>
    <w:rsid w:val="006C23C7"/>
    <w:rsid w:val="007428D0"/>
    <w:rsid w:val="00774552"/>
    <w:rsid w:val="007760EF"/>
    <w:rsid w:val="00793B39"/>
    <w:rsid w:val="007F23C8"/>
    <w:rsid w:val="008076FF"/>
    <w:rsid w:val="0081023C"/>
    <w:rsid w:val="0085762A"/>
    <w:rsid w:val="008868C0"/>
    <w:rsid w:val="0090004D"/>
    <w:rsid w:val="00932C73"/>
    <w:rsid w:val="00965E38"/>
    <w:rsid w:val="00965F59"/>
    <w:rsid w:val="009A622F"/>
    <w:rsid w:val="00A3562D"/>
    <w:rsid w:val="00A456FA"/>
    <w:rsid w:val="00A55541"/>
    <w:rsid w:val="00A72D0A"/>
    <w:rsid w:val="00AA39AE"/>
    <w:rsid w:val="00AB5E55"/>
    <w:rsid w:val="00AF5FD0"/>
    <w:rsid w:val="00B42623"/>
    <w:rsid w:val="00B77B2A"/>
    <w:rsid w:val="00B844C8"/>
    <w:rsid w:val="00B97F1D"/>
    <w:rsid w:val="00BD0DB2"/>
    <w:rsid w:val="00C3450D"/>
    <w:rsid w:val="00C667D5"/>
    <w:rsid w:val="00C72442"/>
    <w:rsid w:val="00CA5BBD"/>
    <w:rsid w:val="00CD469D"/>
    <w:rsid w:val="00D86BF6"/>
    <w:rsid w:val="00DE615D"/>
    <w:rsid w:val="00DF6742"/>
    <w:rsid w:val="00E1340F"/>
    <w:rsid w:val="00E33354"/>
    <w:rsid w:val="00E53751"/>
    <w:rsid w:val="00E66D74"/>
    <w:rsid w:val="00E906C2"/>
    <w:rsid w:val="00EA3425"/>
    <w:rsid w:val="00EE0399"/>
    <w:rsid w:val="00F36243"/>
    <w:rsid w:val="00F56C26"/>
    <w:rsid w:val="00F632FD"/>
    <w:rsid w:val="00F959D7"/>
    <w:rsid w:val="00FB66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46807-A080-47BC-A38A-F1294FA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56C26"/>
    <w:rPr>
      <w:color w:val="0000FF"/>
      <w:u w:val="single"/>
    </w:rPr>
  </w:style>
  <w:style w:type="character" w:customStyle="1" w:styleId="romain">
    <w:name w:val="romain"/>
    <w:basedOn w:val="Policepardfaut"/>
    <w:rsid w:val="00F56C26"/>
  </w:style>
  <w:style w:type="paragraph" w:styleId="Paragraphedeliste">
    <w:name w:val="List Paragraph"/>
    <w:basedOn w:val="Normal"/>
    <w:uiPriority w:val="34"/>
    <w:qFormat/>
    <w:rsid w:val="00774552"/>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AF5FD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F5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58582">
      <w:bodyDiv w:val="1"/>
      <w:marLeft w:val="0"/>
      <w:marRight w:val="0"/>
      <w:marTop w:val="0"/>
      <w:marBottom w:val="0"/>
      <w:divBdr>
        <w:top w:val="none" w:sz="0" w:space="0" w:color="auto"/>
        <w:left w:val="none" w:sz="0" w:space="0" w:color="auto"/>
        <w:bottom w:val="none" w:sz="0" w:space="0" w:color="auto"/>
        <w:right w:val="none" w:sz="0" w:space="0" w:color="auto"/>
      </w:divBdr>
    </w:div>
    <w:div w:id="964576693">
      <w:bodyDiv w:val="1"/>
      <w:marLeft w:val="0"/>
      <w:marRight w:val="0"/>
      <w:marTop w:val="0"/>
      <w:marBottom w:val="0"/>
      <w:divBdr>
        <w:top w:val="none" w:sz="0" w:space="0" w:color="auto"/>
        <w:left w:val="none" w:sz="0" w:space="0" w:color="auto"/>
        <w:bottom w:val="none" w:sz="0" w:space="0" w:color="auto"/>
        <w:right w:val="none" w:sz="0" w:space="0" w:color="auto"/>
      </w:divBdr>
    </w:div>
    <w:div w:id="988897967">
      <w:bodyDiv w:val="1"/>
      <w:marLeft w:val="0"/>
      <w:marRight w:val="0"/>
      <w:marTop w:val="0"/>
      <w:marBottom w:val="0"/>
      <w:divBdr>
        <w:top w:val="none" w:sz="0" w:space="0" w:color="auto"/>
        <w:left w:val="none" w:sz="0" w:space="0" w:color="auto"/>
        <w:bottom w:val="none" w:sz="0" w:space="0" w:color="auto"/>
        <w:right w:val="none" w:sz="0" w:space="0" w:color="auto"/>
      </w:divBdr>
      <w:divsChild>
        <w:div w:id="377511977">
          <w:marLeft w:val="720"/>
          <w:marRight w:val="0"/>
          <w:marTop w:val="0"/>
          <w:marBottom w:val="0"/>
          <w:divBdr>
            <w:top w:val="none" w:sz="0" w:space="0" w:color="auto"/>
            <w:left w:val="none" w:sz="0" w:space="0" w:color="auto"/>
            <w:bottom w:val="none" w:sz="0" w:space="0" w:color="auto"/>
            <w:right w:val="none" w:sz="0" w:space="0" w:color="auto"/>
          </w:divBdr>
        </w:div>
      </w:divsChild>
    </w:div>
    <w:div w:id="1338732145">
      <w:bodyDiv w:val="1"/>
      <w:marLeft w:val="0"/>
      <w:marRight w:val="0"/>
      <w:marTop w:val="0"/>
      <w:marBottom w:val="0"/>
      <w:divBdr>
        <w:top w:val="none" w:sz="0" w:space="0" w:color="auto"/>
        <w:left w:val="none" w:sz="0" w:space="0" w:color="auto"/>
        <w:bottom w:val="none" w:sz="0" w:space="0" w:color="auto"/>
        <w:right w:val="none" w:sz="0" w:space="0" w:color="auto"/>
      </w:divBdr>
    </w:div>
    <w:div w:id="1353914628">
      <w:bodyDiv w:val="1"/>
      <w:marLeft w:val="0"/>
      <w:marRight w:val="0"/>
      <w:marTop w:val="0"/>
      <w:marBottom w:val="0"/>
      <w:divBdr>
        <w:top w:val="none" w:sz="0" w:space="0" w:color="auto"/>
        <w:left w:val="none" w:sz="0" w:space="0" w:color="auto"/>
        <w:bottom w:val="none" w:sz="0" w:space="0" w:color="auto"/>
        <w:right w:val="none" w:sz="0" w:space="0" w:color="auto"/>
      </w:divBdr>
    </w:div>
    <w:div w:id="1444574187">
      <w:bodyDiv w:val="1"/>
      <w:marLeft w:val="0"/>
      <w:marRight w:val="0"/>
      <w:marTop w:val="0"/>
      <w:marBottom w:val="0"/>
      <w:divBdr>
        <w:top w:val="none" w:sz="0" w:space="0" w:color="auto"/>
        <w:left w:val="none" w:sz="0" w:space="0" w:color="auto"/>
        <w:bottom w:val="none" w:sz="0" w:space="0" w:color="auto"/>
        <w:right w:val="none" w:sz="0" w:space="0" w:color="auto"/>
      </w:divBdr>
    </w:div>
    <w:div w:id="1492255305">
      <w:bodyDiv w:val="1"/>
      <w:marLeft w:val="0"/>
      <w:marRight w:val="0"/>
      <w:marTop w:val="0"/>
      <w:marBottom w:val="0"/>
      <w:divBdr>
        <w:top w:val="none" w:sz="0" w:space="0" w:color="auto"/>
        <w:left w:val="none" w:sz="0" w:space="0" w:color="auto"/>
        <w:bottom w:val="none" w:sz="0" w:space="0" w:color="auto"/>
        <w:right w:val="none" w:sz="0" w:space="0" w:color="auto"/>
      </w:divBdr>
    </w:div>
    <w:div w:id="1517377731">
      <w:bodyDiv w:val="1"/>
      <w:marLeft w:val="0"/>
      <w:marRight w:val="0"/>
      <w:marTop w:val="0"/>
      <w:marBottom w:val="0"/>
      <w:divBdr>
        <w:top w:val="none" w:sz="0" w:space="0" w:color="auto"/>
        <w:left w:val="none" w:sz="0" w:space="0" w:color="auto"/>
        <w:bottom w:val="none" w:sz="0" w:space="0" w:color="auto"/>
        <w:right w:val="none" w:sz="0" w:space="0" w:color="auto"/>
      </w:divBdr>
      <w:divsChild>
        <w:div w:id="343556046">
          <w:marLeft w:val="720"/>
          <w:marRight w:val="0"/>
          <w:marTop w:val="0"/>
          <w:marBottom w:val="0"/>
          <w:divBdr>
            <w:top w:val="none" w:sz="0" w:space="0" w:color="auto"/>
            <w:left w:val="none" w:sz="0" w:space="0" w:color="auto"/>
            <w:bottom w:val="none" w:sz="0" w:space="0" w:color="auto"/>
            <w:right w:val="none" w:sz="0" w:space="0" w:color="auto"/>
          </w:divBdr>
        </w:div>
      </w:divsChild>
    </w:div>
    <w:div w:id="1934707876">
      <w:bodyDiv w:val="1"/>
      <w:marLeft w:val="0"/>
      <w:marRight w:val="0"/>
      <w:marTop w:val="0"/>
      <w:marBottom w:val="0"/>
      <w:divBdr>
        <w:top w:val="none" w:sz="0" w:space="0" w:color="auto"/>
        <w:left w:val="none" w:sz="0" w:space="0" w:color="auto"/>
        <w:bottom w:val="none" w:sz="0" w:space="0" w:color="auto"/>
        <w:right w:val="none" w:sz="0" w:space="0" w:color="auto"/>
      </w:divBdr>
    </w:div>
    <w:div w:id="19912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2021</TotalTime>
  <Pages>6</Pages>
  <Words>1714</Words>
  <Characters>9429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88</cp:revision>
  <dcterms:created xsi:type="dcterms:W3CDTF">2024-09-10T14:43:00Z</dcterms:created>
  <dcterms:modified xsi:type="dcterms:W3CDTF">2024-11-25T00:46:00Z</dcterms:modified>
</cp:coreProperties>
</file>