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20D" w:rsidRDefault="0095220D" w:rsidP="00C61CB4">
      <w:pPr>
        <w:spacing w:after="0" w:line="360" w:lineRule="auto"/>
        <w:jc w:val="center"/>
        <w:rPr>
          <w:rFonts w:ascii="Times New Roman" w:hAnsi="Times New Roman" w:cs="Times New Roman"/>
          <w:b/>
          <w:color w:val="000000" w:themeColor="text1"/>
          <w:sz w:val="20"/>
          <w:szCs w:val="20"/>
        </w:rPr>
      </w:pPr>
    </w:p>
    <w:p w:rsidR="00350543" w:rsidRPr="008B2C83" w:rsidRDefault="00350543" w:rsidP="0025298A">
      <w:pPr>
        <w:spacing w:after="0" w:line="360" w:lineRule="auto"/>
        <w:jc w:val="center"/>
        <w:rPr>
          <w:rFonts w:ascii="Times New Roman" w:hAnsi="Times New Roman" w:cs="Times New Roman"/>
          <w:b/>
          <w:sz w:val="20"/>
          <w:szCs w:val="20"/>
        </w:rPr>
      </w:pPr>
      <w:r w:rsidRPr="008B2C83">
        <w:rPr>
          <w:rFonts w:ascii="Times New Roman" w:hAnsi="Times New Roman" w:cs="Times New Roman"/>
          <w:color w:val="00B050"/>
          <w:sz w:val="20"/>
          <w:szCs w:val="20"/>
        </w:rPr>
        <w:t>CONSTRUCTION OF SECANT PILE WALL FOR UNDERGROUND STRUCTURE</w:t>
      </w:r>
      <w:r w:rsidRPr="008B2C83">
        <w:rPr>
          <w:rFonts w:ascii="Times New Roman" w:hAnsi="Times New Roman" w:cs="Times New Roman"/>
          <w:b/>
          <w:sz w:val="20"/>
          <w:szCs w:val="20"/>
        </w:rPr>
        <w:t xml:space="preserve"> </w:t>
      </w:r>
    </w:p>
    <w:p w:rsidR="00BE60BD" w:rsidRDefault="00350543" w:rsidP="00350543">
      <w:pPr>
        <w:spacing w:after="0"/>
        <w:jc w:val="center"/>
        <w:rPr>
          <w:rFonts w:ascii="Times New Roman" w:hAnsi="Times New Roman" w:cs="Times New Roman"/>
          <w:b/>
          <w:sz w:val="24"/>
          <w:szCs w:val="24"/>
        </w:rPr>
      </w:pPr>
      <w:r w:rsidRPr="00350543">
        <w:rPr>
          <w:rFonts w:ascii="Times New Roman" w:hAnsi="Times New Roman" w:cs="Times New Roman"/>
          <w:b/>
          <w:color w:val="143F6A"/>
          <w:sz w:val="24"/>
          <w:szCs w:val="24"/>
        </w:rPr>
        <w:t>Dharmendra Vishwakarma</w:t>
      </w:r>
      <w:r w:rsidR="00BE60BD" w:rsidRPr="00350543">
        <w:rPr>
          <w:rFonts w:ascii="Times New Roman" w:hAnsi="Times New Roman" w:cs="Times New Roman"/>
          <w:b/>
          <w:sz w:val="24"/>
          <w:szCs w:val="24"/>
        </w:rPr>
        <w:t>¹</w:t>
      </w:r>
    </w:p>
    <w:p w:rsidR="00350543" w:rsidRPr="00350543" w:rsidRDefault="00350543" w:rsidP="00350543">
      <w:pPr>
        <w:spacing w:after="0"/>
        <w:jc w:val="center"/>
        <w:rPr>
          <w:rFonts w:ascii="Times New Roman" w:hAnsi="Times New Roman" w:cs="Times New Roman"/>
          <w:b/>
          <w:color w:val="143F6A"/>
          <w:sz w:val="28"/>
          <w:szCs w:val="28"/>
        </w:rPr>
      </w:pPr>
    </w:p>
    <w:p w:rsidR="007E6F72" w:rsidRPr="0095220D" w:rsidRDefault="00163DE8" w:rsidP="007E6F72">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sz w:val="20"/>
          <w:szCs w:val="20"/>
        </w:rPr>
        <w:t>*</w:t>
      </w:r>
      <w:r w:rsidR="00BE60BD" w:rsidRPr="007566AC">
        <w:rPr>
          <w:rFonts w:ascii="Times New Roman" w:hAnsi="Times New Roman" w:cs="Times New Roman"/>
          <w:sz w:val="20"/>
          <w:szCs w:val="20"/>
        </w:rPr>
        <w:t>*</w:t>
      </w:r>
      <w:r w:rsidR="007E6F72" w:rsidRPr="007E6F72">
        <w:rPr>
          <w:rFonts w:ascii="Times New Roman" w:hAnsi="Times New Roman" w:cs="Times New Roman"/>
          <w:i/>
          <w:color w:val="000000" w:themeColor="text1"/>
          <w:sz w:val="20"/>
          <w:szCs w:val="20"/>
        </w:rPr>
        <w:t xml:space="preserve"> </w:t>
      </w:r>
      <w:r w:rsidR="007E6F72">
        <w:rPr>
          <w:rFonts w:ascii="Times New Roman" w:hAnsi="Times New Roman" w:cs="Times New Roman"/>
          <w:i/>
          <w:color w:val="000000" w:themeColor="text1"/>
          <w:sz w:val="20"/>
          <w:szCs w:val="20"/>
          <w:vertAlign w:val="superscript"/>
        </w:rPr>
        <w:t>1</w:t>
      </w:r>
      <w:r w:rsidR="007E6F72" w:rsidRPr="0095220D">
        <w:rPr>
          <w:rFonts w:ascii="Times New Roman" w:hAnsi="Times New Roman" w:cs="Times New Roman"/>
          <w:i/>
          <w:color w:val="000000" w:themeColor="text1"/>
          <w:sz w:val="20"/>
          <w:szCs w:val="20"/>
        </w:rPr>
        <w:t xml:space="preserve">M.Tech. Scholar, School of Civil Engineering, Faculty of Engineering and Technology </w:t>
      </w:r>
    </w:p>
    <w:p w:rsidR="00BE60BD" w:rsidRPr="007E6F72" w:rsidRDefault="007E6F72" w:rsidP="007E6F72">
      <w:pPr>
        <w:spacing w:after="0" w:line="240" w:lineRule="auto"/>
        <w:jc w:val="center"/>
        <w:rPr>
          <w:rFonts w:ascii="Times New Roman" w:hAnsi="Times New Roman" w:cs="Times New Roman"/>
          <w:i/>
          <w:color w:val="000000" w:themeColor="text1"/>
          <w:sz w:val="20"/>
          <w:szCs w:val="20"/>
        </w:rPr>
      </w:pPr>
      <w:proofErr w:type="spellStart"/>
      <w:r w:rsidRPr="0095220D">
        <w:rPr>
          <w:rFonts w:ascii="Times New Roman" w:hAnsi="Times New Roman" w:cs="Times New Roman"/>
          <w:i/>
          <w:color w:val="000000" w:themeColor="text1"/>
          <w:sz w:val="20"/>
          <w:szCs w:val="20"/>
        </w:rPr>
        <w:t>Madhyanchal</w:t>
      </w:r>
      <w:proofErr w:type="spellEnd"/>
      <w:r w:rsidRPr="0095220D">
        <w:rPr>
          <w:rFonts w:ascii="Times New Roman" w:hAnsi="Times New Roman" w:cs="Times New Roman"/>
          <w:i/>
          <w:color w:val="000000" w:themeColor="text1"/>
          <w:sz w:val="20"/>
          <w:szCs w:val="20"/>
        </w:rPr>
        <w:t xml:space="preserve"> Professional University Bhopal, M.P</w:t>
      </w:r>
      <w:r w:rsidR="00BE60BD" w:rsidRPr="007566AC">
        <w:rPr>
          <w:rFonts w:ascii="Times New Roman" w:hAnsi="Times New Roman" w:cs="Times New Roman"/>
          <w:sz w:val="20"/>
          <w:szCs w:val="20"/>
        </w:rPr>
        <w:t>*</w:t>
      </w:r>
      <w:r w:rsidR="00163DE8">
        <w:rPr>
          <w:rFonts w:ascii="Times New Roman" w:hAnsi="Times New Roman" w:cs="Times New Roman"/>
          <w:sz w:val="20"/>
          <w:szCs w:val="20"/>
        </w:rPr>
        <w:t>*</w:t>
      </w:r>
    </w:p>
    <w:p w:rsidR="007E6F72" w:rsidRDefault="007E6F72" w:rsidP="0025298A">
      <w:pPr>
        <w:autoSpaceDE w:val="0"/>
        <w:autoSpaceDN w:val="0"/>
        <w:adjustRightInd w:val="0"/>
        <w:spacing w:after="0" w:line="360" w:lineRule="auto"/>
        <w:jc w:val="center"/>
        <w:rPr>
          <w:rFonts w:ascii="Times New Roman" w:hAnsi="Times New Roman" w:cs="Times New Roman"/>
          <w:b/>
          <w:color w:val="000000" w:themeColor="text1"/>
          <w:sz w:val="20"/>
          <w:szCs w:val="20"/>
        </w:rPr>
      </w:pPr>
    </w:p>
    <w:p w:rsidR="00BE60BD" w:rsidRPr="00833750" w:rsidRDefault="00BE60BD" w:rsidP="0025298A">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833750">
        <w:rPr>
          <w:rFonts w:ascii="Times New Roman" w:hAnsi="Times New Roman" w:cs="Times New Roman"/>
          <w:b/>
          <w:color w:val="000000" w:themeColor="text1"/>
          <w:sz w:val="24"/>
          <w:szCs w:val="24"/>
        </w:rPr>
        <w:t>Dr.</w:t>
      </w:r>
      <w:r w:rsidR="00835339" w:rsidRPr="00833750">
        <w:rPr>
          <w:rFonts w:ascii="Times New Roman" w:hAnsi="Times New Roman" w:cs="Times New Roman"/>
          <w:b/>
          <w:color w:val="000000" w:themeColor="text1"/>
          <w:sz w:val="24"/>
          <w:szCs w:val="24"/>
        </w:rPr>
        <w:t xml:space="preserve"> Ashish Kant Ahirwar</w:t>
      </w:r>
      <w:r w:rsidRPr="00833750">
        <w:rPr>
          <w:rFonts w:ascii="Times New Roman" w:hAnsi="Times New Roman" w:cs="Times New Roman"/>
          <w:b/>
          <w:color w:val="000000" w:themeColor="text1"/>
          <w:sz w:val="24"/>
          <w:szCs w:val="24"/>
        </w:rPr>
        <w:t>²</w:t>
      </w:r>
    </w:p>
    <w:p w:rsidR="007E6F72" w:rsidRPr="0095220D" w:rsidRDefault="00BE60BD" w:rsidP="007E6F72">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b/>
          <w:color w:val="000000" w:themeColor="text1"/>
          <w:sz w:val="20"/>
          <w:szCs w:val="20"/>
        </w:rPr>
        <w:t>**</w:t>
      </w:r>
      <w:r w:rsidR="007E6F72" w:rsidRPr="007E6F72">
        <w:rPr>
          <w:rFonts w:ascii="Times New Roman" w:hAnsi="Times New Roman" w:cs="Times New Roman"/>
          <w:i/>
          <w:color w:val="000000" w:themeColor="text1"/>
          <w:sz w:val="20"/>
          <w:szCs w:val="20"/>
          <w:vertAlign w:val="superscript"/>
        </w:rPr>
        <w:t xml:space="preserve"> </w:t>
      </w:r>
      <w:r w:rsidR="007E6F72">
        <w:rPr>
          <w:rFonts w:ascii="Times New Roman" w:hAnsi="Times New Roman" w:cs="Times New Roman"/>
          <w:i/>
          <w:color w:val="000000" w:themeColor="text1"/>
          <w:sz w:val="20"/>
          <w:szCs w:val="20"/>
          <w:vertAlign w:val="superscript"/>
        </w:rPr>
        <w:t>2</w:t>
      </w:r>
      <w:r w:rsidR="007E6F72">
        <w:rPr>
          <w:rFonts w:ascii="Times New Roman" w:hAnsi="Times New Roman" w:cs="Times New Roman"/>
          <w:i/>
          <w:color w:val="000000" w:themeColor="text1"/>
          <w:sz w:val="20"/>
          <w:szCs w:val="20"/>
        </w:rPr>
        <w:t>Assistant</w:t>
      </w:r>
      <w:r w:rsidR="007E6F72" w:rsidRPr="0095220D">
        <w:rPr>
          <w:rFonts w:ascii="Times New Roman" w:hAnsi="Times New Roman" w:cs="Times New Roman"/>
          <w:i/>
          <w:color w:val="000000" w:themeColor="text1"/>
          <w:sz w:val="20"/>
          <w:szCs w:val="20"/>
        </w:rPr>
        <w:t xml:space="preserve"> Professor, School of Civil Engineering, Faculty of Engineering and Technology </w:t>
      </w:r>
    </w:p>
    <w:p w:rsidR="00BE60BD" w:rsidRPr="00833750" w:rsidRDefault="007E6F72" w:rsidP="00833750">
      <w:pPr>
        <w:spacing w:after="0" w:line="240" w:lineRule="auto"/>
        <w:jc w:val="center"/>
        <w:rPr>
          <w:rFonts w:ascii="Times New Roman" w:hAnsi="Times New Roman" w:cs="Times New Roman"/>
          <w:i/>
          <w:color w:val="000000" w:themeColor="text1"/>
          <w:sz w:val="20"/>
          <w:szCs w:val="20"/>
        </w:rPr>
      </w:pPr>
      <w:proofErr w:type="spellStart"/>
      <w:r w:rsidRPr="0095220D">
        <w:rPr>
          <w:rFonts w:ascii="Times New Roman" w:hAnsi="Times New Roman" w:cs="Times New Roman"/>
          <w:i/>
          <w:color w:val="000000" w:themeColor="text1"/>
          <w:sz w:val="20"/>
          <w:szCs w:val="20"/>
        </w:rPr>
        <w:t>Madhyanchal</w:t>
      </w:r>
      <w:proofErr w:type="spellEnd"/>
      <w:r w:rsidRPr="0095220D">
        <w:rPr>
          <w:rFonts w:ascii="Times New Roman" w:hAnsi="Times New Roman" w:cs="Times New Roman"/>
          <w:i/>
          <w:color w:val="000000" w:themeColor="text1"/>
          <w:sz w:val="20"/>
          <w:szCs w:val="20"/>
        </w:rPr>
        <w:t xml:space="preserve"> Professional University Bhopal, M.P </w:t>
      </w:r>
      <w:r w:rsidR="00163DE8">
        <w:rPr>
          <w:rFonts w:ascii="Times New Roman" w:hAnsi="Times New Roman" w:cs="Times New Roman"/>
          <w:b/>
          <w:color w:val="000000" w:themeColor="text1"/>
          <w:sz w:val="20"/>
          <w:szCs w:val="20"/>
        </w:rPr>
        <w:t>**</w:t>
      </w:r>
    </w:p>
    <w:p w:rsidR="00545EC2" w:rsidRPr="00061459" w:rsidRDefault="00545EC2" w:rsidP="00545EC2">
      <w:pPr>
        <w:spacing w:after="0" w:line="360" w:lineRule="auto"/>
        <w:jc w:val="center"/>
        <w:rPr>
          <w:rFonts w:ascii="Times New Roman" w:hAnsi="Times New Roman" w:cs="Times New Roman"/>
          <w:sz w:val="20"/>
          <w:szCs w:val="20"/>
        </w:rPr>
      </w:pPr>
    </w:p>
    <w:p w:rsidR="0030261F" w:rsidRPr="00A85125" w:rsidRDefault="006E3BBB" w:rsidP="00A85125">
      <w:pPr>
        <w:autoSpaceDE w:val="0"/>
        <w:autoSpaceDN w:val="0"/>
        <w:adjustRightInd w:val="0"/>
        <w:spacing w:after="0" w:line="360" w:lineRule="auto"/>
        <w:jc w:val="both"/>
        <w:rPr>
          <w:rFonts w:ascii="Times New Roman" w:hAnsi="Times New Roman" w:cs="Times New Roman"/>
          <w:b/>
          <w:bCs/>
          <w:color w:val="000000"/>
          <w:sz w:val="24"/>
          <w:szCs w:val="20"/>
        </w:rPr>
      </w:pPr>
      <w:r w:rsidRPr="0095220D">
        <w:rPr>
          <w:rFonts w:ascii="Times New Roman" w:hAnsi="Times New Roman" w:cs="Times New Roman"/>
          <w:b/>
          <w:bCs/>
          <w:color w:val="000000"/>
          <w:sz w:val="24"/>
          <w:szCs w:val="20"/>
        </w:rPr>
        <w:t>Abstract</w:t>
      </w:r>
    </w:p>
    <w:p w:rsidR="00A85125" w:rsidRPr="00A85125" w:rsidRDefault="00841F66" w:rsidP="00841F66">
      <w:pPr>
        <w:pStyle w:val="NormalWeb"/>
        <w:spacing w:before="0" w:beforeAutospacing="0" w:after="0" w:afterAutospacing="0" w:line="276" w:lineRule="auto"/>
        <w:jc w:val="both"/>
        <w:rPr>
          <w:sz w:val="20"/>
          <w:szCs w:val="20"/>
        </w:rPr>
      </w:pPr>
      <w:r w:rsidRPr="00841F66">
        <w:rPr>
          <w:sz w:val="20"/>
          <w:szCs w:val="20"/>
        </w:rPr>
        <w:t xml:space="preserve">The construction of underground structures or building works is very challenging for engineers, both in the field of design and on-site execution, as they must address various site problems occurred during the design phase of the region. As the soil strata differs from region to region the problem also differs, and hence separate detail design need to be carried out followed by Geotechnical Investigation to find out the solutions and innovations in the Engineering design. This project synopsis report aims to understand the challenging aspects and the various in situ issues during the construction phase for the design. Based on the geotechnical investigation data and results the GTI (Geotechnical Investigations Report) and the GRF (Geo-factual reports) are to be prepared which shows the approximate profile of the soil strata with respect to depth generally called as “lithological profile”, design of secant pile is carried out taking into all the factors and parameters as obtained in the GFR/GIR. In this study to design the retaining wall as a secant pile wall method, we have examined the soil profile, rock strata, and their properties, which are dynamically changes with increasing depth. Additionally, we have explored the effects of pore water pressure on the side face of the soil and, most importantly, the uplift pressure acting upon the base slab of the structure. The study also includes an analysis of earth retaining techniques, such as secant pile construction and </w:t>
      </w:r>
      <w:r w:rsidRPr="00841F66">
        <w:rPr>
          <w:sz w:val="20"/>
          <w:szCs w:val="20"/>
        </w:rPr>
        <w:t>shot Crete</w:t>
      </w:r>
      <w:r w:rsidRPr="00841F66">
        <w:rPr>
          <w:sz w:val="20"/>
          <w:szCs w:val="20"/>
        </w:rPr>
        <w:t xml:space="preserve"> concrete.</w:t>
      </w:r>
    </w:p>
    <w:p w:rsidR="00841F66" w:rsidRDefault="00841F66" w:rsidP="00841F66">
      <w:pPr>
        <w:tabs>
          <w:tab w:val="left" w:pos="8247"/>
        </w:tabs>
        <w:spacing w:after="0" w:line="360" w:lineRule="auto"/>
        <w:jc w:val="both"/>
        <w:rPr>
          <w:rFonts w:ascii="Times New Roman" w:hAnsi="Times New Roman" w:cs="Times New Roman"/>
          <w:b/>
          <w:sz w:val="20"/>
          <w:szCs w:val="20"/>
        </w:rPr>
      </w:pPr>
    </w:p>
    <w:p w:rsidR="00841F66" w:rsidRPr="00841F66" w:rsidRDefault="0095220D" w:rsidP="00841F66">
      <w:pPr>
        <w:tabs>
          <w:tab w:val="left" w:pos="8247"/>
        </w:tabs>
        <w:spacing w:after="0" w:line="360" w:lineRule="auto"/>
        <w:jc w:val="both"/>
        <w:rPr>
          <w:rFonts w:ascii="Times New Roman" w:hAnsi="Times New Roman" w:cs="Times New Roman"/>
          <w:sz w:val="20"/>
          <w:szCs w:val="20"/>
        </w:rPr>
      </w:pPr>
      <w:r w:rsidRPr="00841F66">
        <w:rPr>
          <w:rFonts w:ascii="Times New Roman" w:hAnsi="Times New Roman" w:cs="Times New Roman"/>
          <w:b/>
          <w:sz w:val="20"/>
          <w:szCs w:val="20"/>
        </w:rPr>
        <w:t>Keywords</w:t>
      </w:r>
      <w:r w:rsidR="006F7B97" w:rsidRPr="00841F66">
        <w:rPr>
          <w:rFonts w:ascii="Times New Roman" w:hAnsi="Times New Roman" w:cs="Times New Roman"/>
          <w:b/>
          <w:sz w:val="20"/>
          <w:szCs w:val="20"/>
        </w:rPr>
        <w:t xml:space="preserve">: </w:t>
      </w:r>
      <w:r w:rsidR="00841F66" w:rsidRPr="00841F66">
        <w:rPr>
          <w:rFonts w:ascii="Times New Roman" w:hAnsi="Times New Roman" w:cs="Times New Roman"/>
          <w:sz w:val="20"/>
          <w:szCs w:val="20"/>
        </w:rPr>
        <w:t>U</w:t>
      </w:r>
      <w:r w:rsidR="00841F66" w:rsidRPr="00841F66">
        <w:rPr>
          <w:rFonts w:ascii="Times New Roman" w:hAnsi="Times New Roman" w:cs="Times New Roman"/>
          <w:sz w:val="20"/>
          <w:szCs w:val="20"/>
        </w:rPr>
        <w:t>nderground structures</w:t>
      </w:r>
      <w:r w:rsidR="00A85125" w:rsidRPr="00841F66">
        <w:rPr>
          <w:rFonts w:ascii="Times New Roman" w:eastAsia="Times New Roman" w:hAnsi="Times New Roman" w:cs="Times New Roman"/>
          <w:sz w:val="20"/>
          <w:szCs w:val="20"/>
        </w:rPr>
        <w:t xml:space="preserve">, </w:t>
      </w:r>
      <w:r w:rsidR="00841F66" w:rsidRPr="00841F66">
        <w:rPr>
          <w:rFonts w:ascii="Times New Roman" w:hAnsi="Times New Roman" w:cs="Times New Roman"/>
          <w:sz w:val="20"/>
          <w:szCs w:val="20"/>
        </w:rPr>
        <w:t>Geo-factual reports</w:t>
      </w:r>
      <w:r w:rsidR="00A85125" w:rsidRPr="00841F66">
        <w:rPr>
          <w:rFonts w:ascii="Times New Roman" w:eastAsia="Times New Roman" w:hAnsi="Times New Roman" w:cs="Times New Roman"/>
          <w:sz w:val="20"/>
          <w:szCs w:val="20"/>
        </w:rPr>
        <w:t xml:space="preserve">, </w:t>
      </w:r>
      <w:proofErr w:type="gramStart"/>
      <w:r w:rsidR="00841F66">
        <w:rPr>
          <w:rFonts w:ascii="Times New Roman" w:hAnsi="Times New Roman" w:cs="Times New Roman"/>
          <w:sz w:val="20"/>
          <w:szCs w:val="20"/>
        </w:rPr>
        <w:t>D</w:t>
      </w:r>
      <w:r w:rsidR="00841F66" w:rsidRPr="00841F66">
        <w:rPr>
          <w:rFonts w:ascii="Times New Roman" w:hAnsi="Times New Roman" w:cs="Times New Roman"/>
          <w:sz w:val="20"/>
          <w:szCs w:val="20"/>
        </w:rPr>
        <w:t>ynamically</w:t>
      </w:r>
      <w:proofErr w:type="gramEnd"/>
      <w:r w:rsidR="00841F66" w:rsidRPr="00841F66">
        <w:rPr>
          <w:rFonts w:ascii="Times New Roman" w:hAnsi="Times New Roman" w:cs="Times New Roman"/>
          <w:sz w:val="20"/>
          <w:szCs w:val="20"/>
        </w:rPr>
        <w:t xml:space="preserve"> changes</w:t>
      </w:r>
      <w:r w:rsidR="00A85125" w:rsidRPr="00841F66">
        <w:rPr>
          <w:rFonts w:ascii="Times New Roman" w:eastAsia="Times New Roman" w:hAnsi="Times New Roman" w:cs="Times New Roman"/>
          <w:sz w:val="20"/>
          <w:szCs w:val="20"/>
        </w:rPr>
        <w:t xml:space="preserve">, </w:t>
      </w:r>
      <w:r w:rsidR="00841F66" w:rsidRPr="00841F66">
        <w:rPr>
          <w:rFonts w:ascii="Times New Roman" w:hAnsi="Times New Roman" w:cs="Times New Roman"/>
          <w:sz w:val="20"/>
          <w:szCs w:val="20"/>
        </w:rPr>
        <w:t>GFR/GIR</w:t>
      </w:r>
      <w:r w:rsidR="00A85125" w:rsidRPr="00841F66">
        <w:rPr>
          <w:rFonts w:ascii="Times New Roman" w:eastAsia="Times New Roman" w:hAnsi="Times New Roman" w:cs="Times New Roman"/>
          <w:sz w:val="20"/>
          <w:szCs w:val="20"/>
        </w:rPr>
        <w:t xml:space="preserve">, </w:t>
      </w:r>
      <w:r w:rsidR="00841F66" w:rsidRPr="00841F66">
        <w:rPr>
          <w:rFonts w:ascii="Times New Roman" w:hAnsi="Times New Roman" w:cs="Times New Roman"/>
          <w:sz w:val="20"/>
          <w:szCs w:val="20"/>
        </w:rPr>
        <w:t>Crete concrete.</w:t>
      </w:r>
    </w:p>
    <w:p w:rsidR="00841F66" w:rsidRDefault="00841F66" w:rsidP="006F2170">
      <w:pPr>
        <w:tabs>
          <w:tab w:val="left" w:pos="8247"/>
        </w:tabs>
        <w:spacing w:line="360" w:lineRule="auto"/>
        <w:jc w:val="both"/>
        <w:rPr>
          <w:rFonts w:ascii="Times New Roman" w:hAnsi="Times New Roman" w:cs="Times New Roman"/>
          <w:b/>
          <w:bCs/>
          <w:color w:val="000000"/>
          <w:sz w:val="24"/>
          <w:szCs w:val="20"/>
        </w:rPr>
      </w:pPr>
    </w:p>
    <w:p w:rsidR="000464B8" w:rsidRPr="0095220D" w:rsidRDefault="006F1C9A" w:rsidP="006F2170">
      <w:pPr>
        <w:tabs>
          <w:tab w:val="left" w:pos="8247"/>
        </w:tabs>
        <w:spacing w:line="360" w:lineRule="auto"/>
        <w:jc w:val="both"/>
        <w:rPr>
          <w:rFonts w:ascii="Times New Roman" w:hAnsi="Times New Roman" w:cs="Times New Roman"/>
          <w:b/>
          <w:bCs/>
          <w:color w:val="000000"/>
          <w:sz w:val="24"/>
          <w:szCs w:val="20"/>
        </w:rPr>
      </w:pPr>
      <w:r w:rsidRPr="0095220D">
        <w:rPr>
          <w:rFonts w:ascii="Times New Roman" w:hAnsi="Times New Roman" w:cs="Times New Roman"/>
          <w:b/>
          <w:bCs/>
          <w:color w:val="000000"/>
          <w:sz w:val="24"/>
          <w:szCs w:val="20"/>
        </w:rPr>
        <w:t>Introduction</w:t>
      </w:r>
    </w:p>
    <w:p w:rsidR="005A63CE" w:rsidRPr="005A63CE" w:rsidRDefault="005A63CE" w:rsidP="005A63CE">
      <w:pPr>
        <w:spacing w:after="0" w:line="360" w:lineRule="auto"/>
        <w:jc w:val="both"/>
        <w:rPr>
          <w:rFonts w:ascii="Times New Roman" w:hAnsi="Times New Roman" w:cs="Times New Roman"/>
          <w:sz w:val="20"/>
          <w:szCs w:val="20"/>
        </w:rPr>
      </w:pPr>
      <w:r w:rsidRPr="005A63CE">
        <w:rPr>
          <w:rFonts w:ascii="Times New Roman" w:hAnsi="Times New Roman" w:cs="Times New Roman"/>
          <w:sz w:val="20"/>
          <w:szCs w:val="20"/>
        </w:rPr>
        <w:t>The project is located at BKC (</w:t>
      </w:r>
      <w:proofErr w:type="spellStart"/>
      <w:r w:rsidRPr="005A63CE">
        <w:rPr>
          <w:rFonts w:ascii="Times New Roman" w:hAnsi="Times New Roman" w:cs="Times New Roman"/>
          <w:sz w:val="20"/>
          <w:szCs w:val="20"/>
        </w:rPr>
        <w:t>Bandra</w:t>
      </w:r>
      <w:proofErr w:type="spellEnd"/>
      <w:r w:rsidRPr="005A63CE">
        <w:rPr>
          <w:rFonts w:ascii="Times New Roman" w:hAnsi="Times New Roman" w:cs="Times New Roman"/>
          <w:sz w:val="20"/>
          <w:szCs w:val="20"/>
        </w:rPr>
        <w:t xml:space="preserve"> </w:t>
      </w:r>
      <w:proofErr w:type="spellStart"/>
      <w:r w:rsidRPr="005A63CE">
        <w:rPr>
          <w:rFonts w:ascii="Times New Roman" w:hAnsi="Times New Roman" w:cs="Times New Roman"/>
          <w:sz w:val="20"/>
          <w:szCs w:val="20"/>
        </w:rPr>
        <w:t>Kurla</w:t>
      </w:r>
      <w:proofErr w:type="spellEnd"/>
      <w:r w:rsidRPr="005A63CE">
        <w:rPr>
          <w:rFonts w:ascii="Times New Roman" w:hAnsi="Times New Roman" w:cs="Times New Roman"/>
          <w:sz w:val="20"/>
          <w:szCs w:val="20"/>
        </w:rPr>
        <w:t xml:space="preserve"> Complex) area of Mumbai city in the Maharashtra a financial state of India.</w:t>
      </w:r>
    </w:p>
    <w:p w:rsidR="005A63CE" w:rsidRPr="005A63CE" w:rsidRDefault="005A63CE" w:rsidP="005A63CE">
      <w:pPr>
        <w:spacing w:after="0" w:line="360" w:lineRule="auto"/>
        <w:jc w:val="both"/>
        <w:rPr>
          <w:rFonts w:ascii="Times New Roman" w:hAnsi="Times New Roman" w:cs="Times New Roman"/>
          <w:sz w:val="20"/>
          <w:szCs w:val="20"/>
        </w:rPr>
      </w:pPr>
      <w:r w:rsidRPr="005A63CE">
        <w:rPr>
          <w:rFonts w:ascii="Times New Roman" w:hAnsi="Times New Roman" w:cs="Times New Roman"/>
          <w:sz w:val="20"/>
          <w:szCs w:val="20"/>
        </w:rPr>
        <w:t>Mumbai HSR station is the originating station for the high-speed line of Mumbai - Ahmedabad high speed rail (MAHSR). The work under this package shall be suitable for maximum design train speed of 350 km/hr. and operating speed of 320 km/hr.</w:t>
      </w:r>
    </w:p>
    <w:p w:rsidR="005A63CE" w:rsidRDefault="005A63CE" w:rsidP="005A63CE">
      <w:pPr>
        <w:spacing w:after="0" w:line="360" w:lineRule="auto"/>
        <w:rPr>
          <w:rFonts w:ascii="Times New Roman" w:hAnsi="Times New Roman" w:cs="Times New Roman"/>
          <w:b/>
          <w:bCs/>
          <w:sz w:val="20"/>
          <w:szCs w:val="20"/>
        </w:rPr>
      </w:pPr>
    </w:p>
    <w:p w:rsidR="005A63CE" w:rsidRPr="005A63CE" w:rsidRDefault="005A63CE" w:rsidP="005A63CE">
      <w:pPr>
        <w:spacing w:after="0" w:line="360" w:lineRule="auto"/>
        <w:rPr>
          <w:rFonts w:ascii="Times New Roman" w:hAnsi="Times New Roman" w:cs="Times New Roman"/>
          <w:b/>
          <w:bCs/>
          <w:sz w:val="20"/>
          <w:szCs w:val="20"/>
        </w:rPr>
      </w:pPr>
      <w:r w:rsidRPr="005A63CE">
        <w:rPr>
          <w:rFonts w:ascii="Times New Roman" w:hAnsi="Times New Roman" w:cs="Times New Roman"/>
          <w:b/>
          <w:bCs/>
          <w:sz w:val="20"/>
          <w:szCs w:val="20"/>
        </w:rPr>
        <w:t xml:space="preserve">Meteorological Information: - </w:t>
      </w:r>
    </w:p>
    <w:p w:rsidR="005A63CE" w:rsidRDefault="005A63CE" w:rsidP="005A63CE">
      <w:pPr>
        <w:spacing w:after="0" w:line="360" w:lineRule="auto"/>
        <w:jc w:val="both"/>
        <w:rPr>
          <w:rFonts w:ascii="Times New Roman" w:hAnsi="Times New Roman" w:cs="Times New Roman"/>
          <w:b/>
          <w:bCs/>
          <w:sz w:val="20"/>
          <w:szCs w:val="20"/>
        </w:rPr>
      </w:pPr>
    </w:p>
    <w:p w:rsidR="005A63CE" w:rsidRPr="005A63CE" w:rsidRDefault="005A63CE" w:rsidP="005A63CE">
      <w:pPr>
        <w:spacing w:after="0" w:line="360" w:lineRule="auto"/>
        <w:jc w:val="both"/>
        <w:rPr>
          <w:rFonts w:ascii="Times New Roman" w:hAnsi="Times New Roman" w:cs="Times New Roman"/>
          <w:sz w:val="20"/>
          <w:szCs w:val="20"/>
        </w:rPr>
      </w:pPr>
      <w:r w:rsidRPr="005A63CE">
        <w:rPr>
          <w:rFonts w:ascii="Times New Roman" w:hAnsi="Times New Roman" w:cs="Times New Roman"/>
          <w:b/>
          <w:bCs/>
          <w:sz w:val="20"/>
          <w:szCs w:val="20"/>
        </w:rPr>
        <w:t>Temperature:</w:t>
      </w:r>
      <w:r w:rsidRPr="005A63CE">
        <w:rPr>
          <w:rFonts w:ascii="Times New Roman" w:hAnsi="Times New Roman" w:cs="Times New Roman"/>
          <w:sz w:val="20"/>
          <w:szCs w:val="20"/>
        </w:rPr>
        <w:t xml:space="preserve"> The mean average temperature of Mumbai is 27.2°C. The mean maximum average temperature of Mumbai is about 32°C in summer and 30°C in winter, while the average minimums are 25°C in summer and 18°C in the winter. </w:t>
      </w:r>
    </w:p>
    <w:p w:rsidR="005A63CE" w:rsidRDefault="005A63CE" w:rsidP="005A63CE">
      <w:pPr>
        <w:spacing w:after="0" w:line="360" w:lineRule="auto"/>
        <w:jc w:val="both"/>
        <w:rPr>
          <w:rFonts w:ascii="Times New Roman" w:hAnsi="Times New Roman" w:cs="Times New Roman"/>
          <w:sz w:val="20"/>
          <w:szCs w:val="20"/>
        </w:rPr>
      </w:pPr>
    </w:p>
    <w:p w:rsidR="005A63CE" w:rsidRPr="005A63CE" w:rsidRDefault="005A63CE" w:rsidP="005A63CE">
      <w:pPr>
        <w:spacing w:after="0" w:line="360" w:lineRule="auto"/>
        <w:jc w:val="both"/>
        <w:rPr>
          <w:rFonts w:ascii="Times New Roman" w:hAnsi="Times New Roman" w:cs="Times New Roman"/>
          <w:sz w:val="20"/>
          <w:szCs w:val="20"/>
        </w:rPr>
      </w:pPr>
      <w:r w:rsidRPr="005A63CE">
        <w:rPr>
          <w:rFonts w:ascii="Times New Roman" w:hAnsi="Times New Roman" w:cs="Times New Roman"/>
          <w:b/>
          <w:bCs/>
          <w:sz w:val="20"/>
          <w:szCs w:val="20"/>
        </w:rPr>
        <w:lastRenderedPageBreak/>
        <w:t>Rainfall:</w:t>
      </w:r>
      <w:r w:rsidRPr="005A63CE">
        <w:rPr>
          <w:rFonts w:ascii="Times New Roman" w:hAnsi="Times New Roman" w:cs="Times New Roman"/>
          <w:sz w:val="20"/>
          <w:szCs w:val="20"/>
        </w:rPr>
        <w:t xml:space="preserve"> Rainy season is from June to September. Most of the annual rainfall is concentrated in this period. The normal annual rainfall varies from about 1800mm to about 2400 mm. The BKC area is prone to flooding as happened in July 2005.</w:t>
      </w:r>
    </w:p>
    <w:p w:rsidR="005A63CE" w:rsidRPr="005A63CE" w:rsidRDefault="005A63CE" w:rsidP="005A63CE">
      <w:pPr>
        <w:spacing w:after="0" w:line="360" w:lineRule="auto"/>
        <w:jc w:val="both"/>
        <w:rPr>
          <w:rFonts w:ascii="Times New Roman" w:hAnsi="Times New Roman" w:cs="Times New Roman"/>
          <w:sz w:val="20"/>
          <w:szCs w:val="20"/>
        </w:rPr>
      </w:pPr>
    </w:p>
    <w:p w:rsidR="005A63CE" w:rsidRPr="005A63CE" w:rsidRDefault="005A63CE" w:rsidP="005A63CE">
      <w:pPr>
        <w:spacing w:after="0" w:line="360" w:lineRule="auto"/>
        <w:jc w:val="both"/>
        <w:rPr>
          <w:rFonts w:ascii="Times New Roman" w:hAnsi="Times New Roman" w:cs="Times New Roman"/>
          <w:sz w:val="20"/>
          <w:szCs w:val="20"/>
        </w:rPr>
      </w:pPr>
      <w:r w:rsidRPr="005A63CE">
        <w:rPr>
          <w:rFonts w:ascii="Times New Roman" w:hAnsi="Times New Roman" w:cs="Times New Roman"/>
          <w:b/>
          <w:bCs/>
          <w:sz w:val="20"/>
          <w:szCs w:val="20"/>
        </w:rPr>
        <w:t>Wind:</w:t>
      </w:r>
      <w:r w:rsidRPr="005A63CE">
        <w:rPr>
          <w:rFonts w:ascii="Times New Roman" w:hAnsi="Times New Roman" w:cs="Times New Roman"/>
          <w:sz w:val="20"/>
          <w:szCs w:val="20"/>
        </w:rPr>
        <w:t xml:space="preserve"> Like mainly from southern and southwestern direction blow during summer in Twitter light winds blow from Northwest and Northeast during monsoon however, moderate to heavy build prevails from south and south-western direction mean wind speed ranges from 4.5 km/hr. during winter 2 more than 9.2 km/hr. during summer and monsoon.</w:t>
      </w:r>
    </w:p>
    <w:p w:rsidR="005A63CE" w:rsidRPr="005A63CE" w:rsidRDefault="005A63CE" w:rsidP="005A63CE">
      <w:pPr>
        <w:spacing w:after="0" w:line="360" w:lineRule="auto"/>
        <w:rPr>
          <w:rFonts w:ascii="Times New Roman" w:hAnsi="Times New Roman" w:cs="Times New Roman"/>
          <w:sz w:val="20"/>
          <w:szCs w:val="20"/>
        </w:rPr>
      </w:pPr>
    </w:p>
    <w:p w:rsidR="005A63CE" w:rsidRPr="005A63CE" w:rsidRDefault="005A63CE" w:rsidP="005A63CE">
      <w:pPr>
        <w:spacing w:after="0" w:line="360" w:lineRule="auto"/>
        <w:rPr>
          <w:rFonts w:ascii="Times New Roman" w:hAnsi="Times New Roman" w:cs="Times New Roman"/>
          <w:sz w:val="20"/>
          <w:szCs w:val="20"/>
        </w:rPr>
      </w:pPr>
      <w:r w:rsidRPr="005A63CE">
        <w:rPr>
          <w:rFonts w:ascii="Times New Roman" w:hAnsi="Times New Roman" w:cs="Times New Roman"/>
          <w:b/>
          <w:bCs/>
          <w:sz w:val="20"/>
          <w:szCs w:val="20"/>
        </w:rPr>
        <w:t>Humidity:</w:t>
      </w:r>
      <w:r w:rsidRPr="005A63CE">
        <w:rPr>
          <w:rFonts w:ascii="Times New Roman" w:hAnsi="Times New Roman" w:cs="Times New Roman"/>
          <w:sz w:val="20"/>
          <w:szCs w:val="20"/>
        </w:rPr>
        <w:t xml:space="preserve"> The climate of Mumbai is a tropical wet and dry climate. Mumbai’s climate can be best described as moderately hot with level of humidity. The relative humidity varies in the pre-monsoon and monsoon months from about 80% to 86%, reducing to about 67% in the dry season.</w:t>
      </w:r>
    </w:p>
    <w:p w:rsidR="00AA652A" w:rsidRDefault="00AA652A" w:rsidP="007110C0">
      <w:pPr>
        <w:autoSpaceDE w:val="0"/>
        <w:autoSpaceDN w:val="0"/>
        <w:adjustRightInd w:val="0"/>
        <w:spacing w:after="0" w:line="360" w:lineRule="auto"/>
        <w:jc w:val="both"/>
        <w:rPr>
          <w:rFonts w:ascii="Times New Roman" w:hAnsi="Times New Roman" w:cs="Times New Roman"/>
          <w:b/>
          <w:sz w:val="20"/>
          <w:szCs w:val="20"/>
        </w:rPr>
      </w:pPr>
    </w:p>
    <w:p w:rsidR="00AA652A" w:rsidRPr="003A7E48" w:rsidRDefault="00482C17" w:rsidP="007110C0">
      <w:pPr>
        <w:autoSpaceDE w:val="0"/>
        <w:autoSpaceDN w:val="0"/>
        <w:adjustRightInd w:val="0"/>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Literature R</w:t>
      </w:r>
      <w:r w:rsidRPr="003A7E48">
        <w:rPr>
          <w:rFonts w:ascii="Times New Roman" w:hAnsi="Times New Roman" w:cs="Times New Roman"/>
          <w:b/>
          <w:sz w:val="20"/>
          <w:szCs w:val="20"/>
        </w:rPr>
        <w:t>eview</w:t>
      </w:r>
    </w:p>
    <w:p w:rsidR="00A72FA2" w:rsidRDefault="00A72FA2" w:rsidP="007110C0">
      <w:pPr>
        <w:autoSpaceDE w:val="0"/>
        <w:autoSpaceDN w:val="0"/>
        <w:adjustRightInd w:val="0"/>
        <w:spacing w:after="0" w:line="360" w:lineRule="auto"/>
        <w:jc w:val="both"/>
        <w:rPr>
          <w:rFonts w:ascii="Times New Roman" w:hAnsi="Times New Roman" w:cs="Times New Roman"/>
          <w:b/>
          <w:sz w:val="20"/>
          <w:szCs w:val="20"/>
        </w:rPr>
      </w:pPr>
    </w:p>
    <w:p w:rsidR="00AA652A" w:rsidRDefault="00A72FA2" w:rsidP="007110C0">
      <w:pPr>
        <w:autoSpaceDE w:val="0"/>
        <w:autoSpaceDN w:val="0"/>
        <w:adjustRightInd w:val="0"/>
        <w:spacing w:after="0" w:line="360" w:lineRule="auto"/>
        <w:jc w:val="both"/>
        <w:rPr>
          <w:rFonts w:ascii="Times New Roman" w:hAnsi="Times New Roman" w:cs="Times New Roman"/>
          <w:sz w:val="20"/>
          <w:szCs w:val="20"/>
        </w:rPr>
      </w:pPr>
      <w:r w:rsidRPr="00A72FA2">
        <w:rPr>
          <w:rFonts w:ascii="Times New Roman" w:hAnsi="Times New Roman" w:cs="Times New Roman"/>
          <w:b/>
          <w:sz w:val="20"/>
          <w:szCs w:val="20"/>
        </w:rPr>
        <w:t>V. Silva et al. (2023)</w:t>
      </w:r>
      <w:r w:rsidRPr="00A72FA2">
        <w:rPr>
          <w:rFonts w:ascii="Times New Roman" w:hAnsi="Times New Roman" w:cs="Times New Roman"/>
          <w:sz w:val="20"/>
          <w:szCs w:val="20"/>
        </w:rPr>
        <w:t xml:space="preserve"> focuses on the </w:t>
      </w:r>
      <w:r w:rsidRPr="00A72FA2">
        <w:rPr>
          <w:rStyle w:val="Strong"/>
          <w:rFonts w:ascii="Times New Roman" w:hAnsi="Times New Roman" w:cs="Times New Roman"/>
          <w:b w:val="0"/>
          <w:sz w:val="20"/>
          <w:szCs w:val="20"/>
        </w:rPr>
        <w:t>finite element analysis (FEA)</w:t>
      </w:r>
      <w:r w:rsidRPr="00A72FA2">
        <w:rPr>
          <w:rFonts w:ascii="Times New Roman" w:hAnsi="Times New Roman" w:cs="Times New Roman"/>
          <w:sz w:val="20"/>
          <w:szCs w:val="20"/>
        </w:rPr>
        <w:t xml:space="preserve"> of deep excavation supports using a secant pile wall, providing valuable insights into the modeling and parameter selection for such systems.</w:t>
      </w:r>
      <w:r w:rsidRPr="00A72FA2">
        <w:rPr>
          <w:rFonts w:ascii="Times New Roman" w:hAnsi="Times New Roman" w:cs="Times New Roman"/>
          <w:sz w:val="20"/>
          <w:szCs w:val="20"/>
        </w:rPr>
        <w:t xml:space="preserve"> </w:t>
      </w:r>
      <w:r w:rsidRPr="00A72FA2">
        <w:rPr>
          <w:rFonts w:ascii="Times New Roman" w:hAnsi="Times New Roman" w:cs="Times New Roman"/>
          <w:sz w:val="20"/>
          <w:szCs w:val="20"/>
        </w:rPr>
        <w:t>To develop accurate modeling strategies for deep excavations using field data and two-dimensional finite element analysis.</w:t>
      </w:r>
      <w:r w:rsidRPr="00A72FA2">
        <w:rPr>
          <w:rFonts w:ascii="Times New Roman" w:hAnsi="Times New Roman" w:cs="Times New Roman"/>
          <w:sz w:val="20"/>
          <w:szCs w:val="20"/>
        </w:rPr>
        <w:t xml:space="preserve"> </w:t>
      </w:r>
      <w:r w:rsidRPr="00A72FA2">
        <w:rPr>
          <w:rFonts w:ascii="Times New Roman" w:hAnsi="Times New Roman" w:cs="Times New Roman"/>
          <w:sz w:val="20"/>
          <w:szCs w:val="20"/>
        </w:rPr>
        <w:t xml:space="preserve">The study emphasizes the </w:t>
      </w:r>
      <w:r w:rsidRPr="00A72FA2">
        <w:rPr>
          <w:rStyle w:val="Strong"/>
          <w:rFonts w:ascii="Times New Roman" w:hAnsi="Times New Roman" w:cs="Times New Roman"/>
          <w:b w:val="0"/>
          <w:sz w:val="20"/>
          <w:szCs w:val="20"/>
        </w:rPr>
        <w:t>elastic modulus (E50)</w:t>
      </w:r>
      <w:r w:rsidRPr="00A72FA2">
        <w:rPr>
          <w:rFonts w:ascii="Times New Roman" w:hAnsi="Times New Roman" w:cs="Times New Roman"/>
          <w:sz w:val="20"/>
          <w:szCs w:val="20"/>
        </w:rPr>
        <w:t xml:space="preserve"> of the soil, which can be adjusted to reflect the </w:t>
      </w:r>
      <w:r w:rsidRPr="00A72FA2">
        <w:rPr>
          <w:rStyle w:val="Strong"/>
          <w:rFonts w:ascii="Times New Roman" w:hAnsi="Times New Roman" w:cs="Times New Roman"/>
          <w:b w:val="0"/>
          <w:sz w:val="20"/>
          <w:szCs w:val="20"/>
        </w:rPr>
        <w:t>unloading-reloading stiffness</w:t>
      </w:r>
      <w:r w:rsidRPr="00A72FA2">
        <w:rPr>
          <w:rStyle w:val="Strong"/>
          <w:rFonts w:ascii="Times New Roman" w:hAnsi="Times New Roman" w:cs="Times New Roman"/>
          <w:sz w:val="20"/>
          <w:szCs w:val="20"/>
        </w:rPr>
        <w:t xml:space="preserve"> (</w:t>
      </w:r>
      <w:proofErr w:type="spellStart"/>
      <w:r w:rsidRPr="00A72FA2">
        <w:rPr>
          <w:rStyle w:val="Strong"/>
          <w:rFonts w:ascii="Times New Roman" w:hAnsi="Times New Roman" w:cs="Times New Roman"/>
          <w:b w:val="0"/>
          <w:sz w:val="20"/>
          <w:szCs w:val="20"/>
        </w:rPr>
        <w:t>Eur</w:t>
      </w:r>
      <w:proofErr w:type="spellEnd"/>
      <w:r w:rsidRPr="00A72FA2">
        <w:rPr>
          <w:rStyle w:val="Strong"/>
          <w:rFonts w:ascii="Times New Roman" w:hAnsi="Times New Roman" w:cs="Times New Roman"/>
          <w:b w:val="0"/>
          <w:sz w:val="20"/>
          <w:szCs w:val="20"/>
        </w:rPr>
        <w:t>)</w:t>
      </w:r>
      <w:r w:rsidRPr="00A72FA2">
        <w:rPr>
          <w:rFonts w:ascii="Times New Roman" w:hAnsi="Times New Roman" w:cs="Times New Roman"/>
          <w:sz w:val="20"/>
          <w:szCs w:val="20"/>
        </w:rPr>
        <w:t xml:space="preserve">. This adjustment is crucial as </w:t>
      </w:r>
      <w:proofErr w:type="spellStart"/>
      <w:r w:rsidRPr="00A72FA2">
        <w:rPr>
          <w:rFonts w:ascii="Times New Roman" w:hAnsi="Times New Roman" w:cs="Times New Roman"/>
          <w:sz w:val="20"/>
          <w:szCs w:val="20"/>
        </w:rPr>
        <w:t>Eur</w:t>
      </w:r>
      <w:proofErr w:type="spellEnd"/>
      <w:r w:rsidRPr="00A72FA2">
        <w:rPr>
          <w:rFonts w:ascii="Times New Roman" w:hAnsi="Times New Roman" w:cs="Times New Roman"/>
          <w:sz w:val="20"/>
          <w:szCs w:val="20"/>
        </w:rPr>
        <w:t xml:space="preserve"> typically exceeds E50 by several times during</w:t>
      </w:r>
      <w:r w:rsidRPr="00A72FA2">
        <w:rPr>
          <w:rFonts w:ascii="Times New Roman" w:hAnsi="Times New Roman" w:cs="Times New Roman"/>
          <w:sz w:val="20"/>
          <w:szCs w:val="20"/>
        </w:rPr>
        <w:t xml:space="preserve">. </w:t>
      </w:r>
      <w:r w:rsidRPr="00A72FA2">
        <w:rPr>
          <w:rFonts w:ascii="Times New Roman" w:hAnsi="Times New Roman" w:cs="Times New Roman"/>
          <w:sz w:val="20"/>
          <w:szCs w:val="20"/>
        </w:rPr>
        <w:t>Proper calibration of these parameters ensures a realistic simulation of soil behavior under stress changes.</w:t>
      </w:r>
      <w:r w:rsidRPr="00A72FA2">
        <w:rPr>
          <w:rFonts w:ascii="Times New Roman" w:hAnsi="Times New Roman" w:cs="Times New Roman"/>
          <w:sz w:val="20"/>
          <w:szCs w:val="20"/>
        </w:rPr>
        <w:t xml:space="preserve"> </w:t>
      </w:r>
      <w:r w:rsidRPr="00A72FA2">
        <w:rPr>
          <w:rFonts w:ascii="Times New Roman" w:hAnsi="Times New Roman" w:cs="Times New Roman"/>
          <w:sz w:val="20"/>
          <w:szCs w:val="20"/>
        </w:rPr>
        <w:t xml:space="preserve">Recommendations are made for selecting appropriate soil parameters and improving the modeling process to capture the complex interactions between the secant pile </w:t>
      </w:r>
      <w:proofErr w:type="gramStart"/>
      <w:r w:rsidRPr="00A72FA2">
        <w:rPr>
          <w:rFonts w:ascii="Times New Roman" w:hAnsi="Times New Roman" w:cs="Times New Roman"/>
          <w:sz w:val="20"/>
          <w:szCs w:val="20"/>
        </w:rPr>
        <w:t>wall</w:t>
      </w:r>
      <w:proofErr w:type="gramEnd"/>
      <w:r w:rsidRPr="00A72FA2">
        <w:rPr>
          <w:rFonts w:ascii="Times New Roman" w:hAnsi="Times New Roman" w:cs="Times New Roman"/>
          <w:sz w:val="20"/>
          <w:szCs w:val="20"/>
        </w:rPr>
        <w:t xml:space="preserve"> and surrounding soil.</w:t>
      </w:r>
      <w:r w:rsidRPr="00A72FA2">
        <w:rPr>
          <w:rFonts w:ascii="Times New Roman" w:hAnsi="Times New Roman" w:cs="Times New Roman"/>
          <w:sz w:val="20"/>
          <w:szCs w:val="20"/>
        </w:rPr>
        <w:t xml:space="preserve"> </w:t>
      </w:r>
      <w:r w:rsidRPr="00A72FA2">
        <w:rPr>
          <w:rFonts w:ascii="Times New Roman" w:hAnsi="Times New Roman" w:cs="Times New Roman"/>
          <w:sz w:val="20"/>
          <w:szCs w:val="20"/>
        </w:rPr>
        <w:t xml:space="preserve">Accurate selection of </w:t>
      </w:r>
      <w:r w:rsidRPr="00A72FA2">
        <w:rPr>
          <w:rStyle w:val="Strong"/>
          <w:rFonts w:ascii="Times New Roman" w:hAnsi="Times New Roman" w:cs="Times New Roman"/>
          <w:b w:val="0"/>
          <w:sz w:val="20"/>
          <w:szCs w:val="20"/>
        </w:rPr>
        <w:t>soil stiffness parameters</w:t>
      </w:r>
      <w:r w:rsidRPr="00A72FA2">
        <w:rPr>
          <w:rFonts w:ascii="Times New Roman" w:hAnsi="Times New Roman" w:cs="Times New Roman"/>
          <w:sz w:val="20"/>
          <w:szCs w:val="20"/>
        </w:rPr>
        <w:t xml:space="preserve"> is critical for predicting wall deformation and soil displacement during excavation.</w:t>
      </w:r>
      <w:r w:rsidRPr="00A72FA2">
        <w:rPr>
          <w:rFonts w:ascii="Times New Roman" w:hAnsi="Times New Roman" w:cs="Times New Roman"/>
          <w:sz w:val="20"/>
          <w:szCs w:val="20"/>
        </w:rPr>
        <w:t xml:space="preserve"> </w:t>
      </w:r>
      <w:r w:rsidRPr="00A72FA2">
        <w:rPr>
          <w:rFonts w:ascii="Times New Roman" w:hAnsi="Times New Roman" w:cs="Times New Roman"/>
          <w:sz w:val="20"/>
          <w:szCs w:val="20"/>
        </w:rPr>
        <w:t xml:space="preserve">The study highlights the importance of using </w:t>
      </w:r>
      <w:r w:rsidRPr="00A72FA2">
        <w:rPr>
          <w:rStyle w:val="Strong"/>
          <w:rFonts w:ascii="Times New Roman" w:hAnsi="Times New Roman" w:cs="Times New Roman"/>
          <w:b w:val="0"/>
          <w:sz w:val="20"/>
          <w:szCs w:val="20"/>
        </w:rPr>
        <w:t>field data for calibration</w:t>
      </w:r>
      <w:r w:rsidRPr="00A72FA2">
        <w:rPr>
          <w:rFonts w:ascii="Times New Roman" w:hAnsi="Times New Roman" w:cs="Times New Roman"/>
          <w:b/>
          <w:sz w:val="20"/>
          <w:szCs w:val="20"/>
        </w:rPr>
        <w:t xml:space="preserve"> </w:t>
      </w:r>
      <w:r w:rsidRPr="00A72FA2">
        <w:rPr>
          <w:rFonts w:ascii="Times New Roman" w:hAnsi="Times New Roman" w:cs="Times New Roman"/>
          <w:sz w:val="20"/>
          <w:szCs w:val="20"/>
        </w:rPr>
        <w:t>and suggests increasing E50 values to approximate unloading-reloading stiffness for more precise predictions.</w:t>
      </w:r>
      <w:r w:rsidRPr="00A72FA2">
        <w:rPr>
          <w:rFonts w:ascii="Times New Roman" w:hAnsi="Times New Roman" w:cs="Times New Roman"/>
          <w:sz w:val="20"/>
          <w:szCs w:val="20"/>
        </w:rPr>
        <w:t xml:space="preserve"> </w:t>
      </w:r>
      <w:r w:rsidRPr="00A72FA2">
        <w:rPr>
          <w:rFonts w:ascii="Times New Roman" w:hAnsi="Times New Roman" w:cs="Times New Roman"/>
          <w:sz w:val="20"/>
          <w:szCs w:val="20"/>
        </w:rPr>
        <w:t>This study underscores the significance of realistic parameter selection and field validation in designing effective deep excavation support systems. It is particularly useful for engineers and researchers working with secant pile walls in challenging geotechnical conditions.</w:t>
      </w:r>
    </w:p>
    <w:p w:rsidR="004E57F4" w:rsidRDefault="004E57F4" w:rsidP="007110C0">
      <w:pPr>
        <w:autoSpaceDE w:val="0"/>
        <w:autoSpaceDN w:val="0"/>
        <w:adjustRightInd w:val="0"/>
        <w:spacing w:after="0" w:line="360" w:lineRule="auto"/>
        <w:jc w:val="both"/>
        <w:rPr>
          <w:rFonts w:ascii="Times New Roman" w:hAnsi="Times New Roman" w:cs="Times New Roman"/>
          <w:sz w:val="20"/>
          <w:szCs w:val="20"/>
        </w:rPr>
      </w:pPr>
    </w:p>
    <w:p w:rsidR="00E43915" w:rsidRDefault="004E57F4" w:rsidP="00313A3C">
      <w:pPr>
        <w:autoSpaceDE w:val="0"/>
        <w:autoSpaceDN w:val="0"/>
        <w:adjustRightInd w:val="0"/>
        <w:spacing w:after="0" w:line="360" w:lineRule="auto"/>
        <w:jc w:val="both"/>
        <w:rPr>
          <w:rFonts w:ascii="Times New Roman" w:hAnsi="Times New Roman" w:cs="Times New Roman"/>
          <w:b/>
          <w:sz w:val="20"/>
          <w:szCs w:val="20"/>
        </w:rPr>
      </w:pPr>
      <w:proofErr w:type="spellStart"/>
      <w:r w:rsidRPr="004E57F4">
        <w:rPr>
          <w:rFonts w:ascii="Times New Roman" w:hAnsi="Times New Roman" w:cs="Times New Roman"/>
          <w:b/>
          <w:sz w:val="20"/>
          <w:szCs w:val="20"/>
        </w:rPr>
        <w:t>Jigar</w:t>
      </w:r>
      <w:proofErr w:type="spellEnd"/>
      <w:r w:rsidRPr="004E57F4">
        <w:rPr>
          <w:rFonts w:ascii="Times New Roman" w:hAnsi="Times New Roman" w:cs="Times New Roman"/>
          <w:b/>
          <w:sz w:val="20"/>
          <w:szCs w:val="20"/>
        </w:rPr>
        <w:t xml:space="preserve"> Shah et al. (2020)</w:t>
      </w:r>
      <w:r w:rsidRPr="004E57F4">
        <w:rPr>
          <w:rFonts w:ascii="Times New Roman" w:hAnsi="Times New Roman" w:cs="Times New Roman"/>
          <w:sz w:val="20"/>
          <w:szCs w:val="20"/>
        </w:rPr>
        <w:t xml:space="preserve"> focuses on </w:t>
      </w:r>
      <w:r w:rsidRPr="004E57F4">
        <w:rPr>
          <w:rFonts w:ascii="Times New Roman" w:hAnsi="Times New Roman" w:cs="Times New Roman"/>
          <w:b/>
          <w:sz w:val="20"/>
          <w:szCs w:val="20"/>
        </w:rPr>
        <w:t xml:space="preserve">a </w:t>
      </w:r>
      <w:r w:rsidRPr="004E57F4">
        <w:rPr>
          <w:rStyle w:val="Strong"/>
          <w:rFonts w:ascii="Times New Roman" w:hAnsi="Times New Roman" w:cs="Times New Roman"/>
          <w:b w:val="0"/>
          <w:sz w:val="20"/>
          <w:szCs w:val="20"/>
        </w:rPr>
        <w:t>comparative analysis</w:t>
      </w:r>
      <w:r w:rsidRPr="004E57F4">
        <w:rPr>
          <w:rFonts w:ascii="Times New Roman" w:hAnsi="Times New Roman" w:cs="Times New Roman"/>
          <w:sz w:val="20"/>
          <w:szCs w:val="20"/>
        </w:rPr>
        <w:t xml:space="preserve"> of diaphragm walls supported by anchors versus tube shoring systems, with a case study involving a mix of </w:t>
      </w:r>
      <w:r w:rsidRPr="004E57F4">
        <w:rPr>
          <w:rStyle w:val="Strong"/>
          <w:rFonts w:ascii="Times New Roman" w:hAnsi="Times New Roman" w:cs="Times New Roman"/>
          <w:b w:val="0"/>
          <w:sz w:val="20"/>
          <w:szCs w:val="20"/>
        </w:rPr>
        <w:t>diaphragm walls and secant pile walls</w:t>
      </w:r>
      <w:r w:rsidRPr="004E57F4">
        <w:rPr>
          <w:rFonts w:ascii="Times New Roman" w:hAnsi="Times New Roman" w:cs="Times New Roman"/>
          <w:b/>
          <w:sz w:val="20"/>
          <w:szCs w:val="20"/>
        </w:rPr>
        <w:t xml:space="preserve"> as </w:t>
      </w:r>
      <w:r w:rsidRPr="004E57F4">
        <w:rPr>
          <w:rStyle w:val="Strong"/>
          <w:rFonts w:ascii="Times New Roman" w:hAnsi="Times New Roman" w:cs="Times New Roman"/>
          <w:b w:val="0"/>
          <w:sz w:val="20"/>
          <w:szCs w:val="20"/>
        </w:rPr>
        <w:t>earth-retaining</w:t>
      </w:r>
      <w:r w:rsidRPr="004E57F4">
        <w:rPr>
          <w:rStyle w:val="Strong"/>
          <w:rFonts w:ascii="Times New Roman" w:hAnsi="Times New Roman" w:cs="Times New Roman"/>
          <w:sz w:val="20"/>
          <w:szCs w:val="20"/>
        </w:rPr>
        <w:t xml:space="preserve"> structures</w:t>
      </w:r>
      <w:r w:rsidRPr="004E57F4">
        <w:rPr>
          <w:rFonts w:ascii="Times New Roman" w:hAnsi="Times New Roman" w:cs="Times New Roman"/>
          <w:sz w:val="20"/>
          <w:szCs w:val="20"/>
        </w:rPr>
        <w:t xml:space="preserve"> for deep excavations.</w:t>
      </w:r>
      <w:r w:rsidRPr="004E57F4">
        <w:rPr>
          <w:rStyle w:val="ListParagraph"/>
        </w:rPr>
        <w:t xml:space="preserve"> </w:t>
      </w:r>
      <w:r w:rsidRPr="00CD3B52">
        <w:rPr>
          <w:rStyle w:val="Strong"/>
          <w:rFonts w:ascii="Times New Roman" w:hAnsi="Times New Roman" w:cs="Times New Roman"/>
          <w:b w:val="0"/>
          <w:sz w:val="20"/>
          <w:szCs w:val="20"/>
        </w:rPr>
        <w:t>Structure</w:t>
      </w:r>
      <w:r w:rsidRPr="00CD3B52">
        <w:rPr>
          <w:rFonts w:ascii="Times New Roman" w:hAnsi="Times New Roman" w:cs="Times New Roman"/>
          <w:sz w:val="20"/>
          <w:szCs w:val="20"/>
        </w:rPr>
        <w:t xml:space="preserve">: A deep shoring wall designed for a </w:t>
      </w:r>
      <w:r w:rsidRPr="00CD3B52">
        <w:rPr>
          <w:rStyle w:val="Strong"/>
          <w:rFonts w:ascii="Times New Roman" w:hAnsi="Times New Roman" w:cs="Times New Roman"/>
          <w:b w:val="0"/>
          <w:sz w:val="20"/>
          <w:szCs w:val="20"/>
        </w:rPr>
        <w:t>26m excavation</w:t>
      </w:r>
      <w:r w:rsidRPr="00CD3B52">
        <w:rPr>
          <w:rFonts w:ascii="Times New Roman" w:hAnsi="Times New Roman" w:cs="Times New Roman"/>
          <w:sz w:val="20"/>
          <w:szCs w:val="20"/>
        </w:rPr>
        <w:t xml:space="preserve"> to accommodate </w:t>
      </w:r>
      <w:r w:rsidRPr="00CD3B52">
        <w:rPr>
          <w:rStyle w:val="Strong"/>
          <w:rFonts w:ascii="Times New Roman" w:hAnsi="Times New Roman" w:cs="Times New Roman"/>
          <w:sz w:val="20"/>
          <w:szCs w:val="20"/>
        </w:rPr>
        <w:t xml:space="preserve">four </w:t>
      </w:r>
      <w:r w:rsidRPr="00CD3B52">
        <w:rPr>
          <w:rStyle w:val="Strong"/>
          <w:rFonts w:ascii="Times New Roman" w:hAnsi="Times New Roman" w:cs="Times New Roman"/>
          <w:b w:val="0"/>
          <w:sz w:val="20"/>
          <w:szCs w:val="20"/>
        </w:rPr>
        <w:t>basements</w:t>
      </w:r>
      <w:r w:rsidRPr="00CD3B52">
        <w:rPr>
          <w:rFonts w:ascii="Times New Roman" w:hAnsi="Times New Roman" w:cs="Times New Roman"/>
          <w:b/>
          <w:sz w:val="20"/>
          <w:szCs w:val="20"/>
        </w:rPr>
        <w:t xml:space="preserve"> and a </w:t>
      </w:r>
      <w:r w:rsidRPr="00CD3B52">
        <w:rPr>
          <w:rStyle w:val="Strong"/>
          <w:rFonts w:ascii="Times New Roman" w:hAnsi="Times New Roman" w:cs="Times New Roman"/>
          <w:b w:val="0"/>
          <w:sz w:val="20"/>
          <w:szCs w:val="20"/>
        </w:rPr>
        <w:t>multi-story building</w:t>
      </w:r>
      <w:r w:rsidRPr="00CD3B52">
        <w:rPr>
          <w:rFonts w:ascii="Times New Roman" w:hAnsi="Times New Roman" w:cs="Times New Roman"/>
          <w:b/>
          <w:sz w:val="20"/>
          <w:szCs w:val="20"/>
        </w:rPr>
        <w:t>.</w:t>
      </w:r>
      <w:r w:rsidR="00CD3B52">
        <w:rPr>
          <w:rFonts w:ascii="Times New Roman" w:hAnsi="Times New Roman" w:cs="Times New Roman"/>
          <w:b/>
          <w:sz w:val="20"/>
          <w:szCs w:val="20"/>
        </w:rPr>
        <w:t xml:space="preserve"> </w:t>
      </w:r>
      <w:r w:rsidR="00CD3B52" w:rsidRPr="00CD3B52">
        <w:rPr>
          <w:rFonts w:ascii="Times New Roman" w:hAnsi="Times New Roman" w:cs="Times New Roman"/>
          <w:sz w:val="20"/>
          <w:szCs w:val="20"/>
        </w:rPr>
        <w:t xml:space="preserve">The study offers insights into the </w:t>
      </w:r>
      <w:r w:rsidR="00CD3B52" w:rsidRPr="00CD3B52">
        <w:rPr>
          <w:rStyle w:val="Strong"/>
          <w:rFonts w:ascii="Times New Roman" w:hAnsi="Times New Roman" w:cs="Times New Roman"/>
          <w:b w:val="0"/>
          <w:sz w:val="20"/>
          <w:szCs w:val="20"/>
        </w:rPr>
        <w:t>stability, deformation, and efficiency</w:t>
      </w:r>
      <w:r w:rsidR="00CD3B52" w:rsidRPr="00CD3B52">
        <w:rPr>
          <w:rFonts w:ascii="Times New Roman" w:hAnsi="Times New Roman" w:cs="Times New Roman"/>
          <w:sz w:val="20"/>
          <w:szCs w:val="20"/>
        </w:rPr>
        <w:t xml:space="preserve"> of these retaining structures. By comparing the </w:t>
      </w:r>
      <w:r w:rsidR="00CD3B52" w:rsidRPr="00CD3B52">
        <w:rPr>
          <w:rStyle w:val="Strong"/>
          <w:rFonts w:ascii="Times New Roman" w:hAnsi="Times New Roman" w:cs="Times New Roman"/>
          <w:b w:val="0"/>
          <w:sz w:val="20"/>
          <w:szCs w:val="20"/>
        </w:rPr>
        <w:t>structural behavior</w:t>
      </w:r>
      <w:r w:rsidR="00CD3B52" w:rsidRPr="00CD3B52">
        <w:rPr>
          <w:rFonts w:ascii="Times New Roman" w:hAnsi="Times New Roman" w:cs="Times New Roman"/>
          <w:sz w:val="20"/>
          <w:szCs w:val="20"/>
        </w:rPr>
        <w:t xml:space="preserve"> under the excavation loads</w:t>
      </w:r>
      <w:r w:rsidR="00CD3B52">
        <w:rPr>
          <w:rFonts w:ascii="Times New Roman" w:hAnsi="Times New Roman" w:cs="Times New Roman"/>
          <w:sz w:val="20"/>
          <w:szCs w:val="20"/>
        </w:rPr>
        <w:t>.</w:t>
      </w:r>
    </w:p>
    <w:p w:rsidR="00313A3C" w:rsidRPr="00313A3C" w:rsidRDefault="00313A3C" w:rsidP="00313A3C">
      <w:pPr>
        <w:autoSpaceDE w:val="0"/>
        <w:autoSpaceDN w:val="0"/>
        <w:adjustRightInd w:val="0"/>
        <w:spacing w:after="0" w:line="360" w:lineRule="auto"/>
        <w:jc w:val="both"/>
        <w:rPr>
          <w:rFonts w:ascii="Times New Roman" w:hAnsi="Times New Roman" w:cs="Times New Roman"/>
          <w:b/>
          <w:sz w:val="20"/>
          <w:szCs w:val="20"/>
        </w:rPr>
      </w:pPr>
    </w:p>
    <w:p w:rsidR="00E43915" w:rsidRPr="00E43915" w:rsidRDefault="00E43915" w:rsidP="00E43915">
      <w:pPr>
        <w:rPr>
          <w:rFonts w:ascii="Times New Roman" w:hAnsi="Times New Roman" w:cs="Times New Roman"/>
          <w:b/>
          <w:bCs/>
          <w:sz w:val="20"/>
          <w:szCs w:val="20"/>
        </w:rPr>
      </w:pPr>
      <w:r w:rsidRPr="00E43915">
        <w:rPr>
          <w:rFonts w:ascii="Times New Roman" w:hAnsi="Times New Roman" w:cs="Times New Roman"/>
          <w:b/>
          <w:bCs/>
          <w:sz w:val="20"/>
          <w:szCs w:val="20"/>
        </w:rPr>
        <w:t>Method and analysis</w:t>
      </w:r>
    </w:p>
    <w:p w:rsidR="00E43915" w:rsidRPr="00E43915" w:rsidRDefault="00E43915" w:rsidP="00313A3C">
      <w:pPr>
        <w:spacing w:line="360" w:lineRule="auto"/>
        <w:jc w:val="both"/>
        <w:rPr>
          <w:rFonts w:ascii="Times New Roman" w:hAnsi="Times New Roman" w:cs="Times New Roman"/>
          <w:sz w:val="20"/>
          <w:szCs w:val="20"/>
        </w:rPr>
      </w:pPr>
      <w:r w:rsidRPr="00E43915">
        <w:rPr>
          <w:rFonts w:ascii="Times New Roman" w:hAnsi="Times New Roman" w:cs="Times New Roman"/>
          <w:sz w:val="20"/>
          <w:szCs w:val="20"/>
        </w:rPr>
        <w:t xml:space="preserve">The study deals into the behavior of soil and rock strata, meticulously observing how their properties and stability change with increasing depth towards the center of the earth, which is particularly crucial in the construction of underground buildings of multiple stories. This comprehensive research involves collecting extensive data about the region's geological conditions, including detailed soil profiles, chemical, physical properties and their mechanical and </w:t>
      </w:r>
      <w:r w:rsidRPr="00E43915">
        <w:rPr>
          <w:rFonts w:ascii="Times New Roman" w:hAnsi="Times New Roman" w:cs="Times New Roman"/>
          <w:sz w:val="20"/>
          <w:szCs w:val="20"/>
        </w:rPr>
        <w:lastRenderedPageBreak/>
        <w:t>hydraulic behaviors. The study also encompasses a thorough analysis of earth-retaining schemes, examining various methods to prevent soil collapse and ensure stability during excavation. It scrutinizes the impacts of uplift thrust and water pressure at greater depths, vital factors that influence the safety and feasibility of underground construction. Additionally, the research addresses the selection of appropriate foundation types tailored to the specific soil and rock conditions encountered. Finally, it culminates in the design of the building structure, ensuring that it can withstand the unique challenges posed by subterranean environments. The earth excavation will be meticulously planned and executed in steps or layers, with each phase designed to concurrently support the surrounding earth profile from the side face, maintaining stability and minimizing the risk of collapse or shifting during the construction process. This step-by-step approach ensures that the excavation progresses safely and efficiently, laying a robust foundation for the development of underground structures.</w:t>
      </w:r>
    </w:p>
    <w:p w:rsidR="00E43915" w:rsidRDefault="00E43915" w:rsidP="00E43915">
      <w:pPr>
        <w:spacing w:line="360" w:lineRule="auto"/>
        <w:jc w:val="center"/>
      </w:pPr>
      <w:r w:rsidRPr="00FA4304">
        <w:rPr>
          <w:noProof/>
        </w:rPr>
        <w:drawing>
          <wp:inline distT="0" distB="0" distL="0" distR="0" wp14:anchorId="6C676A8B" wp14:editId="566F4085">
            <wp:extent cx="6120765" cy="3423684"/>
            <wp:effectExtent l="19050" t="19050" r="13335" b="24765"/>
            <wp:docPr id="1718667647" name="Picture 1" descr="A diagram of a stru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667647" name="Picture 1" descr="A diagram of a structure&#10;&#10;Description automatically generated with medium confidence"/>
                    <pic:cNvPicPr/>
                  </pic:nvPicPr>
                  <pic:blipFill>
                    <a:blip r:embed="rId8"/>
                    <a:stretch>
                      <a:fillRect/>
                    </a:stretch>
                  </pic:blipFill>
                  <pic:spPr>
                    <a:xfrm>
                      <a:off x="0" y="0"/>
                      <a:ext cx="6126506" cy="3426895"/>
                    </a:xfrm>
                    <a:prstGeom prst="rect">
                      <a:avLst/>
                    </a:prstGeom>
                    <a:ln>
                      <a:solidFill>
                        <a:schemeClr val="tx1"/>
                      </a:solidFill>
                    </a:ln>
                  </pic:spPr>
                </pic:pic>
              </a:graphicData>
            </a:graphic>
          </wp:inline>
        </w:drawing>
      </w:r>
    </w:p>
    <w:p w:rsidR="00A72FA2" w:rsidRPr="00482C17" w:rsidRDefault="00E43915" w:rsidP="00482C17">
      <w:pPr>
        <w:pStyle w:val="Caption"/>
        <w:jc w:val="center"/>
        <w:rPr>
          <w:b/>
          <w:bCs/>
        </w:rPr>
      </w:pPr>
      <w:bookmarkStart w:id="0" w:name="_Toc181609995"/>
      <w:r w:rsidRPr="00392BAD">
        <w:rPr>
          <w:b/>
          <w:bCs/>
        </w:rPr>
        <w:t xml:space="preserve">Figure </w:t>
      </w:r>
      <w:r>
        <w:rPr>
          <w:b/>
          <w:bCs/>
        </w:rPr>
        <w:t>1</w:t>
      </w:r>
      <w:r w:rsidRPr="00392BAD">
        <w:rPr>
          <w:b/>
          <w:bCs/>
        </w:rPr>
        <w:t xml:space="preserve"> – Typical sequencing for PCC and RCC secant pile casting</w:t>
      </w:r>
      <w:bookmarkEnd w:id="0"/>
    </w:p>
    <w:p w:rsidR="00482C17" w:rsidRPr="00482C17" w:rsidRDefault="00482C17" w:rsidP="00482C17">
      <w:pPr>
        <w:pStyle w:val="Heading2"/>
        <w:jc w:val="both"/>
        <w:rPr>
          <w:rFonts w:ascii="Times New Roman" w:hAnsi="Times New Roman" w:cs="Times New Roman"/>
          <w:sz w:val="20"/>
          <w:szCs w:val="20"/>
        </w:rPr>
      </w:pPr>
      <w:bookmarkStart w:id="1" w:name="_Toc163143589"/>
      <w:bookmarkStart w:id="2" w:name="_Toc180685046"/>
      <w:r w:rsidRPr="00482C17">
        <w:rPr>
          <w:rFonts w:ascii="Times New Roman" w:hAnsi="Times New Roman" w:cs="Times New Roman"/>
          <w:sz w:val="20"/>
          <w:szCs w:val="20"/>
        </w:rPr>
        <w:t xml:space="preserve">Result and </w:t>
      </w:r>
      <w:bookmarkEnd w:id="1"/>
      <w:r w:rsidRPr="00482C17">
        <w:rPr>
          <w:rFonts w:ascii="Times New Roman" w:hAnsi="Times New Roman" w:cs="Times New Roman"/>
          <w:sz w:val="20"/>
          <w:szCs w:val="20"/>
        </w:rPr>
        <w:t>Discussion</w:t>
      </w:r>
      <w:bookmarkEnd w:id="2"/>
    </w:p>
    <w:p w:rsidR="00482C17" w:rsidRPr="00482C17" w:rsidRDefault="00482C17" w:rsidP="00482C17">
      <w:pPr>
        <w:pStyle w:val="Heading20"/>
        <w:spacing w:line="360" w:lineRule="auto"/>
        <w:rPr>
          <w:sz w:val="20"/>
          <w:szCs w:val="20"/>
        </w:rPr>
      </w:pPr>
      <w:r w:rsidRPr="00482C17">
        <w:rPr>
          <w:sz w:val="20"/>
          <w:szCs w:val="20"/>
        </w:rPr>
        <w:t>Design of Secant pile</w:t>
      </w:r>
    </w:p>
    <w:p w:rsidR="00482C17" w:rsidRPr="00482C17" w:rsidRDefault="00482C17" w:rsidP="00482C17">
      <w:pPr>
        <w:spacing w:line="360" w:lineRule="auto"/>
        <w:jc w:val="both"/>
        <w:rPr>
          <w:rFonts w:ascii="Times New Roman" w:hAnsi="Times New Roman" w:cs="Times New Roman"/>
          <w:sz w:val="20"/>
          <w:szCs w:val="20"/>
        </w:rPr>
      </w:pPr>
      <w:r w:rsidRPr="00482C17">
        <w:rPr>
          <w:rFonts w:ascii="Times New Roman" w:hAnsi="Times New Roman" w:cs="Times New Roman"/>
          <w:sz w:val="20"/>
          <w:szCs w:val="20"/>
        </w:rPr>
        <w:t>The results from the numerical analyses are presented in the Appendix B. Results are included to highlight the Factor of safety, forces in secant pile &amp; anchors/ bolts, contours for shear strain, horizontal &amp; vertical displacements, seepage volume, pore water pressure, total water head, for critical stages.</w:t>
      </w:r>
    </w:p>
    <w:p w:rsidR="00482C17" w:rsidRPr="00482C17" w:rsidRDefault="00482C17" w:rsidP="00482C17">
      <w:pPr>
        <w:spacing w:line="360" w:lineRule="auto"/>
        <w:jc w:val="both"/>
        <w:rPr>
          <w:rFonts w:ascii="Times New Roman" w:hAnsi="Times New Roman" w:cs="Times New Roman"/>
          <w:sz w:val="20"/>
          <w:szCs w:val="20"/>
        </w:rPr>
      </w:pPr>
      <w:r w:rsidRPr="00482C17">
        <w:rPr>
          <w:rFonts w:ascii="Times New Roman" w:hAnsi="Times New Roman" w:cs="Times New Roman"/>
          <w:sz w:val="20"/>
          <w:szCs w:val="20"/>
        </w:rPr>
        <w:t>Secant piles are classified into three types based on the depth as per tender geotechnical data.</w:t>
      </w:r>
    </w:p>
    <w:p w:rsidR="00482C17" w:rsidRDefault="00482C17" w:rsidP="00482C17">
      <w:pPr>
        <w:pStyle w:val="Heading20"/>
        <w:spacing w:line="360" w:lineRule="auto"/>
        <w:rPr>
          <w:sz w:val="20"/>
          <w:szCs w:val="20"/>
        </w:rPr>
      </w:pPr>
      <w:r w:rsidRPr="00482C17">
        <w:rPr>
          <w:sz w:val="20"/>
          <w:szCs w:val="20"/>
        </w:rPr>
        <w:t>Type of Secant piles</w:t>
      </w:r>
    </w:p>
    <w:p w:rsidR="00313A3C" w:rsidRDefault="00313A3C" w:rsidP="004B6A52">
      <w:pPr>
        <w:pStyle w:val="Caption"/>
        <w:jc w:val="center"/>
        <w:rPr>
          <w:b/>
          <w:bCs/>
          <w:sz w:val="20"/>
          <w:szCs w:val="20"/>
        </w:rPr>
      </w:pPr>
      <w:bookmarkStart w:id="3" w:name="_Toc181609990"/>
    </w:p>
    <w:p w:rsidR="00313A3C" w:rsidRDefault="00313A3C" w:rsidP="004B6A52">
      <w:pPr>
        <w:pStyle w:val="Caption"/>
        <w:jc w:val="center"/>
        <w:rPr>
          <w:b/>
          <w:bCs/>
          <w:sz w:val="20"/>
          <w:szCs w:val="20"/>
        </w:rPr>
      </w:pPr>
    </w:p>
    <w:p w:rsidR="004B6A52" w:rsidRPr="00482C17" w:rsidRDefault="004B6A52" w:rsidP="004B6A52">
      <w:pPr>
        <w:pStyle w:val="Caption"/>
        <w:jc w:val="center"/>
        <w:rPr>
          <w:b/>
          <w:bCs/>
          <w:sz w:val="20"/>
          <w:szCs w:val="20"/>
        </w:rPr>
      </w:pPr>
      <w:r w:rsidRPr="00482C17">
        <w:rPr>
          <w:b/>
          <w:bCs/>
          <w:sz w:val="20"/>
          <w:szCs w:val="20"/>
        </w:rPr>
        <w:lastRenderedPageBreak/>
        <w:t>Table</w:t>
      </w:r>
      <w:r>
        <w:rPr>
          <w:b/>
          <w:bCs/>
          <w:sz w:val="20"/>
          <w:szCs w:val="20"/>
        </w:rPr>
        <w:t>1</w:t>
      </w:r>
      <w:r w:rsidRPr="00482C17">
        <w:rPr>
          <w:b/>
          <w:bCs/>
          <w:sz w:val="20"/>
          <w:szCs w:val="20"/>
        </w:rPr>
        <w:t>– Designed Depth of Secant Pile</w:t>
      </w:r>
      <w:bookmarkEnd w:id="3"/>
    </w:p>
    <w:p w:rsidR="004B6A52" w:rsidRPr="00482C17" w:rsidRDefault="004B6A52" w:rsidP="00482C17">
      <w:pPr>
        <w:pStyle w:val="Heading20"/>
        <w:spacing w:line="360" w:lineRule="auto"/>
        <w:rPr>
          <w:sz w:val="20"/>
          <w:szCs w:val="20"/>
        </w:rPr>
      </w:pPr>
    </w:p>
    <w:tbl>
      <w:tblPr>
        <w:tblStyle w:val="TableGrid"/>
        <w:tblW w:w="0" w:type="auto"/>
        <w:tblLook w:val="04A0" w:firstRow="1" w:lastRow="0" w:firstColumn="1" w:lastColumn="0" w:noHBand="0" w:noVBand="1"/>
      </w:tblPr>
      <w:tblGrid>
        <w:gridCol w:w="4674"/>
        <w:gridCol w:w="4676"/>
      </w:tblGrid>
      <w:tr w:rsidR="00482C17" w:rsidRPr="00482C17" w:rsidTr="006A227B">
        <w:tc>
          <w:tcPr>
            <w:tcW w:w="4777" w:type="dxa"/>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Type</w:t>
            </w:r>
          </w:p>
        </w:tc>
        <w:tc>
          <w:tcPr>
            <w:tcW w:w="4778" w:type="dxa"/>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Depth range (in m BGL)</w:t>
            </w:r>
          </w:p>
        </w:tc>
      </w:tr>
      <w:tr w:rsidR="00482C17" w:rsidRPr="00482C17" w:rsidTr="006A227B">
        <w:tc>
          <w:tcPr>
            <w:tcW w:w="4777" w:type="dxa"/>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Type-1</w:t>
            </w:r>
          </w:p>
        </w:tc>
        <w:tc>
          <w:tcPr>
            <w:tcW w:w="4778" w:type="dxa"/>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13 to 16 m</w:t>
            </w:r>
          </w:p>
        </w:tc>
      </w:tr>
      <w:tr w:rsidR="00482C17" w:rsidRPr="00482C17" w:rsidTr="006A227B">
        <w:tc>
          <w:tcPr>
            <w:tcW w:w="4777" w:type="dxa"/>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Type-2</w:t>
            </w:r>
          </w:p>
        </w:tc>
        <w:tc>
          <w:tcPr>
            <w:tcW w:w="4778" w:type="dxa"/>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17 to 19 m</w:t>
            </w:r>
          </w:p>
        </w:tc>
      </w:tr>
      <w:tr w:rsidR="00482C17" w:rsidRPr="00482C17" w:rsidTr="006A227B">
        <w:tc>
          <w:tcPr>
            <w:tcW w:w="4777" w:type="dxa"/>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Type-3</w:t>
            </w:r>
          </w:p>
        </w:tc>
        <w:tc>
          <w:tcPr>
            <w:tcW w:w="4778" w:type="dxa"/>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19 to 21 m</w:t>
            </w:r>
          </w:p>
        </w:tc>
      </w:tr>
    </w:tbl>
    <w:p w:rsidR="00482C17" w:rsidRPr="00482C17" w:rsidRDefault="00482C17" w:rsidP="00482C17">
      <w:pPr>
        <w:jc w:val="both"/>
        <w:rPr>
          <w:rFonts w:ascii="Times New Roman" w:hAnsi="Times New Roman" w:cs="Times New Roman"/>
          <w:sz w:val="20"/>
          <w:szCs w:val="20"/>
        </w:rPr>
      </w:pPr>
    </w:p>
    <w:p w:rsidR="00482C17" w:rsidRDefault="00482C17" w:rsidP="00482C17">
      <w:pPr>
        <w:spacing w:line="360" w:lineRule="auto"/>
        <w:jc w:val="both"/>
        <w:rPr>
          <w:rFonts w:ascii="Times New Roman" w:hAnsi="Times New Roman" w:cs="Times New Roman"/>
          <w:sz w:val="20"/>
          <w:szCs w:val="20"/>
        </w:rPr>
      </w:pPr>
      <w:r w:rsidRPr="00482C17">
        <w:rPr>
          <w:rFonts w:ascii="Times New Roman" w:hAnsi="Times New Roman" w:cs="Times New Roman"/>
          <w:sz w:val="20"/>
          <w:szCs w:val="20"/>
        </w:rPr>
        <w:t>The factor of safety estimated at the end of excavation is shown in table below.</w:t>
      </w:r>
    </w:p>
    <w:p w:rsidR="004B6A52" w:rsidRPr="004B6A52" w:rsidRDefault="004B6A52" w:rsidP="004B6A52">
      <w:pPr>
        <w:pStyle w:val="Caption"/>
        <w:jc w:val="center"/>
        <w:rPr>
          <w:b/>
          <w:bCs/>
          <w:sz w:val="20"/>
          <w:szCs w:val="20"/>
        </w:rPr>
      </w:pPr>
      <w:bookmarkStart w:id="4" w:name="_Toc181609991"/>
      <w:r w:rsidRPr="00482C17">
        <w:rPr>
          <w:b/>
          <w:bCs/>
          <w:sz w:val="20"/>
          <w:szCs w:val="20"/>
        </w:rPr>
        <w:t>Table</w:t>
      </w:r>
      <w:r>
        <w:rPr>
          <w:b/>
          <w:bCs/>
          <w:sz w:val="20"/>
          <w:szCs w:val="20"/>
        </w:rPr>
        <w:t>2</w:t>
      </w:r>
      <w:r w:rsidRPr="00482C17">
        <w:rPr>
          <w:b/>
          <w:bCs/>
          <w:sz w:val="20"/>
          <w:szCs w:val="20"/>
        </w:rPr>
        <w:t>– Designed Factor of Safety for Secant Pile</w:t>
      </w:r>
      <w:bookmarkEnd w:id="4"/>
    </w:p>
    <w:tbl>
      <w:tblPr>
        <w:tblStyle w:val="TableGrid"/>
        <w:tblW w:w="0" w:type="auto"/>
        <w:tblLook w:val="04A0" w:firstRow="1" w:lastRow="0" w:firstColumn="1" w:lastColumn="0" w:noHBand="0" w:noVBand="1"/>
      </w:tblPr>
      <w:tblGrid>
        <w:gridCol w:w="4674"/>
        <w:gridCol w:w="4676"/>
      </w:tblGrid>
      <w:tr w:rsidR="00482C17" w:rsidRPr="00482C17" w:rsidTr="006A227B">
        <w:tc>
          <w:tcPr>
            <w:tcW w:w="4777" w:type="dxa"/>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Type</w:t>
            </w:r>
          </w:p>
        </w:tc>
        <w:tc>
          <w:tcPr>
            <w:tcW w:w="4778" w:type="dxa"/>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Factor of Safety (</w:t>
            </w:r>
            <w:proofErr w:type="spellStart"/>
            <w:r w:rsidRPr="00482C17">
              <w:rPr>
                <w:rFonts w:ascii="Times New Roman" w:eastAsia="Times New Roman" w:hAnsi="Times New Roman" w:cs="Times New Roman"/>
                <w:sz w:val="20"/>
                <w:szCs w:val="20"/>
              </w:rPr>
              <w:t>FoS</w:t>
            </w:r>
            <w:proofErr w:type="spellEnd"/>
            <w:r w:rsidRPr="00482C17">
              <w:rPr>
                <w:rFonts w:ascii="Times New Roman" w:eastAsia="Times New Roman" w:hAnsi="Times New Roman" w:cs="Times New Roman"/>
                <w:sz w:val="20"/>
                <w:szCs w:val="20"/>
              </w:rPr>
              <w:t>)</w:t>
            </w:r>
          </w:p>
        </w:tc>
      </w:tr>
      <w:tr w:rsidR="00482C17" w:rsidRPr="00482C17" w:rsidTr="006A227B">
        <w:tc>
          <w:tcPr>
            <w:tcW w:w="4777" w:type="dxa"/>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Type-1</w:t>
            </w:r>
          </w:p>
        </w:tc>
        <w:tc>
          <w:tcPr>
            <w:tcW w:w="4778" w:type="dxa"/>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1.708</w:t>
            </w:r>
          </w:p>
        </w:tc>
      </w:tr>
      <w:tr w:rsidR="00482C17" w:rsidRPr="00482C17" w:rsidTr="006A227B">
        <w:tc>
          <w:tcPr>
            <w:tcW w:w="4777" w:type="dxa"/>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Type-2</w:t>
            </w:r>
          </w:p>
        </w:tc>
        <w:tc>
          <w:tcPr>
            <w:tcW w:w="4778" w:type="dxa"/>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1.727</w:t>
            </w:r>
          </w:p>
        </w:tc>
      </w:tr>
      <w:tr w:rsidR="00482C17" w:rsidRPr="00482C17" w:rsidTr="006A227B">
        <w:tc>
          <w:tcPr>
            <w:tcW w:w="4777" w:type="dxa"/>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Type-3</w:t>
            </w:r>
          </w:p>
        </w:tc>
        <w:tc>
          <w:tcPr>
            <w:tcW w:w="4778" w:type="dxa"/>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1.736</w:t>
            </w:r>
          </w:p>
        </w:tc>
      </w:tr>
    </w:tbl>
    <w:p w:rsidR="00482C17" w:rsidRPr="00482C17" w:rsidRDefault="00482C17" w:rsidP="00482C17">
      <w:pPr>
        <w:jc w:val="both"/>
        <w:rPr>
          <w:rFonts w:ascii="Times New Roman" w:hAnsi="Times New Roman" w:cs="Times New Roman"/>
          <w:sz w:val="20"/>
          <w:szCs w:val="20"/>
        </w:rPr>
      </w:pPr>
    </w:p>
    <w:p w:rsidR="00482C17" w:rsidRDefault="004B6A52" w:rsidP="00482C17">
      <w:pPr>
        <w:spacing w:line="360" w:lineRule="auto"/>
        <w:jc w:val="both"/>
        <w:rPr>
          <w:rFonts w:ascii="Times New Roman" w:hAnsi="Times New Roman" w:cs="Times New Roman"/>
          <w:sz w:val="20"/>
          <w:szCs w:val="20"/>
        </w:rPr>
      </w:pPr>
      <w:r>
        <w:rPr>
          <w:rFonts w:ascii="Times New Roman" w:hAnsi="Times New Roman" w:cs="Times New Roman"/>
          <w:sz w:val="20"/>
          <w:szCs w:val="20"/>
        </w:rPr>
        <w:t>S</w:t>
      </w:r>
      <w:r w:rsidR="00482C17" w:rsidRPr="00482C17">
        <w:rPr>
          <w:rFonts w:ascii="Times New Roman" w:hAnsi="Times New Roman" w:cs="Times New Roman"/>
          <w:sz w:val="20"/>
          <w:szCs w:val="20"/>
        </w:rPr>
        <w:t>hows the summary drawn from the results of 15.5 m, 19m and 21m deep secant pile analyses.</w:t>
      </w:r>
    </w:p>
    <w:p w:rsidR="004B6A52" w:rsidRPr="00027284" w:rsidRDefault="004B6A52" w:rsidP="00027284">
      <w:pPr>
        <w:pStyle w:val="Caption"/>
        <w:jc w:val="center"/>
        <w:rPr>
          <w:b/>
          <w:bCs/>
          <w:sz w:val="20"/>
          <w:szCs w:val="20"/>
        </w:rPr>
      </w:pPr>
      <w:bookmarkStart w:id="5" w:name="_Toc181609992"/>
      <w:r w:rsidRPr="00482C17">
        <w:rPr>
          <w:b/>
          <w:bCs/>
          <w:sz w:val="20"/>
          <w:szCs w:val="20"/>
        </w:rPr>
        <w:t xml:space="preserve">Table </w:t>
      </w:r>
      <w:r>
        <w:rPr>
          <w:b/>
          <w:bCs/>
          <w:sz w:val="20"/>
          <w:szCs w:val="20"/>
        </w:rPr>
        <w:t>3</w:t>
      </w:r>
      <w:r w:rsidRPr="00482C17">
        <w:rPr>
          <w:b/>
          <w:bCs/>
          <w:sz w:val="20"/>
          <w:szCs w:val="20"/>
        </w:rPr>
        <w:t xml:space="preserve"> – Result of Designed Pile</w:t>
      </w:r>
      <w:bookmarkEnd w:id="5"/>
    </w:p>
    <w:tbl>
      <w:tblPr>
        <w:tblStyle w:val="TableGrid"/>
        <w:tblW w:w="0" w:type="auto"/>
        <w:tblLook w:val="04A0" w:firstRow="1" w:lastRow="0" w:firstColumn="1" w:lastColumn="0" w:noHBand="0" w:noVBand="1"/>
      </w:tblPr>
      <w:tblGrid>
        <w:gridCol w:w="1871"/>
        <w:gridCol w:w="1888"/>
        <w:gridCol w:w="1870"/>
        <w:gridCol w:w="1860"/>
        <w:gridCol w:w="1861"/>
      </w:tblGrid>
      <w:tr w:rsidR="00482C17" w:rsidRPr="00482C17" w:rsidTr="006A227B">
        <w:trPr>
          <w:trHeight w:val="567"/>
        </w:trPr>
        <w:tc>
          <w:tcPr>
            <w:tcW w:w="1911" w:type="dxa"/>
            <w:shd w:val="clear" w:color="auto" w:fill="DBE5F1" w:themeFill="accent1" w:themeFillTint="33"/>
            <w:vAlign w:val="center"/>
          </w:tcPr>
          <w:p w:rsidR="00482C17" w:rsidRPr="00482C17" w:rsidRDefault="00482C17" w:rsidP="00482C17">
            <w:pPr>
              <w:spacing w:line="360" w:lineRule="auto"/>
              <w:jc w:val="both"/>
              <w:rPr>
                <w:rFonts w:ascii="Times New Roman" w:eastAsia="Times New Roman" w:hAnsi="Times New Roman" w:cs="Times New Roman"/>
                <w:b/>
                <w:bCs/>
                <w:sz w:val="20"/>
                <w:szCs w:val="20"/>
              </w:rPr>
            </w:pPr>
            <w:r w:rsidRPr="00482C17">
              <w:rPr>
                <w:rFonts w:ascii="Times New Roman" w:eastAsia="Times New Roman" w:hAnsi="Times New Roman" w:cs="Times New Roman"/>
                <w:b/>
                <w:bCs/>
                <w:sz w:val="20"/>
                <w:szCs w:val="20"/>
              </w:rPr>
              <w:t>Analysis</w:t>
            </w:r>
          </w:p>
        </w:tc>
        <w:tc>
          <w:tcPr>
            <w:tcW w:w="1911" w:type="dxa"/>
            <w:shd w:val="clear" w:color="auto" w:fill="DBE5F1" w:themeFill="accent1" w:themeFillTint="33"/>
            <w:vAlign w:val="center"/>
          </w:tcPr>
          <w:p w:rsidR="00482C17" w:rsidRPr="00482C17" w:rsidRDefault="00482C17" w:rsidP="00482C17">
            <w:pPr>
              <w:spacing w:line="360" w:lineRule="auto"/>
              <w:jc w:val="both"/>
              <w:rPr>
                <w:rFonts w:ascii="Times New Roman" w:eastAsia="Times New Roman" w:hAnsi="Times New Roman" w:cs="Times New Roman"/>
                <w:b/>
                <w:bCs/>
                <w:sz w:val="20"/>
                <w:szCs w:val="20"/>
              </w:rPr>
            </w:pPr>
            <w:r w:rsidRPr="00482C17">
              <w:rPr>
                <w:rFonts w:ascii="Times New Roman" w:eastAsia="Times New Roman" w:hAnsi="Times New Roman" w:cs="Times New Roman"/>
                <w:b/>
                <w:bCs/>
                <w:sz w:val="20"/>
                <w:szCs w:val="20"/>
              </w:rPr>
              <w:t>Max Horizontal Displacement of Secant Pile</w:t>
            </w:r>
          </w:p>
          <w:p w:rsidR="00482C17" w:rsidRPr="00482C17" w:rsidRDefault="00482C17" w:rsidP="00482C17">
            <w:pPr>
              <w:spacing w:line="360" w:lineRule="auto"/>
              <w:jc w:val="both"/>
              <w:rPr>
                <w:rFonts w:ascii="Times New Roman" w:eastAsia="Times New Roman" w:hAnsi="Times New Roman" w:cs="Times New Roman"/>
                <w:b/>
                <w:bCs/>
                <w:sz w:val="20"/>
                <w:szCs w:val="20"/>
              </w:rPr>
            </w:pPr>
            <w:r w:rsidRPr="00482C17">
              <w:rPr>
                <w:rFonts w:ascii="Times New Roman" w:eastAsia="Times New Roman" w:hAnsi="Times New Roman" w:cs="Times New Roman"/>
                <w:b/>
                <w:bCs/>
                <w:sz w:val="20"/>
                <w:szCs w:val="20"/>
              </w:rPr>
              <w:t>(mm)</w:t>
            </w:r>
          </w:p>
        </w:tc>
        <w:tc>
          <w:tcPr>
            <w:tcW w:w="1911" w:type="dxa"/>
            <w:shd w:val="clear" w:color="auto" w:fill="DBE5F1" w:themeFill="accent1" w:themeFillTint="33"/>
            <w:vAlign w:val="center"/>
          </w:tcPr>
          <w:p w:rsidR="00482C17" w:rsidRPr="00482C17" w:rsidRDefault="00482C17" w:rsidP="00482C17">
            <w:pPr>
              <w:spacing w:line="360" w:lineRule="auto"/>
              <w:jc w:val="both"/>
              <w:rPr>
                <w:rFonts w:ascii="Times New Roman" w:eastAsia="Times New Roman" w:hAnsi="Times New Roman" w:cs="Times New Roman"/>
                <w:b/>
                <w:bCs/>
                <w:sz w:val="20"/>
                <w:szCs w:val="20"/>
              </w:rPr>
            </w:pPr>
            <w:r w:rsidRPr="00482C17">
              <w:rPr>
                <w:rFonts w:ascii="Times New Roman" w:eastAsia="Times New Roman" w:hAnsi="Times New Roman" w:cs="Times New Roman"/>
                <w:b/>
                <w:bCs/>
                <w:sz w:val="20"/>
                <w:szCs w:val="20"/>
              </w:rPr>
              <w:t>Max Bending Moment in the pile (</w:t>
            </w:r>
            <w:proofErr w:type="spellStart"/>
            <w:r w:rsidRPr="00482C17">
              <w:rPr>
                <w:rFonts w:ascii="Times New Roman" w:eastAsia="Times New Roman" w:hAnsi="Times New Roman" w:cs="Times New Roman"/>
                <w:b/>
                <w:bCs/>
                <w:sz w:val="20"/>
                <w:szCs w:val="20"/>
              </w:rPr>
              <w:t>kN</w:t>
            </w:r>
            <w:proofErr w:type="spellEnd"/>
            <w:r w:rsidRPr="00482C17">
              <w:rPr>
                <w:rFonts w:ascii="Times New Roman" w:eastAsia="Times New Roman" w:hAnsi="Times New Roman" w:cs="Times New Roman"/>
                <w:b/>
                <w:bCs/>
                <w:sz w:val="20"/>
                <w:szCs w:val="20"/>
              </w:rPr>
              <w:t>-m)</w:t>
            </w:r>
          </w:p>
        </w:tc>
        <w:tc>
          <w:tcPr>
            <w:tcW w:w="1911" w:type="dxa"/>
            <w:shd w:val="clear" w:color="auto" w:fill="DBE5F1" w:themeFill="accent1" w:themeFillTint="33"/>
            <w:vAlign w:val="center"/>
          </w:tcPr>
          <w:p w:rsidR="00482C17" w:rsidRPr="00482C17" w:rsidRDefault="00482C17" w:rsidP="00482C17">
            <w:pPr>
              <w:spacing w:line="360" w:lineRule="auto"/>
              <w:jc w:val="both"/>
              <w:rPr>
                <w:rFonts w:ascii="Times New Roman" w:eastAsia="Times New Roman" w:hAnsi="Times New Roman" w:cs="Times New Roman"/>
                <w:b/>
                <w:bCs/>
                <w:sz w:val="20"/>
                <w:szCs w:val="20"/>
              </w:rPr>
            </w:pPr>
            <w:r w:rsidRPr="00482C17">
              <w:rPr>
                <w:rFonts w:ascii="Times New Roman" w:eastAsia="Times New Roman" w:hAnsi="Times New Roman" w:cs="Times New Roman"/>
                <w:b/>
                <w:bCs/>
                <w:sz w:val="20"/>
                <w:szCs w:val="20"/>
              </w:rPr>
              <w:t xml:space="preserve">Ma Axial Force in pile </w:t>
            </w:r>
            <w:r w:rsidRPr="00482C17">
              <w:rPr>
                <w:rFonts w:ascii="Times New Roman" w:eastAsia="Times New Roman" w:hAnsi="Times New Roman" w:cs="Times New Roman"/>
                <w:b/>
                <w:bCs/>
                <w:sz w:val="20"/>
                <w:szCs w:val="20"/>
              </w:rPr>
              <w:br/>
              <w:t>(</w:t>
            </w:r>
            <w:proofErr w:type="spellStart"/>
            <w:r w:rsidRPr="00482C17">
              <w:rPr>
                <w:rFonts w:ascii="Times New Roman" w:eastAsia="Times New Roman" w:hAnsi="Times New Roman" w:cs="Times New Roman"/>
                <w:b/>
                <w:bCs/>
                <w:sz w:val="20"/>
                <w:szCs w:val="20"/>
              </w:rPr>
              <w:t>kN</w:t>
            </w:r>
            <w:proofErr w:type="spellEnd"/>
            <w:r w:rsidRPr="00482C17">
              <w:rPr>
                <w:rFonts w:ascii="Times New Roman" w:eastAsia="Times New Roman" w:hAnsi="Times New Roman" w:cs="Times New Roman"/>
                <w:b/>
                <w:bCs/>
                <w:sz w:val="20"/>
                <w:szCs w:val="20"/>
              </w:rPr>
              <w:t>)</w:t>
            </w:r>
          </w:p>
        </w:tc>
        <w:tc>
          <w:tcPr>
            <w:tcW w:w="1911" w:type="dxa"/>
            <w:shd w:val="clear" w:color="auto" w:fill="DBE5F1" w:themeFill="accent1" w:themeFillTint="33"/>
            <w:vAlign w:val="center"/>
          </w:tcPr>
          <w:p w:rsidR="00482C17" w:rsidRPr="00482C17" w:rsidRDefault="00482C17" w:rsidP="00482C17">
            <w:pPr>
              <w:spacing w:line="360" w:lineRule="auto"/>
              <w:jc w:val="both"/>
              <w:rPr>
                <w:rFonts w:ascii="Times New Roman" w:eastAsia="Times New Roman" w:hAnsi="Times New Roman" w:cs="Times New Roman"/>
                <w:b/>
                <w:bCs/>
                <w:sz w:val="20"/>
                <w:szCs w:val="20"/>
              </w:rPr>
            </w:pPr>
            <w:r w:rsidRPr="00482C17">
              <w:rPr>
                <w:rFonts w:ascii="Times New Roman" w:eastAsia="Times New Roman" w:hAnsi="Times New Roman" w:cs="Times New Roman"/>
                <w:b/>
                <w:bCs/>
                <w:sz w:val="20"/>
                <w:szCs w:val="20"/>
              </w:rPr>
              <w:t>Max Shear Force in pile</w:t>
            </w:r>
          </w:p>
          <w:p w:rsidR="00482C17" w:rsidRPr="00482C17" w:rsidRDefault="00482C17" w:rsidP="00482C17">
            <w:pPr>
              <w:spacing w:line="360" w:lineRule="auto"/>
              <w:jc w:val="both"/>
              <w:rPr>
                <w:rFonts w:ascii="Times New Roman" w:eastAsia="Times New Roman" w:hAnsi="Times New Roman" w:cs="Times New Roman"/>
                <w:b/>
                <w:bCs/>
                <w:sz w:val="20"/>
                <w:szCs w:val="20"/>
              </w:rPr>
            </w:pPr>
            <w:r w:rsidRPr="00482C17">
              <w:rPr>
                <w:rFonts w:ascii="Times New Roman" w:eastAsia="Times New Roman" w:hAnsi="Times New Roman" w:cs="Times New Roman"/>
                <w:b/>
                <w:bCs/>
                <w:sz w:val="20"/>
                <w:szCs w:val="20"/>
              </w:rPr>
              <w:t>(</w:t>
            </w:r>
            <w:proofErr w:type="spellStart"/>
            <w:r w:rsidRPr="00482C17">
              <w:rPr>
                <w:rFonts w:ascii="Times New Roman" w:eastAsia="Times New Roman" w:hAnsi="Times New Roman" w:cs="Times New Roman"/>
                <w:b/>
                <w:bCs/>
                <w:sz w:val="20"/>
                <w:szCs w:val="20"/>
              </w:rPr>
              <w:t>kN</w:t>
            </w:r>
            <w:proofErr w:type="spellEnd"/>
            <w:r w:rsidRPr="00482C17">
              <w:rPr>
                <w:rFonts w:ascii="Times New Roman" w:eastAsia="Times New Roman" w:hAnsi="Times New Roman" w:cs="Times New Roman"/>
                <w:b/>
                <w:bCs/>
                <w:sz w:val="20"/>
                <w:szCs w:val="20"/>
              </w:rPr>
              <w:t>)</w:t>
            </w:r>
          </w:p>
        </w:tc>
      </w:tr>
      <w:tr w:rsidR="00482C17" w:rsidRPr="00482C17" w:rsidTr="006A227B">
        <w:trPr>
          <w:trHeight w:val="567"/>
        </w:trPr>
        <w:tc>
          <w:tcPr>
            <w:tcW w:w="1911" w:type="dxa"/>
            <w:vAlign w:val="center"/>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Type-1</w:t>
            </w:r>
          </w:p>
        </w:tc>
        <w:tc>
          <w:tcPr>
            <w:tcW w:w="1911" w:type="dxa"/>
            <w:vAlign w:val="center"/>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18</w:t>
            </w:r>
          </w:p>
        </w:tc>
        <w:tc>
          <w:tcPr>
            <w:tcW w:w="1911" w:type="dxa"/>
            <w:vAlign w:val="center"/>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227</w:t>
            </w:r>
          </w:p>
        </w:tc>
        <w:tc>
          <w:tcPr>
            <w:tcW w:w="1911" w:type="dxa"/>
            <w:vAlign w:val="center"/>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419</w:t>
            </w:r>
          </w:p>
        </w:tc>
        <w:tc>
          <w:tcPr>
            <w:tcW w:w="1911" w:type="dxa"/>
            <w:vAlign w:val="center"/>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355</w:t>
            </w:r>
          </w:p>
        </w:tc>
      </w:tr>
      <w:tr w:rsidR="00482C17" w:rsidRPr="00482C17" w:rsidTr="006A227B">
        <w:trPr>
          <w:trHeight w:val="567"/>
        </w:trPr>
        <w:tc>
          <w:tcPr>
            <w:tcW w:w="1911" w:type="dxa"/>
            <w:vAlign w:val="center"/>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Type-2</w:t>
            </w:r>
          </w:p>
        </w:tc>
        <w:tc>
          <w:tcPr>
            <w:tcW w:w="1911" w:type="dxa"/>
            <w:vAlign w:val="center"/>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23</w:t>
            </w:r>
          </w:p>
        </w:tc>
        <w:tc>
          <w:tcPr>
            <w:tcW w:w="1911" w:type="dxa"/>
            <w:vAlign w:val="center"/>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291</w:t>
            </w:r>
          </w:p>
        </w:tc>
        <w:tc>
          <w:tcPr>
            <w:tcW w:w="1911" w:type="dxa"/>
            <w:vAlign w:val="center"/>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412</w:t>
            </w:r>
          </w:p>
        </w:tc>
        <w:tc>
          <w:tcPr>
            <w:tcW w:w="1911" w:type="dxa"/>
            <w:vAlign w:val="center"/>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471</w:t>
            </w:r>
          </w:p>
        </w:tc>
      </w:tr>
      <w:tr w:rsidR="00482C17" w:rsidRPr="00482C17" w:rsidTr="006A227B">
        <w:trPr>
          <w:trHeight w:val="567"/>
        </w:trPr>
        <w:tc>
          <w:tcPr>
            <w:tcW w:w="1911" w:type="dxa"/>
            <w:vAlign w:val="center"/>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Type-3</w:t>
            </w:r>
          </w:p>
        </w:tc>
        <w:tc>
          <w:tcPr>
            <w:tcW w:w="1911" w:type="dxa"/>
            <w:vAlign w:val="center"/>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27</w:t>
            </w:r>
          </w:p>
        </w:tc>
        <w:tc>
          <w:tcPr>
            <w:tcW w:w="1911" w:type="dxa"/>
            <w:vAlign w:val="center"/>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335</w:t>
            </w:r>
          </w:p>
        </w:tc>
        <w:tc>
          <w:tcPr>
            <w:tcW w:w="1911" w:type="dxa"/>
            <w:vAlign w:val="center"/>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687</w:t>
            </w:r>
          </w:p>
        </w:tc>
        <w:tc>
          <w:tcPr>
            <w:tcW w:w="1911" w:type="dxa"/>
            <w:vAlign w:val="center"/>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551</w:t>
            </w:r>
          </w:p>
        </w:tc>
      </w:tr>
    </w:tbl>
    <w:p w:rsidR="00482C17" w:rsidRPr="00482C17" w:rsidRDefault="00482C17" w:rsidP="00482C17">
      <w:pPr>
        <w:jc w:val="both"/>
        <w:rPr>
          <w:rFonts w:ascii="Times New Roman" w:hAnsi="Times New Roman" w:cs="Times New Roman"/>
          <w:sz w:val="20"/>
          <w:szCs w:val="20"/>
        </w:rPr>
      </w:pPr>
    </w:p>
    <w:p w:rsidR="00482C17" w:rsidRPr="00482C17" w:rsidRDefault="00482C17" w:rsidP="00482C17">
      <w:pPr>
        <w:spacing w:line="360" w:lineRule="auto"/>
        <w:jc w:val="both"/>
        <w:rPr>
          <w:rFonts w:ascii="Times New Roman" w:hAnsi="Times New Roman" w:cs="Times New Roman"/>
          <w:sz w:val="20"/>
          <w:szCs w:val="20"/>
        </w:rPr>
      </w:pPr>
      <w:r w:rsidRPr="00482C17">
        <w:rPr>
          <w:rFonts w:ascii="Times New Roman" w:hAnsi="Times New Roman" w:cs="Times New Roman"/>
          <w:sz w:val="20"/>
          <w:szCs w:val="20"/>
        </w:rPr>
        <w:t>The surface settlement as evaluated in numerical model are shown in table below</w:t>
      </w:r>
    </w:p>
    <w:tbl>
      <w:tblPr>
        <w:tblStyle w:val="TableGrid"/>
        <w:tblW w:w="9634" w:type="dxa"/>
        <w:tblLook w:val="04A0" w:firstRow="1" w:lastRow="0" w:firstColumn="1" w:lastColumn="0" w:noHBand="0" w:noVBand="1"/>
      </w:tblPr>
      <w:tblGrid>
        <w:gridCol w:w="3823"/>
        <w:gridCol w:w="5811"/>
      </w:tblGrid>
      <w:tr w:rsidR="00482C17" w:rsidRPr="00482C17" w:rsidTr="006A227B">
        <w:trPr>
          <w:trHeight w:val="737"/>
        </w:trPr>
        <w:tc>
          <w:tcPr>
            <w:tcW w:w="3823" w:type="dxa"/>
            <w:shd w:val="clear" w:color="auto" w:fill="DBE5F1" w:themeFill="accent1" w:themeFillTint="33"/>
            <w:vAlign w:val="center"/>
          </w:tcPr>
          <w:p w:rsidR="00482C17" w:rsidRPr="00482C17" w:rsidRDefault="00482C17" w:rsidP="00482C17">
            <w:pPr>
              <w:spacing w:line="360" w:lineRule="auto"/>
              <w:jc w:val="both"/>
              <w:rPr>
                <w:rFonts w:ascii="Times New Roman" w:eastAsia="Times New Roman" w:hAnsi="Times New Roman" w:cs="Times New Roman"/>
                <w:b/>
                <w:bCs/>
                <w:sz w:val="20"/>
                <w:szCs w:val="20"/>
              </w:rPr>
            </w:pPr>
            <w:r w:rsidRPr="00482C17">
              <w:rPr>
                <w:rFonts w:ascii="Times New Roman" w:eastAsia="Times New Roman" w:hAnsi="Times New Roman" w:cs="Times New Roman"/>
                <w:b/>
                <w:bCs/>
                <w:sz w:val="20"/>
                <w:szCs w:val="20"/>
              </w:rPr>
              <w:t>Settlement Analysis</w:t>
            </w:r>
          </w:p>
        </w:tc>
        <w:tc>
          <w:tcPr>
            <w:tcW w:w="5811" w:type="dxa"/>
            <w:shd w:val="clear" w:color="auto" w:fill="DBE5F1" w:themeFill="accent1" w:themeFillTint="33"/>
            <w:vAlign w:val="center"/>
          </w:tcPr>
          <w:p w:rsidR="00482C17" w:rsidRPr="00482C17" w:rsidRDefault="00482C17" w:rsidP="00482C17">
            <w:pPr>
              <w:spacing w:line="360" w:lineRule="auto"/>
              <w:jc w:val="both"/>
              <w:rPr>
                <w:rFonts w:ascii="Times New Roman" w:eastAsia="Times New Roman" w:hAnsi="Times New Roman" w:cs="Times New Roman"/>
                <w:b/>
                <w:bCs/>
                <w:sz w:val="20"/>
                <w:szCs w:val="20"/>
              </w:rPr>
            </w:pPr>
            <w:r w:rsidRPr="00482C17">
              <w:rPr>
                <w:rFonts w:ascii="Times New Roman" w:eastAsia="Times New Roman" w:hAnsi="Times New Roman" w:cs="Times New Roman"/>
                <w:b/>
                <w:bCs/>
                <w:sz w:val="20"/>
                <w:szCs w:val="20"/>
              </w:rPr>
              <w:t>Max Vertical displacement at Ground level</w:t>
            </w:r>
          </w:p>
          <w:p w:rsidR="00482C17" w:rsidRPr="00482C17" w:rsidRDefault="00482C17" w:rsidP="00482C17">
            <w:pPr>
              <w:spacing w:line="360" w:lineRule="auto"/>
              <w:jc w:val="both"/>
              <w:rPr>
                <w:rFonts w:ascii="Times New Roman" w:eastAsia="Times New Roman" w:hAnsi="Times New Roman" w:cs="Times New Roman"/>
                <w:b/>
                <w:bCs/>
                <w:sz w:val="20"/>
                <w:szCs w:val="20"/>
              </w:rPr>
            </w:pPr>
            <w:r w:rsidRPr="00482C17">
              <w:rPr>
                <w:rFonts w:ascii="Times New Roman" w:eastAsia="Times New Roman" w:hAnsi="Times New Roman" w:cs="Times New Roman"/>
                <w:b/>
                <w:bCs/>
                <w:sz w:val="20"/>
                <w:szCs w:val="20"/>
              </w:rPr>
              <w:t>(mm)</w:t>
            </w:r>
          </w:p>
        </w:tc>
      </w:tr>
      <w:tr w:rsidR="00482C17" w:rsidRPr="00482C17" w:rsidTr="006A227B">
        <w:trPr>
          <w:trHeight w:val="567"/>
        </w:trPr>
        <w:tc>
          <w:tcPr>
            <w:tcW w:w="3823" w:type="dxa"/>
            <w:vAlign w:val="center"/>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Type-1</w:t>
            </w:r>
          </w:p>
        </w:tc>
        <w:tc>
          <w:tcPr>
            <w:tcW w:w="5811" w:type="dxa"/>
            <w:vAlign w:val="center"/>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13</w:t>
            </w:r>
          </w:p>
        </w:tc>
      </w:tr>
      <w:tr w:rsidR="00482C17" w:rsidRPr="00482C17" w:rsidTr="006A227B">
        <w:trPr>
          <w:trHeight w:val="567"/>
        </w:trPr>
        <w:tc>
          <w:tcPr>
            <w:tcW w:w="3823" w:type="dxa"/>
            <w:vAlign w:val="center"/>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Type-2</w:t>
            </w:r>
          </w:p>
        </w:tc>
        <w:tc>
          <w:tcPr>
            <w:tcW w:w="5811" w:type="dxa"/>
            <w:vAlign w:val="center"/>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17</w:t>
            </w:r>
          </w:p>
        </w:tc>
      </w:tr>
      <w:tr w:rsidR="00482C17" w:rsidRPr="00482C17" w:rsidTr="006A227B">
        <w:trPr>
          <w:trHeight w:val="567"/>
        </w:trPr>
        <w:tc>
          <w:tcPr>
            <w:tcW w:w="3823" w:type="dxa"/>
            <w:vAlign w:val="center"/>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Type-3</w:t>
            </w:r>
          </w:p>
        </w:tc>
        <w:tc>
          <w:tcPr>
            <w:tcW w:w="5811" w:type="dxa"/>
            <w:vAlign w:val="center"/>
          </w:tcPr>
          <w:p w:rsidR="00482C17" w:rsidRPr="00482C17" w:rsidRDefault="00482C17" w:rsidP="00482C17">
            <w:pPr>
              <w:spacing w:line="360" w:lineRule="auto"/>
              <w:jc w:val="both"/>
              <w:rPr>
                <w:rFonts w:ascii="Times New Roman" w:eastAsia="Times New Roman" w:hAnsi="Times New Roman" w:cs="Times New Roman"/>
                <w:sz w:val="20"/>
                <w:szCs w:val="20"/>
              </w:rPr>
            </w:pPr>
            <w:r w:rsidRPr="00482C17">
              <w:rPr>
                <w:rFonts w:ascii="Times New Roman" w:eastAsia="Times New Roman" w:hAnsi="Times New Roman" w:cs="Times New Roman"/>
                <w:sz w:val="20"/>
                <w:szCs w:val="20"/>
              </w:rPr>
              <w:t>23</w:t>
            </w:r>
          </w:p>
        </w:tc>
      </w:tr>
    </w:tbl>
    <w:p w:rsidR="00482C17" w:rsidRDefault="00482C17" w:rsidP="00767172">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313A3C" w:rsidRDefault="00313A3C" w:rsidP="00767172">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25200C" w:rsidRPr="004B6A52" w:rsidRDefault="004B6A52" w:rsidP="00767172">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bookmarkStart w:id="6" w:name="_GoBack"/>
      <w:bookmarkEnd w:id="6"/>
      <w:r w:rsidRPr="004B6A52">
        <w:rPr>
          <w:rFonts w:ascii="Times New Roman" w:hAnsi="Times New Roman" w:cs="Times New Roman"/>
          <w:b/>
          <w:bCs/>
          <w:color w:val="000000"/>
          <w:sz w:val="20"/>
          <w:szCs w:val="20"/>
        </w:rPr>
        <w:lastRenderedPageBreak/>
        <w:t>Conclusion</w:t>
      </w:r>
    </w:p>
    <w:p w:rsidR="00767172" w:rsidRPr="00027284" w:rsidRDefault="004B6A52" w:rsidP="00027284">
      <w:pPr>
        <w:spacing w:line="360" w:lineRule="auto"/>
        <w:jc w:val="both"/>
        <w:rPr>
          <w:rFonts w:ascii="Times New Roman" w:hAnsi="Times New Roman" w:cs="Times New Roman"/>
          <w:sz w:val="20"/>
          <w:szCs w:val="20"/>
        </w:rPr>
      </w:pPr>
      <w:bookmarkStart w:id="7" w:name="_Toc163143592"/>
      <w:r w:rsidRPr="004B6A52">
        <w:rPr>
          <w:rFonts w:ascii="Times New Roman" w:hAnsi="Times New Roman" w:cs="Times New Roman"/>
          <w:sz w:val="20"/>
          <w:szCs w:val="20"/>
        </w:rPr>
        <w:t>The design of a Secant pile wall presents significant challenges due to the complex ground conditions encountered during construction. However, with comprehensive testing and the derivation of accurate results, the design and execution process can be made more manageable on-site. Several crucial factors must be considered during this phase, such as construction safety, landslide risks, shifts in rock strata, and potential failures in execution methods. As infrastructure development continues to expand, Secant pile construction offers a promising solution for facilitating underground works and structures. This method holds immense potential for both designers and construction agencies, as it provides a viable option for stabilizing and reinforcing below-ground structures. Furthermore, advancements in underground structure design could increasingly adopt the Secant pile wall construction technique, allowing for additional modifications and improvements based on its foundational principles.</w:t>
      </w:r>
      <w:bookmarkEnd w:id="7"/>
    </w:p>
    <w:p w:rsidR="00767172" w:rsidRDefault="0006157D" w:rsidP="00767172">
      <w:pPr>
        <w:spacing w:after="0"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R</w:t>
      </w:r>
      <w:r w:rsidRPr="007110C0">
        <w:rPr>
          <w:rFonts w:ascii="Times New Roman" w:hAnsi="Times New Roman" w:cs="Times New Roman"/>
          <w:b/>
          <w:bCs/>
          <w:color w:val="000000"/>
          <w:sz w:val="20"/>
          <w:szCs w:val="20"/>
        </w:rPr>
        <w:t>eferences</w:t>
      </w:r>
    </w:p>
    <w:p w:rsidR="00A75239" w:rsidRPr="00A75239" w:rsidRDefault="00A75239" w:rsidP="00A75239">
      <w:pPr>
        <w:spacing w:after="0" w:line="480" w:lineRule="auto"/>
        <w:jc w:val="both"/>
        <w:rPr>
          <w:rFonts w:ascii="Times New Roman" w:hAnsi="Times New Roman" w:cs="Times New Roman"/>
          <w:sz w:val="20"/>
          <w:szCs w:val="20"/>
        </w:rPr>
      </w:pPr>
      <w:r w:rsidRPr="00A75239">
        <w:rPr>
          <w:rFonts w:ascii="Times New Roman" w:hAnsi="Times New Roman" w:cs="Times New Roman"/>
          <w:sz w:val="20"/>
          <w:szCs w:val="20"/>
        </w:rPr>
        <w:t xml:space="preserve">[1] J. E. Bowels, Foundation Analysis and Design – Fifth Edition. </w:t>
      </w:r>
    </w:p>
    <w:p w:rsidR="00A75239" w:rsidRPr="00A75239" w:rsidRDefault="00A75239" w:rsidP="00A75239">
      <w:pPr>
        <w:spacing w:after="0" w:line="480" w:lineRule="auto"/>
        <w:jc w:val="both"/>
        <w:rPr>
          <w:rFonts w:ascii="Times New Roman" w:hAnsi="Times New Roman" w:cs="Times New Roman"/>
          <w:sz w:val="20"/>
          <w:szCs w:val="20"/>
        </w:rPr>
      </w:pPr>
      <w:r w:rsidRPr="00A75239">
        <w:rPr>
          <w:rFonts w:ascii="Times New Roman" w:hAnsi="Times New Roman" w:cs="Times New Roman"/>
          <w:sz w:val="20"/>
          <w:szCs w:val="20"/>
        </w:rPr>
        <w:t xml:space="preserve">[2] Foundation Design Manual by M V </w:t>
      </w:r>
      <w:proofErr w:type="spellStart"/>
      <w:r w:rsidRPr="00A75239">
        <w:rPr>
          <w:rFonts w:ascii="Times New Roman" w:hAnsi="Times New Roman" w:cs="Times New Roman"/>
          <w:sz w:val="20"/>
          <w:szCs w:val="20"/>
        </w:rPr>
        <w:t>Nayak</w:t>
      </w:r>
      <w:proofErr w:type="spellEnd"/>
      <w:r w:rsidRPr="00A75239">
        <w:rPr>
          <w:rFonts w:ascii="Times New Roman" w:hAnsi="Times New Roman" w:cs="Times New Roman"/>
          <w:sz w:val="20"/>
          <w:szCs w:val="20"/>
        </w:rPr>
        <w:t xml:space="preserve">, Pg. No 29-32. </w:t>
      </w:r>
    </w:p>
    <w:p w:rsidR="00A75239" w:rsidRPr="00A75239" w:rsidRDefault="00A75239" w:rsidP="00A75239">
      <w:pPr>
        <w:spacing w:after="0" w:line="480" w:lineRule="auto"/>
        <w:jc w:val="both"/>
        <w:rPr>
          <w:rFonts w:ascii="Times New Roman" w:hAnsi="Times New Roman" w:cs="Times New Roman"/>
          <w:sz w:val="20"/>
          <w:szCs w:val="20"/>
        </w:rPr>
      </w:pPr>
      <w:r w:rsidRPr="00A75239">
        <w:rPr>
          <w:rFonts w:ascii="Times New Roman" w:hAnsi="Times New Roman" w:cs="Times New Roman"/>
          <w:sz w:val="20"/>
          <w:szCs w:val="20"/>
        </w:rPr>
        <w:t xml:space="preserve">[3] Proceedings from Workshop on Rock Mechanics &amp; </w:t>
      </w:r>
      <w:proofErr w:type="spellStart"/>
      <w:r w:rsidRPr="00A75239">
        <w:rPr>
          <w:rFonts w:ascii="Times New Roman" w:hAnsi="Times New Roman" w:cs="Times New Roman"/>
          <w:sz w:val="20"/>
          <w:szCs w:val="20"/>
        </w:rPr>
        <w:t>Tunnelling</w:t>
      </w:r>
      <w:proofErr w:type="spellEnd"/>
      <w:r w:rsidRPr="00A75239">
        <w:rPr>
          <w:rFonts w:ascii="Times New Roman" w:hAnsi="Times New Roman" w:cs="Times New Roman"/>
          <w:sz w:val="20"/>
          <w:szCs w:val="20"/>
        </w:rPr>
        <w:t xml:space="preserve"> Techniques, ISRM (India) and CBIP, 24-26 April,2008, </w:t>
      </w:r>
      <w:proofErr w:type="spellStart"/>
      <w:r w:rsidRPr="00A75239">
        <w:rPr>
          <w:rFonts w:ascii="Times New Roman" w:hAnsi="Times New Roman" w:cs="Times New Roman"/>
          <w:sz w:val="20"/>
          <w:szCs w:val="20"/>
        </w:rPr>
        <w:t>Manali</w:t>
      </w:r>
      <w:proofErr w:type="spellEnd"/>
      <w:r w:rsidRPr="00A75239">
        <w:rPr>
          <w:rFonts w:ascii="Times New Roman" w:hAnsi="Times New Roman" w:cs="Times New Roman"/>
          <w:sz w:val="20"/>
          <w:szCs w:val="20"/>
        </w:rPr>
        <w:t xml:space="preserve">, HP (India). </w:t>
      </w:r>
    </w:p>
    <w:p w:rsidR="00A75239" w:rsidRPr="00A75239" w:rsidRDefault="00A75239" w:rsidP="00A75239">
      <w:pPr>
        <w:spacing w:after="0" w:line="480" w:lineRule="auto"/>
        <w:jc w:val="both"/>
        <w:rPr>
          <w:rFonts w:ascii="Times New Roman" w:hAnsi="Times New Roman" w:cs="Times New Roman"/>
          <w:sz w:val="20"/>
          <w:szCs w:val="20"/>
        </w:rPr>
      </w:pPr>
      <w:r w:rsidRPr="00A75239">
        <w:rPr>
          <w:rFonts w:ascii="Times New Roman" w:hAnsi="Times New Roman" w:cs="Times New Roman"/>
          <w:sz w:val="20"/>
          <w:szCs w:val="20"/>
        </w:rPr>
        <w:t xml:space="preserve">[4] Practical Rock Engineering by Dr. Evert </w:t>
      </w:r>
      <w:proofErr w:type="spellStart"/>
      <w:r w:rsidRPr="00A75239">
        <w:rPr>
          <w:rFonts w:ascii="Times New Roman" w:hAnsi="Times New Roman" w:cs="Times New Roman"/>
          <w:sz w:val="20"/>
          <w:szCs w:val="20"/>
        </w:rPr>
        <w:t>Hoek</w:t>
      </w:r>
      <w:proofErr w:type="spellEnd"/>
      <w:r w:rsidRPr="00A75239">
        <w:rPr>
          <w:rFonts w:ascii="Times New Roman" w:hAnsi="Times New Roman" w:cs="Times New Roman"/>
          <w:sz w:val="20"/>
          <w:szCs w:val="20"/>
        </w:rPr>
        <w:t xml:space="preserve">, 2007 </w:t>
      </w:r>
      <w:proofErr w:type="spellStart"/>
      <w:proofErr w:type="gramStart"/>
      <w:r w:rsidRPr="00A75239">
        <w:rPr>
          <w:rFonts w:ascii="Times New Roman" w:hAnsi="Times New Roman" w:cs="Times New Roman"/>
          <w:sz w:val="20"/>
          <w:szCs w:val="20"/>
        </w:rPr>
        <w:t>ed</w:t>
      </w:r>
      <w:proofErr w:type="spellEnd"/>
      <w:proofErr w:type="gramEnd"/>
      <w:r w:rsidRPr="00A75239">
        <w:rPr>
          <w:rFonts w:ascii="Times New Roman" w:hAnsi="Times New Roman" w:cs="Times New Roman"/>
          <w:sz w:val="20"/>
          <w:szCs w:val="20"/>
        </w:rPr>
        <w:t xml:space="preserve"> (Updated paper 2023). </w:t>
      </w:r>
    </w:p>
    <w:p w:rsidR="00A75239" w:rsidRPr="00A75239" w:rsidRDefault="00A75239" w:rsidP="00A75239">
      <w:pPr>
        <w:spacing w:after="0" w:line="480" w:lineRule="auto"/>
        <w:jc w:val="both"/>
        <w:rPr>
          <w:rFonts w:ascii="Times New Roman" w:hAnsi="Times New Roman" w:cs="Times New Roman"/>
          <w:sz w:val="20"/>
          <w:szCs w:val="20"/>
        </w:rPr>
      </w:pPr>
      <w:r w:rsidRPr="00A75239">
        <w:rPr>
          <w:rFonts w:ascii="Times New Roman" w:hAnsi="Times New Roman" w:cs="Times New Roman"/>
          <w:sz w:val="20"/>
          <w:szCs w:val="20"/>
        </w:rPr>
        <w:t>[5] Embedded retaining walls - Guidance for Economic Design - CIRIA C580</w:t>
      </w:r>
      <w:proofErr w:type="gramStart"/>
      <w:r w:rsidRPr="00A75239">
        <w:rPr>
          <w:rFonts w:ascii="Times New Roman" w:hAnsi="Times New Roman" w:cs="Times New Roman"/>
          <w:sz w:val="20"/>
          <w:szCs w:val="20"/>
        </w:rPr>
        <w:t>,2003</w:t>
      </w:r>
      <w:proofErr w:type="gramEnd"/>
      <w:r w:rsidRPr="00A75239">
        <w:rPr>
          <w:rFonts w:ascii="Times New Roman" w:hAnsi="Times New Roman" w:cs="Times New Roman"/>
          <w:sz w:val="20"/>
          <w:szCs w:val="20"/>
        </w:rPr>
        <w:t xml:space="preserve">. </w:t>
      </w:r>
    </w:p>
    <w:p w:rsidR="00A75239" w:rsidRPr="00A75239" w:rsidRDefault="00A75239" w:rsidP="00A75239">
      <w:pPr>
        <w:spacing w:after="0" w:line="480" w:lineRule="auto"/>
        <w:jc w:val="both"/>
        <w:rPr>
          <w:rFonts w:ascii="Times New Roman" w:hAnsi="Times New Roman" w:cs="Times New Roman"/>
          <w:sz w:val="20"/>
          <w:szCs w:val="20"/>
        </w:rPr>
      </w:pPr>
      <w:r w:rsidRPr="00A75239">
        <w:rPr>
          <w:rFonts w:ascii="Times New Roman" w:hAnsi="Times New Roman" w:cs="Times New Roman"/>
          <w:sz w:val="20"/>
          <w:szCs w:val="20"/>
        </w:rPr>
        <w:t xml:space="preserve">[6] BS 8002 - 1994, Code of practice for Earth retaining structures. </w:t>
      </w:r>
    </w:p>
    <w:p w:rsidR="00A75239" w:rsidRPr="00A75239" w:rsidRDefault="00A75239" w:rsidP="00A75239">
      <w:pPr>
        <w:spacing w:after="0" w:line="480" w:lineRule="auto"/>
        <w:jc w:val="both"/>
        <w:rPr>
          <w:rFonts w:ascii="Times New Roman" w:hAnsi="Times New Roman" w:cs="Times New Roman"/>
          <w:sz w:val="20"/>
          <w:szCs w:val="20"/>
        </w:rPr>
      </w:pPr>
      <w:r w:rsidRPr="00A75239">
        <w:rPr>
          <w:rFonts w:ascii="Times New Roman" w:hAnsi="Times New Roman" w:cs="Times New Roman"/>
          <w:sz w:val="20"/>
          <w:szCs w:val="20"/>
        </w:rPr>
        <w:t>[7] IS</w:t>
      </w:r>
      <w:proofErr w:type="gramStart"/>
      <w:r w:rsidRPr="00A75239">
        <w:rPr>
          <w:rFonts w:ascii="Times New Roman" w:hAnsi="Times New Roman" w:cs="Times New Roman"/>
          <w:sz w:val="20"/>
          <w:szCs w:val="20"/>
        </w:rPr>
        <w:t>:14448</w:t>
      </w:r>
      <w:proofErr w:type="gramEnd"/>
      <w:r w:rsidRPr="00A75239">
        <w:rPr>
          <w:rFonts w:ascii="Times New Roman" w:hAnsi="Times New Roman" w:cs="Times New Roman"/>
          <w:sz w:val="20"/>
          <w:szCs w:val="20"/>
        </w:rPr>
        <w:t>-1997: Code of Practice for Reinforcement of Rock Slopes with Plane Wedge Failure. [8] IS</w:t>
      </w:r>
      <w:proofErr w:type="gramStart"/>
      <w:r w:rsidRPr="00A75239">
        <w:rPr>
          <w:rFonts w:ascii="Times New Roman" w:hAnsi="Times New Roman" w:cs="Times New Roman"/>
          <w:sz w:val="20"/>
          <w:szCs w:val="20"/>
        </w:rPr>
        <w:t>:3025</w:t>
      </w:r>
      <w:proofErr w:type="gramEnd"/>
      <w:r w:rsidRPr="00A75239">
        <w:rPr>
          <w:rFonts w:ascii="Times New Roman" w:hAnsi="Times New Roman" w:cs="Times New Roman"/>
          <w:sz w:val="20"/>
          <w:szCs w:val="20"/>
        </w:rPr>
        <w:t xml:space="preserve"> (Part 24) (1986, Reaffirmed 2009): Method of Sampling and Test (</w:t>
      </w:r>
      <w:proofErr w:type="spellStart"/>
      <w:r w:rsidRPr="00A75239">
        <w:rPr>
          <w:rFonts w:ascii="Times New Roman" w:hAnsi="Times New Roman" w:cs="Times New Roman"/>
          <w:sz w:val="20"/>
          <w:szCs w:val="20"/>
        </w:rPr>
        <w:t>Phys</w:t>
      </w:r>
      <w:proofErr w:type="spellEnd"/>
      <w:r w:rsidRPr="00A75239">
        <w:rPr>
          <w:rFonts w:ascii="Times New Roman" w:hAnsi="Times New Roman" w:cs="Times New Roman"/>
          <w:sz w:val="20"/>
          <w:szCs w:val="20"/>
        </w:rPr>
        <w:t xml:space="preserve">- </w:t>
      </w:r>
      <w:proofErr w:type="spellStart"/>
      <w:r w:rsidRPr="00A75239">
        <w:rPr>
          <w:rFonts w:ascii="Times New Roman" w:hAnsi="Times New Roman" w:cs="Times New Roman"/>
          <w:sz w:val="20"/>
          <w:szCs w:val="20"/>
        </w:rPr>
        <w:t>ical</w:t>
      </w:r>
      <w:proofErr w:type="spellEnd"/>
      <w:r w:rsidRPr="00A75239">
        <w:rPr>
          <w:rFonts w:ascii="Times New Roman" w:hAnsi="Times New Roman" w:cs="Times New Roman"/>
          <w:sz w:val="20"/>
          <w:szCs w:val="20"/>
        </w:rPr>
        <w:t xml:space="preserve"> and Chemical) for Water and Wastewater, Part 11,24,32,51. </w:t>
      </w:r>
    </w:p>
    <w:p w:rsidR="00A75239" w:rsidRPr="00A75239" w:rsidRDefault="00A75239" w:rsidP="00A75239">
      <w:pPr>
        <w:spacing w:after="0" w:line="480" w:lineRule="auto"/>
        <w:jc w:val="both"/>
        <w:rPr>
          <w:rFonts w:ascii="Times New Roman" w:hAnsi="Times New Roman" w:cs="Times New Roman"/>
          <w:sz w:val="20"/>
          <w:szCs w:val="20"/>
        </w:rPr>
      </w:pPr>
      <w:r w:rsidRPr="00A75239">
        <w:rPr>
          <w:rFonts w:ascii="Times New Roman" w:hAnsi="Times New Roman" w:cs="Times New Roman"/>
          <w:sz w:val="20"/>
          <w:szCs w:val="20"/>
        </w:rPr>
        <w:t>[9] FHWA-NHI-14-007 (2015): Soil Nail Walls Reference Manual</w:t>
      </w:r>
    </w:p>
    <w:p w:rsidR="00A75239" w:rsidRPr="00A75239" w:rsidRDefault="00A75239" w:rsidP="00A75239">
      <w:pPr>
        <w:spacing w:after="0" w:line="480" w:lineRule="auto"/>
        <w:jc w:val="both"/>
        <w:rPr>
          <w:rFonts w:ascii="Times New Roman" w:hAnsi="Times New Roman" w:cs="Times New Roman"/>
          <w:sz w:val="20"/>
          <w:szCs w:val="20"/>
        </w:rPr>
      </w:pPr>
      <w:r w:rsidRPr="00A75239">
        <w:rPr>
          <w:rFonts w:ascii="Times New Roman" w:hAnsi="Times New Roman" w:cs="Times New Roman"/>
          <w:sz w:val="20"/>
          <w:szCs w:val="20"/>
        </w:rPr>
        <w:t xml:space="preserve">10] LITTLEJOHN G.S. (1980), “Design Estimation of Ultimate Load-Holding Capacity of Ground Anchors”. </w:t>
      </w:r>
    </w:p>
    <w:p w:rsidR="00A75239" w:rsidRPr="00A75239" w:rsidRDefault="00A75239" w:rsidP="00A75239">
      <w:pPr>
        <w:spacing w:after="0" w:line="480" w:lineRule="auto"/>
        <w:jc w:val="both"/>
        <w:rPr>
          <w:rFonts w:ascii="Times New Roman" w:hAnsi="Times New Roman" w:cs="Times New Roman"/>
          <w:sz w:val="20"/>
          <w:szCs w:val="20"/>
        </w:rPr>
      </w:pPr>
      <w:r w:rsidRPr="00A75239">
        <w:rPr>
          <w:rFonts w:ascii="Times New Roman" w:hAnsi="Times New Roman" w:cs="Times New Roman"/>
          <w:sz w:val="20"/>
          <w:szCs w:val="20"/>
        </w:rPr>
        <w:t xml:space="preserve">[11] JB </w:t>
      </w:r>
      <w:proofErr w:type="spellStart"/>
      <w:r w:rsidRPr="00A75239">
        <w:rPr>
          <w:rFonts w:ascii="Times New Roman" w:hAnsi="Times New Roman" w:cs="Times New Roman"/>
          <w:sz w:val="20"/>
          <w:szCs w:val="20"/>
        </w:rPr>
        <w:t>Burland</w:t>
      </w:r>
      <w:proofErr w:type="spellEnd"/>
      <w:r w:rsidRPr="00A75239">
        <w:rPr>
          <w:rFonts w:ascii="Times New Roman" w:hAnsi="Times New Roman" w:cs="Times New Roman"/>
          <w:sz w:val="20"/>
          <w:szCs w:val="20"/>
        </w:rPr>
        <w:t xml:space="preserve">, JR </w:t>
      </w:r>
      <w:proofErr w:type="gramStart"/>
      <w:r w:rsidRPr="00A75239">
        <w:rPr>
          <w:rFonts w:ascii="Times New Roman" w:hAnsi="Times New Roman" w:cs="Times New Roman"/>
          <w:sz w:val="20"/>
          <w:szCs w:val="20"/>
        </w:rPr>
        <w:t>Standing</w:t>
      </w:r>
      <w:proofErr w:type="gramEnd"/>
      <w:r w:rsidRPr="00A75239">
        <w:rPr>
          <w:rFonts w:ascii="Times New Roman" w:hAnsi="Times New Roman" w:cs="Times New Roman"/>
          <w:sz w:val="20"/>
          <w:szCs w:val="20"/>
        </w:rPr>
        <w:t xml:space="preserve">, “Building response to tunneling Case studies from construction of the Jubilee Line Extension, London VOLUME 1”. </w:t>
      </w:r>
    </w:p>
    <w:p w:rsidR="00A75239" w:rsidRPr="00A75239" w:rsidRDefault="00A75239" w:rsidP="00A75239">
      <w:pPr>
        <w:spacing w:after="0" w:line="480" w:lineRule="auto"/>
        <w:jc w:val="both"/>
        <w:rPr>
          <w:rFonts w:ascii="Times New Roman" w:hAnsi="Times New Roman" w:cs="Times New Roman"/>
          <w:sz w:val="20"/>
          <w:szCs w:val="20"/>
        </w:rPr>
      </w:pPr>
      <w:r w:rsidRPr="00A75239">
        <w:rPr>
          <w:rFonts w:ascii="Times New Roman" w:hAnsi="Times New Roman" w:cs="Times New Roman"/>
          <w:sz w:val="20"/>
          <w:szCs w:val="20"/>
        </w:rPr>
        <w:t>[12] IS</w:t>
      </w:r>
      <w:proofErr w:type="gramStart"/>
      <w:r w:rsidRPr="00A75239">
        <w:rPr>
          <w:rFonts w:ascii="Times New Roman" w:hAnsi="Times New Roman" w:cs="Times New Roman"/>
          <w:sz w:val="20"/>
          <w:szCs w:val="20"/>
        </w:rPr>
        <w:t>:10270</w:t>
      </w:r>
      <w:proofErr w:type="gramEnd"/>
      <w:r w:rsidRPr="00A75239">
        <w:rPr>
          <w:rFonts w:ascii="Times New Roman" w:hAnsi="Times New Roman" w:cs="Times New Roman"/>
          <w:sz w:val="20"/>
          <w:szCs w:val="20"/>
        </w:rPr>
        <w:t xml:space="preserve">-1982: Guidelines for Design and Construction of </w:t>
      </w:r>
      <w:proofErr w:type="spellStart"/>
      <w:r w:rsidRPr="00A75239">
        <w:rPr>
          <w:rFonts w:ascii="Times New Roman" w:hAnsi="Times New Roman" w:cs="Times New Roman"/>
          <w:sz w:val="20"/>
          <w:szCs w:val="20"/>
        </w:rPr>
        <w:t>Prestressed</w:t>
      </w:r>
      <w:proofErr w:type="spellEnd"/>
      <w:r w:rsidRPr="00A75239">
        <w:rPr>
          <w:rFonts w:ascii="Times New Roman" w:hAnsi="Times New Roman" w:cs="Times New Roman"/>
          <w:sz w:val="20"/>
          <w:szCs w:val="20"/>
        </w:rPr>
        <w:t xml:space="preserve"> Rock Anchors. </w:t>
      </w:r>
    </w:p>
    <w:p w:rsidR="00A75239" w:rsidRPr="00A75239" w:rsidRDefault="00A75239" w:rsidP="00A75239">
      <w:pPr>
        <w:spacing w:after="0" w:line="480" w:lineRule="auto"/>
        <w:jc w:val="both"/>
        <w:rPr>
          <w:rFonts w:ascii="Times New Roman" w:hAnsi="Times New Roman" w:cs="Times New Roman"/>
          <w:sz w:val="20"/>
          <w:szCs w:val="20"/>
        </w:rPr>
      </w:pPr>
      <w:r w:rsidRPr="00A75239">
        <w:rPr>
          <w:rFonts w:ascii="Times New Roman" w:hAnsi="Times New Roman" w:cs="Times New Roman"/>
          <w:sz w:val="20"/>
          <w:szCs w:val="20"/>
        </w:rPr>
        <w:t xml:space="preserve">[13] Building response to tunneling Case studies from construction of the Jubilee Line Extension, London VOLUME 1; JB </w:t>
      </w:r>
      <w:proofErr w:type="spellStart"/>
      <w:r w:rsidRPr="00A75239">
        <w:rPr>
          <w:rFonts w:ascii="Times New Roman" w:hAnsi="Times New Roman" w:cs="Times New Roman"/>
          <w:sz w:val="20"/>
          <w:szCs w:val="20"/>
        </w:rPr>
        <w:t>Burland</w:t>
      </w:r>
      <w:proofErr w:type="spellEnd"/>
      <w:r w:rsidRPr="00A75239">
        <w:rPr>
          <w:rFonts w:ascii="Times New Roman" w:hAnsi="Times New Roman" w:cs="Times New Roman"/>
          <w:sz w:val="20"/>
          <w:szCs w:val="20"/>
        </w:rPr>
        <w:t xml:space="preserve">, JR Standing. Page-62 </w:t>
      </w:r>
    </w:p>
    <w:p w:rsidR="00786D32" w:rsidRPr="00767172" w:rsidRDefault="00786D32" w:rsidP="007110C0">
      <w:pPr>
        <w:spacing w:after="0" w:line="360" w:lineRule="auto"/>
        <w:jc w:val="both"/>
        <w:rPr>
          <w:rFonts w:ascii="Times New Roman" w:hAnsi="Times New Roman" w:cs="Times New Roman"/>
          <w:b/>
          <w:bCs/>
          <w:color w:val="000000"/>
          <w:sz w:val="20"/>
          <w:szCs w:val="20"/>
        </w:rPr>
      </w:pPr>
    </w:p>
    <w:sectPr w:rsidR="00786D32" w:rsidRPr="00767172" w:rsidSect="0095220D">
      <w:footerReference w:type="default" r:id="rId9"/>
      <w:pgSz w:w="12240" w:h="15840" w:code="1"/>
      <w:pgMar w:top="994"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3D6" w:rsidRDefault="00C063D6" w:rsidP="00A34643">
      <w:pPr>
        <w:spacing w:after="0" w:line="240" w:lineRule="auto"/>
      </w:pPr>
      <w:r>
        <w:separator/>
      </w:r>
    </w:p>
  </w:endnote>
  <w:endnote w:type="continuationSeparator" w:id="0">
    <w:p w:rsidR="00C063D6" w:rsidRDefault="00C063D6" w:rsidP="00A3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7D" w:rsidRDefault="00220A41">
    <w:pPr>
      <w:pStyle w:val="Footer"/>
      <w:jc w:val="center"/>
    </w:pPr>
    <w:r>
      <w:fldChar w:fldCharType="begin"/>
    </w:r>
    <w:r w:rsidR="005740FB">
      <w:instrText xml:space="preserve"> PAGE   \* MERGEFORMAT </w:instrText>
    </w:r>
    <w:r>
      <w:fldChar w:fldCharType="separate"/>
    </w:r>
    <w:r w:rsidR="00313A3C">
      <w:rPr>
        <w:noProof/>
      </w:rPr>
      <w:t>4</w:t>
    </w:r>
    <w:r>
      <w:rPr>
        <w:noProof/>
      </w:rPr>
      <w:fldChar w:fldCharType="end"/>
    </w:r>
  </w:p>
  <w:p w:rsidR="00712D7D" w:rsidRDefault="00712D7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3D6" w:rsidRDefault="00C063D6" w:rsidP="00A34643">
      <w:pPr>
        <w:spacing w:after="0" w:line="240" w:lineRule="auto"/>
      </w:pPr>
      <w:r>
        <w:separator/>
      </w:r>
    </w:p>
  </w:footnote>
  <w:footnote w:type="continuationSeparator" w:id="0">
    <w:p w:rsidR="00C063D6" w:rsidRDefault="00C063D6" w:rsidP="00A34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00D8"/>
    <w:multiLevelType w:val="multilevel"/>
    <w:tmpl w:val="0924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74EFC"/>
    <w:multiLevelType w:val="hybridMultilevel"/>
    <w:tmpl w:val="91527F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66263"/>
    <w:multiLevelType w:val="hybridMultilevel"/>
    <w:tmpl w:val="8DE297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D431E"/>
    <w:multiLevelType w:val="hybridMultilevel"/>
    <w:tmpl w:val="39B65E76"/>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A85449B"/>
    <w:multiLevelType w:val="hybridMultilevel"/>
    <w:tmpl w:val="84565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60E2B"/>
    <w:multiLevelType w:val="hybridMultilevel"/>
    <w:tmpl w:val="371EDC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C677EC"/>
    <w:multiLevelType w:val="hybridMultilevel"/>
    <w:tmpl w:val="5DD87AE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46CB2"/>
    <w:multiLevelType w:val="hybridMultilevel"/>
    <w:tmpl w:val="D86AEEA0"/>
    <w:lvl w:ilvl="0" w:tplc="0409000D">
      <w:start w:val="1"/>
      <w:numFmt w:val="bullet"/>
      <w:lvlText w:val=""/>
      <w:lvlJc w:val="left"/>
      <w:pPr>
        <w:ind w:left="1461" w:hanging="360"/>
      </w:pPr>
      <w:rPr>
        <w:rFonts w:ascii="Wingdings" w:hAnsi="Wingdings"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8">
    <w:nsid w:val="1B6A5A06"/>
    <w:multiLevelType w:val="hybridMultilevel"/>
    <w:tmpl w:val="E26C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C43FB4"/>
    <w:multiLevelType w:val="hybridMultilevel"/>
    <w:tmpl w:val="516862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64522F"/>
    <w:multiLevelType w:val="multilevel"/>
    <w:tmpl w:val="30905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824514"/>
    <w:multiLevelType w:val="multilevel"/>
    <w:tmpl w:val="80A6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D3574C"/>
    <w:multiLevelType w:val="hybridMultilevel"/>
    <w:tmpl w:val="9CAE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BD55FB"/>
    <w:multiLevelType w:val="hybridMultilevel"/>
    <w:tmpl w:val="8A7894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417CFA"/>
    <w:multiLevelType w:val="hybridMultilevel"/>
    <w:tmpl w:val="A552D730"/>
    <w:lvl w:ilvl="0" w:tplc="CC461DE4">
      <w:start w:val="1"/>
      <w:numFmt w:val="decimal"/>
      <w:lvlText w:val="%1)"/>
      <w:lvlJc w:val="left"/>
      <w:pPr>
        <w:ind w:left="540" w:hanging="361"/>
        <w:jc w:val="left"/>
      </w:pPr>
      <w:rPr>
        <w:rFonts w:ascii="Times New Roman" w:eastAsia="Times New Roman" w:hAnsi="Times New Roman" w:cs="Times New Roman" w:hint="default"/>
        <w:spacing w:val="0"/>
        <w:w w:val="99"/>
        <w:sz w:val="20"/>
        <w:szCs w:val="20"/>
        <w:lang w:val="en-US" w:eastAsia="en-US" w:bidi="ar-SA"/>
      </w:rPr>
    </w:lvl>
    <w:lvl w:ilvl="1" w:tplc="25DE1486">
      <w:numFmt w:val="bullet"/>
      <w:lvlText w:val="•"/>
      <w:lvlJc w:val="left"/>
      <w:pPr>
        <w:ind w:left="1061" w:hanging="361"/>
      </w:pPr>
      <w:rPr>
        <w:rFonts w:hint="default"/>
        <w:lang w:val="en-US" w:eastAsia="en-US" w:bidi="ar-SA"/>
      </w:rPr>
    </w:lvl>
    <w:lvl w:ilvl="2" w:tplc="B3F2F878">
      <w:numFmt w:val="bullet"/>
      <w:lvlText w:val="•"/>
      <w:lvlJc w:val="left"/>
      <w:pPr>
        <w:ind w:left="1583" w:hanging="361"/>
      </w:pPr>
      <w:rPr>
        <w:rFonts w:hint="default"/>
        <w:lang w:val="en-US" w:eastAsia="en-US" w:bidi="ar-SA"/>
      </w:rPr>
    </w:lvl>
    <w:lvl w:ilvl="3" w:tplc="CF3E3174">
      <w:numFmt w:val="bullet"/>
      <w:lvlText w:val="•"/>
      <w:lvlJc w:val="left"/>
      <w:pPr>
        <w:ind w:left="2104" w:hanging="361"/>
      </w:pPr>
      <w:rPr>
        <w:rFonts w:hint="default"/>
        <w:lang w:val="en-US" w:eastAsia="en-US" w:bidi="ar-SA"/>
      </w:rPr>
    </w:lvl>
    <w:lvl w:ilvl="4" w:tplc="9E4EBB90">
      <w:numFmt w:val="bullet"/>
      <w:lvlText w:val="•"/>
      <w:lvlJc w:val="left"/>
      <w:pPr>
        <w:ind w:left="2626" w:hanging="361"/>
      </w:pPr>
      <w:rPr>
        <w:rFonts w:hint="default"/>
        <w:lang w:val="en-US" w:eastAsia="en-US" w:bidi="ar-SA"/>
      </w:rPr>
    </w:lvl>
    <w:lvl w:ilvl="5" w:tplc="0B5C4854">
      <w:numFmt w:val="bullet"/>
      <w:lvlText w:val="•"/>
      <w:lvlJc w:val="left"/>
      <w:pPr>
        <w:ind w:left="3147" w:hanging="361"/>
      </w:pPr>
      <w:rPr>
        <w:rFonts w:hint="default"/>
        <w:lang w:val="en-US" w:eastAsia="en-US" w:bidi="ar-SA"/>
      </w:rPr>
    </w:lvl>
    <w:lvl w:ilvl="6" w:tplc="10701C36">
      <w:numFmt w:val="bullet"/>
      <w:lvlText w:val="•"/>
      <w:lvlJc w:val="left"/>
      <w:pPr>
        <w:ind w:left="3669" w:hanging="361"/>
      </w:pPr>
      <w:rPr>
        <w:rFonts w:hint="default"/>
        <w:lang w:val="en-US" w:eastAsia="en-US" w:bidi="ar-SA"/>
      </w:rPr>
    </w:lvl>
    <w:lvl w:ilvl="7" w:tplc="B17A17C0">
      <w:numFmt w:val="bullet"/>
      <w:lvlText w:val="•"/>
      <w:lvlJc w:val="left"/>
      <w:pPr>
        <w:ind w:left="4191" w:hanging="361"/>
      </w:pPr>
      <w:rPr>
        <w:rFonts w:hint="default"/>
        <w:lang w:val="en-US" w:eastAsia="en-US" w:bidi="ar-SA"/>
      </w:rPr>
    </w:lvl>
    <w:lvl w:ilvl="8" w:tplc="711A78F2">
      <w:numFmt w:val="bullet"/>
      <w:lvlText w:val="•"/>
      <w:lvlJc w:val="left"/>
      <w:pPr>
        <w:ind w:left="4712" w:hanging="361"/>
      </w:pPr>
      <w:rPr>
        <w:rFonts w:hint="default"/>
        <w:lang w:val="en-US" w:eastAsia="en-US" w:bidi="ar-SA"/>
      </w:rPr>
    </w:lvl>
  </w:abstractNum>
  <w:abstractNum w:abstractNumId="15">
    <w:nsid w:val="38281B09"/>
    <w:multiLevelType w:val="multilevel"/>
    <w:tmpl w:val="9A08A1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BE5AFC"/>
    <w:multiLevelType w:val="hybridMultilevel"/>
    <w:tmpl w:val="6CD45B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3541A1"/>
    <w:multiLevelType w:val="multilevel"/>
    <w:tmpl w:val="D8B41056"/>
    <w:lvl w:ilvl="0">
      <w:start w:val="5"/>
      <w:numFmt w:val="decimal"/>
      <w:lvlText w:val="%1"/>
      <w:lvlJc w:val="left"/>
      <w:pPr>
        <w:ind w:left="540" w:hanging="360"/>
      </w:pPr>
      <w:rPr>
        <w:rFonts w:hint="default"/>
        <w:lang w:val="en-US" w:eastAsia="en-US" w:bidi="ar-SA"/>
      </w:rPr>
    </w:lvl>
    <w:lvl w:ilvl="1">
      <w:start w:val="1"/>
      <w:numFmt w:val="decimal"/>
      <w:lvlText w:val="%1.%2"/>
      <w:lvlJc w:val="left"/>
      <w:pPr>
        <w:ind w:left="540" w:hanging="360"/>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3."/>
      <w:lvlJc w:val="left"/>
      <w:pPr>
        <w:ind w:left="741" w:hanging="201"/>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1826" w:hanging="201"/>
      </w:pPr>
      <w:rPr>
        <w:rFonts w:hint="default"/>
        <w:lang w:val="en-US" w:eastAsia="en-US" w:bidi="ar-SA"/>
      </w:rPr>
    </w:lvl>
    <w:lvl w:ilvl="4">
      <w:numFmt w:val="bullet"/>
      <w:lvlText w:val="•"/>
      <w:lvlJc w:val="left"/>
      <w:pPr>
        <w:ind w:left="2369" w:hanging="201"/>
      </w:pPr>
      <w:rPr>
        <w:rFonts w:hint="default"/>
        <w:lang w:val="en-US" w:eastAsia="en-US" w:bidi="ar-SA"/>
      </w:rPr>
    </w:lvl>
    <w:lvl w:ilvl="5">
      <w:numFmt w:val="bullet"/>
      <w:lvlText w:val="•"/>
      <w:lvlJc w:val="left"/>
      <w:pPr>
        <w:ind w:left="2913" w:hanging="201"/>
      </w:pPr>
      <w:rPr>
        <w:rFonts w:hint="default"/>
        <w:lang w:val="en-US" w:eastAsia="en-US" w:bidi="ar-SA"/>
      </w:rPr>
    </w:lvl>
    <w:lvl w:ilvl="6">
      <w:numFmt w:val="bullet"/>
      <w:lvlText w:val="•"/>
      <w:lvlJc w:val="left"/>
      <w:pPr>
        <w:ind w:left="3456" w:hanging="201"/>
      </w:pPr>
      <w:rPr>
        <w:rFonts w:hint="default"/>
        <w:lang w:val="en-US" w:eastAsia="en-US" w:bidi="ar-SA"/>
      </w:rPr>
    </w:lvl>
    <w:lvl w:ilvl="7">
      <w:numFmt w:val="bullet"/>
      <w:lvlText w:val="•"/>
      <w:lvlJc w:val="left"/>
      <w:pPr>
        <w:ind w:left="3999" w:hanging="201"/>
      </w:pPr>
      <w:rPr>
        <w:rFonts w:hint="default"/>
        <w:lang w:val="en-US" w:eastAsia="en-US" w:bidi="ar-SA"/>
      </w:rPr>
    </w:lvl>
    <w:lvl w:ilvl="8">
      <w:numFmt w:val="bullet"/>
      <w:lvlText w:val="•"/>
      <w:lvlJc w:val="left"/>
      <w:pPr>
        <w:ind w:left="4542" w:hanging="201"/>
      </w:pPr>
      <w:rPr>
        <w:rFonts w:hint="default"/>
        <w:lang w:val="en-US" w:eastAsia="en-US" w:bidi="ar-SA"/>
      </w:rPr>
    </w:lvl>
  </w:abstractNum>
  <w:abstractNum w:abstractNumId="18">
    <w:nsid w:val="3F3E6E3B"/>
    <w:multiLevelType w:val="multilevel"/>
    <w:tmpl w:val="188405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CB7EAD"/>
    <w:multiLevelType w:val="hybridMultilevel"/>
    <w:tmpl w:val="7B18BF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AC1DA1"/>
    <w:multiLevelType w:val="hybridMultilevel"/>
    <w:tmpl w:val="9C12C8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680A69"/>
    <w:multiLevelType w:val="multilevel"/>
    <w:tmpl w:val="4098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6B5E8F"/>
    <w:multiLevelType w:val="hybridMultilevel"/>
    <w:tmpl w:val="7A92CF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B91885"/>
    <w:multiLevelType w:val="multilevel"/>
    <w:tmpl w:val="D1462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0626DD"/>
    <w:multiLevelType w:val="multilevel"/>
    <w:tmpl w:val="4A3AF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877A4C"/>
    <w:multiLevelType w:val="hybridMultilevel"/>
    <w:tmpl w:val="8F9A9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58337F"/>
    <w:multiLevelType w:val="hybridMultilevel"/>
    <w:tmpl w:val="8FA409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DA4717"/>
    <w:multiLevelType w:val="hybridMultilevel"/>
    <w:tmpl w:val="5CA0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D01D50"/>
    <w:multiLevelType w:val="hybridMultilevel"/>
    <w:tmpl w:val="7AFCA4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1A2ADF"/>
    <w:multiLevelType w:val="hybridMultilevel"/>
    <w:tmpl w:val="E8EC30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301B55"/>
    <w:multiLevelType w:val="hybridMultilevel"/>
    <w:tmpl w:val="56F8F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6A3BCE"/>
    <w:multiLevelType w:val="multilevel"/>
    <w:tmpl w:val="1B807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233377"/>
    <w:multiLevelType w:val="multilevel"/>
    <w:tmpl w:val="19A6798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3">
    <w:nsid w:val="76DB050B"/>
    <w:multiLevelType w:val="hybridMultilevel"/>
    <w:tmpl w:val="3D4A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112931"/>
    <w:multiLevelType w:val="hybridMultilevel"/>
    <w:tmpl w:val="0CF43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31270E"/>
    <w:multiLevelType w:val="hybridMultilevel"/>
    <w:tmpl w:val="FF4CC9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AB0F0D"/>
    <w:multiLevelType w:val="hybridMultilevel"/>
    <w:tmpl w:val="1D4A0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12"/>
  </w:num>
  <w:num w:numId="4">
    <w:abstractNumId w:val="27"/>
  </w:num>
  <w:num w:numId="5">
    <w:abstractNumId w:val="8"/>
  </w:num>
  <w:num w:numId="6">
    <w:abstractNumId w:val="17"/>
  </w:num>
  <w:num w:numId="7">
    <w:abstractNumId w:val="7"/>
  </w:num>
  <w:num w:numId="8">
    <w:abstractNumId w:val="24"/>
  </w:num>
  <w:num w:numId="9">
    <w:abstractNumId w:val="14"/>
  </w:num>
  <w:num w:numId="10">
    <w:abstractNumId w:val="23"/>
  </w:num>
  <w:num w:numId="11">
    <w:abstractNumId w:val="16"/>
  </w:num>
  <w:num w:numId="12">
    <w:abstractNumId w:val="18"/>
  </w:num>
  <w:num w:numId="13">
    <w:abstractNumId w:val="35"/>
  </w:num>
  <w:num w:numId="14">
    <w:abstractNumId w:val="22"/>
  </w:num>
  <w:num w:numId="15">
    <w:abstractNumId w:val="32"/>
  </w:num>
  <w:num w:numId="16">
    <w:abstractNumId w:val="3"/>
  </w:num>
  <w:num w:numId="17">
    <w:abstractNumId w:val="29"/>
  </w:num>
  <w:num w:numId="18">
    <w:abstractNumId w:val="4"/>
  </w:num>
  <w:num w:numId="19">
    <w:abstractNumId w:val="25"/>
  </w:num>
  <w:num w:numId="20">
    <w:abstractNumId w:val="13"/>
  </w:num>
  <w:num w:numId="21">
    <w:abstractNumId w:val="2"/>
  </w:num>
  <w:num w:numId="22">
    <w:abstractNumId w:val="15"/>
  </w:num>
  <w:num w:numId="23">
    <w:abstractNumId w:val="1"/>
  </w:num>
  <w:num w:numId="24">
    <w:abstractNumId w:val="30"/>
  </w:num>
  <w:num w:numId="25">
    <w:abstractNumId w:val="31"/>
  </w:num>
  <w:num w:numId="26">
    <w:abstractNumId w:val="6"/>
  </w:num>
  <w:num w:numId="27">
    <w:abstractNumId w:val="21"/>
  </w:num>
  <w:num w:numId="28">
    <w:abstractNumId w:val="0"/>
  </w:num>
  <w:num w:numId="29">
    <w:abstractNumId w:val="10"/>
  </w:num>
  <w:num w:numId="30">
    <w:abstractNumId w:val="20"/>
  </w:num>
  <w:num w:numId="31">
    <w:abstractNumId w:val="5"/>
  </w:num>
  <w:num w:numId="32">
    <w:abstractNumId w:val="26"/>
  </w:num>
  <w:num w:numId="33">
    <w:abstractNumId w:val="28"/>
  </w:num>
  <w:num w:numId="34">
    <w:abstractNumId w:val="36"/>
  </w:num>
  <w:num w:numId="35">
    <w:abstractNumId w:val="19"/>
  </w:num>
  <w:num w:numId="36">
    <w:abstractNumId w:val="34"/>
  </w:num>
  <w:num w:numId="3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F6"/>
    <w:rsid w:val="000050F7"/>
    <w:rsid w:val="000147ED"/>
    <w:rsid w:val="00014B6E"/>
    <w:rsid w:val="00020880"/>
    <w:rsid w:val="00024453"/>
    <w:rsid w:val="00027284"/>
    <w:rsid w:val="000331FD"/>
    <w:rsid w:val="00033B11"/>
    <w:rsid w:val="00040078"/>
    <w:rsid w:val="000421DC"/>
    <w:rsid w:val="00043ADC"/>
    <w:rsid w:val="000456D5"/>
    <w:rsid w:val="00046053"/>
    <w:rsid w:val="00046175"/>
    <w:rsid w:val="000464B8"/>
    <w:rsid w:val="00053783"/>
    <w:rsid w:val="00055074"/>
    <w:rsid w:val="000569EC"/>
    <w:rsid w:val="00061459"/>
    <w:rsid w:val="0006157D"/>
    <w:rsid w:val="00062C56"/>
    <w:rsid w:val="00090615"/>
    <w:rsid w:val="0009509F"/>
    <w:rsid w:val="000A264E"/>
    <w:rsid w:val="000A5839"/>
    <w:rsid w:val="000B0AB7"/>
    <w:rsid w:val="000B5A73"/>
    <w:rsid w:val="000B5EF5"/>
    <w:rsid w:val="000B6C64"/>
    <w:rsid w:val="000B7B24"/>
    <w:rsid w:val="000C4A76"/>
    <w:rsid w:val="000E02EC"/>
    <w:rsid w:val="000E5A6E"/>
    <w:rsid w:val="00100E12"/>
    <w:rsid w:val="00105775"/>
    <w:rsid w:val="001201F6"/>
    <w:rsid w:val="00132488"/>
    <w:rsid w:val="0013287D"/>
    <w:rsid w:val="0013488D"/>
    <w:rsid w:val="001355D8"/>
    <w:rsid w:val="001358A7"/>
    <w:rsid w:val="001377AF"/>
    <w:rsid w:val="0014738C"/>
    <w:rsid w:val="001532A5"/>
    <w:rsid w:val="00153B64"/>
    <w:rsid w:val="00155721"/>
    <w:rsid w:val="00155CF4"/>
    <w:rsid w:val="00155EA6"/>
    <w:rsid w:val="0015613A"/>
    <w:rsid w:val="00156A8E"/>
    <w:rsid w:val="00156D36"/>
    <w:rsid w:val="001624FD"/>
    <w:rsid w:val="00163D16"/>
    <w:rsid w:val="00163DE8"/>
    <w:rsid w:val="00164A6E"/>
    <w:rsid w:val="00175026"/>
    <w:rsid w:val="001814FD"/>
    <w:rsid w:val="001947DC"/>
    <w:rsid w:val="001A6CFC"/>
    <w:rsid w:val="001B2235"/>
    <w:rsid w:val="001C19C0"/>
    <w:rsid w:val="001C3F4D"/>
    <w:rsid w:val="001C7613"/>
    <w:rsid w:val="001D06E1"/>
    <w:rsid w:val="001D2225"/>
    <w:rsid w:val="001D238C"/>
    <w:rsid w:val="001D63B0"/>
    <w:rsid w:val="001E4410"/>
    <w:rsid w:val="00205130"/>
    <w:rsid w:val="002063B9"/>
    <w:rsid w:val="00214C6D"/>
    <w:rsid w:val="00215537"/>
    <w:rsid w:val="00216689"/>
    <w:rsid w:val="00220A41"/>
    <w:rsid w:val="00225CB4"/>
    <w:rsid w:val="0023188A"/>
    <w:rsid w:val="002322E8"/>
    <w:rsid w:val="002377CF"/>
    <w:rsid w:val="002401CC"/>
    <w:rsid w:val="002436B1"/>
    <w:rsid w:val="00244F9F"/>
    <w:rsid w:val="0025200C"/>
    <w:rsid w:val="00253EB6"/>
    <w:rsid w:val="002746A6"/>
    <w:rsid w:val="00281DFF"/>
    <w:rsid w:val="00282928"/>
    <w:rsid w:val="00292BC8"/>
    <w:rsid w:val="0029486C"/>
    <w:rsid w:val="00297AD5"/>
    <w:rsid w:val="002A1985"/>
    <w:rsid w:val="002A3E13"/>
    <w:rsid w:val="002A3E67"/>
    <w:rsid w:val="002A7D44"/>
    <w:rsid w:val="002B72EB"/>
    <w:rsid w:val="002C0036"/>
    <w:rsid w:val="002C12A9"/>
    <w:rsid w:val="002C1806"/>
    <w:rsid w:val="002C242C"/>
    <w:rsid w:val="002C5E6A"/>
    <w:rsid w:val="002D24A7"/>
    <w:rsid w:val="002D5E1B"/>
    <w:rsid w:val="002D6CEC"/>
    <w:rsid w:val="002E23BF"/>
    <w:rsid w:val="002F10B8"/>
    <w:rsid w:val="00301E7C"/>
    <w:rsid w:val="0030261F"/>
    <w:rsid w:val="00303EF9"/>
    <w:rsid w:val="00306708"/>
    <w:rsid w:val="00310841"/>
    <w:rsid w:val="00313A3C"/>
    <w:rsid w:val="00315A75"/>
    <w:rsid w:val="00332466"/>
    <w:rsid w:val="00342549"/>
    <w:rsid w:val="00345672"/>
    <w:rsid w:val="00350543"/>
    <w:rsid w:val="00367265"/>
    <w:rsid w:val="00372909"/>
    <w:rsid w:val="00373A71"/>
    <w:rsid w:val="00376DE5"/>
    <w:rsid w:val="003775EB"/>
    <w:rsid w:val="00382DFE"/>
    <w:rsid w:val="00383DA5"/>
    <w:rsid w:val="00383EE1"/>
    <w:rsid w:val="00395409"/>
    <w:rsid w:val="003A7C71"/>
    <w:rsid w:val="003A7E48"/>
    <w:rsid w:val="003B039F"/>
    <w:rsid w:val="003B2B9F"/>
    <w:rsid w:val="003D5BA3"/>
    <w:rsid w:val="003F4C58"/>
    <w:rsid w:val="003F5C77"/>
    <w:rsid w:val="003F60CF"/>
    <w:rsid w:val="003F745E"/>
    <w:rsid w:val="00400B51"/>
    <w:rsid w:val="00404717"/>
    <w:rsid w:val="004160A2"/>
    <w:rsid w:val="00417CBB"/>
    <w:rsid w:val="0042133A"/>
    <w:rsid w:val="00421699"/>
    <w:rsid w:val="004230CC"/>
    <w:rsid w:val="004259D5"/>
    <w:rsid w:val="00425C26"/>
    <w:rsid w:val="00431FEA"/>
    <w:rsid w:val="00432612"/>
    <w:rsid w:val="00446D12"/>
    <w:rsid w:val="00446E49"/>
    <w:rsid w:val="0045265D"/>
    <w:rsid w:val="004700D0"/>
    <w:rsid w:val="00472CA6"/>
    <w:rsid w:val="004759B9"/>
    <w:rsid w:val="00475B55"/>
    <w:rsid w:val="00476149"/>
    <w:rsid w:val="00477D4B"/>
    <w:rsid w:val="00482C17"/>
    <w:rsid w:val="004834A3"/>
    <w:rsid w:val="004834C1"/>
    <w:rsid w:val="00484721"/>
    <w:rsid w:val="00486BEA"/>
    <w:rsid w:val="00490031"/>
    <w:rsid w:val="004A323C"/>
    <w:rsid w:val="004B6907"/>
    <w:rsid w:val="004B6A52"/>
    <w:rsid w:val="004C528C"/>
    <w:rsid w:val="004D39DF"/>
    <w:rsid w:val="004D40C2"/>
    <w:rsid w:val="004D5985"/>
    <w:rsid w:val="004E1314"/>
    <w:rsid w:val="004E30DB"/>
    <w:rsid w:val="004E57F4"/>
    <w:rsid w:val="004F001C"/>
    <w:rsid w:val="004F3FFF"/>
    <w:rsid w:val="00511842"/>
    <w:rsid w:val="00512B0A"/>
    <w:rsid w:val="00513FA7"/>
    <w:rsid w:val="00522B7F"/>
    <w:rsid w:val="00524D70"/>
    <w:rsid w:val="00525B3A"/>
    <w:rsid w:val="005349E9"/>
    <w:rsid w:val="00536485"/>
    <w:rsid w:val="00537C44"/>
    <w:rsid w:val="00540A49"/>
    <w:rsid w:val="00540E97"/>
    <w:rsid w:val="00545EC2"/>
    <w:rsid w:val="0056232D"/>
    <w:rsid w:val="0056697C"/>
    <w:rsid w:val="00567BA4"/>
    <w:rsid w:val="00567F2D"/>
    <w:rsid w:val="0057151B"/>
    <w:rsid w:val="00571E58"/>
    <w:rsid w:val="00573941"/>
    <w:rsid w:val="00573CF5"/>
    <w:rsid w:val="005740FB"/>
    <w:rsid w:val="005755A5"/>
    <w:rsid w:val="00577966"/>
    <w:rsid w:val="00592429"/>
    <w:rsid w:val="0059249E"/>
    <w:rsid w:val="005A63CE"/>
    <w:rsid w:val="005A65DF"/>
    <w:rsid w:val="005B0013"/>
    <w:rsid w:val="005B009B"/>
    <w:rsid w:val="005B1D57"/>
    <w:rsid w:val="005B258F"/>
    <w:rsid w:val="005C16E2"/>
    <w:rsid w:val="005C21DC"/>
    <w:rsid w:val="005C73CF"/>
    <w:rsid w:val="005D410F"/>
    <w:rsid w:val="005E1FF0"/>
    <w:rsid w:val="005E2EE8"/>
    <w:rsid w:val="005E72DA"/>
    <w:rsid w:val="00612811"/>
    <w:rsid w:val="00614142"/>
    <w:rsid w:val="00627742"/>
    <w:rsid w:val="00631CBA"/>
    <w:rsid w:val="00636A50"/>
    <w:rsid w:val="00637955"/>
    <w:rsid w:val="006504A6"/>
    <w:rsid w:val="0065133C"/>
    <w:rsid w:val="00662FD9"/>
    <w:rsid w:val="006654BA"/>
    <w:rsid w:val="00675C7C"/>
    <w:rsid w:val="00676905"/>
    <w:rsid w:val="00676E5F"/>
    <w:rsid w:val="0069567D"/>
    <w:rsid w:val="0069573E"/>
    <w:rsid w:val="00695879"/>
    <w:rsid w:val="006978B9"/>
    <w:rsid w:val="006B5F38"/>
    <w:rsid w:val="006C2F1C"/>
    <w:rsid w:val="006D40DA"/>
    <w:rsid w:val="006D7030"/>
    <w:rsid w:val="006E3BBB"/>
    <w:rsid w:val="006E4EAA"/>
    <w:rsid w:val="006E575A"/>
    <w:rsid w:val="006E57FA"/>
    <w:rsid w:val="006F192F"/>
    <w:rsid w:val="006F1C9A"/>
    <w:rsid w:val="006F1F36"/>
    <w:rsid w:val="006F2170"/>
    <w:rsid w:val="006F7B97"/>
    <w:rsid w:val="007019F6"/>
    <w:rsid w:val="007110C0"/>
    <w:rsid w:val="00712170"/>
    <w:rsid w:val="00712D7D"/>
    <w:rsid w:val="007159A0"/>
    <w:rsid w:val="00722E56"/>
    <w:rsid w:val="00732BF3"/>
    <w:rsid w:val="007340E8"/>
    <w:rsid w:val="00740874"/>
    <w:rsid w:val="0074491F"/>
    <w:rsid w:val="00751F72"/>
    <w:rsid w:val="0075443F"/>
    <w:rsid w:val="00764A06"/>
    <w:rsid w:val="00766A0B"/>
    <w:rsid w:val="00766F9E"/>
    <w:rsid w:val="00767172"/>
    <w:rsid w:val="0077103D"/>
    <w:rsid w:val="007730A4"/>
    <w:rsid w:val="00776549"/>
    <w:rsid w:val="00786D32"/>
    <w:rsid w:val="00787E95"/>
    <w:rsid w:val="007906C6"/>
    <w:rsid w:val="0079416C"/>
    <w:rsid w:val="00794F38"/>
    <w:rsid w:val="007A5E6D"/>
    <w:rsid w:val="007A664F"/>
    <w:rsid w:val="007B008E"/>
    <w:rsid w:val="007B3D1E"/>
    <w:rsid w:val="007C3950"/>
    <w:rsid w:val="007E3F95"/>
    <w:rsid w:val="007E6F72"/>
    <w:rsid w:val="00800494"/>
    <w:rsid w:val="00801669"/>
    <w:rsid w:val="00803E23"/>
    <w:rsid w:val="00805168"/>
    <w:rsid w:val="00807EBE"/>
    <w:rsid w:val="00810E6E"/>
    <w:rsid w:val="00816767"/>
    <w:rsid w:val="008219A4"/>
    <w:rsid w:val="0082337A"/>
    <w:rsid w:val="00827988"/>
    <w:rsid w:val="00830C45"/>
    <w:rsid w:val="00830EAB"/>
    <w:rsid w:val="00833750"/>
    <w:rsid w:val="00834303"/>
    <w:rsid w:val="00834D9C"/>
    <w:rsid w:val="00835339"/>
    <w:rsid w:val="00836CF4"/>
    <w:rsid w:val="008403E4"/>
    <w:rsid w:val="00841527"/>
    <w:rsid w:val="00841F66"/>
    <w:rsid w:val="00842825"/>
    <w:rsid w:val="00857B9E"/>
    <w:rsid w:val="0088537F"/>
    <w:rsid w:val="00895DD6"/>
    <w:rsid w:val="00896A41"/>
    <w:rsid w:val="008A369E"/>
    <w:rsid w:val="008A3CA4"/>
    <w:rsid w:val="008A414D"/>
    <w:rsid w:val="008A6B2B"/>
    <w:rsid w:val="008B2C83"/>
    <w:rsid w:val="008B2D50"/>
    <w:rsid w:val="008C149E"/>
    <w:rsid w:val="008D553E"/>
    <w:rsid w:val="008F437D"/>
    <w:rsid w:val="008F5734"/>
    <w:rsid w:val="00901555"/>
    <w:rsid w:val="0091624A"/>
    <w:rsid w:val="00921D05"/>
    <w:rsid w:val="00922EB6"/>
    <w:rsid w:val="00923AD6"/>
    <w:rsid w:val="00931BD1"/>
    <w:rsid w:val="00936F00"/>
    <w:rsid w:val="009418F8"/>
    <w:rsid w:val="00946EFF"/>
    <w:rsid w:val="009505BB"/>
    <w:rsid w:val="0095220D"/>
    <w:rsid w:val="009560AF"/>
    <w:rsid w:val="00961B48"/>
    <w:rsid w:val="009648CA"/>
    <w:rsid w:val="00967950"/>
    <w:rsid w:val="00977779"/>
    <w:rsid w:val="00980004"/>
    <w:rsid w:val="00990218"/>
    <w:rsid w:val="00990780"/>
    <w:rsid w:val="00990ADE"/>
    <w:rsid w:val="009933D2"/>
    <w:rsid w:val="009939FC"/>
    <w:rsid w:val="00994851"/>
    <w:rsid w:val="009A3BCF"/>
    <w:rsid w:val="009A56D4"/>
    <w:rsid w:val="009B5492"/>
    <w:rsid w:val="009B69A2"/>
    <w:rsid w:val="009B710E"/>
    <w:rsid w:val="009C2B5B"/>
    <w:rsid w:val="009C7F3F"/>
    <w:rsid w:val="009D05A2"/>
    <w:rsid w:val="009D16A4"/>
    <w:rsid w:val="009D1BED"/>
    <w:rsid w:val="009E6FBF"/>
    <w:rsid w:val="009E7688"/>
    <w:rsid w:val="009F0326"/>
    <w:rsid w:val="009F391D"/>
    <w:rsid w:val="00A01A55"/>
    <w:rsid w:val="00A06259"/>
    <w:rsid w:val="00A07E2C"/>
    <w:rsid w:val="00A10EDF"/>
    <w:rsid w:val="00A11534"/>
    <w:rsid w:val="00A130C9"/>
    <w:rsid w:val="00A13C4C"/>
    <w:rsid w:val="00A17D7E"/>
    <w:rsid w:val="00A27C9E"/>
    <w:rsid w:val="00A3025A"/>
    <w:rsid w:val="00A34643"/>
    <w:rsid w:val="00A433D3"/>
    <w:rsid w:val="00A448AD"/>
    <w:rsid w:val="00A72FA2"/>
    <w:rsid w:val="00A75239"/>
    <w:rsid w:val="00A753B5"/>
    <w:rsid w:val="00A85125"/>
    <w:rsid w:val="00AA0469"/>
    <w:rsid w:val="00AA0631"/>
    <w:rsid w:val="00AA2896"/>
    <w:rsid w:val="00AA652A"/>
    <w:rsid w:val="00AA7DC3"/>
    <w:rsid w:val="00AB1656"/>
    <w:rsid w:val="00AB27DC"/>
    <w:rsid w:val="00AC1C2D"/>
    <w:rsid w:val="00AC2527"/>
    <w:rsid w:val="00AC6E92"/>
    <w:rsid w:val="00AC7113"/>
    <w:rsid w:val="00AD3AF1"/>
    <w:rsid w:val="00AD5083"/>
    <w:rsid w:val="00AD52ED"/>
    <w:rsid w:val="00AD5BC5"/>
    <w:rsid w:val="00AD660B"/>
    <w:rsid w:val="00AE7918"/>
    <w:rsid w:val="00AF1D00"/>
    <w:rsid w:val="00AF2936"/>
    <w:rsid w:val="00AF4677"/>
    <w:rsid w:val="00AF66C3"/>
    <w:rsid w:val="00AF77D9"/>
    <w:rsid w:val="00B140DE"/>
    <w:rsid w:val="00B148AF"/>
    <w:rsid w:val="00B2352A"/>
    <w:rsid w:val="00B30F97"/>
    <w:rsid w:val="00B466B6"/>
    <w:rsid w:val="00B542EE"/>
    <w:rsid w:val="00B57426"/>
    <w:rsid w:val="00B57ACB"/>
    <w:rsid w:val="00B73561"/>
    <w:rsid w:val="00B832DE"/>
    <w:rsid w:val="00B86123"/>
    <w:rsid w:val="00B96B53"/>
    <w:rsid w:val="00BB0695"/>
    <w:rsid w:val="00BB0838"/>
    <w:rsid w:val="00BB2BAA"/>
    <w:rsid w:val="00BB4577"/>
    <w:rsid w:val="00BB6937"/>
    <w:rsid w:val="00BB6BF2"/>
    <w:rsid w:val="00BD226D"/>
    <w:rsid w:val="00BD7D32"/>
    <w:rsid w:val="00BD7D5C"/>
    <w:rsid w:val="00BE3CEB"/>
    <w:rsid w:val="00BE60BD"/>
    <w:rsid w:val="00BE6D0C"/>
    <w:rsid w:val="00BF1798"/>
    <w:rsid w:val="00BF5B81"/>
    <w:rsid w:val="00C00143"/>
    <w:rsid w:val="00C0099D"/>
    <w:rsid w:val="00C063D6"/>
    <w:rsid w:val="00C07D9F"/>
    <w:rsid w:val="00C123DF"/>
    <w:rsid w:val="00C1488F"/>
    <w:rsid w:val="00C14A72"/>
    <w:rsid w:val="00C179CA"/>
    <w:rsid w:val="00C17E8D"/>
    <w:rsid w:val="00C2317F"/>
    <w:rsid w:val="00C24783"/>
    <w:rsid w:val="00C31871"/>
    <w:rsid w:val="00C349B6"/>
    <w:rsid w:val="00C349F8"/>
    <w:rsid w:val="00C34F63"/>
    <w:rsid w:val="00C36039"/>
    <w:rsid w:val="00C55899"/>
    <w:rsid w:val="00C61C1F"/>
    <w:rsid w:val="00C61CB4"/>
    <w:rsid w:val="00C90730"/>
    <w:rsid w:val="00C92188"/>
    <w:rsid w:val="00C958AA"/>
    <w:rsid w:val="00CA2B76"/>
    <w:rsid w:val="00CA5520"/>
    <w:rsid w:val="00CB61F3"/>
    <w:rsid w:val="00CB6819"/>
    <w:rsid w:val="00CB6858"/>
    <w:rsid w:val="00CC1251"/>
    <w:rsid w:val="00CC31D8"/>
    <w:rsid w:val="00CC44B3"/>
    <w:rsid w:val="00CC678A"/>
    <w:rsid w:val="00CD3B52"/>
    <w:rsid w:val="00CE5412"/>
    <w:rsid w:val="00CE6EE8"/>
    <w:rsid w:val="00CF0B76"/>
    <w:rsid w:val="00CF52F1"/>
    <w:rsid w:val="00D0503D"/>
    <w:rsid w:val="00D06AFF"/>
    <w:rsid w:val="00D123D0"/>
    <w:rsid w:val="00D2265E"/>
    <w:rsid w:val="00D34F59"/>
    <w:rsid w:val="00D52B80"/>
    <w:rsid w:val="00D538BE"/>
    <w:rsid w:val="00D54235"/>
    <w:rsid w:val="00D622ED"/>
    <w:rsid w:val="00D62F65"/>
    <w:rsid w:val="00D63D78"/>
    <w:rsid w:val="00D679BE"/>
    <w:rsid w:val="00D71056"/>
    <w:rsid w:val="00D7634E"/>
    <w:rsid w:val="00D764CE"/>
    <w:rsid w:val="00D802FC"/>
    <w:rsid w:val="00D80A43"/>
    <w:rsid w:val="00D9760A"/>
    <w:rsid w:val="00DA185F"/>
    <w:rsid w:val="00DA2188"/>
    <w:rsid w:val="00DA2A76"/>
    <w:rsid w:val="00DA720C"/>
    <w:rsid w:val="00DC2C25"/>
    <w:rsid w:val="00DC67F7"/>
    <w:rsid w:val="00DD1B2F"/>
    <w:rsid w:val="00DD7266"/>
    <w:rsid w:val="00DD7BE3"/>
    <w:rsid w:val="00DE4D86"/>
    <w:rsid w:val="00DE7022"/>
    <w:rsid w:val="00DF064C"/>
    <w:rsid w:val="00E056AB"/>
    <w:rsid w:val="00E067A6"/>
    <w:rsid w:val="00E121DD"/>
    <w:rsid w:val="00E1489D"/>
    <w:rsid w:val="00E21816"/>
    <w:rsid w:val="00E24320"/>
    <w:rsid w:val="00E3370F"/>
    <w:rsid w:val="00E37D46"/>
    <w:rsid w:val="00E420C2"/>
    <w:rsid w:val="00E42D92"/>
    <w:rsid w:val="00E43915"/>
    <w:rsid w:val="00E504C6"/>
    <w:rsid w:val="00E5097E"/>
    <w:rsid w:val="00E52798"/>
    <w:rsid w:val="00E55AC7"/>
    <w:rsid w:val="00E67DCD"/>
    <w:rsid w:val="00E71C95"/>
    <w:rsid w:val="00E7207E"/>
    <w:rsid w:val="00E73BBF"/>
    <w:rsid w:val="00E809CF"/>
    <w:rsid w:val="00E877AB"/>
    <w:rsid w:val="00E9462F"/>
    <w:rsid w:val="00EA2E17"/>
    <w:rsid w:val="00EA53F4"/>
    <w:rsid w:val="00EA5624"/>
    <w:rsid w:val="00EC025A"/>
    <w:rsid w:val="00EC4F5B"/>
    <w:rsid w:val="00EC6519"/>
    <w:rsid w:val="00EE09D3"/>
    <w:rsid w:val="00EF0AFC"/>
    <w:rsid w:val="00EF688D"/>
    <w:rsid w:val="00F035F9"/>
    <w:rsid w:val="00F11A2F"/>
    <w:rsid w:val="00F121BB"/>
    <w:rsid w:val="00F2037C"/>
    <w:rsid w:val="00F250FE"/>
    <w:rsid w:val="00F30D58"/>
    <w:rsid w:val="00F428C1"/>
    <w:rsid w:val="00F54E33"/>
    <w:rsid w:val="00F55DBB"/>
    <w:rsid w:val="00F60849"/>
    <w:rsid w:val="00F858D1"/>
    <w:rsid w:val="00FA30A7"/>
    <w:rsid w:val="00FB542A"/>
    <w:rsid w:val="00FB6730"/>
    <w:rsid w:val="00FC0961"/>
    <w:rsid w:val="00FC64AE"/>
    <w:rsid w:val="00FC7E27"/>
    <w:rsid w:val="00FD0A61"/>
    <w:rsid w:val="00FD2C38"/>
    <w:rsid w:val="00FD36A6"/>
    <w:rsid w:val="00FD5A12"/>
    <w:rsid w:val="00FD6C6C"/>
    <w:rsid w:val="00FE1807"/>
    <w:rsid w:val="00FE1D62"/>
    <w:rsid w:val="00FF24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B5491-9F2B-4D9E-A673-C2357F53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FA7"/>
  </w:style>
  <w:style w:type="paragraph" w:styleId="Heading1">
    <w:name w:val="heading 1"/>
    <w:basedOn w:val="Normal"/>
    <w:next w:val="Normal"/>
    <w:link w:val="Heading1Char"/>
    <w:uiPriority w:val="9"/>
    <w:qFormat/>
    <w:rsid w:val="007340E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12D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71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794F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722E5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20C"/>
    <w:pPr>
      <w:ind w:left="720"/>
      <w:contextualSpacing/>
    </w:pPr>
  </w:style>
  <w:style w:type="paragraph" w:styleId="BalloonText">
    <w:name w:val="Balloon Text"/>
    <w:basedOn w:val="Normal"/>
    <w:link w:val="BalloonTextChar"/>
    <w:uiPriority w:val="99"/>
    <w:semiHidden/>
    <w:unhideWhenUsed/>
    <w:rsid w:val="0085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B9E"/>
    <w:rPr>
      <w:rFonts w:ascii="Tahoma" w:hAnsi="Tahoma" w:cs="Tahoma"/>
      <w:sz w:val="16"/>
      <w:szCs w:val="16"/>
    </w:rPr>
  </w:style>
  <w:style w:type="character" w:customStyle="1" w:styleId="Heading4Char">
    <w:name w:val="Heading 4 Char"/>
    <w:basedOn w:val="DefaultParagraphFont"/>
    <w:link w:val="Heading4"/>
    <w:uiPriority w:val="9"/>
    <w:rsid w:val="00794F3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34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643"/>
  </w:style>
  <w:style w:type="paragraph" w:styleId="Footer">
    <w:name w:val="footer"/>
    <w:basedOn w:val="Normal"/>
    <w:link w:val="FooterChar"/>
    <w:uiPriority w:val="99"/>
    <w:unhideWhenUsed/>
    <w:rsid w:val="00A34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643"/>
  </w:style>
  <w:style w:type="character" w:customStyle="1" w:styleId="gi">
    <w:name w:val="gi"/>
    <w:basedOn w:val="DefaultParagraphFont"/>
    <w:rsid w:val="009418F8"/>
  </w:style>
  <w:style w:type="character" w:customStyle="1" w:styleId="Heading6Char">
    <w:name w:val="Heading 6 Char"/>
    <w:basedOn w:val="DefaultParagraphFont"/>
    <w:link w:val="Heading6"/>
    <w:uiPriority w:val="9"/>
    <w:semiHidden/>
    <w:rsid w:val="00722E56"/>
    <w:rPr>
      <w:rFonts w:asciiTheme="majorHAnsi" w:eastAsiaTheme="majorEastAsia" w:hAnsiTheme="majorHAnsi" w:cstheme="majorBidi"/>
      <w:i/>
      <w:iCs/>
      <w:color w:val="243F60" w:themeColor="accent1" w:themeShade="7F"/>
    </w:rPr>
  </w:style>
  <w:style w:type="paragraph" w:customStyle="1" w:styleId="Default">
    <w:name w:val="Default"/>
    <w:rsid w:val="00830EAB"/>
    <w:pPr>
      <w:autoSpaceDE w:val="0"/>
      <w:autoSpaceDN w:val="0"/>
      <w:adjustRightInd w:val="0"/>
      <w:spacing w:after="0" w:line="240" w:lineRule="auto"/>
    </w:pPr>
    <w:rPr>
      <w:rFonts w:ascii="Cambria" w:hAnsi="Cambria" w:cs="Cambria"/>
      <w:color w:val="000000"/>
      <w:sz w:val="24"/>
      <w:szCs w:val="24"/>
      <w:lang w:eastAsia="en-IN"/>
    </w:rPr>
  </w:style>
  <w:style w:type="table" w:styleId="TableGrid">
    <w:name w:val="Table Grid"/>
    <w:basedOn w:val="TableNormal"/>
    <w:uiPriority w:val="59"/>
    <w:rsid w:val="00B30F97"/>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88537F"/>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8537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12D7D"/>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712D7D"/>
    <w:pPr>
      <w:widowControl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D538BE"/>
    <w:rPr>
      <w:color w:val="0000FF" w:themeColor="hyperlink"/>
      <w:u w:val="single"/>
    </w:rPr>
  </w:style>
  <w:style w:type="paragraph" w:styleId="NormalWeb">
    <w:name w:val="Normal (Web)"/>
    <w:basedOn w:val="Normal"/>
    <w:uiPriority w:val="99"/>
    <w:unhideWhenUsed/>
    <w:rsid w:val="002C12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12A9"/>
    <w:rPr>
      <w:b/>
      <w:bCs/>
    </w:rPr>
  </w:style>
  <w:style w:type="character" w:customStyle="1" w:styleId="Heading1Char">
    <w:name w:val="Heading 1 Char"/>
    <w:basedOn w:val="DefaultParagraphFont"/>
    <w:link w:val="Heading1"/>
    <w:uiPriority w:val="9"/>
    <w:rsid w:val="007340E8"/>
    <w:rPr>
      <w:rFonts w:asciiTheme="majorHAnsi" w:eastAsiaTheme="majorEastAsia" w:hAnsiTheme="majorHAnsi" w:cstheme="majorBidi"/>
      <w:color w:val="365F91" w:themeColor="accent1" w:themeShade="BF"/>
      <w:sz w:val="32"/>
      <w:szCs w:val="32"/>
    </w:rPr>
  </w:style>
  <w:style w:type="character" w:customStyle="1" w:styleId="title-text">
    <w:name w:val="title-text"/>
    <w:basedOn w:val="DefaultParagraphFont"/>
    <w:rsid w:val="007340E8"/>
  </w:style>
  <w:style w:type="character" w:customStyle="1" w:styleId="anchor-text">
    <w:name w:val="anchor-text"/>
    <w:basedOn w:val="DefaultParagraphFont"/>
    <w:rsid w:val="007340E8"/>
  </w:style>
  <w:style w:type="character" w:customStyle="1" w:styleId="given-name">
    <w:name w:val="given-name"/>
    <w:basedOn w:val="DefaultParagraphFont"/>
    <w:rsid w:val="006F7B97"/>
  </w:style>
  <w:style w:type="character" w:customStyle="1" w:styleId="text">
    <w:name w:val="text"/>
    <w:basedOn w:val="DefaultParagraphFont"/>
    <w:rsid w:val="006F7B97"/>
  </w:style>
  <w:style w:type="paragraph" w:customStyle="1" w:styleId="wp-caption-text">
    <w:name w:val="wp-caption-text"/>
    <w:basedOn w:val="Normal"/>
    <w:rsid w:val="006F7B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fuvd">
    <w:name w:val="ilfuvd"/>
    <w:basedOn w:val="DefaultParagraphFont"/>
    <w:rsid w:val="000050F7"/>
  </w:style>
  <w:style w:type="character" w:customStyle="1" w:styleId="texhtml">
    <w:name w:val="texhtml"/>
    <w:basedOn w:val="DefaultParagraphFont"/>
    <w:rsid w:val="000050F7"/>
  </w:style>
  <w:style w:type="paragraph" w:styleId="HTMLPreformatted">
    <w:name w:val="HTML Preformatted"/>
    <w:basedOn w:val="Normal"/>
    <w:link w:val="HTMLPreformattedChar"/>
    <w:uiPriority w:val="99"/>
    <w:semiHidden/>
    <w:unhideWhenUsed/>
    <w:rsid w:val="00C17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79CA"/>
    <w:rPr>
      <w:rFonts w:ascii="Courier New" w:eastAsia="Times New Roman" w:hAnsi="Courier New" w:cs="Courier New"/>
      <w:sz w:val="20"/>
      <w:szCs w:val="20"/>
    </w:rPr>
  </w:style>
  <w:style w:type="character" w:customStyle="1" w:styleId="y2iqfc">
    <w:name w:val="y2iqfc"/>
    <w:basedOn w:val="DefaultParagraphFont"/>
    <w:rsid w:val="00C179CA"/>
  </w:style>
  <w:style w:type="character" w:customStyle="1" w:styleId="hgkelc">
    <w:name w:val="hgkelc"/>
    <w:basedOn w:val="DefaultParagraphFont"/>
    <w:rsid w:val="000E5A6E"/>
  </w:style>
  <w:style w:type="character" w:customStyle="1" w:styleId="Heading3Char">
    <w:name w:val="Heading 3 Char"/>
    <w:basedOn w:val="DefaultParagraphFont"/>
    <w:link w:val="Heading3"/>
    <w:uiPriority w:val="9"/>
    <w:semiHidden/>
    <w:rsid w:val="00767172"/>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nhideWhenUsed/>
    <w:qFormat/>
    <w:rsid w:val="00E43915"/>
    <w:pPr>
      <w:spacing w:line="240" w:lineRule="auto"/>
    </w:pPr>
    <w:rPr>
      <w:rFonts w:ascii="Times New Roman" w:eastAsia="Times New Roman" w:hAnsi="Times New Roman" w:cs="Times New Roman"/>
      <w:i/>
      <w:iCs/>
      <w:color w:val="1F497D" w:themeColor="text2"/>
      <w:sz w:val="18"/>
      <w:szCs w:val="18"/>
    </w:rPr>
  </w:style>
  <w:style w:type="paragraph" w:customStyle="1" w:styleId="Heading20">
    <w:name w:val="Heading2"/>
    <w:basedOn w:val="TOCHeading"/>
    <w:link w:val="Heading2Char0"/>
    <w:qFormat/>
    <w:rsid w:val="00482C17"/>
    <w:pPr>
      <w:spacing w:line="259" w:lineRule="auto"/>
      <w:jc w:val="both"/>
    </w:pPr>
    <w:rPr>
      <w:rFonts w:ascii="Times New Roman" w:eastAsia="Times New Roman" w:hAnsi="Times New Roman" w:cs="Times New Roman"/>
      <w:b/>
      <w:color w:val="2F5496"/>
      <w:sz w:val="28"/>
    </w:rPr>
  </w:style>
  <w:style w:type="character" w:customStyle="1" w:styleId="Heading2Char0">
    <w:name w:val="Heading2 Char"/>
    <w:basedOn w:val="DefaultParagraphFont"/>
    <w:link w:val="Heading20"/>
    <w:rsid w:val="00482C17"/>
    <w:rPr>
      <w:rFonts w:ascii="Times New Roman" w:eastAsia="Times New Roman" w:hAnsi="Times New Roman" w:cs="Times New Roman"/>
      <w:b/>
      <w:color w:val="2F5496"/>
      <w:sz w:val="28"/>
      <w:szCs w:val="32"/>
    </w:rPr>
  </w:style>
  <w:style w:type="paragraph" w:styleId="TOCHeading">
    <w:name w:val="TOC Heading"/>
    <w:basedOn w:val="Heading1"/>
    <w:next w:val="Normal"/>
    <w:uiPriority w:val="39"/>
    <w:semiHidden/>
    <w:unhideWhenUsed/>
    <w:qFormat/>
    <w:rsid w:val="00482C17"/>
    <w:pPr>
      <w:spacing w:line="276"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4445">
      <w:bodyDiv w:val="1"/>
      <w:marLeft w:val="0"/>
      <w:marRight w:val="0"/>
      <w:marTop w:val="0"/>
      <w:marBottom w:val="0"/>
      <w:divBdr>
        <w:top w:val="none" w:sz="0" w:space="0" w:color="auto"/>
        <w:left w:val="none" w:sz="0" w:space="0" w:color="auto"/>
        <w:bottom w:val="none" w:sz="0" w:space="0" w:color="auto"/>
        <w:right w:val="none" w:sz="0" w:space="0" w:color="auto"/>
      </w:divBdr>
    </w:div>
    <w:div w:id="72825905">
      <w:bodyDiv w:val="1"/>
      <w:marLeft w:val="0"/>
      <w:marRight w:val="0"/>
      <w:marTop w:val="0"/>
      <w:marBottom w:val="0"/>
      <w:divBdr>
        <w:top w:val="none" w:sz="0" w:space="0" w:color="auto"/>
        <w:left w:val="none" w:sz="0" w:space="0" w:color="auto"/>
        <w:bottom w:val="none" w:sz="0" w:space="0" w:color="auto"/>
        <w:right w:val="none" w:sz="0" w:space="0" w:color="auto"/>
      </w:divBdr>
    </w:div>
    <w:div w:id="114643422">
      <w:bodyDiv w:val="1"/>
      <w:marLeft w:val="0"/>
      <w:marRight w:val="0"/>
      <w:marTop w:val="0"/>
      <w:marBottom w:val="0"/>
      <w:divBdr>
        <w:top w:val="none" w:sz="0" w:space="0" w:color="auto"/>
        <w:left w:val="none" w:sz="0" w:space="0" w:color="auto"/>
        <w:bottom w:val="none" w:sz="0" w:space="0" w:color="auto"/>
        <w:right w:val="none" w:sz="0" w:space="0" w:color="auto"/>
      </w:divBdr>
      <w:divsChild>
        <w:div w:id="776873426">
          <w:marLeft w:val="0"/>
          <w:marRight w:val="0"/>
          <w:marTop w:val="0"/>
          <w:marBottom w:val="0"/>
          <w:divBdr>
            <w:top w:val="none" w:sz="0" w:space="0" w:color="auto"/>
            <w:left w:val="none" w:sz="0" w:space="0" w:color="auto"/>
            <w:bottom w:val="none" w:sz="0" w:space="0" w:color="auto"/>
            <w:right w:val="none" w:sz="0" w:space="0" w:color="auto"/>
          </w:divBdr>
          <w:divsChild>
            <w:div w:id="1871524668">
              <w:marLeft w:val="0"/>
              <w:marRight w:val="0"/>
              <w:marTop w:val="0"/>
              <w:marBottom w:val="0"/>
              <w:divBdr>
                <w:top w:val="none" w:sz="0" w:space="0" w:color="auto"/>
                <w:left w:val="none" w:sz="0" w:space="0" w:color="auto"/>
                <w:bottom w:val="none" w:sz="0" w:space="0" w:color="auto"/>
                <w:right w:val="none" w:sz="0" w:space="0" w:color="auto"/>
              </w:divBdr>
              <w:divsChild>
                <w:div w:id="15816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9645">
      <w:bodyDiv w:val="1"/>
      <w:marLeft w:val="0"/>
      <w:marRight w:val="0"/>
      <w:marTop w:val="0"/>
      <w:marBottom w:val="0"/>
      <w:divBdr>
        <w:top w:val="none" w:sz="0" w:space="0" w:color="auto"/>
        <w:left w:val="none" w:sz="0" w:space="0" w:color="auto"/>
        <w:bottom w:val="none" w:sz="0" w:space="0" w:color="auto"/>
        <w:right w:val="none" w:sz="0" w:space="0" w:color="auto"/>
      </w:divBdr>
    </w:div>
    <w:div w:id="135530549">
      <w:bodyDiv w:val="1"/>
      <w:marLeft w:val="0"/>
      <w:marRight w:val="0"/>
      <w:marTop w:val="0"/>
      <w:marBottom w:val="0"/>
      <w:divBdr>
        <w:top w:val="none" w:sz="0" w:space="0" w:color="auto"/>
        <w:left w:val="none" w:sz="0" w:space="0" w:color="auto"/>
        <w:bottom w:val="none" w:sz="0" w:space="0" w:color="auto"/>
        <w:right w:val="none" w:sz="0" w:space="0" w:color="auto"/>
      </w:divBdr>
    </w:div>
    <w:div w:id="198864071">
      <w:bodyDiv w:val="1"/>
      <w:marLeft w:val="0"/>
      <w:marRight w:val="0"/>
      <w:marTop w:val="0"/>
      <w:marBottom w:val="0"/>
      <w:divBdr>
        <w:top w:val="none" w:sz="0" w:space="0" w:color="auto"/>
        <w:left w:val="none" w:sz="0" w:space="0" w:color="auto"/>
        <w:bottom w:val="none" w:sz="0" w:space="0" w:color="auto"/>
        <w:right w:val="none" w:sz="0" w:space="0" w:color="auto"/>
      </w:divBdr>
    </w:div>
    <w:div w:id="199518460">
      <w:bodyDiv w:val="1"/>
      <w:marLeft w:val="0"/>
      <w:marRight w:val="0"/>
      <w:marTop w:val="0"/>
      <w:marBottom w:val="0"/>
      <w:divBdr>
        <w:top w:val="none" w:sz="0" w:space="0" w:color="auto"/>
        <w:left w:val="none" w:sz="0" w:space="0" w:color="auto"/>
        <w:bottom w:val="none" w:sz="0" w:space="0" w:color="auto"/>
        <w:right w:val="none" w:sz="0" w:space="0" w:color="auto"/>
      </w:divBdr>
    </w:div>
    <w:div w:id="386077303">
      <w:bodyDiv w:val="1"/>
      <w:marLeft w:val="0"/>
      <w:marRight w:val="0"/>
      <w:marTop w:val="0"/>
      <w:marBottom w:val="0"/>
      <w:divBdr>
        <w:top w:val="none" w:sz="0" w:space="0" w:color="auto"/>
        <w:left w:val="none" w:sz="0" w:space="0" w:color="auto"/>
        <w:bottom w:val="none" w:sz="0" w:space="0" w:color="auto"/>
        <w:right w:val="none" w:sz="0" w:space="0" w:color="auto"/>
      </w:divBdr>
    </w:div>
    <w:div w:id="406850616">
      <w:bodyDiv w:val="1"/>
      <w:marLeft w:val="0"/>
      <w:marRight w:val="0"/>
      <w:marTop w:val="0"/>
      <w:marBottom w:val="0"/>
      <w:divBdr>
        <w:top w:val="none" w:sz="0" w:space="0" w:color="auto"/>
        <w:left w:val="none" w:sz="0" w:space="0" w:color="auto"/>
        <w:bottom w:val="none" w:sz="0" w:space="0" w:color="auto"/>
        <w:right w:val="none" w:sz="0" w:space="0" w:color="auto"/>
      </w:divBdr>
    </w:div>
    <w:div w:id="448933970">
      <w:bodyDiv w:val="1"/>
      <w:marLeft w:val="0"/>
      <w:marRight w:val="0"/>
      <w:marTop w:val="0"/>
      <w:marBottom w:val="0"/>
      <w:divBdr>
        <w:top w:val="none" w:sz="0" w:space="0" w:color="auto"/>
        <w:left w:val="none" w:sz="0" w:space="0" w:color="auto"/>
        <w:bottom w:val="none" w:sz="0" w:space="0" w:color="auto"/>
        <w:right w:val="none" w:sz="0" w:space="0" w:color="auto"/>
      </w:divBdr>
    </w:div>
    <w:div w:id="513148994">
      <w:bodyDiv w:val="1"/>
      <w:marLeft w:val="0"/>
      <w:marRight w:val="0"/>
      <w:marTop w:val="0"/>
      <w:marBottom w:val="0"/>
      <w:divBdr>
        <w:top w:val="none" w:sz="0" w:space="0" w:color="auto"/>
        <w:left w:val="none" w:sz="0" w:space="0" w:color="auto"/>
        <w:bottom w:val="none" w:sz="0" w:space="0" w:color="auto"/>
        <w:right w:val="none" w:sz="0" w:space="0" w:color="auto"/>
      </w:divBdr>
    </w:div>
    <w:div w:id="519439129">
      <w:bodyDiv w:val="1"/>
      <w:marLeft w:val="0"/>
      <w:marRight w:val="0"/>
      <w:marTop w:val="0"/>
      <w:marBottom w:val="0"/>
      <w:divBdr>
        <w:top w:val="none" w:sz="0" w:space="0" w:color="auto"/>
        <w:left w:val="none" w:sz="0" w:space="0" w:color="auto"/>
        <w:bottom w:val="none" w:sz="0" w:space="0" w:color="auto"/>
        <w:right w:val="none" w:sz="0" w:space="0" w:color="auto"/>
      </w:divBdr>
    </w:div>
    <w:div w:id="668288414">
      <w:bodyDiv w:val="1"/>
      <w:marLeft w:val="0"/>
      <w:marRight w:val="0"/>
      <w:marTop w:val="0"/>
      <w:marBottom w:val="0"/>
      <w:divBdr>
        <w:top w:val="none" w:sz="0" w:space="0" w:color="auto"/>
        <w:left w:val="none" w:sz="0" w:space="0" w:color="auto"/>
        <w:bottom w:val="none" w:sz="0" w:space="0" w:color="auto"/>
        <w:right w:val="none" w:sz="0" w:space="0" w:color="auto"/>
      </w:divBdr>
    </w:div>
    <w:div w:id="676467966">
      <w:bodyDiv w:val="1"/>
      <w:marLeft w:val="0"/>
      <w:marRight w:val="0"/>
      <w:marTop w:val="0"/>
      <w:marBottom w:val="0"/>
      <w:divBdr>
        <w:top w:val="none" w:sz="0" w:space="0" w:color="auto"/>
        <w:left w:val="none" w:sz="0" w:space="0" w:color="auto"/>
        <w:bottom w:val="none" w:sz="0" w:space="0" w:color="auto"/>
        <w:right w:val="none" w:sz="0" w:space="0" w:color="auto"/>
      </w:divBdr>
    </w:div>
    <w:div w:id="753553129">
      <w:bodyDiv w:val="1"/>
      <w:marLeft w:val="0"/>
      <w:marRight w:val="0"/>
      <w:marTop w:val="0"/>
      <w:marBottom w:val="0"/>
      <w:divBdr>
        <w:top w:val="none" w:sz="0" w:space="0" w:color="auto"/>
        <w:left w:val="none" w:sz="0" w:space="0" w:color="auto"/>
        <w:bottom w:val="none" w:sz="0" w:space="0" w:color="auto"/>
        <w:right w:val="none" w:sz="0" w:space="0" w:color="auto"/>
      </w:divBdr>
      <w:divsChild>
        <w:div w:id="1410691701">
          <w:marLeft w:val="0"/>
          <w:marRight w:val="0"/>
          <w:marTop w:val="0"/>
          <w:marBottom w:val="0"/>
          <w:divBdr>
            <w:top w:val="none" w:sz="0" w:space="0" w:color="auto"/>
            <w:left w:val="none" w:sz="0" w:space="0" w:color="auto"/>
            <w:bottom w:val="none" w:sz="0" w:space="0" w:color="auto"/>
            <w:right w:val="none" w:sz="0" w:space="0" w:color="auto"/>
          </w:divBdr>
          <w:divsChild>
            <w:div w:id="1750076202">
              <w:marLeft w:val="0"/>
              <w:marRight w:val="0"/>
              <w:marTop w:val="0"/>
              <w:marBottom w:val="0"/>
              <w:divBdr>
                <w:top w:val="none" w:sz="0" w:space="0" w:color="auto"/>
                <w:left w:val="none" w:sz="0" w:space="0" w:color="auto"/>
                <w:bottom w:val="none" w:sz="0" w:space="0" w:color="auto"/>
                <w:right w:val="none" w:sz="0" w:space="0" w:color="auto"/>
              </w:divBdr>
              <w:divsChild>
                <w:div w:id="1007170012">
                  <w:marLeft w:val="0"/>
                  <w:marRight w:val="0"/>
                  <w:marTop w:val="0"/>
                  <w:marBottom w:val="0"/>
                  <w:divBdr>
                    <w:top w:val="none" w:sz="0" w:space="0" w:color="auto"/>
                    <w:left w:val="none" w:sz="0" w:space="0" w:color="auto"/>
                    <w:bottom w:val="none" w:sz="0" w:space="0" w:color="auto"/>
                    <w:right w:val="none" w:sz="0" w:space="0" w:color="auto"/>
                  </w:divBdr>
                  <w:divsChild>
                    <w:div w:id="44662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408548">
      <w:bodyDiv w:val="1"/>
      <w:marLeft w:val="0"/>
      <w:marRight w:val="0"/>
      <w:marTop w:val="0"/>
      <w:marBottom w:val="0"/>
      <w:divBdr>
        <w:top w:val="none" w:sz="0" w:space="0" w:color="auto"/>
        <w:left w:val="none" w:sz="0" w:space="0" w:color="auto"/>
        <w:bottom w:val="none" w:sz="0" w:space="0" w:color="auto"/>
        <w:right w:val="none" w:sz="0" w:space="0" w:color="auto"/>
      </w:divBdr>
    </w:div>
    <w:div w:id="900943401">
      <w:bodyDiv w:val="1"/>
      <w:marLeft w:val="0"/>
      <w:marRight w:val="0"/>
      <w:marTop w:val="0"/>
      <w:marBottom w:val="0"/>
      <w:divBdr>
        <w:top w:val="none" w:sz="0" w:space="0" w:color="auto"/>
        <w:left w:val="none" w:sz="0" w:space="0" w:color="auto"/>
        <w:bottom w:val="none" w:sz="0" w:space="0" w:color="auto"/>
        <w:right w:val="none" w:sz="0" w:space="0" w:color="auto"/>
      </w:divBdr>
    </w:div>
    <w:div w:id="941691321">
      <w:bodyDiv w:val="1"/>
      <w:marLeft w:val="0"/>
      <w:marRight w:val="0"/>
      <w:marTop w:val="0"/>
      <w:marBottom w:val="0"/>
      <w:divBdr>
        <w:top w:val="none" w:sz="0" w:space="0" w:color="auto"/>
        <w:left w:val="none" w:sz="0" w:space="0" w:color="auto"/>
        <w:bottom w:val="none" w:sz="0" w:space="0" w:color="auto"/>
        <w:right w:val="none" w:sz="0" w:space="0" w:color="auto"/>
      </w:divBdr>
      <w:divsChild>
        <w:div w:id="963078833">
          <w:marLeft w:val="0"/>
          <w:marRight w:val="0"/>
          <w:marTop w:val="0"/>
          <w:marBottom w:val="0"/>
          <w:divBdr>
            <w:top w:val="none" w:sz="0" w:space="0" w:color="auto"/>
            <w:left w:val="none" w:sz="0" w:space="0" w:color="auto"/>
            <w:bottom w:val="none" w:sz="0" w:space="0" w:color="auto"/>
            <w:right w:val="none" w:sz="0" w:space="0" w:color="auto"/>
          </w:divBdr>
        </w:div>
      </w:divsChild>
    </w:div>
    <w:div w:id="947009945">
      <w:bodyDiv w:val="1"/>
      <w:marLeft w:val="0"/>
      <w:marRight w:val="0"/>
      <w:marTop w:val="0"/>
      <w:marBottom w:val="0"/>
      <w:divBdr>
        <w:top w:val="none" w:sz="0" w:space="0" w:color="auto"/>
        <w:left w:val="none" w:sz="0" w:space="0" w:color="auto"/>
        <w:bottom w:val="none" w:sz="0" w:space="0" w:color="auto"/>
        <w:right w:val="none" w:sz="0" w:space="0" w:color="auto"/>
      </w:divBdr>
      <w:divsChild>
        <w:div w:id="68424843">
          <w:marLeft w:val="0"/>
          <w:marRight w:val="0"/>
          <w:marTop w:val="0"/>
          <w:marBottom w:val="0"/>
          <w:divBdr>
            <w:top w:val="none" w:sz="0" w:space="0" w:color="auto"/>
            <w:left w:val="none" w:sz="0" w:space="0" w:color="auto"/>
            <w:bottom w:val="none" w:sz="0" w:space="0" w:color="auto"/>
            <w:right w:val="none" w:sz="0" w:space="0" w:color="auto"/>
          </w:divBdr>
          <w:divsChild>
            <w:div w:id="1626499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2097263">
      <w:bodyDiv w:val="1"/>
      <w:marLeft w:val="0"/>
      <w:marRight w:val="0"/>
      <w:marTop w:val="0"/>
      <w:marBottom w:val="0"/>
      <w:divBdr>
        <w:top w:val="none" w:sz="0" w:space="0" w:color="auto"/>
        <w:left w:val="none" w:sz="0" w:space="0" w:color="auto"/>
        <w:bottom w:val="none" w:sz="0" w:space="0" w:color="auto"/>
        <w:right w:val="none" w:sz="0" w:space="0" w:color="auto"/>
      </w:divBdr>
    </w:div>
    <w:div w:id="1006398546">
      <w:bodyDiv w:val="1"/>
      <w:marLeft w:val="0"/>
      <w:marRight w:val="0"/>
      <w:marTop w:val="0"/>
      <w:marBottom w:val="0"/>
      <w:divBdr>
        <w:top w:val="none" w:sz="0" w:space="0" w:color="auto"/>
        <w:left w:val="none" w:sz="0" w:space="0" w:color="auto"/>
        <w:bottom w:val="none" w:sz="0" w:space="0" w:color="auto"/>
        <w:right w:val="none" w:sz="0" w:space="0" w:color="auto"/>
      </w:divBdr>
      <w:divsChild>
        <w:div w:id="34669343">
          <w:marLeft w:val="0"/>
          <w:marRight w:val="0"/>
          <w:marTop w:val="0"/>
          <w:marBottom w:val="0"/>
          <w:divBdr>
            <w:top w:val="none" w:sz="0" w:space="0" w:color="auto"/>
            <w:left w:val="none" w:sz="0" w:space="0" w:color="auto"/>
            <w:bottom w:val="none" w:sz="0" w:space="0" w:color="auto"/>
            <w:right w:val="none" w:sz="0" w:space="0" w:color="auto"/>
          </w:divBdr>
          <w:divsChild>
            <w:div w:id="1446772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2053737">
      <w:bodyDiv w:val="1"/>
      <w:marLeft w:val="0"/>
      <w:marRight w:val="0"/>
      <w:marTop w:val="0"/>
      <w:marBottom w:val="0"/>
      <w:divBdr>
        <w:top w:val="none" w:sz="0" w:space="0" w:color="auto"/>
        <w:left w:val="none" w:sz="0" w:space="0" w:color="auto"/>
        <w:bottom w:val="none" w:sz="0" w:space="0" w:color="auto"/>
        <w:right w:val="none" w:sz="0" w:space="0" w:color="auto"/>
      </w:divBdr>
    </w:div>
    <w:div w:id="1094008252">
      <w:bodyDiv w:val="1"/>
      <w:marLeft w:val="0"/>
      <w:marRight w:val="0"/>
      <w:marTop w:val="0"/>
      <w:marBottom w:val="0"/>
      <w:divBdr>
        <w:top w:val="none" w:sz="0" w:space="0" w:color="auto"/>
        <w:left w:val="none" w:sz="0" w:space="0" w:color="auto"/>
        <w:bottom w:val="none" w:sz="0" w:space="0" w:color="auto"/>
        <w:right w:val="none" w:sz="0" w:space="0" w:color="auto"/>
      </w:divBdr>
    </w:div>
    <w:div w:id="1209220636">
      <w:bodyDiv w:val="1"/>
      <w:marLeft w:val="0"/>
      <w:marRight w:val="0"/>
      <w:marTop w:val="0"/>
      <w:marBottom w:val="0"/>
      <w:divBdr>
        <w:top w:val="none" w:sz="0" w:space="0" w:color="auto"/>
        <w:left w:val="none" w:sz="0" w:space="0" w:color="auto"/>
        <w:bottom w:val="none" w:sz="0" w:space="0" w:color="auto"/>
        <w:right w:val="none" w:sz="0" w:space="0" w:color="auto"/>
      </w:divBdr>
    </w:div>
    <w:div w:id="1237787566">
      <w:bodyDiv w:val="1"/>
      <w:marLeft w:val="0"/>
      <w:marRight w:val="0"/>
      <w:marTop w:val="0"/>
      <w:marBottom w:val="0"/>
      <w:divBdr>
        <w:top w:val="none" w:sz="0" w:space="0" w:color="auto"/>
        <w:left w:val="none" w:sz="0" w:space="0" w:color="auto"/>
        <w:bottom w:val="none" w:sz="0" w:space="0" w:color="auto"/>
        <w:right w:val="none" w:sz="0" w:space="0" w:color="auto"/>
      </w:divBdr>
    </w:div>
    <w:div w:id="1248149605">
      <w:bodyDiv w:val="1"/>
      <w:marLeft w:val="0"/>
      <w:marRight w:val="0"/>
      <w:marTop w:val="0"/>
      <w:marBottom w:val="0"/>
      <w:divBdr>
        <w:top w:val="none" w:sz="0" w:space="0" w:color="auto"/>
        <w:left w:val="none" w:sz="0" w:space="0" w:color="auto"/>
        <w:bottom w:val="none" w:sz="0" w:space="0" w:color="auto"/>
        <w:right w:val="none" w:sz="0" w:space="0" w:color="auto"/>
      </w:divBdr>
    </w:div>
    <w:div w:id="1276062933">
      <w:bodyDiv w:val="1"/>
      <w:marLeft w:val="0"/>
      <w:marRight w:val="0"/>
      <w:marTop w:val="0"/>
      <w:marBottom w:val="0"/>
      <w:divBdr>
        <w:top w:val="none" w:sz="0" w:space="0" w:color="auto"/>
        <w:left w:val="none" w:sz="0" w:space="0" w:color="auto"/>
        <w:bottom w:val="none" w:sz="0" w:space="0" w:color="auto"/>
        <w:right w:val="none" w:sz="0" w:space="0" w:color="auto"/>
      </w:divBdr>
    </w:div>
    <w:div w:id="1422338876">
      <w:bodyDiv w:val="1"/>
      <w:marLeft w:val="0"/>
      <w:marRight w:val="0"/>
      <w:marTop w:val="0"/>
      <w:marBottom w:val="0"/>
      <w:divBdr>
        <w:top w:val="none" w:sz="0" w:space="0" w:color="auto"/>
        <w:left w:val="none" w:sz="0" w:space="0" w:color="auto"/>
        <w:bottom w:val="none" w:sz="0" w:space="0" w:color="auto"/>
        <w:right w:val="none" w:sz="0" w:space="0" w:color="auto"/>
      </w:divBdr>
      <w:divsChild>
        <w:div w:id="1790591096">
          <w:marLeft w:val="0"/>
          <w:marRight w:val="0"/>
          <w:marTop w:val="0"/>
          <w:marBottom w:val="0"/>
          <w:divBdr>
            <w:top w:val="none" w:sz="0" w:space="0" w:color="auto"/>
            <w:left w:val="none" w:sz="0" w:space="0" w:color="auto"/>
            <w:bottom w:val="none" w:sz="0" w:space="0" w:color="auto"/>
            <w:right w:val="none" w:sz="0" w:space="0" w:color="auto"/>
          </w:divBdr>
        </w:div>
      </w:divsChild>
    </w:div>
    <w:div w:id="1505705467">
      <w:bodyDiv w:val="1"/>
      <w:marLeft w:val="0"/>
      <w:marRight w:val="0"/>
      <w:marTop w:val="0"/>
      <w:marBottom w:val="0"/>
      <w:divBdr>
        <w:top w:val="none" w:sz="0" w:space="0" w:color="auto"/>
        <w:left w:val="none" w:sz="0" w:space="0" w:color="auto"/>
        <w:bottom w:val="none" w:sz="0" w:space="0" w:color="auto"/>
        <w:right w:val="none" w:sz="0" w:space="0" w:color="auto"/>
      </w:divBdr>
    </w:div>
    <w:div w:id="1564366281">
      <w:bodyDiv w:val="1"/>
      <w:marLeft w:val="0"/>
      <w:marRight w:val="0"/>
      <w:marTop w:val="0"/>
      <w:marBottom w:val="0"/>
      <w:divBdr>
        <w:top w:val="none" w:sz="0" w:space="0" w:color="auto"/>
        <w:left w:val="none" w:sz="0" w:space="0" w:color="auto"/>
        <w:bottom w:val="none" w:sz="0" w:space="0" w:color="auto"/>
        <w:right w:val="none" w:sz="0" w:space="0" w:color="auto"/>
      </w:divBdr>
      <w:divsChild>
        <w:div w:id="63797839">
          <w:marLeft w:val="0"/>
          <w:marRight w:val="0"/>
          <w:marTop w:val="0"/>
          <w:marBottom w:val="0"/>
          <w:divBdr>
            <w:top w:val="none" w:sz="0" w:space="0" w:color="auto"/>
            <w:left w:val="none" w:sz="0" w:space="0" w:color="auto"/>
            <w:bottom w:val="none" w:sz="0" w:space="0" w:color="auto"/>
            <w:right w:val="none" w:sz="0" w:space="0" w:color="auto"/>
          </w:divBdr>
        </w:div>
      </w:divsChild>
    </w:div>
    <w:div w:id="1582913761">
      <w:bodyDiv w:val="1"/>
      <w:marLeft w:val="0"/>
      <w:marRight w:val="0"/>
      <w:marTop w:val="0"/>
      <w:marBottom w:val="0"/>
      <w:divBdr>
        <w:top w:val="none" w:sz="0" w:space="0" w:color="auto"/>
        <w:left w:val="none" w:sz="0" w:space="0" w:color="auto"/>
        <w:bottom w:val="none" w:sz="0" w:space="0" w:color="auto"/>
        <w:right w:val="none" w:sz="0" w:space="0" w:color="auto"/>
      </w:divBdr>
    </w:div>
    <w:div w:id="1590195500">
      <w:bodyDiv w:val="1"/>
      <w:marLeft w:val="0"/>
      <w:marRight w:val="0"/>
      <w:marTop w:val="0"/>
      <w:marBottom w:val="0"/>
      <w:divBdr>
        <w:top w:val="none" w:sz="0" w:space="0" w:color="auto"/>
        <w:left w:val="none" w:sz="0" w:space="0" w:color="auto"/>
        <w:bottom w:val="none" w:sz="0" w:space="0" w:color="auto"/>
        <w:right w:val="none" w:sz="0" w:space="0" w:color="auto"/>
      </w:divBdr>
      <w:divsChild>
        <w:div w:id="1188253080">
          <w:marLeft w:val="0"/>
          <w:marRight w:val="0"/>
          <w:marTop w:val="0"/>
          <w:marBottom w:val="0"/>
          <w:divBdr>
            <w:top w:val="none" w:sz="0" w:space="0" w:color="auto"/>
            <w:left w:val="none" w:sz="0" w:space="0" w:color="auto"/>
            <w:bottom w:val="none" w:sz="0" w:space="0" w:color="auto"/>
            <w:right w:val="none" w:sz="0" w:space="0" w:color="auto"/>
          </w:divBdr>
          <w:divsChild>
            <w:div w:id="252860003">
              <w:marLeft w:val="0"/>
              <w:marRight w:val="0"/>
              <w:marTop w:val="0"/>
              <w:marBottom w:val="0"/>
              <w:divBdr>
                <w:top w:val="none" w:sz="0" w:space="0" w:color="auto"/>
                <w:left w:val="none" w:sz="0" w:space="0" w:color="auto"/>
                <w:bottom w:val="none" w:sz="0" w:space="0" w:color="auto"/>
                <w:right w:val="none" w:sz="0" w:space="0" w:color="auto"/>
              </w:divBdr>
              <w:divsChild>
                <w:div w:id="1376271261">
                  <w:marLeft w:val="0"/>
                  <w:marRight w:val="0"/>
                  <w:marTop w:val="0"/>
                  <w:marBottom w:val="0"/>
                  <w:divBdr>
                    <w:top w:val="none" w:sz="0" w:space="0" w:color="auto"/>
                    <w:left w:val="none" w:sz="0" w:space="0" w:color="auto"/>
                    <w:bottom w:val="none" w:sz="0" w:space="0" w:color="auto"/>
                    <w:right w:val="none" w:sz="0" w:space="0" w:color="auto"/>
                  </w:divBdr>
                  <w:divsChild>
                    <w:div w:id="13770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08663">
      <w:bodyDiv w:val="1"/>
      <w:marLeft w:val="0"/>
      <w:marRight w:val="0"/>
      <w:marTop w:val="0"/>
      <w:marBottom w:val="0"/>
      <w:divBdr>
        <w:top w:val="none" w:sz="0" w:space="0" w:color="auto"/>
        <w:left w:val="none" w:sz="0" w:space="0" w:color="auto"/>
        <w:bottom w:val="none" w:sz="0" w:space="0" w:color="auto"/>
        <w:right w:val="none" w:sz="0" w:space="0" w:color="auto"/>
      </w:divBdr>
      <w:divsChild>
        <w:div w:id="239028158">
          <w:marLeft w:val="0"/>
          <w:marRight w:val="0"/>
          <w:marTop w:val="0"/>
          <w:marBottom w:val="0"/>
          <w:divBdr>
            <w:top w:val="none" w:sz="0" w:space="0" w:color="auto"/>
            <w:left w:val="none" w:sz="0" w:space="0" w:color="auto"/>
            <w:bottom w:val="none" w:sz="0" w:space="0" w:color="auto"/>
            <w:right w:val="none" w:sz="0" w:space="0" w:color="auto"/>
          </w:divBdr>
        </w:div>
      </w:divsChild>
    </w:div>
    <w:div w:id="1640962778">
      <w:bodyDiv w:val="1"/>
      <w:marLeft w:val="0"/>
      <w:marRight w:val="0"/>
      <w:marTop w:val="0"/>
      <w:marBottom w:val="0"/>
      <w:divBdr>
        <w:top w:val="none" w:sz="0" w:space="0" w:color="auto"/>
        <w:left w:val="none" w:sz="0" w:space="0" w:color="auto"/>
        <w:bottom w:val="none" w:sz="0" w:space="0" w:color="auto"/>
        <w:right w:val="none" w:sz="0" w:space="0" w:color="auto"/>
      </w:divBdr>
    </w:div>
    <w:div w:id="1654411435">
      <w:bodyDiv w:val="1"/>
      <w:marLeft w:val="0"/>
      <w:marRight w:val="0"/>
      <w:marTop w:val="0"/>
      <w:marBottom w:val="0"/>
      <w:divBdr>
        <w:top w:val="none" w:sz="0" w:space="0" w:color="auto"/>
        <w:left w:val="none" w:sz="0" w:space="0" w:color="auto"/>
        <w:bottom w:val="none" w:sz="0" w:space="0" w:color="auto"/>
        <w:right w:val="none" w:sz="0" w:space="0" w:color="auto"/>
      </w:divBdr>
    </w:div>
    <w:div w:id="1699352455">
      <w:bodyDiv w:val="1"/>
      <w:marLeft w:val="0"/>
      <w:marRight w:val="0"/>
      <w:marTop w:val="0"/>
      <w:marBottom w:val="0"/>
      <w:divBdr>
        <w:top w:val="none" w:sz="0" w:space="0" w:color="auto"/>
        <w:left w:val="none" w:sz="0" w:space="0" w:color="auto"/>
        <w:bottom w:val="none" w:sz="0" w:space="0" w:color="auto"/>
        <w:right w:val="none" w:sz="0" w:space="0" w:color="auto"/>
      </w:divBdr>
    </w:div>
    <w:div w:id="1761489199">
      <w:bodyDiv w:val="1"/>
      <w:marLeft w:val="0"/>
      <w:marRight w:val="0"/>
      <w:marTop w:val="0"/>
      <w:marBottom w:val="0"/>
      <w:divBdr>
        <w:top w:val="none" w:sz="0" w:space="0" w:color="auto"/>
        <w:left w:val="none" w:sz="0" w:space="0" w:color="auto"/>
        <w:bottom w:val="none" w:sz="0" w:space="0" w:color="auto"/>
        <w:right w:val="none" w:sz="0" w:space="0" w:color="auto"/>
      </w:divBdr>
      <w:divsChild>
        <w:div w:id="1809980998">
          <w:marLeft w:val="0"/>
          <w:marRight w:val="0"/>
          <w:marTop w:val="0"/>
          <w:marBottom w:val="0"/>
          <w:divBdr>
            <w:top w:val="none" w:sz="0" w:space="0" w:color="auto"/>
            <w:left w:val="none" w:sz="0" w:space="0" w:color="auto"/>
            <w:bottom w:val="none" w:sz="0" w:space="0" w:color="auto"/>
            <w:right w:val="none" w:sz="0" w:space="0" w:color="auto"/>
          </w:divBdr>
          <w:divsChild>
            <w:div w:id="1821312667">
              <w:marLeft w:val="0"/>
              <w:marRight w:val="0"/>
              <w:marTop w:val="0"/>
              <w:marBottom w:val="0"/>
              <w:divBdr>
                <w:top w:val="none" w:sz="0" w:space="0" w:color="auto"/>
                <w:left w:val="none" w:sz="0" w:space="0" w:color="auto"/>
                <w:bottom w:val="none" w:sz="0" w:space="0" w:color="auto"/>
                <w:right w:val="none" w:sz="0" w:space="0" w:color="auto"/>
              </w:divBdr>
              <w:divsChild>
                <w:div w:id="13223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06015">
      <w:bodyDiv w:val="1"/>
      <w:marLeft w:val="0"/>
      <w:marRight w:val="0"/>
      <w:marTop w:val="0"/>
      <w:marBottom w:val="0"/>
      <w:divBdr>
        <w:top w:val="none" w:sz="0" w:space="0" w:color="auto"/>
        <w:left w:val="none" w:sz="0" w:space="0" w:color="auto"/>
        <w:bottom w:val="none" w:sz="0" w:space="0" w:color="auto"/>
        <w:right w:val="none" w:sz="0" w:space="0" w:color="auto"/>
      </w:divBdr>
    </w:div>
    <w:div w:id="1966084436">
      <w:bodyDiv w:val="1"/>
      <w:marLeft w:val="0"/>
      <w:marRight w:val="0"/>
      <w:marTop w:val="0"/>
      <w:marBottom w:val="0"/>
      <w:divBdr>
        <w:top w:val="none" w:sz="0" w:space="0" w:color="auto"/>
        <w:left w:val="none" w:sz="0" w:space="0" w:color="auto"/>
        <w:bottom w:val="none" w:sz="0" w:space="0" w:color="auto"/>
        <w:right w:val="none" w:sz="0" w:space="0" w:color="auto"/>
      </w:divBdr>
    </w:div>
    <w:div w:id="2000384804">
      <w:bodyDiv w:val="1"/>
      <w:marLeft w:val="0"/>
      <w:marRight w:val="0"/>
      <w:marTop w:val="0"/>
      <w:marBottom w:val="0"/>
      <w:divBdr>
        <w:top w:val="none" w:sz="0" w:space="0" w:color="auto"/>
        <w:left w:val="none" w:sz="0" w:space="0" w:color="auto"/>
        <w:bottom w:val="none" w:sz="0" w:space="0" w:color="auto"/>
        <w:right w:val="none" w:sz="0" w:space="0" w:color="auto"/>
      </w:divBdr>
      <w:divsChild>
        <w:div w:id="1991203893">
          <w:marLeft w:val="0"/>
          <w:marRight w:val="0"/>
          <w:marTop w:val="0"/>
          <w:marBottom w:val="0"/>
          <w:divBdr>
            <w:top w:val="none" w:sz="0" w:space="0" w:color="auto"/>
            <w:left w:val="none" w:sz="0" w:space="0" w:color="auto"/>
            <w:bottom w:val="none" w:sz="0" w:space="0" w:color="auto"/>
            <w:right w:val="none" w:sz="0" w:space="0" w:color="auto"/>
          </w:divBdr>
        </w:div>
      </w:divsChild>
    </w:div>
    <w:div w:id="2030594714">
      <w:bodyDiv w:val="1"/>
      <w:marLeft w:val="0"/>
      <w:marRight w:val="0"/>
      <w:marTop w:val="0"/>
      <w:marBottom w:val="0"/>
      <w:divBdr>
        <w:top w:val="none" w:sz="0" w:space="0" w:color="auto"/>
        <w:left w:val="none" w:sz="0" w:space="0" w:color="auto"/>
        <w:bottom w:val="none" w:sz="0" w:space="0" w:color="auto"/>
        <w:right w:val="none" w:sz="0" w:space="0" w:color="auto"/>
      </w:divBdr>
      <w:divsChild>
        <w:div w:id="1745253838">
          <w:marLeft w:val="0"/>
          <w:marRight w:val="0"/>
          <w:marTop w:val="0"/>
          <w:marBottom w:val="0"/>
          <w:divBdr>
            <w:top w:val="none" w:sz="0" w:space="0" w:color="auto"/>
            <w:left w:val="none" w:sz="0" w:space="0" w:color="auto"/>
            <w:bottom w:val="none" w:sz="0" w:space="0" w:color="auto"/>
            <w:right w:val="none" w:sz="0" w:space="0" w:color="auto"/>
          </w:divBdr>
        </w:div>
      </w:divsChild>
    </w:div>
    <w:div w:id="2076196150">
      <w:bodyDiv w:val="1"/>
      <w:marLeft w:val="0"/>
      <w:marRight w:val="0"/>
      <w:marTop w:val="0"/>
      <w:marBottom w:val="0"/>
      <w:divBdr>
        <w:top w:val="none" w:sz="0" w:space="0" w:color="auto"/>
        <w:left w:val="none" w:sz="0" w:space="0" w:color="auto"/>
        <w:bottom w:val="none" w:sz="0" w:space="0" w:color="auto"/>
        <w:right w:val="none" w:sz="0" w:space="0" w:color="auto"/>
      </w:divBdr>
    </w:div>
    <w:div w:id="2084058194">
      <w:bodyDiv w:val="1"/>
      <w:marLeft w:val="0"/>
      <w:marRight w:val="0"/>
      <w:marTop w:val="0"/>
      <w:marBottom w:val="0"/>
      <w:divBdr>
        <w:top w:val="none" w:sz="0" w:space="0" w:color="auto"/>
        <w:left w:val="none" w:sz="0" w:space="0" w:color="auto"/>
        <w:bottom w:val="none" w:sz="0" w:space="0" w:color="auto"/>
        <w:right w:val="none" w:sz="0" w:space="0" w:color="auto"/>
      </w:divBdr>
    </w:div>
    <w:div w:id="211774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EA318-7ABC-4777-A9C5-23E122F0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rajeev</dc:creator>
  <cp:lastModifiedBy>Microsoft account</cp:lastModifiedBy>
  <cp:revision>62</cp:revision>
  <cp:lastPrinted>2014-08-31T16:04:00Z</cp:lastPrinted>
  <dcterms:created xsi:type="dcterms:W3CDTF">2024-07-31T11:13:00Z</dcterms:created>
  <dcterms:modified xsi:type="dcterms:W3CDTF">2024-11-28T13:35:00Z</dcterms:modified>
</cp:coreProperties>
</file>