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96B8A" w14:textId="3B28D583" w:rsidR="00B0502F" w:rsidRDefault="00B0502F" w:rsidP="00A5508A">
      <w:pPr>
        <w:spacing w:after="157" w:line="258" w:lineRule="auto"/>
        <w:ind w:left="909" w:right="0" w:hanging="667"/>
        <w:jc w:val="center"/>
        <w:rPr>
          <w:b/>
          <w:sz w:val="32"/>
        </w:rPr>
      </w:pPr>
      <w:r>
        <w:rPr>
          <w:b/>
          <w:sz w:val="32"/>
        </w:rPr>
        <w:t>A STUDY ON BRAND PREFERENCE BY CUSTOMERS</w:t>
      </w:r>
    </w:p>
    <w:p w14:paraId="3B625635" w14:textId="2893E785" w:rsidR="0078260B" w:rsidRDefault="00B0502F" w:rsidP="00A5508A">
      <w:pPr>
        <w:jc w:val="center"/>
        <w:rPr>
          <w:b/>
          <w:sz w:val="32"/>
        </w:rPr>
      </w:pPr>
      <w:r>
        <w:rPr>
          <w:b/>
          <w:sz w:val="32"/>
        </w:rPr>
        <w:t>AND DEALERS OF CEMENT INDUSTRY</w:t>
      </w:r>
      <w:r w:rsidR="00A5508A">
        <w:rPr>
          <w:b/>
          <w:sz w:val="32"/>
        </w:rPr>
        <w:t xml:space="preserve"> WITH SPECIAL REFERENCE TO CHENNAI REGION</w:t>
      </w:r>
    </w:p>
    <w:p w14:paraId="203C06D8" w14:textId="34D8B014" w:rsidR="00B0502F" w:rsidRDefault="007D0884" w:rsidP="007D0884">
      <w:pPr>
        <w:jc w:val="center"/>
        <w:rPr>
          <w:b/>
          <w:sz w:val="32"/>
        </w:rPr>
      </w:pPr>
      <w:proofErr w:type="spellStart"/>
      <w:r>
        <w:rPr>
          <w:b/>
          <w:sz w:val="32"/>
        </w:rPr>
        <w:t>Dewan</w:t>
      </w:r>
      <w:proofErr w:type="spellEnd"/>
      <w:r>
        <w:rPr>
          <w:b/>
          <w:sz w:val="32"/>
        </w:rPr>
        <w:t xml:space="preserve"> </w:t>
      </w:r>
      <w:proofErr w:type="spellStart"/>
      <w:r>
        <w:rPr>
          <w:b/>
          <w:sz w:val="32"/>
        </w:rPr>
        <w:t>Hameed</w:t>
      </w:r>
      <w:proofErr w:type="spellEnd"/>
      <w:r>
        <w:rPr>
          <w:b/>
          <w:sz w:val="32"/>
        </w:rPr>
        <w:t xml:space="preserve"> P M</w:t>
      </w:r>
      <w:r w:rsidRPr="007D0884">
        <w:rPr>
          <w:b/>
          <w:sz w:val="32"/>
          <w:vertAlign w:val="superscript"/>
        </w:rPr>
        <w:t>1</w:t>
      </w:r>
      <w:r>
        <w:rPr>
          <w:b/>
          <w:sz w:val="32"/>
        </w:rPr>
        <w:t xml:space="preserve"> </w:t>
      </w:r>
      <w:proofErr w:type="spellStart"/>
      <w:r>
        <w:rPr>
          <w:b/>
          <w:sz w:val="32"/>
        </w:rPr>
        <w:t>Dr.</w:t>
      </w:r>
      <w:proofErr w:type="spellEnd"/>
      <w:r>
        <w:rPr>
          <w:b/>
          <w:sz w:val="32"/>
        </w:rPr>
        <w:t xml:space="preserve"> A. Govindarajan</w:t>
      </w:r>
      <w:r w:rsidRPr="007D0884">
        <w:rPr>
          <w:b/>
          <w:sz w:val="32"/>
          <w:vertAlign w:val="superscript"/>
        </w:rPr>
        <w:t>2</w:t>
      </w:r>
    </w:p>
    <w:p w14:paraId="456B4FAA" w14:textId="560DCC50" w:rsidR="00B0502F" w:rsidRDefault="00B0502F" w:rsidP="00B0502F">
      <w:pPr>
        <w:rPr>
          <w:b/>
          <w:bCs/>
          <w:sz w:val="32"/>
          <w:szCs w:val="32"/>
        </w:rPr>
      </w:pPr>
      <w:r w:rsidRPr="00B0502F">
        <w:rPr>
          <w:b/>
          <w:bCs/>
          <w:sz w:val="32"/>
          <w:szCs w:val="32"/>
        </w:rPr>
        <w:t>ABSTRACT</w:t>
      </w:r>
    </w:p>
    <w:p w14:paraId="2AFB439F" w14:textId="77777777" w:rsidR="00B0502F" w:rsidRDefault="00B0502F" w:rsidP="00B0502F">
      <w:pPr>
        <w:spacing w:after="160" w:line="360" w:lineRule="auto"/>
        <w:ind w:left="0" w:right="0" w:firstLine="0"/>
        <w:rPr>
          <w:rFonts w:eastAsiaTheme="minorHAnsi"/>
          <w:color w:val="auto"/>
          <w:szCs w:val="24"/>
          <w:lang w:eastAsia="en-US"/>
        </w:rPr>
      </w:pPr>
      <w:r w:rsidRPr="00F374EF">
        <w:rPr>
          <w:rFonts w:eastAsiaTheme="minorHAnsi"/>
          <w:color w:val="auto"/>
          <w:szCs w:val="24"/>
          <w:lang w:eastAsia="en-US"/>
        </w:rPr>
        <w:t xml:space="preserve">Cement is one of the important building components used worldwide and it has become a brand in its own right. Cement was first invented by the Egyptians. It was later reinvented by the Greeks and Romans sand and heated limestone were used to create lime, which was then mixed coarser stones to make mortar. The </w:t>
      </w:r>
      <w:bookmarkStart w:id="0" w:name="_GoBack"/>
      <w:bookmarkEnd w:id="0"/>
      <w:r w:rsidRPr="00F374EF">
        <w:rPr>
          <w:rFonts w:eastAsiaTheme="minorHAnsi"/>
          <w:color w:val="auto"/>
          <w:szCs w:val="24"/>
          <w:lang w:eastAsia="en-US"/>
        </w:rPr>
        <w:t xml:space="preserve">aim of the paper is to find out the factors influencing the buying behaviour of consumer, awareness level of consumer, brand preference, problem faced by consumer and their satisfaction level. The study concludes the majority of consumer preferring the quality of the cement, Consumer satisfaction helps to increase brand equity. The major problem faced by the consumer is to find preferable brand of cement and its non-availability of cement. </w:t>
      </w:r>
    </w:p>
    <w:p w14:paraId="3340ADA7" w14:textId="77777777" w:rsidR="00B0502F" w:rsidRDefault="00B0502F" w:rsidP="00B0502F">
      <w:pPr>
        <w:spacing w:after="313" w:line="259" w:lineRule="auto"/>
        <w:ind w:left="0" w:right="105" w:firstLine="0"/>
      </w:pPr>
      <w:r w:rsidRPr="00483255">
        <w:rPr>
          <w:rFonts w:eastAsiaTheme="minorHAnsi"/>
          <w:b/>
          <w:bCs/>
          <w:color w:val="auto"/>
          <w:szCs w:val="24"/>
          <w:lang w:eastAsia="en-US"/>
        </w:rPr>
        <w:t>Keywords:</w:t>
      </w:r>
      <w:r w:rsidRPr="00F374EF">
        <w:rPr>
          <w:rFonts w:eastAsiaTheme="minorHAnsi"/>
          <w:color w:val="auto"/>
          <w:szCs w:val="24"/>
          <w:lang w:eastAsia="en-US"/>
        </w:rPr>
        <w:t xml:space="preserve"> Buying behaviour, Preference, Awareness level, </w:t>
      </w:r>
      <w:r>
        <w:rPr>
          <w:rFonts w:eastAsiaTheme="minorHAnsi"/>
          <w:color w:val="auto"/>
          <w:szCs w:val="24"/>
          <w:lang w:eastAsia="en-US"/>
        </w:rPr>
        <w:t>Performa</w:t>
      </w:r>
      <w:r w:rsidRPr="00F374EF">
        <w:rPr>
          <w:rFonts w:eastAsiaTheme="minorHAnsi"/>
          <w:color w:val="auto"/>
          <w:szCs w:val="24"/>
          <w:lang w:eastAsia="en-US"/>
        </w:rPr>
        <w:t>nce, Satisfaction level.</w:t>
      </w:r>
      <w:r>
        <w:rPr>
          <w:b/>
          <w:sz w:val="32"/>
        </w:rPr>
        <w:t xml:space="preserve"> </w:t>
      </w:r>
    </w:p>
    <w:p w14:paraId="21E6E788" w14:textId="0B11A692" w:rsidR="00B0502F" w:rsidRDefault="00B0502F" w:rsidP="00B0502F">
      <w:pPr>
        <w:spacing w:after="160" w:line="360" w:lineRule="auto"/>
        <w:ind w:right="0"/>
        <w:rPr>
          <w:rFonts w:eastAsiaTheme="minorHAnsi"/>
          <w:color w:val="auto"/>
          <w:szCs w:val="24"/>
          <w:lang w:eastAsia="en-US"/>
        </w:rPr>
      </w:pPr>
      <w:r>
        <w:rPr>
          <w:rFonts w:eastAsiaTheme="minorHAnsi"/>
          <w:color w:val="auto"/>
          <w:szCs w:val="24"/>
          <w:lang w:eastAsia="en-US"/>
        </w:rPr>
        <w:t>1.</w:t>
      </w:r>
      <w:r w:rsidR="00F53423">
        <w:rPr>
          <w:rFonts w:eastAsiaTheme="minorHAnsi"/>
          <w:color w:val="auto"/>
          <w:szCs w:val="24"/>
          <w:lang w:eastAsia="en-US"/>
        </w:rPr>
        <w:t xml:space="preserve"> </w:t>
      </w:r>
      <w:r w:rsidRPr="00B0502F">
        <w:rPr>
          <w:rFonts w:eastAsiaTheme="minorHAnsi"/>
          <w:color w:val="auto"/>
          <w:szCs w:val="24"/>
          <w:lang w:eastAsia="en-US"/>
        </w:rPr>
        <w:t>M</w:t>
      </w:r>
      <w:r>
        <w:rPr>
          <w:rFonts w:eastAsiaTheme="minorHAnsi"/>
          <w:color w:val="auto"/>
          <w:szCs w:val="24"/>
          <w:lang w:eastAsia="en-US"/>
        </w:rPr>
        <w:t>BA STUDENT</w:t>
      </w:r>
      <w:r w:rsidR="00F53423">
        <w:rPr>
          <w:rFonts w:eastAsiaTheme="minorHAnsi"/>
          <w:color w:val="auto"/>
          <w:szCs w:val="24"/>
          <w:lang w:eastAsia="en-US"/>
        </w:rPr>
        <w:t xml:space="preserve"> - MEASI INSTITUTE OF MANAGEMENT, CHENNAI</w:t>
      </w:r>
    </w:p>
    <w:p w14:paraId="7B5CF6E1" w14:textId="77777777" w:rsidR="00BE46ED" w:rsidRDefault="00F53423" w:rsidP="00BE46ED">
      <w:pPr>
        <w:spacing w:after="160" w:line="360" w:lineRule="auto"/>
        <w:ind w:right="0"/>
        <w:rPr>
          <w:rFonts w:eastAsiaTheme="minorHAnsi"/>
          <w:color w:val="auto"/>
          <w:szCs w:val="24"/>
          <w:lang w:eastAsia="en-US"/>
        </w:rPr>
      </w:pPr>
      <w:r>
        <w:rPr>
          <w:rFonts w:eastAsiaTheme="minorHAnsi"/>
          <w:color w:val="auto"/>
          <w:szCs w:val="24"/>
          <w:lang w:eastAsia="en-US"/>
        </w:rPr>
        <w:t>2. ASSISSTANT PROFESSOR -</w:t>
      </w:r>
      <w:r w:rsidR="00BE46ED">
        <w:rPr>
          <w:rFonts w:eastAsiaTheme="minorHAnsi"/>
          <w:color w:val="auto"/>
          <w:szCs w:val="24"/>
          <w:lang w:eastAsia="en-US"/>
        </w:rPr>
        <w:t xml:space="preserve"> MEASI INSTITUTE OF MANAGEMENT, CHENNAI</w:t>
      </w:r>
    </w:p>
    <w:p w14:paraId="50A53443" w14:textId="77E7BFC5" w:rsidR="00F53423" w:rsidRDefault="00F53423" w:rsidP="00BE46ED">
      <w:pPr>
        <w:spacing w:after="160" w:line="360" w:lineRule="auto"/>
        <w:ind w:left="0" w:right="0" w:firstLine="0"/>
        <w:rPr>
          <w:rFonts w:eastAsiaTheme="minorHAnsi"/>
          <w:color w:val="auto"/>
          <w:szCs w:val="24"/>
          <w:lang w:eastAsia="en-US"/>
        </w:rPr>
      </w:pPr>
    </w:p>
    <w:p w14:paraId="54BE3864" w14:textId="77777777" w:rsidR="00F53423" w:rsidRDefault="00F53423" w:rsidP="00B0502F">
      <w:pPr>
        <w:spacing w:after="160" w:line="360" w:lineRule="auto"/>
        <w:ind w:right="0"/>
        <w:rPr>
          <w:rFonts w:eastAsiaTheme="minorHAnsi"/>
          <w:color w:val="auto"/>
          <w:szCs w:val="24"/>
          <w:lang w:eastAsia="en-US"/>
        </w:rPr>
      </w:pPr>
    </w:p>
    <w:p w14:paraId="0C31AB62" w14:textId="31A34BF0" w:rsidR="00F53423" w:rsidRPr="00A90123" w:rsidRDefault="00A90123" w:rsidP="00A90123">
      <w:pPr>
        <w:pStyle w:val="ListParagraph"/>
        <w:numPr>
          <w:ilvl w:val="0"/>
          <w:numId w:val="6"/>
        </w:numPr>
        <w:spacing w:after="160" w:line="360" w:lineRule="auto"/>
        <w:ind w:right="0"/>
        <w:rPr>
          <w:rFonts w:eastAsiaTheme="minorHAnsi"/>
          <w:b/>
          <w:bCs/>
          <w:color w:val="auto"/>
          <w:sz w:val="32"/>
          <w:szCs w:val="32"/>
          <w:lang w:eastAsia="en-US"/>
        </w:rPr>
      </w:pPr>
      <w:r>
        <w:rPr>
          <w:rFonts w:eastAsiaTheme="minorHAnsi"/>
          <w:b/>
          <w:bCs/>
          <w:color w:val="auto"/>
          <w:sz w:val="32"/>
          <w:szCs w:val="32"/>
          <w:lang w:eastAsia="en-US"/>
        </w:rPr>
        <w:t xml:space="preserve"> </w:t>
      </w:r>
      <w:r w:rsidR="00F53423" w:rsidRPr="00A90123">
        <w:rPr>
          <w:rFonts w:eastAsiaTheme="minorHAnsi"/>
          <w:b/>
          <w:bCs/>
          <w:color w:val="auto"/>
          <w:sz w:val="32"/>
          <w:szCs w:val="32"/>
          <w:lang w:eastAsia="en-US"/>
        </w:rPr>
        <w:t>INTRODUCTION</w:t>
      </w:r>
    </w:p>
    <w:p w14:paraId="7EB2ED6E" w14:textId="1394F923" w:rsidR="00A90123" w:rsidRDefault="00A90123" w:rsidP="00A90123">
      <w:pPr>
        <w:spacing w:after="160" w:line="360" w:lineRule="auto"/>
        <w:ind w:left="0" w:right="0" w:firstLine="0"/>
        <w:rPr>
          <w:rFonts w:eastAsiaTheme="minorHAnsi"/>
          <w:color w:val="auto"/>
          <w:szCs w:val="24"/>
          <w:lang w:eastAsia="en-US"/>
        </w:rPr>
      </w:pPr>
      <w:r w:rsidRPr="00DA6D25">
        <w:rPr>
          <w:rFonts w:eastAsiaTheme="minorHAnsi"/>
          <w:color w:val="auto"/>
          <w:szCs w:val="24"/>
          <w:lang w:eastAsia="en-US"/>
        </w:rPr>
        <w:t>The cement industry in India is one of the oldest and largest in the world, dating back to the early 1900s. The cement industry in India is predominantly located in the western and southern parts of the country, with major production centres in states like Gujarat, Rajasthan, Andhra Pradesh, Karnataka, and Tamil Nadu. The industry is dominated by a few large players, including UltraTech Cement, ACC Limited, India Cements and Shree Cement</w:t>
      </w:r>
      <w:r>
        <w:rPr>
          <w:rFonts w:eastAsiaTheme="minorHAnsi"/>
          <w:color w:val="auto"/>
          <w:szCs w:val="24"/>
          <w:lang w:eastAsia="en-US"/>
        </w:rPr>
        <w:t xml:space="preserve"> which are the best among</w:t>
      </w:r>
      <w:r w:rsidRPr="00DA6D25">
        <w:rPr>
          <w:rFonts w:eastAsiaTheme="minorHAnsi"/>
          <w:color w:val="auto"/>
          <w:szCs w:val="24"/>
          <w:lang w:eastAsia="en-US"/>
        </w:rPr>
        <w:t xml:space="preserve"> others. The growth of the cement industry in India can be attributed to various factors, including the country’s robust   economic   growth, rising urbanization, and   the   government's   emphasis   on   infrastructure development. The industry has also </w:t>
      </w:r>
      <w:r w:rsidRPr="00DA6D25">
        <w:rPr>
          <w:rFonts w:eastAsiaTheme="minorHAnsi"/>
          <w:color w:val="auto"/>
          <w:szCs w:val="24"/>
          <w:lang w:eastAsia="en-US"/>
        </w:rPr>
        <w:lastRenderedPageBreak/>
        <w:t>benefited from advancements in technology, increased efficiency in production processes, and the availability of raw materials such as limestone and gypsum. The cement industry in India faces several challenges, including the high cost of production, fluctuating demand, and environmental concerns related to emissions and waste disposal.</w:t>
      </w:r>
    </w:p>
    <w:p w14:paraId="3EC183EB" w14:textId="291BE2BF" w:rsidR="00A90123" w:rsidRPr="00A90123" w:rsidRDefault="00A90123" w:rsidP="00A90123">
      <w:pPr>
        <w:spacing w:after="160" w:line="360" w:lineRule="auto"/>
        <w:ind w:left="0" w:right="0" w:firstLine="0"/>
        <w:rPr>
          <w:rFonts w:eastAsiaTheme="minorHAnsi"/>
          <w:b/>
          <w:bCs/>
          <w:color w:val="auto"/>
          <w:sz w:val="32"/>
          <w:szCs w:val="32"/>
          <w:lang w:eastAsia="en-US"/>
        </w:rPr>
      </w:pPr>
      <w:r w:rsidRPr="00A90123">
        <w:rPr>
          <w:rFonts w:eastAsiaTheme="minorHAnsi"/>
          <w:b/>
          <w:bCs/>
          <w:color w:val="auto"/>
          <w:sz w:val="32"/>
          <w:szCs w:val="32"/>
          <w:lang w:eastAsia="en-US"/>
        </w:rPr>
        <w:t>2.</w:t>
      </w:r>
      <w:r>
        <w:rPr>
          <w:rFonts w:eastAsiaTheme="minorHAnsi"/>
          <w:b/>
          <w:bCs/>
          <w:color w:val="auto"/>
          <w:sz w:val="32"/>
          <w:szCs w:val="32"/>
          <w:lang w:eastAsia="en-US"/>
        </w:rPr>
        <w:t xml:space="preserve"> </w:t>
      </w:r>
      <w:r w:rsidRPr="00A90123">
        <w:rPr>
          <w:rFonts w:eastAsiaTheme="minorHAnsi"/>
          <w:b/>
          <w:bCs/>
          <w:color w:val="auto"/>
          <w:sz w:val="32"/>
          <w:szCs w:val="32"/>
          <w:lang w:eastAsia="en-US"/>
        </w:rPr>
        <w:t>SCOPE OF THE STUDY</w:t>
      </w:r>
    </w:p>
    <w:p w14:paraId="329593E8" w14:textId="27C630FE" w:rsidR="00A90123" w:rsidRDefault="00A90123" w:rsidP="00A90123">
      <w:pPr>
        <w:ind w:left="0" w:firstLine="0"/>
        <w:rPr>
          <w:rFonts w:eastAsiaTheme="minorHAnsi"/>
          <w:color w:val="auto"/>
          <w:szCs w:val="24"/>
          <w:lang w:eastAsia="en-US"/>
        </w:rPr>
      </w:pPr>
      <w:r w:rsidRPr="00DA6D25">
        <w:rPr>
          <w:rFonts w:eastAsiaTheme="minorHAnsi"/>
          <w:color w:val="auto"/>
          <w:szCs w:val="24"/>
          <w:lang w:eastAsia="en-US"/>
        </w:rPr>
        <w:t>This study aims to investigate brand preference and customer satisfaction in the cement industry, focusing on the manufacturing sector and potentially including related construction materials.</w:t>
      </w:r>
    </w:p>
    <w:p w14:paraId="5B955ACD" w14:textId="4D30C76A" w:rsidR="00A90123" w:rsidRPr="00A90123" w:rsidRDefault="00A90123" w:rsidP="00A90123">
      <w:pPr>
        <w:ind w:left="0" w:firstLine="0"/>
        <w:rPr>
          <w:rFonts w:eastAsiaTheme="minorHAnsi"/>
          <w:b/>
          <w:bCs/>
          <w:lang w:eastAsia="en-US"/>
        </w:rPr>
      </w:pPr>
      <w:r w:rsidRPr="00A90123">
        <w:rPr>
          <w:rFonts w:eastAsiaTheme="minorHAnsi"/>
          <w:b/>
          <w:bCs/>
          <w:color w:val="auto"/>
          <w:szCs w:val="24"/>
          <w:lang w:eastAsia="en-US"/>
        </w:rPr>
        <w:t>Objectives of the study</w:t>
      </w:r>
    </w:p>
    <w:p w14:paraId="6CDFF34E" w14:textId="1EE4DB97" w:rsidR="00A90123" w:rsidRPr="00A90123" w:rsidRDefault="00A90123" w:rsidP="00A90123">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1.</w:t>
      </w:r>
      <w:r w:rsidRPr="00DA6D25">
        <w:rPr>
          <w:rFonts w:eastAsiaTheme="minorHAnsi"/>
          <w:color w:val="auto"/>
          <w:szCs w:val="24"/>
          <w:lang w:eastAsia="en-US"/>
        </w:rPr>
        <w:t xml:space="preserve"> </w:t>
      </w:r>
      <w:r w:rsidRPr="00A90123">
        <w:rPr>
          <w:rFonts w:eastAsiaTheme="minorHAnsi"/>
          <w:color w:val="auto"/>
          <w:szCs w:val="24"/>
          <w:lang w:eastAsia="en-US"/>
        </w:rPr>
        <w:t xml:space="preserve">To study the factor influencing the buying behaviour of cement. </w:t>
      </w:r>
    </w:p>
    <w:p w14:paraId="6685EE19" w14:textId="01E509A4" w:rsidR="00A90123" w:rsidRPr="00DA6D25" w:rsidRDefault="00A90123" w:rsidP="00A90123">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 xml:space="preserve">2. </w:t>
      </w:r>
      <w:r w:rsidRPr="00DA6D25">
        <w:rPr>
          <w:rFonts w:eastAsiaTheme="minorHAnsi"/>
          <w:color w:val="auto"/>
          <w:szCs w:val="24"/>
          <w:lang w:eastAsia="en-US"/>
        </w:rPr>
        <w:t xml:space="preserve">To study the awareness level of consumers towards the product. </w:t>
      </w:r>
    </w:p>
    <w:p w14:paraId="3B0C16B7" w14:textId="73BDFB4B" w:rsidR="00A90123" w:rsidRPr="00DA6D25" w:rsidRDefault="00A90123" w:rsidP="00A90123">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3.</w:t>
      </w:r>
      <w:r w:rsidRPr="00DA6D25">
        <w:rPr>
          <w:rFonts w:eastAsiaTheme="minorHAnsi"/>
          <w:color w:val="auto"/>
          <w:szCs w:val="24"/>
          <w:lang w:eastAsia="en-US"/>
        </w:rPr>
        <w:t xml:space="preserve"> To study the respondent’s preference towards the product. </w:t>
      </w:r>
    </w:p>
    <w:p w14:paraId="59D037F4" w14:textId="65A8ECC6" w:rsidR="00A90123" w:rsidRPr="00DA6D25" w:rsidRDefault="00A90123" w:rsidP="00A90123">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 xml:space="preserve">4. </w:t>
      </w:r>
      <w:r w:rsidRPr="00DA6D25">
        <w:rPr>
          <w:rFonts w:eastAsiaTheme="minorHAnsi"/>
          <w:color w:val="auto"/>
          <w:szCs w:val="24"/>
          <w:lang w:eastAsia="en-US"/>
        </w:rPr>
        <w:t xml:space="preserve">To analyse the problem faced by the respondent even as using branded cements. </w:t>
      </w:r>
    </w:p>
    <w:p w14:paraId="23FF84CD" w14:textId="10A4E750" w:rsidR="00A90123" w:rsidRDefault="00A90123" w:rsidP="00A90123">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5.</w:t>
      </w:r>
      <w:r w:rsidRPr="00DA6D25">
        <w:rPr>
          <w:rFonts w:eastAsiaTheme="minorHAnsi"/>
          <w:color w:val="auto"/>
          <w:szCs w:val="24"/>
          <w:lang w:eastAsia="en-US"/>
        </w:rPr>
        <w:t xml:space="preserve"> To identify the satisfaction level of consumers in purchase of cement.</w:t>
      </w:r>
    </w:p>
    <w:p w14:paraId="3F6D2906" w14:textId="59CBA086" w:rsidR="00A90123" w:rsidRDefault="00A90123" w:rsidP="00A90123">
      <w:pPr>
        <w:spacing w:after="160" w:line="360" w:lineRule="auto"/>
        <w:ind w:left="0" w:right="0" w:firstLine="0"/>
        <w:jc w:val="left"/>
        <w:rPr>
          <w:rFonts w:eastAsiaTheme="minorHAnsi"/>
          <w:b/>
          <w:bCs/>
          <w:color w:val="auto"/>
          <w:sz w:val="32"/>
          <w:szCs w:val="32"/>
          <w:lang w:eastAsia="en-US"/>
        </w:rPr>
      </w:pPr>
      <w:r w:rsidRPr="00A90123">
        <w:rPr>
          <w:rFonts w:eastAsiaTheme="minorHAnsi"/>
          <w:b/>
          <w:bCs/>
          <w:color w:val="auto"/>
          <w:sz w:val="32"/>
          <w:szCs w:val="32"/>
          <w:lang w:eastAsia="en-US"/>
        </w:rPr>
        <w:t>3. REVIEW OF LITERATURE</w:t>
      </w:r>
    </w:p>
    <w:p w14:paraId="698978BC" w14:textId="59E9AE79" w:rsidR="0046155B" w:rsidRDefault="00A90123" w:rsidP="00A90123">
      <w:pPr>
        <w:spacing w:after="160" w:line="360" w:lineRule="auto"/>
        <w:ind w:left="0" w:right="0" w:firstLine="0"/>
        <w:jc w:val="left"/>
        <w:rPr>
          <w:color w:val="auto"/>
          <w:kern w:val="0"/>
          <w:szCs w:val="24"/>
          <w14:ligatures w14:val="none"/>
        </w:rPr>
      </w:pPr>
      <w:r w:rsidRPr="00DA6D25">
        <w:rPr>
          <w:b/>
          <w:bCs/>
          <w:color w:val="auto"/>
          <w:kern w:val="0"/>
          <w:szCs w:val="24"/>
          <w14:ligatures w14:val="none"/>
        </w:rPr>
        <w:t xml:space="preserve">T. Anitha (2023) </w:t>
      </w:r>
      <w:r w:rsidR="0046155B" w:rsidRPr="0046155B">
        <w:rPr>
          <w:color w:val="auto"/>
          <w:kern w:val="0"/>
          <w:szCs w:val="24"/>
          <w14:ligatures w14:val="none"/>
        </w:rPr>
        <w:t>stated that</w:t>
      </w:r>
      <w:r w:rsidR="0046155B">
        <w:rPr>
          <w:b/>
          <w:bCs/>
          <w:color w:val="auto"/>
          <w:kern w:val="0"/>
          <w:szCs w:val="24"/>
          <w14:ligatures w14:val="none"/>
        </w:rPr>
        <w:t xml:space="preserve"> </w:t>
      </w:r>
      <w:r w:rsidRPr="00DA6D25">
        <w:rPr>
          <w:color w:val="auto"/>
          <w:kern w:val="0"/>
          <w:szCs w:val="24"/>
          <w14:ligatures w14:val="none"/>
        </w:rPr>
        <w:t>Cement</w:t>
      </w:r>
      <w:r>
        <w:rPr>
          <w:color w:val="auto"/>
          <w:kern w:val="0"/>
          <w:szCs w:val="24"/>
          <w14:ligatures w14:val="none"/>
        </w:rPr>
        <w:t xml:space="preserve"> is </w:t>
      </w:r>
      <w:r w:rsidRPr="00DA6D25">
        <w:rPr>
          <w:color w:val="auto"/>
          <w:kern w:val="0"/>
          <w:szCs w:val="24"/>
          <w14:ligatures w14:val="none"/>
        </w:rPr>
        <w:t>one of the essential building materials, is a binding agent that sets and hardens to adhere to various building materials, including bricks, tiles, and stones. With a capacity of about 565 million tons, India is the world's second-largest manufacturer of cement. By 2025, it is anticipated that the production will reach 600 million tons</w:t>
      </w:r>
      <w:r>
        <w:rPr>
          <w:color w:val="auto"/>
          <w:kern w:val="0"/>
          <w:szCs w:val="24"/>
          <w14:ligatures w14:val="none"/>
        </w:rPr>
        <w:t>.</w:t>
      </w:r>
    </w:p>
    <w:p w14:paraId="7E8731D0" w14:textId="001602F3" w:rsidR="0046155B" w:rsidRPr="0046155B" w:rsidRDefault="0046155B" w:rsidP="00A90123">
      <w:pPr>
        <w:spacing w:after="160" w:line="360" w:lineRule="auto"/>
        <w:ind w:left="0" w:right="0" w:firstLine="0"/>
        <w:jc w:val="left"/>
        <w:rPr>
          <w:color w:val="auto"/>
          <w:kern w:val="0"/>
          <w:szCs w:val="24"/>
          <w14:ligatures w14:val="none"/>
        </w:rPr>
      </w:pPr>
      <w:r w:rsidRPr="00DA6D25">
        <w:rPr>
          <w:b/>
          <w:bCs/>
          <w:color w:val="auto"/>
          <w:kern w:val="0"/>
          <w:szCs w:val="24"/>
          <w14:ligatures w14:val="none"/>
        </w:rPr>
        <w:t xml:space="preserve">Bhavik U. Swadia (2017) </w:t>
      </w:r>
      <w:r w:rsidRPr="00DA6D25">
        <w:rPr>
          <w:color w:val="auto"/>
          <w:kern w:val="0"/>
          <w:szCs w:val="24"/>
          <w14:ligatures w14:val="none"/>
        </w:rPr>
        <w:t>in his study</w:t>
      </w:r>
      <w:r w:rsidRPr="00DA6D25">
        <w:rPr>
          <w:i/>
          <w:iCs/>
          <w:color w:val="auto"/>
          <w:kern w:val="0"/>
          <w:szCs w:val="24"/>
          <w14:ligatures w14:val="none"/>
        </w:rPr>
        <w:t xml:space="preserve"> </w:t>
      </w:r>
      <w:r w:rsidRPr="00DA6D25">
        <w:rPr>
          <w:color w:val="auto"/>
          <w:kern w:val="0"/>
          <w:szCs w:val="24"/>
          <w14:ligatures w14:val="none"/>
        </w:rPr>
        <w:t>has described that just after China but ahead of the US and Japan, the Indian cement industry is the world's second largest manufacturer of cement. In any event, when compared to global averages, per capita production and consumption are low.</w:t>
      </w:r>
    </w:p>
    <w:p w14:paraId="5B3C07EE" w14:textId="29091BAA" w:rsidR="0046155B" w:rsidRDefault="0046155B" w:rsidP="0046155B">
      <w:pPr>
        <w:rPr>
          <w:color w:val="auto"/>
          <w:kern w:val="0"/>
          <w:szCs w:val="24"/>
          <w14:ligatures w14:val="none"/>
        </w:rPr>
      </w:pPr>
      <w:r w:rsidRPr="00DA6D25">
        <w:rPr>
          <w:b/>
          <w:bCs/>
          <w:color w:val="auto"/>
          <w:kern w:val="0"/>
          <w:szCs w:val="24"/>
          <w14:ligatures w14:val="none"/>
        </w:rPr>
        <w:t>Vigneshwar Mekha (2017</w:t>
      </w:r>
      <w:r w:rsidRPr="00DA6D25">
        <w:rPr>
          <w:color w:val="auto"/>
          <w:kern w:val="0"/>
          <w:szCs w:val="24"/>
          <w14:ligatures w14:val="none"/>
        </w:rPr>
        <w:t>) mentioned in his study that the</w:t>
      </w:r>
      <w:r w:rsidRPr="00DA6D25">
        <w:rPr>
          <w:i/>
          <w:iCs/>
          <w:color w:val="auto"/>
          <w:kern w:val="0"/>
          <w:szCs w:val="24"/>
          <w14:ligatures w14:val="none"/>
        </w:rPr>
        <w:t xml:space="preserve"> </w:t>
      </w:r>
      <w:r w:rsidRPr="00DA6D25">
        <w:rPr>
          <w:color w:val="auto"/>
          <w:kern w:val="0"/>
          <w:szCs w:val="24"/>
          <w14:ligatures w14:val="none"/>
        </w:rPr>
        <w:t>Indian Cement Industry (ICI) currently has the most advanced cement facilities using the newest technologies dispersed throughout the nation from east to west and north to south.</w:t>
      </w:r>
    </w:p>
    <w:p w14:paraId="3D12A94A" w14:textId="1B3A2E3F" w:rsidR="0046155B" w:rsidRDefault="0046155B" w:rsidP="0046155B">
      <w:pPr>
        <w:rPr>
          <w:b/>
          <w:bCs/>
          <w:color w:val="auto"/>
          <w:kern w:val="0"/>
          <w:sz w:val="32"/>
          <w:szCs w:val="32"/>
          <w14:ligatures w14:val="none"/>
        </w:rPr>
      </w:pPr>
      <w:r w:rsidRPr="0046155B">
        <w:rPr>
          <w:b/>
          <w:bCs/>
          <w:color w:val="auto"/>
          <w:kern w:val="0"/>
          <w:sz w:val="32"/>
          <w:szCs w:val="32"/>
          <w14:ligatures w14:val="none"/>
        </w:rPr>
        <w:t>4. RESEARCH METHODOLOGY</w:t>
      </w:r>
    </w:p>
    <w:p w14:paraId="26A56336" w14:textId="6AF1290C" w:rsidR="0046155B" w:rsidRDefault="0046155B" w:rsidP="0046155B">
      <w:pPr>
        <w:spacing w:after="160" w:line="360" w:lineRule="auto"/>
        <w:ind w:left="0" w:right="0" w:firstLine="0"/>
        <w:rPr>
          <w:rFonts w:eastAsiaTheme="minorHAnsi"/>
          <w:color w:val="auto"/>
          <w:szCs w:val="24"/>
          <w:lang w:eastAsia="en-US"/>
        </w:rPr>
      </w:pPr>
      <w:r>
        <w:rPr>
          <w:rFonts w:eastAsiaTheme="minorHAnsi"/>
          <w:color w:val="auto"/>
          <w:szCs w:val="24"/>
          <w:lang w:eastAsia="en-US"/>
        </w:rPr>
        <w:lastRenderedPageBreak/>
        <w:t>The research methodology</w:t>
      </w:r>
      <w:r w:rsidRPr="00DA6D25">
        <w:rPr>
          <w:rFonts w:eastAsiaTheme="minorHAnsi"/>
          <w:color w:val="auto"/>
          <w:szCs w:val="24"/>
          <w:lang w:eastAsia="en-US"/>
        </w:rPr>
        <w:t xml:space="preserve"> involves specific techniques that are adopted in research process to collect, assemble and evaluate data. It defines those tools that are used to gather relevant information in a specific research study. Surveys, questionnaires and interviews are the common tools of research.</w:t>
      </w:r>
      <w:r>
        <w:rPr>
          <w:rFonts w:eastAsiaTheme="minorHAnsi"/>
          <w:color w:val="auto"/>
          <w:szCs w:val="24"/>
          <w:lang w:eastAsia="en-US"/>
        </w:rPr>
        <w:t xml:space="preserve"> </w:t>
      </w:r>
      <w:r w:rsidRPr="00DA6D25">
        <w:rPr>
          <w:rFonts w:eastAsiaTheme="minorHAnsi"/>
          <w:color w:val="auto"/>
          <w:szCs w:val="24"/>
          <w:lang w:eastAsia="en-US"/>
        </w:rPr>
        <w:t>An optimum sample may be defined as the one that satisfies the requirements of representativeness, flexibility, efficiency, and reliability. A sample size of 85 respondents were taken for the study.</w:t>
      </w:r>
      <w:r>
        <w:rPr>
          <w:rFonts w:eastAsiaTheme="minorHAnsi"/>
          <w:color w:val="auto"/>
          <w:szCs w:val="24"/>
          <w:lang w:eastAsia="en-US"/>
        </w:rPr>
        <w:t xml:space="preserve"> </w:t>
      </w:r>
      <w:r w:rsidRPr="00DA6D25">
        <w:rPr>
          <w:rFonts w:eastAsiaTheme="minorHAnsi"/>
          <w:color w:val="auto"/>
          <w:szCs w:val="24"/>
          <w:lang w:eastAsia="en-US"/>
        </w:rPr>
        <w:t>A pilot study was conducted by pre-testing the questionnaire with 20 respondents</w:t>
      </w:r>
      <w:r>
        <w:rPr>
          <w:rFonts w:eastAsiaTheme="minorHAnsi"/>
          <w:color w:val="auto"/>
          <w:szCs w:val="24"/>
          <w:lang w:eastAsia="en-US"/>
        </w:rPr>
        <w:t xml:space="preserve">. </w:t>
      </w:r>
      <w:r w:rsidRPr="00DA6D25">
        <w:rPr>
          <w:rFonts w:eastAsiaTheme="minorHAnsi"/>
          <w:color w:val="auto"/>
          <w:szCs w:val="24"/>
          <w:lang w:eastAsia="en-US"/>
        </w:rPr>
        <w:t>The target respondents are the organizations that are involved in cement purchasing</w:t>
      </w:r>
      <w:r>
        <w:rPr>
          <w:rFonts w:eastAsiaTheme="minorHAnsi"/>
          <w:color w:val="auto"/>
          <w:szCs w:val="24"/>
          <w:lang w:eastAsia="en-US"/>
        </w:rPr>
        <w:t xml:space="preserve">. </w:t>
      </w:r>
    </w:p>
    <w:p w14:paraId="38CDD110" w14:textId="7170A60C" w:rsidR="0046155B" w:rsidRDefault="0046155B" w:rsidP="0046155B">
      <w:pPr>
        <w:spacing w:after="160" w:line="360" w:lineRule="auto"/>
        <w:ind w:left="0" w:right="0" w:firstLine="0"/>
        <w:rPr>
          <w:rFonts w:eastAsiaTheme="minorHAnsi"/>
          <w:b/>
          <w:bCs/>
          <w:color w:val="auto"/>
          <w:szCs w:val="24"/>
          <w:lang w:eastAsia="en-US"/>
        </w:rPr>
      </w:pPr>
      <w:r w:rsidRPr="0046155B">
        <w:rPr>
          <w:rFonts w:eastAsiaTheme="minorHAnsi"/>
          <w:b/>
          <w:bCs/>
          <w:color w:val="auto"/>
          <w:szCs w:val="24"/>
          <w:lang w:eastAsia="en-US"/>
        </w:rPr>
        <w:t>Limitations of the study:</w:t>
      </w:r>
    </w:p>
    <w:p w14:paraId="7C0AAFCC" w14:textId="55D3E39E" w:rsidR="00BE46ED" w:rsidRDefault="00BE46ED" w:rsidP="00BE46ED">
      <w:pPr>
        <w:spacing w:after="160" w:line="360" w:lineRule="auto"/>
        <w:ind w:right="0"/>
        <w:jc w:val="left"/>
        <w:rPr>
          <w:rFonts w:eastAsiaTheme="minorHAnsi"/>
          <w:color w:val="auto"/>
          <w:kern w:val="0"/>
          <w:szCs w:val="24"/>
          <w:lang w:eastAsia="en-US"/>
        </w:rPr>
      </w:pPr>
      <w:r w:rsidRPr="00BE46ED">
        <w:rPr>
          <w:rFonts w:eastAsiaTheme="minorHAnsi"/>
          <w:color w:val="auto"/>
          <w:kern w:val="0"/>
          <w:szCs w:val="24"/>
          <w:lang w:eastAsia="en-US"/>
        </w:rPr>
        <w:t>The study may focus on specific regions, limiting the generalizability of the findings across different markets.</w:t>
      </w:r>
      <w:r>
        <w:rPr>
          <w:rFonts w:eastAsiaTheme="minorHAnsi"/>
          <w:color w:val="auto"/>
          <w:kern w:val="0"/>
          <w:szCs w:val="24"/>
          <w:lang w:eastAsia="en-US"/>
        </w:rPr>
        <w:t xml:space="preserve"> </w:t>
      </w:r>
      <w:r w:rsidRPr="00BE46ED">
        <w:rPr>
          <w:rFonts w:eastAsiaTheme="minorHAnsi"/>
          <w:color w:val="auto"/>
          <w:kern w:val="0"/>
          <w:szCs w:val="24"/>
          <w:lang w:eastAsia="en-US"/>
        </w:rPr>
        <w:t>A small or non-representative sample may affect the reliability of the results.</w:t>
      </w:r>
      <w:r>
        <w:rPr>
          <w:rFonts w:eastAsiaTheme="minorHAnsi"/>
          <w:color w:val="auto"/>
          <w:kern w:val="0"/>
          <w:szCs w:val="24"/>
          <w:lang w:eastAsia="en-US"/>
        </w:rPr>
        <w:t xml:space="preserve"> </w:t>
      </w:r>
      <w:r w:rsidRPr="00BE46ED">
        <w:rPr>
          <w:rFonts w:eastAsiaTheme="minorHAnsi"/>
          <w:color w:val="auto"/>
          <w:kern w:val="0"/>
          <w:szCs w:val="24"/>
          <w:lang w:eastAsia="en-US"/>
        </w:rPr>
        <w:t>Consumer preferences and satisfaction are subjective, leading to variability in responses.</w:t>
      </w:r>
      <w:r>
        <w:rPr>
          <w:rFonts w:eastAsiaTheme="minorHAnsi"/>
          <w:color w:val="auto"/>
          <w:kern w:val="0"/>
          <w:szCs w:val="24"/>
          <w:lang w:eastAsia="en-US"/>
        </w:rPr>
        <w:t xml:space="preserve"> </w:t>
      </w:r>
      <w:r w:rsidRPr="00DA6D25">
        <w:rPr>
          <w:rFonts w:eastAsiaTheme="minorHAnsi"/>
          <w:color w:val="auto"/>
          <w:kern w:val="0"/>
          <w:szCs w:val="24"/>
          <w:lang w:eastAsia="en-US"/>
        </w:rPr>
        <w:t>Data collected may reflect only a specific time period, overlooking trends and changes over time.</w:t>
      </w:r>
    </w:p>
    <w:p w14:paraId="11C6A26E" w14:textId="7BAD594B" w:rsidR="00BE46ED" w:rsidRDefault="00BE46ED" w:rsidP="00BE46ED">
      <w:pPr>
        <w:spacing w:after="160" w:line="360" w:lineRule="auto"/>
        <w:ind w:right="0"/>
        <w:jc w:val="left"/>
        <w:rPr>
          <w:rFonts w:eastAsiaTheme="minorHAnsi"/>
          <w:b/>
          <w:bCs/>
          <w:color w:val="auto"/>
          <w:kern w:val="0"/>
          <w:sz w:val="32"/>
          <w:szCs w:val="32"/>
          <w:lang w:eastAsia="en-US"/>
        </w:rPr>
      </w:pPr>
      <w:r w:rsidRPr="00BE46ED">
        <w:rPr>
          <w:rFonts w:eastAsiaTheme="minorHAnsi"/>
          <w:b/>
          <w:bCs/>
          <w:color w:val="auto"/>
          <w:kern w:val="0"/>
          <w:sz w:val="32"/>
          <w:szCs w:val="32"/>
          <w:lang w:eastAsia="en-US"/>
        </w:rPr>
        <w:t>5. DATA ANALYSIS AND INTERPRETATION</w:t>
      </w:r>
    </w:p>
    <w:p w14:paraId="2CFE63A0" w14:textId="1F0462D5" w:rsidR="00024A2F" w:rsidRPr="004E62F4" w:rsidRDefault="00024A2F" w:rsidP="00024A2F">
      <w:pPr>
        <w:spacing w:after="160" w:line="360" w:lineRule="auto"/>
        <w:ind w:right="0"/>
        <w:jc w:val="left"/>
        <w:rPr>
          <w:rFonts w:eastAsiaTheme="minorHAnsi"/>
          <w:color w:val="auto"/>
          <w:kern w:val="0"/>
          <w:szCs w:val="24"/>
          <w:lang w:eastAsia="en-US"/>
        </w:rPr>
      </w:pPr>
      <w:r w:rsidRPr="004E62F4">
        <w:rPr>
          <w:rFonts w:eastAsiaTheme="minorHAnsi"/>
          <w:color w:val="auto"/>
          <w:kern w:val="0"/>
          <w:szCs w:val="24"/>
          <w:lang w:eastAsia="en-US"/>
        </w:rPr>
        <w:t xml:space="preserve">The reliability statistics revealed that the data is consistent and reliable                                                                                                                                                                                                      </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24A2F" w:rsidRPr="00DA6D25" w14:paraId="706D02AD" w14:textId="77777777" w:rsidTr="00647ED9">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3640C0C6" w14:textId="77777777" w:rsidR="00024A2F" w:rsidRPr="00DA6D25" w:rsidRDefault="00024A2F" w:rsidP="00647ED9">
            <w:pPr>
              <w:spacing w:after="160" w:line="360" w:lineRule="auto"/>
              <w:ind w:left="0" w:right="0" w:firstLine="0"/>
              <w:rPr>
                <w:rFonts w:eastAsiaTheme="minorHAnsi"/>
                <w:color w:val="auto"/>
                <w:szCs w:val="24"/>
                <w:lang w:eastAsia="en-US"/>
              </w:rPr>
            </w:pPr>
            <w:r w:rsidRPr="00DA6D25">
              <w:rPr>
                <w:rFonts w:eastAsiaTheme="minorHAnsi"/>
                <w:color w:val="auto"/>
                <w:szCs w:val="24"/>
                <w:lang w:eastAsia="en-US"/>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6D3048FD" w14:textId="77777777" w:rsidR="00024A2F" w:rsidRPr="00DA6D25" w:rsidRDefault="00024A2F" w:rsidP="00647ED9">
            <w:pPr>
              <w:spacing w:after="160" w:line="360" w:lineRule="auto"/>
              <w:ind w:left="0" w:right="0" w:firstLine="0"/>
              <w:rPr>
                <w:rFonts w:eastAsiaTheme="minorHAnsi"/>
                <w:color w:val="auto"/>
                <w:szCs w:val="24"/>
                <w:lang w:eastAsia="en-US"/>
              </w:rPr>
            </w:pPr>
            <w:r w:rsidRPr="00DA6D25">
              <w:rPr>
                <w:rFonts w:eastAsiaTheme="minorHAnsi"/>
                <w:color w:val="auto"/>
                <w:szCs w:val="24"/>
                <w:lang w:eastAsia="en-US"/>
              </w:rPr>
              <w:t>N of Items</w:t>
            </w:r>
          </w:p>
        </w:tc>
      </w:tr>
      <w:tr w:rsidR="00024A2F" w:rsidRPr="00DA6D25" w14:paraId="4F3CFE28" w14:textId="77777777" w:rsidTr="00647ED9">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210C8EED" w14:textId="78D51D83" w:rsidR="00024A2F" w:rsidRPr="00DA6D25" w:rsidRDefault="00024A2F" w:rsidP="00647ED9">
            <w:pPr>
              <w:spacing w:after="160" w:line="360" w:lineRule="auto"/>
              <w:ind w:left="0" w:right="0" w:firstLine="0"/>
              <w:rPr>
                <w:rFonts w:eastAsiaTheme="minorHAnsi"/>
                <w:color w:val="auto"/>
                <w:szCs w:val="24"/>
                <w:lang w:eastAsia="en-US"/>
              </w:rPr>
            </w:pPr>
            <w:r>
              <w:rPr>
                <w:rFonts w:eastAsiaTheme="minorHAnsi"/>
                <w:color w:val="auto"/>
                <w:szCs w:val="24"/>
                <w:lang w:eastAsia="en-US"/>
              </w:rPr>
              <w:t xml:space="preserve"> </w:t>
            </w:r>
            <w:r w:rsidRPr="00DA6D25">
              <w:rPr>
                <w:rFonts w:eastAsiaTheme="minorHAnsi"/>
                <w:color w:val="auto"/>
                <w:szCs w:val="24"/>
                <w:lang w:eastAsia="en-US"/>
              </w:rPr>
              <w:t>.719</w:t>
            </w:r>
          </w:p>
        </w:tc>
        <w:tc>
          <w:tcPr>
            <w:tcW w:w="1186" w:type="dxa"/>
            <w:tcBorders>
              <w:top w:val="single" w:sz="16" w:space="0" w:color="000000"/>
              <w:bottom w:val="single" w:sz="16" w:space="0" w:color="000000"/>
              <w:right w:val="single" w:sz="16" w:space="0" w:color="000000"/>
            </w:tcBorders>
            <w:shd w:val="clear" w:color="auto" w:fill="FFFFFF"/>
            <w:vAlign w:val="center"/>
          </w:tcPr>
          <w:p w14:paraId="79D3D91C" w14:textId="77777777" w:rsidR="00024A2F" w:rsidRPr="00DA6D25" w:rsidRDefault="00024A2F" w:rsidP="00647ED9">
            <w:pPr>
              <w:spacing w:after="160" w:line="360" w:lineRule="auto"/>
              <w:ind w:left="0" w:right="0" w:firstLine="0"/>
              <w:rPr>
                <w:rFonts w:eastAsiaTheme="minorHAnsi"/>
                <w:color w:val="auto"/>
                <w:szCs w:val="24"/>
                <w:lang w:eastAsia="en-US"/>
              </w:rPr>
            </w:pPr>
            <w:r w:rsidRPr="00DA6D25">
              <w:rPr>
                <w:rFonts w:eastAsiaTheme="minorHAnsi"/>
                <w:color w:val="auto"/>
                <w:szCs w:val="24"/>
                <w:lang w:eastAsia="en-US"/>
              </w:rPr>
              <w:t>15</w:t>
            </w:r>
          </w:p>
        </w:tc>
      </w:tr>
    </w:tbl>
    <w:p w14:paraId="50B7AB1D" w14:textId="3F57F929" w:rsidR="00024A2F" w:rsidRPr="00024A2F" w:rsidRDefault="00024A2F" w:rsidP="00BE46ED">
      <w:pPr>
        <w:spacing w:after="160" w:line="360" w:lineRule="auto"/>
        <w:ind w:right="0"/>
        <w:jc w:val="left"/>
        <w:rPr>
          <w:rFonts w:eastAsiaTheme="minorHAnsi"/>
          <w:b/>
          <w:bCs/>
          <w:color w:val="auto"/>
          <w:kern w:val="0"/>
          <w:szCs w:val="24"/>
          <w:lang w:eastAsia="en-US"/>
        </w:rPr>
      </w:pPr>
    </w:p>
    <w:p w14:paraId="4F9C0FFA" w14:textId="0B6A69F0" w:rsidR="00024A2F" w:rsidRPr="004E62F4" w:rsidRDefault="00024A2F" w:rsidP="004E62F4">
      <w:pPr>
        <w:pStyle w:val="ListParagraph"/>
        <w:numPr>
          <w:ilvl w:val="0"/>
          <w:numId w:val="13"/>
        </w:numPr>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The study</w:t>
      </w:r>
      <w:r w:rsidRPr="004E62F4">
        <w:rPr>
          <w:rFonts w:asciiTheme="minorHAnsi" w:eastAsiaTheme="minorHAnsi" w:hAnsiTheme="minorHAnsi" w:cstheme="minorBidi"/>
          <w:color w:val="auto"/>
          <w:sz w:val="22"/>
          <w:lang w:eastAsia="en-US"/>
        </w:rPr>
        <w:t xml:space="preserve"> </w:t>
      </w:r>
      <w:r w:rsidRPr="004E62F4">
        <w:rPr>
          <w:rFonts w:eastAsiaTheme="minorHAnsi"/>
          <w:color w:val="auto"/>
          <w:szCs w:val="24"/>
          <w:lang w:eastAsia="en-US"/>
        </w:rPr>
        <w:t>shows the reasons for the largest purchase, as reported by the respondents. The most common reason is profit (39%) followed by supply (34%) and customer enquiry (23%). Exclusivity (4%) is the least common reason for the largest purchase.</w:t>
      </w:r>
    </w:p>
    <w:p w14:paraId="3F684692" w14:textId="4B9E2D9C" w:rsidR="00024A2F" w:rsidRPr="004E62F4" w:rsidRDefault="00024A2F" w:rsidP="004E62F4">
      <w:pPr>
        <w:pStyle w:val="ListParagraph"/>
        <w:numPr>
          <w:ilvl w:val="0"/>
          <w:numId w:val="13"/>
        </w:numPr>
        <w:tabs>
          <w:tab w:val="left" w:pos="3181"/>
        </w:tabs>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The study shows the number of customers asking for different brands of cement. The                 brand that is most popular among customers is Ultratech (38%), with a significantly higher number   of inquiries compared to the other brands. Chettinad (7%) and Dalmia (7%) have the lowest number of   inquiries.</w:t>
      </w:r>
    </w:p>
    <w:p w14:paraId="5DAA60B2" w14:textId="434ECDE6" w:rsidR="00024A2F" w:rsidRPr="004E62F4" w:rsidRDefault="00024A2F" w:rsidP="004E62F4">
      <w:pPr>
        <w:pStyle w:val="ListParagraph"/>
        <w:numPr>
          <w:ilvl w:val="0"/>
          <w:numId w:val="14"/>
        </w:numPr>
        <w:tabs>
          <w:tab w:val="left" w:pos="3181"/>
        </w:tabs>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 xml:space="preserve">The study shows the brand image of different cement brands among engineers. The brand with the highest perceived brand image among engineers is Ultratech (50%), with a </w:t>
      </w:r>
      <w:r w:rsidRPr="004E62F4">
        <w:rPr>
          <w:rFonts w:eastAsiaTheme="minorHAnsi"/>
          <w:color w:val="auto"/>
          <w:szCs w:val="24"/>
          <w:lang w:eastAsia="en-US"/>
        </w:rPr>
        <w:lastRenderedPageBreak/>
        <w:t>significantly higher number of positive responses compared to the other brands. Chettinad (5%) and Dalmia (5%) have the lowest perceived brand image among engineers.</w:t>
      </w:r>
    </w:p>
    <w:p w14:paraId="7DBCC91A" w14:textId="0D0FEBCE" w:rsidR="00024A2F" w:rsidRPr="004E62F4" w:rsidRDefault="00024A2F" w:rsidP="004E62F4">
      <w:pPr>
        <w:pStyle w:val="ListParagraph"/>
        <w:numPr>
          <w:ilvl w:val="0"/>
          <w:numId w:val="14"/>
        </w:numPr>
        <w:tabs>
          <w:tab w:val="left" w:pos="3181"/>
        </w:tabs>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 xml:space="preserve">The </w:t>
      </w:r>
      <w:r w:rsidR="004E62F4" w:rsidRPr="004E62F4">
        <w:rPr>
          <w:rFonts w:eastAsiaTheme="minorHAnsi"/>
          <w:color w:val="auto"/>
          <w:szCs w:val="24"/>
          <w:lang w:eastAsia="en-US"/>
        </w:rPr>
        <w:t xml:space="preserve">study </w:t>
      </w:r>
      <w:r w:rsidRPr="004E62F4">
        <w:rPr>
          <w:rFonts w:eastAsiaTheme="minorHAnsi"/>
          <w:color w:val="auto"/>
          <w:szCs w:val="24"/>
          <w:lang w:eastAsia="en-US"/>
        </w:rPr>
        <w:t>shows the factors that influence brand choice among respondents. The most influential factor is advertisement (36%), followed by the recommendations from masons and engineers (22%) and from shop owners (22%). Friends (20%) have the least influence on brand choice.</w:t>
      </w:r>
    </w:p>
    <w:p w14:paraId="0868D9F9" w14:textId="6C87F734" w:rsidR="00024A2F" w:rsidRPr="004E62F4" w:rsidRDefault="00024A2F" w:rsidP="004E62F4">
      <w:pPr>
        <w:pStyle w:val="ListParagraph"/>
        <w:numPr>
          <w:ilvl w:val="0"/>
          <w:numId w:val="14"/>
        </w:numPr>
        <w:tabs>
          <w:tab w:val="left" w:pos="3181"/>
        </w:tabs>
        <w:spacing w:after="160" w:line="360" w:lineRule="auto"/>
        <w:ind w:right="0"/>
        <w:jc w:val="left"/>
        <w:rPr>
          <w:rFonts w:asciiTheme="minorHAnsi" w:eastAsiaTheme="minorHAnsi" w:hAnsiTheme="minorHAnsi" w:cstheme="minorBidi"/>
          <w:color w:val="auto"/>
          <w:sz w:val="22"/>
          <w:lang w:eastAsia="en-US"/>
        </w:rPr>
      </w:pPr>
      <w:r w:rsidRPr="004E62F4">
        <w:rPr>
          <w:rFonts w:eastAsiaTheme="minorHAnsi"/>
          <w:color w:val="auto"/>
          <w:szCs w:val="24"/>
          <w:lang w:eastAsia="en-US"/>
        </w:rPr>
        <w:t xml:space="preserve">The </w:t>
      </w:r>
      <w:r w:rsidR="004E62F4" w:rsidRPr="004E62F4">
        <w:rPr>
          <w:rFonts w:eastAsiaTheme="minorHAnsi"/>
          <w:color w:val="auto"/>
          <w:szCs w:val="24"/>
          <w:lang w:eastAsia="en-US"/>
        </w:rPr>
        <w:t>study</w:t>
      </w:r>
      <w:r w:rsidRPr="004E62F4">
        <w:rPr>
          <w:rFonts w:eastAsiaTheme="minorHAnsi"/>
          <w:color w:val="auto"/>
          <w:szCs w:val="24"/>
          <w:lang w:eastAsia="en-US"/>
        </w:rPr>
        <w:t xml:space="preserve"> shows how the demand for cement has changed over the past year. The majority of respondents (around 55%) have seen an increase in demand for cement, while a smaller percentage (around 15%) have seen a decrease. About 20% of respondents have seen the demand for cement remain relatively stable.</w:t>
      </w:r>
    </w:p>
    <w:p w14:paraId="2E6C47EA" w14:textId="43A765E9" w:rsidR="004E62F4" w:rsidRPr="004E62F4" w:rsidRDefault="004E62F4" w:rsidP="004E62F4">
      <w:pPr>
        <w:pStyle w:val="ListParagraph"/>
        <w:numPr>
          <w:ilvl w:val="0"/>
          <w:numId w:val="14"/>
        </w:numPr>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The study shows the current market trends affecting the cement industry. The most significant trend identified by respondents is price fluctuations (52%), followed by regulatory changes (25%) and technological advancements (23%).</w:t>
      </w:r>
      <w:r w:rsidRPr="004E62F4">
        <w:rPr>
          <w:rFonts w:eastAsiaTheme="minorHAnsi"/>
          <w:color w:val="auto"/>
          <w:szCs w:val="24"/>
          <w:lang w:eastAsia="en-US"/>
        </w:rPr>
        <w:tab/>
      </w:r>
    </w:p>
    <w:p w14:paraId="69E2C59C" w14:textId="24F70462" w:rsidR="004E62F4" w:rsidRPr="004E62F4" w:rsidRDefault="004E62F4" w:rsidP="004E62F4">
      <w:pPr>
        <w:pStyle w:val="ListParagraph"/>
        <w:numPr>
          <w:ilvl w:val="0"/>
          <w:numId w:val="14"/>
        </w:numPr>
        <w:tabs>
          <w:tab w:val="left" w:pos="5407"/>
        </w:tabs>
        <w:spacing w:after="160" w:line="360" w:lineRule="auto"/>
        <w:ind w:right="0"/>
        <w:jc w:val="left"/>
        <w:rPr>
          <w:rFonts w:eastAsiaTheme="minorHAnsi"/>
          <w:color w:val="auto"/>
          <w:szCs w:val="24"/>
          <w:lang w:eastAsia="en-US"/>
        </w:rPr>
      </w:pPr>
      <w:r w:rsidRPr="004E62F4">
        <w:rPr>
          <w:rFonts w:eastAsiaTheme="minorHAnsi"/>
          <w:color w:val="auto"/>
          <w:szCs w:val="24"/>
          <w:lang w:eastAsia="en-US"/>
        </w:rPr>
        <w:t>The study shows the types of projects that customers are involved in. The most common type of project is residential (60%), followed by commercial (29%) and industrial projects (11%).</w:t>
      </w:r>
    </w:p>
    <w:p w14:paraId="05E0AE12" w14:textId="576648A7" w:rsidR="00024A2F" w:rsidRDefault="004E62F4" w:rsidP="004E62F4">
      <w:pPr>
        <w:pStyle w:val="ListParagraph"/>
        <w:numPr>
          <w:ilvl w:val="0"/>
          <w:numId w:val="14"/>
        </w:numPr>
        <w:tabs>
          <w:tab w:val="left" w:pos="5407"/>
        </w:tabs>
        <w:spacing w:after="160" w:line="360" w:lineRule="auto"/>
        <w:ind w:right="0"/>
        <w:rPr>
          <w:rFonts w:eastAsiaTheme="minorHAnsi"/>
          <w:color w:val="auto"/>
          <w:szCs w:val="24"/>
          <w:lang w:eastAsia="en-US"/>
        </w:rPr>
      </w:pPr>
      <w:r w:rsidRPr="004E62F4">
        <w:rPr>
          <w:rFonts w:eastAsiaTheme="minorHAnsi"/>
          <w:color w:val="auto"/>
          <w:szCs w:val="24"/>
          <w:lang w:eastAsia="en-US"/>
        </w:rPr>
        <w:t>The study shows the factors that customers prioritize when purchasing cement. The most important factor for customers is the Quality (68%) of the cement, followed by Brand reputation (16%). Delivery time (4%) and price (12%) are less important factors for customers.</w:t>
      </w:r>
    </w:p>
    <w:p w14:paraId="6FA7CBB5" w14:textId="77777777" w:rsidR="004E62F4" w:rsidRDefault="004E62F4" w:rsidP="004E62F4">
      <w:pPr>
        <w:spacing w:after="160" w:line="259" w:lineRule="auto"/>
        <w:ind w:left="0" w:right="0" w:firstLine="0"/>
        <w:jc w:val="left"/>
        <w:rPr>
          <w:rFonts w:eastAsiaTheme="minorHAnsi"/>
          <w:color w:val="auto"/>
          <w:szCs w:val="24"/>
          <w:lang w:eastAsia="en-US"/>
        </w:rPr>
      </w:pPr>
      <w:r>
        <w:rPr>
          <w:rFonts w:eastAsiaTheme="minorHAnsi"/>
          <w:color w:val="auto"/>
          <w:szCs w:val="24"/>
          <w:lang w:eastAsia="en-US"/>
        </w:rPr>
        <w:t xml:space="preserve">                                               </w:t>
      </w:r>
    </w:p>
    <w:p w14:paraId="2A5BA4DF" w14:textId="6A2EE6B5" w:rsidR="004E62F4" w:rsidRPr="00DA6D25" w:rsidRDefault="004E62F4" w:rsidP="004E62F4">
      <w:pPr>
        <w:spacing w:after="160" w:line="259" w:lineRule="auto"/>
        <w:ind w:left="0" w:right="0" w:firstLine="0"/>
        <w:jc w:val="left"/>
        <w:rPr>
          <w:rFonts w:eastAsiaTheme="minorHAnsi"/>
          <w:b/>
          <w:bCs/>
          <w:color w:val="auto"/>
          <w:szCs w:val="24"/>
          <w:lang w:eastAsia="en-US"/>
        </w:rPr>
      </w:pPr>
      <w:r>
        <w:rPr>
          <w:rFonts w:eastAsiaTheme="minorHAnsi"/>
          <w:color w:val="auto"/>
          <w:szCs w:val="24"/>
          <w:lang w:eastAsia="en-US"/>
        </w:rPr>
        <w:t xml:space="preserve">                                              </w:t>
      </w:r>
      <w:r w:rsidRPr="00DA6D25">
        <w:rPr>
          <w:rFonts w:eastAsiaTheme="minorHAnsi"/>
          <w:b/>
          <w:bCs/>
          <w:color w:val="auto"/>
          <w:szCs w:val="24"/>
          <w:lang w:eastAsia="en-US"/>
        </w:rPr>
        <w:t xml:space="preserve"> DESCRIPTIVE STATISTICS</w:t>
      </w:r>
    </w:p>
    <w:tbl>
      <w:tblPr>
        <w:tblW w:w="51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1"/>
        <w:gridCol w:w="1014"/>
        <w:gridCol w:w="1578"/>
        <w:gridCol w:w="881"/>
      </w:tblGrid>
      <w:tr w:rsidR="004E62F4" w:rsidRPr="00DA6D25" w14:paraId="19D4F1A7" w14:textId="77777777" w:rsidTr="00647ED9">
        <w:trPr>
          <w:cantSplit/>
          <w:jc w:val="center"/>
        </w:trPr>
        <w:tc>
          <w:tcPr>
            <w:tcW w:w="5134" w:type="dxa"/>
            <w:gridSpan w:val="4"/>
            <w:tcBorders>
              <w:top w:val="nil"/>
              <w:left w:val="nil"/>
              <w:bottom w:val="nil"/>
              <w:right w:val="nil"/>
            </w:tcBorders>
            <w:shd w:val="clear" w:color="auto" w:fill="FFFFFF"/>
            <w:vAlign w:val="center"/>
          </w:tcPr>
          <w:p w14:paraId="18D0B5A3" w14:textId="77777777" w:rsidR="004E62F4" w:rsidRPr="00DA6D25" w:rsidRDefault="004E62F4" w:rsidP="00647ED9">
            <w:pPr>
              <w:autoSpaceDE w:val="0"/>
              <w:autoSpaceDN w:val="0"/>
              <w:adjustRightInd w:val="0"/>
              <w:spacing w:after="0" w:line="320" w:lineRule="atLeast"/>
              <w:ind w:left="0" w:right="60" w:firstLine="0"/>
              <w:jc w:val="left"/>
              <w:rPr>
                <w:rFonts w:eastAsiaTheme="minorHAnsi"/>
                <w:kern w:val="0"/>
                <w:sz w:val="22"/>
                <w:lang w:eastAsia="en-US"/>
              </w:rPr>
            </w:pPr>
          </w:p>
        </w:tc>
      </w:tr>
      <w:tr w:rsidR="004E62F4" w:rsidRPr="00DA6D25" w14:paraId="31928CF1" w14:textId="77777777" w:rsidTr="00647ED9">
        <w:trPr>
          <w:cantSplit/>
          <w:jc w:val="center"/>
        </w:trPr>
        <w:tc>
          <w:tcPr>
            <w:tcW w:w="166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947596E" w14:textId="77777777" w:rsidR="004E62F4" w:rsidRPr="00DA6D25" w:rsidRDefault="004E62F4" w:rsidP="00647ED9">
            <w:pPr>
              <w:autoSpaceDE w:val="0"/>
              <w:autoSpaceDN w:val="0"/>
              <w:adjustRightInd w:val="0"/>
              <w:spacing w:after="0" w:line="360" w:lineRule="auto"/>
              <w:ind w:left="0" w:right="0" w:firstLine="0"/>
              <w:jc w:val="center"/>
              <w:rPr>
                <w:rFonts w:eastAsiaTheme="minorHAnsi"/>
                <w:b/>
                <w:bCs/>
                <w:color w:val="auto"/>
                <w:kern w:val="0"/>
                <w:sz w:val="22"/>
                <w:lang w:eastAsia="en-US"/>
              </w:rPr>
            </w:pPr>
            <w:r w:rsidRPr="00DA6D25">
              <w:rPr>
                <w:rFonts w:eastAsiaTheme="minorHAnsi"/>
                <w:b/>
                <w:bCs/>
                <w:color w:val="auto"/>
                <w:kern w:val="0"/>
                <w:sz w:val="22"/>
                <w:lang w:eastAsia="en-US"/>
              </w:rPr>
              <w:t>Factors</w:t>
            </w:r>
          </w:p>
        </w:tc>
        <w:tc>
          <w:tcPr>
            <w:tcW w:w="1014" w:type="dxa"/>
            <w:tcBorders>
              <w:top w:val="single" w:sz="16" w:space="0" w:color="000000"/>
              <w:left w:val="single" w:sz="16" w:space="0" w:color="000000"/>
              <w:bottom w:val="single" w:sz="16" w:space="0" w:color="000000"/>
            </w:tcBorders>
            <w:shd w:val="clear" w:color="auto" w:fill="FFFFFF"/>
            <w:vAlign w:val="bottom"/>
          </w:tcPr>
          <w:p w14:paraId="613E888E"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b/>
                <w:bCs/>
                <w:kern w:val="0"/>
                <w:sz w:val="22"/>
                <w:lang w:eastAsia="en-US"/>
              </w:rPr>
            </w:pPr>
            <w:r w:rsidRPr="00DA6D25">
              <w:rPr>
                <w:rFonts w:eastAsiaTheme="minorHAnsi"/>
                <w:b/>
                <w:bCs/>
                <w:kern w:val="0"/>
                <w:sz w:val="22"/>
                <w:lang w:eastAsia="en-US"/>
              </w:rPr>
              <w:t>Mean</w:t>
            </w:r>
          </w:p>
        </w:tc>
        <w:tc>
          <w:tcPr>
            <w:tcW w:w="1578" w:type="dxa"/>
            <w:tcBorders>
              <w:top w:val="single" w:sz="16" w:space="0" w:color="000000"/>
              <w:bottom w:val="single" w:sz="16" w:space="0" w:color="000000"/>
            </w:tcBorders>
            <w:shd w:val="clear" w:color="auto" w:fill="FFFFFF"/>
            <w:vAlign w:val="bottom"/>
          </w:tcPr>
          <w:p w14:paraId="3709A73F"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b/>
                <w:bCs/>
                <w:kern w:val="0"/>
                <w:sz w:val="22"/>
                <w:lang w:eastAsia="en-US"/>
              </w:rPr>
            </w:pPr>
            <w:r w:rsidRPr="00DA6D25">
              <w:rPr>
                <w:rFonts w:eastAsiaTheme="minorHAnsi"/>
                <w:b/>
                <w:bCs/>
                <w:kern w:val="0"/>
                <w:sz w:val="22"/>
                <w:lang w:eastAsia="en-US"/>
              </w:rPr>
              <w:t>Std. Deviation</w:t>
            </w:r>
          </w:p>
        </w:tc>
        <w:tc>
          <w:tcPr>
            <w:tcW w:w="881" w:type="dxa"/>
            <w:tcBorders>
              <w:top w:val="single" w:sz="16" w:space="0" w:color="000000"/>
              <w:bottom w:val="single" w:sz="16" w:space="0" w:color="000000"/>
              <w:right w:val="single" w:sz="16" w:space="0" w:color="000000"/>
            </w:tcBorders>
            <w:shd w:val="clear" w:color="auto" w:fill="FFFFFF"/>
            <w:vAlign w:val="bottom"/>
          </w:tcPr>
          <w:p w14:paraId="0861F8CD"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b/>
                <w:bCs/>
                <w:kern w:val="0"/>
                <w:sz w:val="22"/>
                <w:lang w:eastAsia="en-US"/>
              </w:rPr>
            </w:pPr>
            <w:r w:rsidRPr="00DA6D25">
              <w:rPr>
                <w:rFonts w:eastAsiaTheme="minorHAnsi"/>
                <w:b/>
                <w:bCs/>
                <w:kern w:val="0"/>
                <w:sz w:val="22"/>
                <w:lang w:eastAsia="en-US"/>
              </w:rPr>
              <w:t>N</w:t>
            </w:r>
          </w:p>
        </w:tc>
      </w:tr>
      <w:tr w:rsidR="004E62F4" w:rsidRPr="00DA6D25" w14:paraId="2CFFEDD2" w14:textId="77777777" w:rsidTr="00647ED9">
        <w:trPr>
          <w:cantSplit/>
          <w:jc w:val="center"/>
        </w:trPr>
        <w:tc>
          <w:tcPr>
            <w:tcW w:w="1661" w:type="dxa"/>
            <w:tcBorders>
              <w:top w:val="single" w:sz="16" w:space="0" w:color="000000"/>
              <w:left w:val="single" w:sz="16" w:space="0" w:color="000000"/>
              <w:bottom w:val="nil"/>
              <w:right w:val="single" w:sz="16" w:space="0" w:color="000000"/>
            </w:tcBorders>
            <w:shd w:val="clear" w:color="auto" w:fill="FFFFFF"/>
          </w:tcPr>
          <w:p w14:paraId="5E35C36E"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Performance</w:t>
            </w:r>
          </w:p>
        </w:tc>
        <w:tc>
          <w:tcPr>
            <w:tcW w:w="1014" w:type="dxa"/>
            <w:tcBorders>
              <w:top w:val="single" w:sz="16" w:space="0" w:color="000000"/>
              <w:left w:val="single" w:sz="16" w:space="0" w:color="000000"/>
              <w:bottom w:val="nil"/>
            </w:tcBorders>
            <w:shd w:val="clear" w:color="auto" w:fill="FFFFFF"/>
            <w:vAlign w:val="center"/>
          </w:tcPr>
          <w:p w14:paraId="4F97308C"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2.6824</w:t>
            </w:r>
          </w:p>
        </w:tc>
        <w:tc>
          <w:tcPr>
            <w:tcW w:w="1578" w:type="dxa"/>
            <w:tcBorders>
              <w:top w:val="single" w:sz="16" w:space="0" w:color="000000"/>
              <w:bottom w:val="nil"/>
            </w:tcBorders>
            <w:shd w:val="clear" w:color="auto" w:fill="FFFFFF"/>
            <w:vAlign w:val="center"/>
          </w:tcPr>
          <w:p w14:paraId="762E3FAD"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.67280</w:t>
            </w:r>
          </w:p>
        </w:tc>
        <w:tc>
          <w:tcPr>
            <w:tcW w:w="881" w:type="dxa"/>
            <w:tcBorders>
              <w:top w:val="single" w:sz="16" w:space="0" w:color="000000"/>
              <w:bottom w:val="nil"/>
              <w:right w:val="single" w:sz="16" w:space="0" w:color="000000"/>
            </w:tcBorders>
            <w:shd w:val="clear" w:color="auto" w:fill="FFFFFF"/>
            <w:vAlign w:val="center"/>
          </w:tcPr>
          <w:p w14:paraId="674DC15D"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85</w:t>
            </w:r>
          </w:p>
        </w:tc>
      </w:tr>
      <w:tr w:rsidR="004E62F4" w:rsidRPr="00DA6D25" w14:paraId="69017809" w14:textId="77777777" w:rsidTr="00647ED9">
        <w:trPr>
          <w:cantSplit/>
          <w:jc w:val="center"/>
        </w:trPr>
        <w:tc>
          <w:tcPr>
            <w:tcW w:w="1661" w:type="dxa"/>
            <w:tcBorders>
              <w:top w:val="nil"/>
              <w:left w:val="single" w:sz="16" w:space="0" w:color="000000"/>
              <w:bottom w:val="nil"/>
              <w:right w:val="single" w:sz="16" w:space="0" w:color="000000"/>
            </w:tcBorders>
            <w:shd w:val="clear" w:color="auto" w:fill="FFFFFF"/>
          </w:tcPr>
          <w:p w14:paraId="71534D61"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Awareness level</w:t>
            </w:r>
          </w:p>
        </w:tc>
        <w:tc>
          <w:tcPr>
            <w:tcW w:w="1014" w:type="dxa"/>
            <w:tcBorders>
              <w:top w:val="nil"/>
              <w:left w:val="single" w:sz="16" w:space="0" w:color="000000"/>
              <w:bottom w:val="nil"/>
            </w:tcBorders>
            <w:shd w:val="clear" w:color="auto" w:fill="FFFFFF"/>
            <w:vAlign w:val="center"/>
          </w:tcPr>
          <w:p w14:paraId="23CC7601"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1.7576</w:t>
            </w:r>
          </w:p>
        </w:tc>
        <w:tc>
          <w:tcPr>
            <w:tcW w:w="1578" w:type="dxa"/>
            <w:tcBorders>
              <w:top w:val="nil"/>
              <w:bottom w:val="nil"/>
            </w:tcBorders>
            <w:shd w:val="clear" w:color="auto" w:fill="FFFFFF"/>
            <w:vAlign w:val="center"/>
          </w:tcPr>
          <w:p w14:paraId="75D7D043"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.39412</w:t>
            </w:r>
          </w:p>
        </w:tc>
        <w:tc>
          <w:tcPr>
            <w:tcW w:w="881" w:type="dxa"/>
            <w:tcBorders>
              <w:top w:val="nil"/>
              <w:bottom w:val="nil"/>
              <w:right w:val="single" w:sz="16" w:space="0" w:color="000000"/>
            </w:tcBorders>
            <w:shd w:val="clear" w:color="auto" w:fill="FFFFFF"/>
            <w:vAlign w:val="center"/>
          </w:tcPr>
          <w:p w14:paraId="735D9A9D"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85</w:t>
            </w:r>
          </w:p>
        </w:tc>
      </w:tr>
      <w:tr w:rsidR="004E62F4" w:rsidRPr="00DA6D25" w14:paraId="6A017B1F" w14:textId="77777777" w:rsidTr="00647ED9">
        <w:trPr>
          <w:cantSplit/>
          <w:jc w:val="center"/>
        </w:trPr>
        <w:tc>
          <w:tcPr>
            <w:tcW w:w="1661" w:type="dxa"/>
            <w:tcBorders>
              <w:top w:val="nil"/>
              <w:left w:val="single" w:sz="16" w:space="0" w:color="000000"/>
              <w:bottom w:val="nil"/>
              <w:right w:val="single" w:sz="16" w:space="0" w:color="000000"/>
            </w:tcBorders>
            <w:shd w:val="clear" w:color="auto" w:fill="FFFFFF"/>
          </w:tcPr>
          <w:p w14:paraId="7866ECF9"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Preference</w:t>
            </w:r>
          </w:p>
        </w:tc>
        <w:tc>
          <w:tcPr>
            <w:tcW w:w="1014" w:type="dxa"/>
            <w:tcBorders>
              <w:top w:val="nil"/>
              <w:left w:val="single" w:sz="16" w:space="0" w:color="000000"/>
              <w:bottom w:val="nil"/>
            </w:tcBorders>
            <w:shd w:val="clear" w:color="auto" w:fill="FFFFFF"/>
            <w:vAlign w:val="center"/>
          </w:tcPr>
          <w:p w14:paraId="1F9E0864"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1.4863</w:t>
            </w:r>
          </w:p>
        </w:tc>
        <w:tc>
          <w:tcPr>
            <w:tcW w:w="1578" w:type="dxa"/>
            <w:tcBorders>
              <w:top w:val="nil"/>
              <w:bottom w:val="nil"/>
            </w:tcBorders>
            <w:shd w:val="clear" w:color="auto" w:fill="FFFFFF"/>
            <w:vAlign w:val="center"/>
          </w:tcPr>
          <w:p w14:paraId="0CB4A897"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.31936</w:t>
            </w:r>
          </w:p>
        </w:tc>
        <w:tc>
          <w:tcPr>
            <w:tcW w:w="881" w:type="dxa"/>
            <w:tcBorders>
              <w:top w:val="nil"/>
              <w:bottom w:val="nil"/>
              <w:right w:val="single" w:sz="16" w:space="0" w:color="000000"/>
            </w:tcBorders>
            <w:shd w:val="clear" w:color="auto" w:fill="FFFFFF"/>
            <w:vAlign w:val="center"/>
          </w:tcPr>
          <w:p w14:paraId="09B46E8B"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85</w:t>
            </w:r>
          </w:p>
        </w:tc>
      </w:tr>
      <w:tr w:rsidR="004E62F4" w:rsidRPr="00DA6D25" w14:paraId="32508215" w14:textId="77777777" w:rsidTr="00647ED9">
        <w:trPr>
          <w:cantSplit/>
          <w:jc w:val="center"/>
        </w:trPr>
        <w:tc>
          <w:tcPr>
            <w:tcW w:w="1661" w:type="dxa"/>
            <w:tcBorders>
              <w:top w:val="nil"/>
              <w:left w:val="single" w:sz="16" w:space="0" w:color="000000"/>
              <w:bottom w:val="single" w:sz="16" w:space="0" w:color="000000"/>
              <w:right w:val="single" w:sz="16" w:space="0" w:color="000000"/>
            </w:tcBorders>
            <w:shd w:val="clear" w:color="auto" w:fill="FFFFFF"/>
          </w:tcPr>
          <w:p w14:paraId="55DD500B"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Satisfaction level</w:t>
            </w:r>
          </w:p>
        </w:tc>
        <w:tc>
          <w:tcPr>
            <w:tcW w:w="1014" w:type="dxa"/>
            <w:tcBorders>
              <w:top w:val="nil"/>
              <w:left w:val="single" w:sz="16" w:space="0" w:color="000000"/>
              <w:bottom w:val="single" w:sz="16" w:space="0" w:color="000000"/>
            </w:tcBorders>
            <w:shd w:val="clear" w:color="auto" w:fill="FFFFFF"/>
            <w:vAlign w:val="center"/>
          </w:tcPr>
          <w:p w14:paraId="26549289"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1.5353</w:t>
            </w:r>
          </w:p>
        </w:tc>
        <w:tc>
          <w:tcPr>
            <w:tcW w:w="1578" w:type="dxa"/>
            <w:tcBorders>
              <w:top w:val="nil"/>
              <w:bottom w:val="single" w:sz="16" w:space="0" w:color="000000"/>
            </w:tcBorders>
            <w:shd w:val="clear" w:color="auto" w:fill="FFFFFF"/>
            <w:vAlign w:val="center"/>
          </w:tcPr>
          <w:p w14:paraId="158651C3"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.41395</w:t>
            </w:r>
          </w:p>
        </w:tc>
        <w:tc>
          <w:tcPr>
            <w:tcW w:w="881" w:type="dxa"/>
            <w:tcBorders>
              <w:top w:val="nil"/>
              <w:bottom w:val="single" w:sz="16" w:space="0" w:color="000000"/>
              <w:right w:val="single" w:sz="16" w:space="0" w:color="000000"/>
            </w:tcBorders>
            <w:shd w:val="clear" w:color="auto" w:fill="FFFFFF"/>
            <w:vAlign w:val="center"/>
          </w:tcPr>
          <w:p w14:paraId="5CFB5DF6" w14:textId="77777777" w:rsidR="004E62F4" w:rsidRPr="00DA6D25" w:rsidRDefault="004E62F4" w:rsidP="00647ED9">
            <w:pPr>
              <w:autoSpaceDE w:val="0"/>
              <w:autoSpaceDN w:val="0"/>
              <w:adjustRightInd w:val="0"/>
              <w:spacing w:after="0" w:line="360" w:lineRule="auto"/>
              <w:ind w:left="0" w:right="60" w:firstLine="0"/>
              <w:jc w:val="center"/>
              <w:rPr>
                <w:rFonts w:eastAsiaTheme="minorHAnsi"/>
                <w:kern w:val="0"/>
                <w:sz w:val="22"/>
                <w:lang w:eastAsia="en-US"/>
              </w:rPr>
            </w:pPr>
            <w:r w:rsidRPr="00DA6D25">
              <w:rPr>
                <w:rFonts w:eastAsiaTheme="minorHAnsi"/>
                <w:kern w:val="0"/>
                <w:sz w:val="22"/>
                <w:lang w:eastAsia="en-US"/>
              </w:rPr>
              <w:t>85</w:t>
            </w:r>
          </w:p>
        </w:tc>
      </w:tr>
    </w:tbl>
    <w:p w14:paraId="60AFEB36" w14:textId="559B1FB1" w:rsidR="004E62F4" w:rsidRPr="00DA6D25" w:rsidRDefault="004E62F4" w:rsidP="00024A2F">
      <w:pPr>
        <w:tabs>
          <w:tab w:val="left" w:pos="3181"/>
        </w:tabs>
        <w:spacing w:after="160" w:line="360" w:lineRule="auto"/>
        <w:ind w:left="0" w:right="0" w:firstLine="0"/>
        <w:jc w:val="left"/>
        <w:rPr>
          <w:rFonts w:eastAsiaTheme="minorHAnsi"/>
          <w:color w:val="auto"/>
          <w:szCs w:val="24"/>
          <w:lang w:eastAsia="en-US"/>
        </w:rPr>
      </w:pPr>
    </w:p>
    <w:p w14:paraId="1A367BE7" w14:textId="11102178" w:rsidR="004E62F4" w:rsidRPr="0046155B" w:rsidRDefault="004E62F4" w:rsidP="0046155B">
      <w:pPr>
        <w:spacing w:after="160" w:line="360" w:lineRule="auto"/>
        <w:ind w:left="0" w:right="0" w:firstLine="0"/>
        <w:rPr>
          <w:rFonts w:eastAsiaTheme="minorHAnsi"/>
          <w:b/>
          <w:bCs/>
          <w:color w:val="auto"/>
          <w:szCs w:val="24"/>
          <w:lang w:eastAsia="en-US"/>
        </w:rPr>
      </w:pPr>
      <w:r>
        <w:rPr>
          <w:rFonts w:eastAsiaTheme="minorHAnsi"/>
          <w:b/>
          <w:bCs/>
          <w:color w:val="auto"/>
          <w:szCs w:val="24"/>
          <w:lang w:eastAsia="en-US"/>
        </w:rPr>
        <w:t xml:space="preserve">                                            </w:t>
      </w: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8"/>
        <w:gridCol w:w="1707"/>
        <w:gridCol w:w="1476"/>
        <w:gridCol w:w="1014"/>
        <w:gridCol w:w="1415"/>
        <w:gridCol w:w="1014"/>
        <w:gridCol w:w="1014"/>
      </w:tblGrid>
      <w:tr w:rsidR="004E62F4" w:rsidRPr="00DA6D25" w14:paraId="155AC3AF" w14:textId="77777777" w:rsidTr="00647ED9">
        <w:trPr>
          <w:cantSplit/>
        </w:trPr>
        <w:tc>
          <w:tcPr>
            <w:tcW w:w="9204" w:type="dxa"/>
            <w:gridSpan w:val="7"/>
            <w:tcBorders>
              <w:top w:val="nil"/>
              <w:left w:val="nil"/>
              <w:bottom w:val="nil"/>
              <w:right w:val="nil"/>
            </w:tcBorders>
            <w:shd w:val="clear" w:color="auto" w:fill="FFFFFF"/>
            <w:vAlign w:val="center"/>
          </w:tcPr>
          <w:p w14:paraId="7DC2F302" w14:textId="77777777" w:rsidR="009A1158" w:rsidRDefault="004E62F4" w:rsidP="009A1158">
            <w:pPr>
              <w:spacing w:after="160" w:line="259" w:lineRule="auto"/>
              <w:ind w:left="0" w:right="0" w:firstLine="0"/>
              <w:jc w:val="left"/>
              <w:rPr>
                <w:rFonts w:eastAsiaTheme="minorHAnsi"/>
                <w:b/>
                <w:bCs/>
                <w:color w:val="auto"/>
                <w:szCs w:val="24"/>
                <w:lang w:eastAsia="en-US"/>
              </w:rPr>
            </w:pPr>
            <w:r>
              <w:rPr>
                <w:rFonts w:eastAsiaTheme="minorHAnsi"/>
                <w:b/>
                <w:bCs/>
                <w:color w:val="auto"/>
                <w:szCs w:val="24"/>
                <w:lang w:eastAsia="en-US"/>
              </w:rPr>
              <w:lastRenderedPageBreak/>
              <w:t xml:space="preserve">                                                                  </w:t>
            </w:r>
          </w:p>
          <w:p w14:paraId="62E70AA2" w14:textId="77777777" w:rsidR="009A1158" w:rsidRDefault="009A1158" w:rsidP="009A1158">
            <w:pPr>
              <w:spacing w:after="160" w:line="259" w:lineRule="auto"/>
              <w:ind w:left="0" w:right="0" w:firstLine="0"/>
              <w:jc w:val="left"/>
              <w:rPr>
                <w:rFonts w:eastAsiaTheme="minorHAnsi"/>
                <w:b/>
                <w:bCs/>
                <w:color w:val="auto"/>
                <w:szCs w:val="24"/>
                <w:lang w:eastAsia="en-US"/>
              </w:rPr>
            </w:pPr>
          </w:p>
          <w:p w14:paraId="373C0A0F" w14:textId="3AF1A22A" w:rsidR="004E62F4" w:rsidRPr="00DA6D25" w:rsidRDefault="004E62F4" w:rsidP="009A1158">
            <w:pPr>
              <w:spacing w:after="160" w:line="259" w:lineRule="auto"/>
              <w:ind w:left="0" w:right="0" w:firstLine="0"/>
              <w:jc w:val="left"/>
              <w:rPr>
                <w:rFonts w:eastAsiaTheme="minorHAnsi"/>
                <w:b/>
                <w:bCs/>
                <w:color w:val="auto"/>
                <w:szCs w:val="24"/>
                <w:lang w:eastAsia="en-US"/>
              </w:rPr>
            </w:pPr>
            <w:r w:rsidRPr="00DA6D25">
              <w:rPr>
                <w:rFonts w:eastAsiaTheme="minorHAnsi"/>
                <w:b/>
                <w:bCs/>
                <w:color w:val="auto"/>
                <w:szCs w:val="24"/>
                <w:lang w:eastAsia="en-US"/>
              </w:rPr>
              <w:t xml:space="preserve">ANOVA       </w:t>
            </w:r>
          </w:p>
        </w:tc>
      </w:tr>
      <w:tr w:rsidR="004E62F4" w:rsidRPr="00DA6D25" w14:paraId="700EC79A" w14:textId="77777777" w:rsidTr="00647ED9">
        <w:trPr>
          <w:cantSplit/>
        </w:trPr>
        <w:tc>
          <w:tcPr>
            <w:tcW w:w="3273" w:type="dxa"/>
            <w:gridSpan w:val="2"/>
            <w:tcBorders>
              <w:top w:val="single" w:sz="16" w:space="0" w:color="000000"/>
              <w:left w:val="single" w:sz="16" w:space="0" w:color="000000"/>
              <w:bottom w:val="single" w:sz="16" w:space="0" w:color="000000"/>
              <w:right w:val="nil"/>
            </w:tcBorders>
            <w:shd w:val="clear" w:color="auto" w:fill="FFFFFF"/>
            <w:vAlign w:val="bottom"/>
          </w:tcPr>
          <w:p w14:paraId="5611C912"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r w:rsidRPr="00DA6D25">
              <w:rPr>
                <w:rFonts w:eastAsiaTheme="minorHAnsi"/>
                <w:b/>
                <w:bCs/>
                <w:color w:val="auto"/>
                <w:sz w:val="22"/>
                <w:lang w:eastAsia="en-US"/>
              </w:rPr>
              <w:t>Factors</w:t>
            </w:r>
          </w:p>
        </w:tc>
        <w:tc>
          <w:tcPr>
            <w:tcW w:w="1475" w:type="dxa"/>
            <w:tcBorders>
              <w:top w:val="single" w:sz="16" w:space="0" w:color="000000"/>
              <w:left w:val="single" w:sz="16" w:space="0" w:color="000000"/>
              <w:bottom w:val="single" w:sz="16" w:space="0" w:color="000000"/>
            </w:tcBorders>
            <w:shd w:val="clear" w:color="auto" w:fill="FFFFFF"/>
            <w:vAlign w:val="bottom"/>
          </w:tcPr>
          <w:p w14:paraId="035B8FBC"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r w:rsidRPr="00DA6D25">
              <w:rPr>
                <w:rFonts w:eastAsiaTheme="minorHAnsi"/>
                <w:b/>
                <w:bCs/>
                <w:color w:val="auto"/>
                <w:sz w:val="22"/>
                <w:lang w:eastAsia="en-US"/>
              </w:rPr>
              <w:t>Sum of Squares</w:t>
            </w:r>
          </w:p>
        </w:tc>
        <w:tc>
          <w:tcPr>
            <w:tcW w:w="1014" w:type="dxa"/>
            <w:tcBorders>
              <w:top w:val="single" w:sz="16" w:space="0" w:color="000000"/>
              <w:bottom w:val="single" w:sz="16" w:space="0" w:color="000000"/>
            </w:tcBorders>
            <w:shd w:val="clear" w:color="auto" w:fill="FFFFFF"/>
            <w:vAlign w:val="bottom"/>
          </w:tcPr>
          <w:p w14:paraId="6AA5CAC1"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proofErr w:type="spellStart"/>
            <w:r w:rsidRPr="00DA6D25">
              <w:rPr>
                <w:rFonts w:eastAsiaTheme="minorHAnsi"/>
                <w:b/>
                <w:bCs/>
                <w:color w:val="auto"/>
                <w:sz w:val="22"/>
                <w:lang w:eastAsia="en-US"/>
              </w:rPr>
              <w:t>df</w:t>
            </w:r>
            <w:proofErr w:type="spellEnd"/>
          </w:p>
        </w:tc>
        <w:tc>
          <w:tcPr>
            <w:tcW w:w="1414" w:type="dxa"/>
            <w:tcBorders>
              <w:top w:val="single" w:sz="16" w:space="0" w:color="000000"/>
              <w:bottom w:val="single" w:sz="16" w:space="0" w:color="000000"/>
            </w:tcBorders>
            <w:shd w:val="clear" w:color="auto" w:fill="FFFFFF"/>
            <w:vAlign w:val="bottom"/>
          </w:tcPr>
          <w:p w14:paraId="75603570"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r w:rsidRPr="00DA6D25">
              <w:rPr>
                <w:rFonts w:eastAsiaTheme="minorHAnsi"/>
                <w:b/>
                <w:bCs/>
                <w:color w:val="auto"/>
                <w:sz w:val="22"/>
                <w:lang w:eastAsia="en-US"/>
              </w:rPr>
              <w:t>Mean Square</w:t>
            </w:r>
          </w:p>
        </w:tc>
        <w:tc>
          <w:tcPr>
            <w:tcW w:w="1014" w:type="dxa"/>
            <w:tcBorders>
              <w:top w:val="single" w:sz="16" w:space="0" w:color="000000"/>
              <w:bottom w:val="single" w:sz="16" w:space="0" w:color="000000"/>
            </w:tcBorders>
            <w:shd w:val="clear" w:color="auto" w:fill="FFFFFF"/>
            <w:vAlign w:val="bottom"/>
          </w:tcPr>
          <w:p w14:paraId="06EEF60A"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r w:rsidRPr="00DA6D25">
              <w:rPr>
                <w:rFonts w:eastAsiaTheme="minorHAnsi"/>
                <w:b/>
                <w:bCs/>
                <w:color w:val="auto"/>
                <w:sz w:val="22"/>
                <w:lang w:eastAsia="en-US"/>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186183ED" w14:textId="77777777" w:rsidR="004E62F4" w:rsidRPr="00DA6D25" w:rsidRDefault="004E62F4" w:rsidP="00647ED9">
            <w:pPr>
              <w:spacing w:after="160" w:line="259" w:lineRule="auto"/>
              <w:ind w:left="0" w:right="0" w:firstLine="0"/>
              <w:jc w:val="center"/>
              <w:rPr>
                <w:rFonts w:eastAsiaTheme="minorHAnsi"/>
                <w:b/>
                <w:bCs/>
                <w:color w:val="auto"/>
                <w:sz w:val="22"/>
                <w:lang w:eastAsia="en-US"/>
              </w:rPr>
            </w:pPr>
            <w:r w:rsidRPr="00DA6D25">
              <w:rPr>
                <w:rFonts w:eastAsiaTheme="minorHAnsi"/>
                <w:b/>
                <w:bCs/>
                <w:color w:val="auto"/>
                <w:sz w:val="22"/>
                <w:lang w:eastAsia="en-US"/>
              </w:rPr>
              <w:t>Sig.</w:t>
            </w:r>
          </w:p>
        </w:tc>
      </w:tr>
      <w:tr w:rsidR="004E62F4" w:rsidRPr="00DA6D25" w14:paraId="06428BE0" w14:textId="77777777" w:rsidTr="00647ED9">
        <w:trPr>
          <w:cantSplit/>
        </w:trPr>
        <w:tc>
          <w:tcPr>
            <w:tcW w:w="1567" w:type="dxa"/>
            <w:vMerge w:val="restart"/>
            <w:tcBorders>
              <w:top w:val="single" w:sz="16" w:space="0" w:color="000000"/>
              <w:left w:val="single" w:sz="16" w:space="0" w:color="000000"/>
              <w:right w:val="nil"/>
            </w:tcBorders>
            <w:shd w:val="clear" w:color="auto" w:fill="FFFFFF"/>
          </w:tcPr>
          <w:p w14:paraId="020C5B1B"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Performance</w:t>
            </w:r>
          </w:p>
        </w:tc>
        <w:tc>
          <w:tcPr>
            <w:tcW w:w="1706" w:type="dxa"/>
            <w:tcBorders>
              <w:top w:val="single" w:sz="16" w:space="0" w:color="000000"/>
              <w:left w:val="nil"/>
              <w:bottom w:val="nil"/>
              <w:right w:val="single" w:sz="16" w:space="0" w:color="000000"/>
            </w:tcBorders>
            <w:shd w:val="clear" w:color="auto" w:fill="FFFFFF"/>
          </w:tcPr>
          <w:p w14:paraId="2F0FCD89"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Between Groups</w:t>
            </w:r>
          </w:p>
        </w:tc>
        <w:tc>
          <w:tcPr>
            <w:tcW w:w="1475" w:type="dxa"/>
            <w:tcBorders>
              <w:top w:val="single" w:sz="16" w:space="0" w:color="000000"/>
              <w:left w:val="single" w:sz="16" w:space="0" w:color="000000"/>
              <w:bottom w:val="nil"/>
            </w:tcBorders>
            <w:shd w:val="clear" w:color="auto" w:fill="FFFFFF"/>
            <w:vAlign w:val="center"/>
          </w:tcPr>
          <w:p w14:paraId="0C4CD97E"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1.256</w:t>
            </w:r>
          </w:p>
        </w:tc>
        <w:tc>
          <w:tcPr>
            <w:tcW w:w="1014" w:type="dxa"/>
            <w:tcBorders>
              <w:top w:val="single" w:sz="16" w:space="0" w:color="000000"/>
              <w:bottom w:val="nil"/>
            </w:tcBorders>
            <w:shd w:val="clear" w:color="auto" w:fill="FFFFFF"/>
            <w:vAlign w:val="center"/>
          </w:tcPr>
          <w:p w14:paraId="7B405D49"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4</w:t>
            </w:r>
          </w:p>
        </w:tc>
        <w:tc>
          <w:tcPr>
            <w:tcW w:w="1414" w:type="dxa"/>
            <w:tcBorders>
              <w:top w:val="single" w:sz="16" w:space="0" w:color="000000"/>
              <w:bottom w:val="nil"/>
            </w:tcBorders>
            <w:shd w:val="clear" w:color="auto" w:fill="FFFFFF"/>
            <w:vAlign w:val="center"/>
          </w:tcPr>
          <w:p w14:paraId="6F47A14B"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.314</w:t>
            </w:r>
          </w:p>
        </w:tc>
        <w:tc>
          <w:tcPr>
            <w:tcW w:w="1014" w:type="dxa"/>
            <w:tcBorders>
              <w:top w:val="single" w:sz="16" w:space="0" w:color="000000"/>
              <w:bottom w:val="nil"/>
            </w:tcBorders>
            <w:shd w:val="clear" w:color="auto" w:fill="FFFFFF"/>
            <w:vAlign w:val="center"/>
          </w:tcPr>
          <w:p w14:paraId="2A03AA1E"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.683</w:t>
            </w:r>
          </w:p>
        </w:tc>
        <w:tc>
          <w:tcPr>
            <w:tcW w:w="1014" w:type="dxa"/>
            <w:tcBorders>
              <w:top w:val="single" w:sz="16" w:space="0" w:color="000000"/>
              <w:bottom w:val="nil"/>
              <w:right w:val="single" w:sz="16" w:space="0" w:color="000000"/>
            </w:tcBorders>
            <w:shd w:val="clear" w:color="auto" w:fill="FFFFFF"/>
            <w:vAlign w:val="center"/>
          </w:tcPr>
          <w:p w14:paraId="69A1FBB7"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.606</w:t>
            </w:r>
          </w:p>
        </w:tc>
      </w:tr>
      <w:tr w:rsidR="004E62F4" w:rsidRPr="00DA6D25" w14:paraId="4D8FEE24" w14:textId="77777777" w:rsidTr="00647ED9">
        <w:trPr>
          <w:cantSplit/>
        </w:trPr>
        <w:tc>
          <w:tcPr>
            <w:tcW w:w="1567" w:type="dxa"/>
            <w:vMerge/>
            <w:tcBorders>
              <w:top w:val="single" w:sz="16" w:space="0" w:color="000000"/>
              <w:left w:val="single" w:sz="16" w:space="0" w:color="000000"/>
              <w:right w:val="nil"/>
            </w:tcBorders>
            <w:shd w:val="clear" w:color="auto" w:fill="FFFFFF"/>
          </w:tcPr>
          <w:p w14:paraId="41FCD589"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bottom w:val="nil"/>
              <w:right w:val="single" w:sz="16" w:space="0" w:color="000000"/>
            </w:tcBorders>
            <w:shd w:val="clear" w:color="auto" w:fill="FFFFFF"/>
          </w:tcPr>
          <w:p w14:paraId="1B98B559"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Within Groups</w:t>
            </w:r>
          </w:p>
        </w:tc>
        <w:tc>
          <w:tcPr>
            <w:tcW w:w="1475" w:type="dxa"/>
            <w:tcBorders>
              <w:top w:val="nil"/>
              <w:left w:val="single" w:sz="16" w:space="0" w:color="000000"/>
              <w:bottom w:val="nil"/>
            </w:tcBorders>
            <w:shd w:val="clear" w:color="auto" w:fill="FFFFFF"/>
            <w:vAlign w:val="center"/>
          </w:tcPr>
          <w:p w14:paraId="4C71E33C"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36.768</w:t>
            </w:r>
          </w:p>
        </w:tc>
        <w:tc>
          <w:tcPr>
            <w:tcW w:w="1014" w:type="dxa"/>
            <w:tcBorders>
              <w:top w:val="nil"/>
              <w:bottom w:val="nil"/>
            </w:tcBorders>
            <w:shd w:val="clear" w:color="auto" w:fill="FFFFFF"/>
            <w:vAlign w:val="center"/>
          </w:tcPr>
          <w:p w14:paraId="48274EB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80</w:t>
            </w:r>
          </w:p>
        </w:tc>
        <w:tc>
          <w:tcPr>
            <w:tcW w:w="1414" w:type="dxa"/>
            <w:tcBorders>
              <w:top w:val="nil"/>
              <w:bottom w:val="nil"/>
            </w:tcBorders>
            <w:shd w:val="clear" w:color="auto" w:fill="FFFFFF"/>
            <w:vAlign w:val="center"/>
          </w:tcPr>
          <w:p w14:paraId="270374C2"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.460</w:t>
            </w:r>
          </w:p>
        </w:tc>
        <w:tc>
          <w:tcPr>
            <w:tcW w:w="1014" w:type="dxa"/>
            <w:tcBorders>
              <w:top w:val="nil"/>
              <w:bottom w:val="nil"/>
            </w:tcBorders>
            <w:shd w:val="clear" w:color="auto" w:fill="FFFFFF"/>
            <w:vAlign w:val="center"/>
          </w:tcPr>
          <w:p w14:paraId="4AA30BBF"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bottom w:val="nil"/>
              <w:right w:val="single" w:sz="16" w:space="0" w:color="000000"/>
            </w:tcBorders>
            <w:shd w:val="clear" w:color="auto" w:fill="FFFFFF"/>
            <w:vAlign w:val="center"/>
          </w:tcPr>
          <w:p w14:paraId="6C066CFC"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r w:rsidR="004E62F4" w:rsidRPr="00DA6D25" w14:paraId="01DDA9B0" w14:textId="77777777" w:rsidTr="00647ED9">
        <w:trPr>
          <w:cantSplit/>
        </w:trPr>
        <w:tc>
          <w:tcPr>
            <w:tcW w:w="1567" w:type="dxa"/>
            <w:vMerge/>
            <w:tcBorders>
              <w:top w:val="single" w:sz="16" w:space="0" w:color="000000"/>
              <w:left w:val="single" w:sz="16" w:space="0" w:color="000000"/>
              <w:right w:val="nil"/>
            </w:tcBorders>
            <w:shd w:val="clear" w:color="auto" w:fill="FFFFFF"/>
          </w:tcPr>
          <w:p w14:paraId="25AFB8D1"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right w:val="single" w:sz="16" w:space="0" w:color="000000"/>
            </w:tcBorders>
            <w:shd w:val="clear" w:color="auto" w:fill="FFFFFF"/>
          </w:tcPr>
          <w:p w14:paraId="6151E651"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Total</w:t>
            </w:r>
          </w:p>
        </w:tc>
        <w:tc>
          <w:tcPr>
            <w:tcW w:w="1475" w:type="dxa"/>
            <w:tcBorders>
              <w:top w:val="nil"/>
              <w:left w:val="single" w:sz="16" w:space="0" w:color="000000"/>
            </w:tcBorders>
            <w:shd w:val="clear" w:color="auto" w:fill="FFFFFF"/>
            <w:vAlign w:val="center"/>
          </w:tcPr>
          <w:p w14:paraId="1DFD9AB4"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38.024</w:t>
            </w:r>
          </w:p>
        </w:tc>
        <w:tc>
          <w:tcPr>
            <w:tcW w:w="1014" w:type="dxa"/>
            <w:tcBorders>
              <w:top w:val="nil"/>
            </w:tcBorders>
            <w:shd w:val="clear" w:color="auto" w:fill="FFFFFF"/>
            <w:vAlign w:val="center"/>
          </w:tcPr>
          <w:p w14:paraId="2524A6BC"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84</w:t>
            </w:r>
          </w:p>
        </w:tc>
        <w:tc>
          <w:tcPr>
            <w:tcW w:w="1414" w:type="dxa"/>
            <w:tcBorders>
              <w:top w:val="nil"/>
            </w:tcBorders>
            <w:shd w:val="clear" w:color="auto" w:fill="FFFFFF"/>
            <w:vAlign w:val="center"/>
          </w:tcPr>
          <w:p w14:paraId="0A1D4EBF"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tcBorders>
            <w:shd w:val="clear" w:color="auto" w:fill="FFFFFF"/>
            <w:vAlign w:val="center"/>
          </w:tcPr>
          <w:p w14:paraId="21629DB3"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right w:val="single" w:sz="16" w:space="0" w:color="000000"/>
            </w:tcBorders>
            <w:shd w:val="clear" w:color="auto" w:fill="FFFFFF"/>
            <w:vAlign w:val="center"/>
          </w:tcPr>
          <w:p w14:paraId="5F48AB3A"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r w:rsidR="004E62F4" w:rsidRPr="00DA6D25" w14:paraId="627C5896" w14:textId="77777777" w:rsidTr="00647ED9">
        <w:trPr>
          <w:cantSplit/>
        </w:trPr>
        <w:tc>
          <w:tcPr>
            <w:tcW w:w="1567" w:type="dxa"/>
            <w:vMerge w:val="restart"/>
            <w:tcBorders>
              <w:top w:val="nil"/>
              <w:left w:val="single" w:sz="16" w:space="0" w:color="000000"/>
              <w:right w:val="nil"/>
            </w:tcBorders>
            <w:shd w:val="clear" w:color="auto" w:fill="FFFFFF"/>
          </w:tcPr>
          <w:p w14:paraId="2FC381B5"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Awareness</w:t>
            </w:r>
          </w:p>
          <w:p w14:paraId="7A53BC24"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level</w:t>
            </w:r>
          </w:p>
        </w:tc>
        <w:tc>
          <w:tcPr>
            <w:tcW w:w="1706" w:type="dxa"/>
            <w:tcBorders>
              <w:top w:val="nil"/>
              <w:left w:val="nil"/>
              <w:bottom w:val="nil"/>
              <w:right w:val="single" w:sz="16" w:space="0" w:color="000000"/>
            </w:tcBorders>
            <w:shd w:val="clear" w:color="auto" w:fill="FFFFFF"/>
          </w:tcPr>
          <w:p w14:paraId="7965BB8B"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Between Groups</w:t>
            </w:r>
          </w:p>
        </w:tc>
        <w:tc>
          <w:tcPr>
            <w:tcW w:w="1475" w:type="dxa"/>
            <w:tcBorders>
              <w:top w:val="nil"/>
              <w:left w:val="single" w:sz="16" w:space="0" w:color="000000"/>
              <w:bottom w:val="nil"/>
            </w:tcBorders>
            <w:shd w:val="clear" w:color="auto" w:fill="FFFFFF"/>
            <w:vAlign w:val="center"/>
          </w:tcPr>
          <w:p w14:paraId="4ED8B71C"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.370</w:t>
            </w:r>
          </w:p>
        </w:tc>
        <w:tc>
          <w:tcPr>
            <w:tcW w:w="1014" w:type="dxa"/>
            <w:tcBorders>
              <w:top w:val="nil"/>
              <w:bottom w:val="nil"/>
            </w:tcBorders>
            <w:shd w:val="clear" w:color="auto" w:fill="FFFFFF"/>
            <w:vAlign w:val="center"/>
          </w:tcPr>
          <w:p w14:paraId="6AF59180"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4</w:t>
            </w:r>
          </w:p>
        </w:tc>
        <w:tc>
          <w:tcPr>
            <w:tcW w:w="1414" w:type="dxa"/>
            <w:tcBorders>
              <w:top w:val="nil"/>
              <w:bottom w:val="nil"/>
            </w:tcBorders>
            <w:shd w:val="clear" w:color="auto" w:fill="FFFFFF"/>
            <w:vAlign w:val="center"/>
          </w:tcPr>
          <w:p w14:paraId="69DBBDA7"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.092</w:t>
            </w:r>
          </w:p>
        </w:tc>
        <w:tc>
          <w:tcPr>
            <w:tcW w:w="1014" w:type="dxa"/>
            <w:tcBorders>
              <w:top w:val="nil"/>
              <w:bottom w:val="nil"/>
            </w:tcBorders>
            <w:shd w:val="clear" w:color="auto" w:fill="FFFFFF"/>
            <w:vAlign w:val="center"/>
          </w:tcPr>
          <w:p w14:paraId="2E07AE13"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.584</w:t>
            </w:r>
          </w:p>
        </w:tc>
        <w:tc>
          <w:tcPr>
            <w:tcW w:w="1014" w:type="dxa"/>
            <w:tcBorders>
              <w:top w:val="nil"/>
              <w:bottom w:val="nil"/>
              <w:right w:val="single" w:sz="16" w:space="0" w:color="000000"/>
            </w:tcBorders>
            <w:shd w:val="clear" w:color="auto" w:fill="FFFFFF"/>
            <w:vAlign w:val="center"/>
          </w:tcPr>
          <w:p w14:paraId="77ADD2C9"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.675</w:t>
            </w:r>
          </w:p>
        </w:tc>
      </w:tr>
      <w:tr w:rsidR="004E62F4" w:rsidRPr="00DA6D25" w14:paraId="67911831" w14:textId="77777777" w:rsidTr="00647ED9">
        <w:trPr>
          <w:cantSplit/>
        </w:trPr>
        <w:tc>
          <w:tcPr>
            <w:tcW w:w="1567" w:type="dxa"/>
            <w:vMerge/>
            <w:tcBorders>
              <w:top w:val="nil"/>
              <w:left w:val="single" w:sz="16" w:space="0" w:color="000000"/>
              <w:right w:val="nil"/>
            </w:tcBorders>
            <w:shd w:val="clear" w:color="auto" w:fill="FFFFFF"/>
          </w:tcPr>
          <w:p w14:paraId="575F5E2A"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bottom w:val="nil"/>
              <w:right w:val="single" w:sz="16" w:space="0" w:color="000000"/>
            </w:tcBorders>
            <w:shd w:val="clear" w:color="auto" w:fill="FFFFFF"/>
          </w:tcPr>
          <w:p w14:paraId="00AC4BC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Within Groups</w:t>
            </w:r>
          </w:p>
        </w:tc>
        <w:tc>
          <w:tcPr>
            <w:tcW w:w="1475" w:type="dxa"/>
            <w:tcBorders>
              <w:top w:val="nil"/>
              <w:left w:val="single" w:sz="16" w:space="0" w:color="000000"/>
              <w:bottom w:val="nil"/>
            </w:tcBorders>
            <w:shd w:val="clear" w:color="auto" w:fill="FFFFFF"/>
            <w:vAlign w:val="center"/>
          </w:tcPr>
          <w:p w14:paraId="6CE3AE9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12.678</w:t>
            </w:r>
          </w:p>
        </w:tc>
        <w:tc>
          <w:tcPr>
            <w:tcW w:w="1014" w:type="dxa"/>
            <w:tcBorders>
              <w:top w:val="nil"/>
              <w:bottom w:val="nil"/>
            </w:tcBorders>
            <w:shd w:val="clear" w:color="auto" w:fill="FFFFFF"/>
            <w:vAlign w:val="center"/>
          </w:tcPr>
          <w:p w14:paraId="75ADB184"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80</w:t>
            </w:r>
          </w:p>
        </w:tc>
        <w:tc>
          <w:tcPr>
            <w:tcW w:w="1414" w:type="dxa"/>
            <w:tcBorders>
              <w:top w:val="nil"/>
              <w:bottom w:val="nil"/>
            </w:tcBorders>
            <w:shd w:val="clear" w:color="auto" w:fill="FFFFFF"/>
            <w:vAlign w:val="center"/>
          </w:tcPr>
          <w:p w14:paraId="23801874"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.158</w:t>
            </w:r>
          </w:p>
        </w:tc>
        <w:tc>
          <w:tcPr>
            <w:tcW w:w="1014" w:type="dxa"/>
            <w:tcBorders>
              <w:top w:val="nil"/>
              <w:bottom w:val="nil"/>
            </w:tcBorders>
            <w:shd w:val="clear" w:color="auto" w:fill="FFFFFF"/>
            <w:vAlign w:val="center"/>
          </w:tcPr>
          <w:p w14:paraId="0436EB97"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bottom w:val="nil"/>
              <w:right w:val="single" w:sz="16" w:space="0" w:color="000000"/>
            </w:tcBorders>
            <w:shd w:val="clear" w:color="auto" w:fill="FFFFFF"/>
            <w:vAlign w:val="center"/>
          </w:tcPr>
          <w:p w14:paraId="49F8C457"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r w:rsidR="004E62F4" w:rsidRPr="00DA6D25" w14:paraId="22C6B508" w14:textId="77777777" w:rsidTr="00647ED9">
        <w:trPr>
          <w:cantSplit/>
        </w:trPr>
        <w:tc>
          <w:tcPr>
            <w:tcW w:w="1567" w:type="dxa"/>
            <w:vMerge/>
            <w:tcBorders>
              <w:top w:val="nil"/>
              <w:left w:val="single" w:sz="16" w:space="0" w:color="000000"/>
              <w:right w:val="nil"/>
            </w:tcBorders>
            <w:shd w:val="clear" w:color="auto" w:fill="FFFFFF"/>
          </w:tcPr>
          <w:p w14:paraId="445A00CB"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right w:val="single" w:sz="16" w:space="0" w:color="000000"/>
            </w:tcBorders>
            <w:shd w:val="clear" w:color="auto" w:fill="FFFFFF"/>
          </w:tcPr>
          <w:p w14:paraId="4BDD424A"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Total</w:t>
            </w:r>
          </w:p>
        </w:tc>
        <w:tc>
          <w:tcPr>
            <w:tcW w:w="1475" w:type="dxa"/>
            <w:tcBorders>
              <w:top w:val="nil"/>
              <w:left w:val="single" w:sz="16" w:space="0" w:color="000000"/>
            </w:tcBorders>
            <w:shd w:val="clear" w:color="auto" w:fill="FFFFFF"/>
            <w:vAlign w:val="center"/>
          </w:tcPr>
          <w:p w14:paraId="0244E2DC"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13.048</w:t>
            </w:r>
          </w:p>
        </w:tc>
        <w:tc>
          <w:tcPr>
            <w:tcW w:w="1014" w:type="dxa"/>
            <w:tcBorders>
              <w:top w:val="nil"/>
            </w:tcBorders>
            <w:shd w:val="clear" w:color="auto" w:fill="FFFFFF"/>
            <w:vAlign w:val="center"/>
          </w:tcPr>
          <w:p w14:paraId="27BFBA7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84</w:t>
            </w:r>
          </w:p>
        </w:tc>
        <w:tc>
          <w:tcPr>
            <w:tcW w:w="1414" w:type="dxa"/>
            <w:tcBorders>
              <w:top w:val="nil"/>
            </w:tcBorders>
            <w:shd w:val="clear" w:color="auto" w:fill="FFFFFF"/>
            <w:vAlign w:val="center"/>
          </w:tcPr>
          <w:p w14:paraId="0160FE9D"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tcBorders>
            <w:shd w:val="clear" w:color="auto" w:fill="FFFFFF"/>
            <w:vAlign w:val="center"/>
          </w:tcPr>
          <w:p w14:paraId="01148AEE"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right w:val="single" w:sz="16" w:space="0" w:color="000000"/>
            </w:tcBorders>
            <w:shd w:val="clear" w:color="auto" w:fill="FFFFFF"/>
            <w:vAlign w:val="center"/>
          </w:tcPr>
          <w:p w14:paraId="0C22814A"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r w:rsidR="004E62F4" w:rsidRPr="00DA6D25" w14:paraId="419875AA" w14:textId="77777777" w:rsidTr="00647ED9">
        <w:trPr>
          <w:cantSplit/>
        </w:trPr>
        <w:tc>
          <w:tcPr>
            <w:tcW w:w="1567" w:type="dxa"/>
            <w:vMerge w:val="restart"/>
            <w:tcBorders>
              <w:top w:val="nil"/>
              <w:left w:val="single" w:sz="16" w:space="0" w:color="000000"/>
              <w:bottom w:val="single" w:sz="16" w:space="0" w:color="000000"/>
              <w:right w:val="nil"/>
            </w:tcBorders>
            <w:shd w:val="clear" w:color="auto" w:fill="FFFFFF"/>
          </w:tcPr>
          <w:p w14:paraId="3C1BC780"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Preference</w:t>
            </w:r>
          </w:p>
        </w:tc>
        <w:tc>
          <w:tcPr>
            <w:tcW w:w="1706" w:type="dxa"/>
            <w:tcBorders>
              <w:top w:val="nil"/>
              <w:left w:val="nil"/>
              <w:bottom w:val="nil"/>
              <w:right w:val="single" w:sz="16" w:space="0" w:color="000000"/>
            </w:tcBorders>
            <w:shd w:val="clear" w:color="auto" w:fill="FFFFFF"/>
          </w:tcPr>
          <w:p w14:paraId="10C140D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Between Groups</w:t>
            </w:r>
          </w:p>
        </w:tc>
        <w:tc>
          <w:tcPr>
            <w:tcW w:w="1475" w:type="dxa"/>
            <w:tcBorders>
              <w:top w:val="nil"/>
              <w:left w:val="single" w:sz="16" w:space="0" w:color="000000"/>
              <w:bottom w:val="nil"/>
            </w:tcBorders>
            <w:shd w:val="clear" w:color="auto" w:fill="FFFFFF"/>
            <w:vAlign w:val="center"/>
          </w:tcPr>
          <w:p w14:paraId="60E10238"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1.273</w:t>
            </w:r>
          </w:p>
        </w:tc>
        <w:tc>
          <w:tcPr>
            <w:tcW w:w="1014" w:type="dxa"/>
            <w:tcBorders>
              <w:top w:val="nil"/>
              <w:bottom w:val="nil"/>
            </w:tcBorders>
            <w:shd w:val="clear" w:color="auto" w:fill="FFFFFF"/>
            <w:vAlign w:val="center"/>
          </w:tcPr>
          <w:p w14:paraId="331F0C31"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4</w:t>
            </w:r>
          </w:p>
        </w:tc>
        <w:tc>
          <w:tcPr>
            <w:tcW w:w="1414" w:type="dxa"/>
            <w:tcBorders>
              <w:top w:val="nil"/>
              <w:bottom w:val="nil"/>
            </w:tcBorders>
            <w:shd w:val="clear" w:color="auto" w:fill="FFFFFF"/>
            <w:vAlign w:val="center"/>
          </w:tcPr>
          <w:p w14:paraId="49237237"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.318</w:t>
            </w:r>
          </w:p>
        </w:tc>
        <w:tc>
          <w:tcPr>
            <w:tcW w:w="1014" w:type="dxa"/>
            <w:tcBorders>
              <w:top w:val="nil"/>
              <w:bottom w:val="nil"/>
            </w:tcBorders>
            <w:shd w:val="clear" w:color="auto" w:fill="FFFFFF"/>
            <w:vAlign w:val="center"/>
          </w:tcPr>
          <w:p w14:paraId="6FE18D95"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3.491</w:t>
            </w:r>
          </w:p>
        </w:tc>
        <w:tc>
          <w:tcPr>
            <w:tcW w:w="1014" w:type="dxa"/>
            <w:tcBorders>
              <w:top w:val="nil"/>
              <w:bottom w:val="nil"/>
              <w:right w:val="single" w:sz="16" w:space="0" w:color="000000"/>
            </w:tcBorders>
            <w:shd w:val="clear" w:color="auto" w:fill="FFFFFF"/>
            <w:vAlign w:val="center"/>
          </w:tcPr>
          <w:p w14:paraId="3B0172A8"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.011</w:t>
            </w:r>
          </w:p>
        </w:tc>
      </w:tr>
      <w:tr w:rsidR="004E62F4" w:rsidRPr="00DA6D25" w14:paraId="23E93B9B" w14:textId="77777777" w:rsidTr="00647ED9">
        <w:trPr>
          <w:cantSplit/>
        </w:trPr>
        <w:tc>
          <w:tcPr>
            <w:tcW w:w="1567" w:type="dxa"/>
            <w:vMerge/>
            <w:tcBorders>
              <w:top w:val="nil"/>
              <w:left w:val="single" w:sz="16" w:space="0" w:color="000000"/>
              <w:bottom w:val="single" w:sz="16" w:space="0" w:color="000000"/>
              <w:right w:val="nil"/>
            </w:tcBorders>
            <w:shd w:val="clear" w:color="auto" w:fill="FFFFFF"/>
          </w:tcPr>
          <w:p w14:paraId="10E6E469"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bottom w:val="nil"/>
              <w:right w:val="single" w:sz="16" w:space="0" w:color="000000"/>
            </w:tcBorders>
            <w:shd w:val="clear" w:color="auto" w:fill="FFFFFF"/>
          </w:tcPr>
          <w:p w14:paraId="04D547F8"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Within Groups</w:t>
            </w:r>
          </w:p>
        </w:tc>
        <w:tc>
          <w:tcPr>
            <w:tcW w:w="1475" w:type="dxa"/>
            <w:tcBorders>
              <w:top w:val="nil"/>
              <w:left w:val="single" w:sz="16" w:space="0" w:color="000000"/>
              <w:bottom w:val="nil"/>
            </w:tcBorders>
            <w:shd w:val="clear" w:color="auto" w:fill="FFFFFF"/>
            <w:vAlign w:val="center"/>
          </w:tcPr>
          <w:p w14:paraId="0536B4F0"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7.294</w:t>
            </w:r>
          </w:p>
        </w:tc>
        <w:tc>
          <w:tcPr>
            <w:tcW w:w="1014" w:type="dxa"/>
            <w:tcBorders>
              <w:top w:val="nil"/>
              <w:bottom w:val="nil"/>
            </w:tcBorders>
            <w:shd w:val="clear" w:color="auto" w:fill="FFFFFF"/>
            <w:vAlign w:val="center"/>
          </w:tcPr>
          <w:p w14:paraId="1EC80560"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80</w:t>
            </w:r>
          </w:p>
        </w:tc>
        <w:tc>
          <w:tcPr>
            <w:tcW w:w="1414" w:type="dxa"/>
            <w:tcBorders>
              <w:top w:val="nil"/>
              <w:bottom w:val="nil"/>
            </w:tcBorders>
            <w:shd w:val="clear" w:color="auto" w:fill="FFFFFF"/>
            <w:vAlign w:val="center"/>
          </w:tcPr>
          <w:p w14:paraId="7A82F17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.091</w:t>
            </w:r>
          </w:p>
        </w:tc>
        <w:tc>
          <w:tcPr>
            <w:tcW w:w="1014" w:type="dxa"/>
            <w:tcBorders>
              <w:top w:val="nil"/>
              <w:bottom w:val="nil"/>
            </w:tcBorders>
            <w:shd w:val="clear" w:color="auto" w:fill="FFFFFF"/>
            <w:vAlign w:val="center"/>
          </w:tcPr>
          <w:p w14:paraId="0C7647E9"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bottom w:val="nil"/>
              <w:right w:val="single" w:sz="16" w:space="0" w:color="000000"/>
            </w:tcBorders>
            <w:shd w:val="clear" w:color="auto" w:fill="FFFFFF"/>
            <w:vAlign w:val="center"/>
          </w:tcPr>
          <w:p w14:paraId="30B17BDB"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r w:rsidR="004E62F4" w:rsidRPr="00DA6D25" w14:paraId="1263BFBE" w14:textId="77777777" w:rsidTr="00647ED9">
        <w:trPr>
          <w:cantSplit/>
        </w:trPr>
        <w:tc>
          <w:tcPr>
            <w:tcW w:w="1567" w:type="dxa"/>
            <w:vMerge/>
            <w:tcBorders>
              <w:top w:val="nil"/>
              <w:left w:val="single" w:sz="16" w:space="0" w:color="000000"/>
              <w:bottom w:val="single" w:sz="16" w:space="0" w:color="000000"/>
              <w:right w:val="nil"/>
            </w:tcBorders>
            <w:shd w:val="clear" w:color="auto" w:fill="FFFFFF"/>
          </w:tcPr>
          <w:p w14:paraId="45A061E1"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706" w:type="dxa"/>
            <w:tcBorders>
              <w:top w:val="nil"/>
              <w:left w:val="nil"/>
              <w:bottom w:val="single" w:sz="16" w:space="0" w:color="000000"/>
              <w:right w:val="single" w:sz="16" w:space="0" w:color="000000"/>
            </w:tcBorders>
            <w:shd w:val="clear" w:color="auto" w:fill="FFFFFF"/>
          </w:tcPr>
          <w:p w14:paraId="34D7D3E6"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Total</w:t>
            </w:r>
          </w:p>
        </w:tc>
        <w:tc>
          <w:tcPr>
            <w:tcW w:w="1475" w:type="dxa"/>
            <w:tcBorders>
              <w:top w:val="nil"/>
              <w:left w:val="single" w:sz="16" w:space="0" w:color="000000"/>
              <w:bottom w:val="single" w:sz="16" w:space="0" w:color="000000"/>
            </w:tcBorders>
            <w:shd w:val="clear" w:color="auto" w:fill="FFFFFF"/>
            <w:vAlign w:val="center"/>
          </w:tcPr>
          <w:p w14:paraId="56E8EC41"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8.567</w:t>
            </w:r>
          </w:p>
        </w:tc>
        <w:tc>
          <w:tcPr>
            <w:tcW w:w="1014" w:type="dxa"/>
            <w:tcBorders>
              <w:top w:val="nil"/>
              <w:bottom w:val="single" w:sz="16" w:space="0" w:color="000000"/>
            </w:tcBorders>
            <w:shd w:val="clear" w:color="auto" w:fill="FFFFFF"/>
            <w:vAlign w:val="center"/>
          </w:tcPr>
          <w:p w14:paraId="40BC6150" w14:textId="77777777" w:rsidR="004E62F4" w:rsidRPr="00DA6D25" w:rsidRDefault="004E62F4" w:rsidP="00647ED9">
            <w:pPr>
              <w:spacing w:after="160" w:line="259" w:lineRule="auto"/>
              <w:ind w:left="0" w:right="0" w:firstLine="0"/>
              <w:jc w:val="center"/>
              <w:rPr>
                <w:rFonts w:eastAsiaTheme="minorHAnsi"/>
                <w:color w:val="auto"/>
                <w:sz w:val="22"/>
                <w:lang w:eastAsia="en-US"/>
              </w:rPr>
            </w:pPr>
            <w:r w:rsidRPr="00DA6D25">
              <w:rPr>
                <w:rFonts w:eastAsiaTheme="minorHAnsi"/>
                <w:color w:val="auto"/>
                <w:sz w:val="22"/>
                <w:lang w:eastAsia="en-US"/>
              </w:rPr>
              <w:t>84</w:t>
            </w:r>
          </w:p>
        </w:tc>
        <w:tc>
          <w:tcPr>
            <w:tcW w:w="1414" w:type="dxa"/>
            <w:tcBorders>
              <w:top w:val="nil"/>
              <w:bottom w:val="single" w:sz="16" w:space="0" w:color="000000"/>
            </w:tcBorders>
            <w:shd w:val="clear" w:color="auto" w:fill="FFFFFF"/>
            <w:vAlign w:val="center"/>
          </w:tcPr>
          <w:p w14:paraId="15EE22E4"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bottom w:val="single" w:sz="16" w:space="0" w:color="000000"/>
            </w:tcBorders>
            <w:shd w:val="clear" w:color="auto" w:fill="FFFFFF"/>
            <w:vAlign w:val="center"/>
          </w:tcPr>
          <w:p w14:paraId="6BBD3CB9"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c>
          <w:tcPr>
            <w:tcW w:w="1014" w:type="dxa"/>
            <w:tcBorders>
              <w:top w:val="nil"/>
              <w:bottom w:val="single" w:sz="16" w:space="0" w:color="000000"/>
              <w:right w:val="single" w:sz="16" w:space="0" w:color="000000"/>
            </w:tcBorders>
            <w:shd w:val="clear" w:color="auto" w:fill="FFFFFF"/>
            <w:vAlign w:val="center"/>
          </w:tcPr>
          <w:p w14:paraId="55CF7260" w14:textId="77777777" w:rsidR="004E62F4" w:rsidRPr="00DA6D25" w:rsidRDefault="004E62F4" w:rsidP="00647ED9">
            <w:pPr>
              <w:spacing w:after="160" w:line="259" w:lineRule="auto"/>
              <w:ind w:left="0" w:right="0" w:firstLine="0"/>
              <w:jc w:val="center"/>
              <w:rPr>
                <w:rFonts w:eastAsiaTheme="minorHAnsi"/>
                <w:color w:val="auto"/>
                <w:sz w:val="22"/>
                <w:lang w:eastAsia="en-US"/>
              </w:rPr>
            </w:pPr>
          </w:p>
        </w:tc>
      </w:tr>
    </w:tbl>
    <w:p w14:paraId="3812B4C1" w14:textId="20EC0988" w:rsidR="0046155B" w:rsidRDefault="0046155B" w:rsidP="0046155B">
      <w:pPr>
        <w:spacing w:after="160" w:line="360" w:lineRule="auto"/>
        <w:ind w:left="0" w:right="0" w:firstLine="0"/>
        <w:rPr>
          <w:rFonts w:eastAsiaTheme="minorHAnsi"/>
          <w:b/>
          <w:bCs/>
          <w:color w:val="auto"/>
          <w:szCs w:val="24"/>
          <w:lang w:eastAsia="en-US"/>
        </w:rPr>
      </w:pPr>
    </w:p>
    <w:p w14:paraId="2031BBC5" w14:textId="3A793CFE" w:rsidR="00350483" w:rsidRDefault="00350483" w:rsidP="00350483">
      <w:pPr>
        <w:pStyle w:val="ListParagraph"/>
        <w:numPr>
          <w:ilvl w:val="0"/>
          <w:numId w:val="15"/>
        </w:numPr>
        <w:spacing w:after="160" w:line="360" w:lineRule="auto"/>
        <w:ind w:right="0"/>
        <w:rPr>
          <w:rFonts w:eastAsiaTheme="minorHAnsi"/>
          <w:color w:val="auto"/>
          <w:szCs w:val="24"/>
          <w:lang w:eastAsia="en-US"/>
        </w:rPr>
      </w:pPr>
      <w:r w:rsidRPr="00891D76">
        <w:rPr>
          <w:rFonts w:eastAsiaTheme="minorHAnsi"/>
          <w:color w:val="auto"/>
          <w:szCs w:val="24"/>
          <w:lang w:eastAsia="en-US"/>
        </w:rPr>
        <w:t xml:space="preserve">The </w:t>
      </w:r>
      <w:r w:rsidR="00891D76">
        <w:rPr>
          <w:rFonts w:eastAsiaTheme="minorHAnsi"/>
          <w:color w:val="auto"/>
          <w:szCs w:val="24"/>
          <w:lang w:eastAsia="en-US"/>
        </w:rPr>
        <w:t>D</w:t>
      </w:r>
      <w:r w:rsidRPr="00891D76">
        <w:rPr>
          <w:rFonts w:eastAsiaTheme="minorHAnsi"/>
          <w:color w:val="auto"/>
          <w:szCs w:val="24"/>
          <w:lang w:eastAsia="en-US"/>
        </w:rPr>
        <w:t xml:space="preserve">escriptive analysis and ANOVA results provide statistical insights. Descriptive test </w:t>
      </w:r>
      <w:r w:rsidR="00891D76" w:rsidRPr="00891D76">
        <w:rPr>
          <w:rFonts w:eastAsiaTheme="minorHAnsi"/>
          <w:color w:val="auto"/>
          <w:szCs w:val="24"/>
          <w:lang w:eastAsia="en-US"/>
        </w:rPr>
        <w:t>shows</w:t>
      </w:r>
      <w:r w:rsidRPr="00891D76">
        <w:rPr>
          <w:rFonts w:eastAsiaTheme="minorHAnsi"/>
          <w:color w:val="auto"/>
          <w:szCs w:val="24"/>
          <w:lang w:eastAsia="en-US"/>
        </w:rPr>
        <w:t xml:space="preserve"> the mean difference between the variables, while ANOVA suggests there is a significant difference among the group. The cautionary note on the tests</w:t>
      </w:r>
      <w:r w:rsidR="00891D76" w:rsidRPr="00891D76">
        <w:rPr>
          <w:rFonts w:eastAsiaTheme="minorHAnsi"/>
          <w:color w:val="auto"/>
          <w:szCs w:val="24"/>
          <w:lang w:eastAsia="en-US"/>
        </w:rPr>
        <w:t xml:space="preserve"> emphasizes potential limitations due to low expected counts.</w:t>
      </w:r>
    </w:p>
    <w:p w14:paraId="61548839" w14:textId="77777777" w:rsidR="00891D76" w:rsidRDefault="00891D76" w:rsidP="00891D76">
      <w:pPr>
        <w:spacing w:after="160" w:line="360" w:lineRule="auto"/>
        <w:ind w:left="0" w:right="0" w:firstLine="0"/>
        <w:rPr>
          <w:rFonts w:eastAsiaTheme="minorHAnsi"/>
          <w:b/>
          <w:bCs/>
          <w:color w:val="auto"/>
          <w:sz w:val="32"/>
          <w:szCs w:val="32"/>
          <w:lang w:eastAsia="en-US"/>
        </w:rPr>
      </w:pPr>
      <w:r w:rsidRPr="00891D76">
        <w:rPr>
          <w:rFonts w:eastAsiaTheme="minorHAnsi"/>
          <w:b/>
          <w:bCs/>
          <w:color w:val="auto"/>
          <w:sz w:val="32"/>
          <w:szCs w:val="32"/>
          <w:lang w:eastAsia="en-US"/>
        </w:rPr>
        <w:t>6. CONCLUSION</w:t>
      </w:r>
    </w:p>
    <w:p w14:paraId="05D81B42" w14:textId="06C57CE1" w:rsidR="00891D76" w:rsidRPr="00891D76" w:rsidRDefault="00891D76" w:rsidP="00891D76">
      <w:pPr>
        <w:spacing w:after="160" w:line="360" w:lineRule="auto"/>
        <w:ind w:left="0" w:right="0" w:firstLine="0"/>
        <w:rPr>
          <w:rFonts w:eastAsiaTheme="minorHAnsi"/>
          <w:b/>
          <w:bCs/>
          <w:color w:val="auto"/>
          <w:sz w:val="32"/>
          <w:szCs w:val="32"/>
          <w:lang w:eastAsia="en-US"/>
        </w:rPr>
      </w:pPr>
      <w:r w:rsidRPr="00DA6D25">
        <w:rPr>
          <w:rFonts w:eastAsiaTheme="minorHAnsi"/>
          <w:color w:val="auto"/>
          <w:szCs w:val="24"/>
          <w:lang w:eastAsia="en-US"/>
        </w:rPr>
        <w:t>The cement market shows a dynamic landscape with strong competition among key players. Price fluctuations and quality considerations are primary drivers of customer decision-making. Technological advancements and regulatory changes are shaping the future of the industry. Companies that can balance quality, price stability, and efficient delivery are likely to maintain a competitive edge in this market.</w:t>
      </w:r>
    </w:p>
    <w:p w14:paraId="14A9BE32" w14:textId="77777777" w:rsidR="00891D76" w:rsidRPr="00DA6D25" w:rsidRDefault="00891D76" w:rsidP="00891D76">
      <w:pPr>
        <w:spacing w:after="160" w:line="360" w:lineRule="auto"/>
        <w:ind w:left="0" w:right="0" w:firstLine="0"/>
        <w:jc w:val="left"/>
        <w:rPr>
          <w:rFonts w:eastAsiaTheme="minorHAnsi"/>
          <w:color w:val="auto"/>
          <w:szCs w:val="24"/>
          <w:lang w:eastAsia="en-US"/>
        </w:rPr>
      </w:pPr>
      <w:r w:rsidRPr="00DA6D25">
        <w:rPr>
          <w:rFonts w:eastAsiaTheme="minorHAnsi"/>
          <w:color w:val="auto"/>
          <w:szCs w:val="24"/>
          <w:lang w:eastAsia="en-US"/>
        </w:rPr>
        <w:t xml:space="preserve">The study on brand preference and customer satisfaction in the cement industry reveals the critical interplay between consumer choices and company strategies in a sector that significantly impacts economic growth and infrastructure development. Given the robust growth of the Indian cement market, driven by urbanization and government initiatives, </w:t>
      </w:r>
      <w:r w:rsidRPr="00DA6D25">
        <w:rPr>
          <w:rFonts w:eastAsiaTheme="minorHAnsi"/>
          <w:color w:val="auto"/>
          <w:szCs w:val="24"/>
          <w:lang w:eastAsia="en-US"/>
        </w:rPr>
        <w:lastRenderedPageBreak/>
        <w:t>understanding the nuances of consumer behaviour is essential for cement manufacturers to maintain a competitive edge.</w:t>
      </w:r>
    </w:p>
    <w:p w14:paraId="194DF94D" w14:textId="31DBD14E" w:rsidR="0046155B" w:rsidRDefault="0046155B" w:rsidP="0046155B">
      <w:pPr>
        <w:spacing w:after="160" w:line="360" w:lineRule="auto"/>
        <w:ind w:left="0" w:right="0" w:firstLine="0"/>
        <w:rPr>
          <w:rFonts w:eastAsiaTheme="minorHAnsi"/>
          <w:b/>
          <w:bCs/>
          <w:color w:val="auto"/>
          <w:sz w:val="32"/>
          <w:szCs w:val="32"/>
          <w:lang w:eastAsia="en-US"/>
        </w:rPr>
      </w:pPr>
    </w:p>
    <w:p w14:paraId="732608F1" w14:textId="6E4AC2D7" w:rsidR="00891D76" w:rsidRDefault="00891D76" w:rsidP="0046155B">
      <w:pPr>
        <w:spacing w:after="160" w:line="360" w:lineRule="auto"/>
        <w:ind w:left="0" w:right="0" w:firstLine="0"/>
        <w:rPr>
          <w:rFonts w:eastAsiaTheme="minorHAnsi"/>
          <w:b/>
          <w:bCs/>
          <w:color w:val="auto"/>
          <w:sz w:val="32"/>
          <w:szCs w:val="32"/>
          <w:lang w:eastAsia="en-US"/>
        </w:rPr>
      </w:pPr>
      <w:r>
        <w:rPr>
          <w:rFonts w:eastAsiaTheme="minorHAnsi"/>
          <w:b/>
          <w:bCs/>
          <w:color w:val="auto"/>
          <w:sz w:val="32"/>
          <w:szCs w:val="32"/>
          <w:lang w:eastAsia="en-US"/>
        </w:rPr>
        <w:t>7. REFERENCES</w:t>
      </w:r>
    </w:p>
    <w:p w14:paraId="729C5172" w14:textId="77777777" w:rsidR="00B57016" w:rsidRPr="00B57016" w:rsidRDefault="00B57016" w:rsidP="00B57016">
      <w:pPr>
        <w:pStyle w:val="ListParagraph"/>
        <w:numPr>
          <w:ilvl w:val="0"/>
          <w:numId w:val="16"/>
        </w:numPr>
        <w:rPr>
          <w:color w:val="auto"/>
          <w:kern w:val="0"/>
          <w:szCs w:val="24"/>
          <w14:ligatures w14:val="none"/>
        </w:rPr>
      </w:pPr>
      <w:proofErr w:type="spellStart"/>
      <w:proofErr w:type="gramStart"/>
      <w:r w:rsidRPr="00B57016">
        <w:rPr>
          <w:color w:val="auto"/>
          <w:kern w:val="0"/>
          <w:szCs w:val="24"/>
          <w14:ligatures w14:val="none"/>
        </w:rPr>
        <w:t>Anitha.T</w:t>
      </w:r>
      <w:proofErr w:type="spellEnd"/>
      <w:r w:rsidRPr="00B57016">
        <w:rPr>
          <w:color w:val="auto"/>
          <w:kern w:val="0"/>
          <w:szCs w:val="24"/>
          <w14:ligatures w14:val="none"/>
        </w:rPr>
        <w:t>(</w:t>
      </w:r>
      <w:proofErr w:type="gramEnd"/>
      <w:r w:rsidRPr="00B57016">
        <w:rPr>
          <w:color w:val="auto"/>
          <w:kern w:val="0"/>
          <w:szCs w:val="24"/>
          <w14:ligatures w14:val="none"/>
        </w:rPr>
        <w:t xml:space="preserve">2023), Brand Preference Towards Cement Industry, </w:t>
      </w:r>
      <w:proofErr w:type="spellStart"/>
      <w:r w:rsidRPr="00B57016">
        <w:rPr>
          <w:color w:val="auto"/>
          <w:kern w:val="0"/>
          <w:szCs w:val="24"/>
          <w14:ligatures w14:val="none"/>
        </w:rPr>
        <w:t>ComFin</w:t>
      </w:r>
      <w:proofErr w:type="spellEnd"/>
      <w:r w:rsidRPr="00B57016">
        <w:rPr>
          <w:color w:val="auto"/>
          <w:kern w:val="0"/>
          <w:szCs w:val="24"/>
          <w14:ligatures w14:val="none"/>
        </w:rPr>
        <w:t xml:space="preserve"> Research, vol. 11 No (3),6-10.</w:t>
      </w:r>
    </w:p>
    <w:p w14:paraId="166A368B" w14:textId="3C28AFC6" w:rsidR="00891D76" w:rsidRDefault="00891D76" w:rsidP="00EF5868">
      <w:pPr>
        <w:pStyle w:val="ListParagraph"/>
        <w:numPr>
          <w:ilvl w:val="0"/>
          <w:numId w:val="16"/>
        </w:numPr>
        <w:spacing w:after="160" w:line="360" w:lineRule="auto"/>
        <w:ind w:right="0"/>
        <w:rPr>
          <w:color w:val="auto"/>
          <w:kern w:val="0"/>
          <w:szCs w:val="24"/>
          <w14:ligatures w14:val="none"/>
        </w:rPr>
      </w:pPr>
      <w:proofErr w:type="spellStart"/>
      <w:r w:rsidRPr="00EF5868">
        <w:rPr>
          <w:color w:val="auto"/>
          <w:kern w:val="0"/>
          <w:szCs w:val="24"/>
          <w14:ligatures w14:val="none"/>
        </w:rPr>
        <w:t>Bhavik</w:t>
      </w:r>
      <w:proofErr w:type="spellEnd"/>
      <w:r w:rsidRPr="00EF5868">
        <w:rPr>
          <w:color w:val="auto"/>
          <w:kern w:val="0"/>
          <w:szCs w:val="24"/>
          <w14:ligatures w14:val="none"/>
        </w:rPr>
        <w:t xml:space="preserve"> U. Swadia (2017),</w:t>
      </w:r>
      <w:r w:rsidRPr="00EF5868">
        <w:rPr>
          <w:rFonts w:asciiTheme="minorHAnsi" w:eastAsiaTheme="minorHAnsi" w:hAnsiTheme="minorHAnsi" w:cstheme="minorBidi"/>
          <w:color w:val="auto"/>
          <w:sz w:val="22"/>
          <w:lang w:eastAsia="en-US"/>
        </w:rPr>
        <w:t xml:space="preserve"> </w:t>
      </w:r>
      <w:r w:rsidRPr="00EF5868">
        <w:rPr>
          <w:color w:val="auto"/>
          <w:kern w:val="0"/>
          <w:szCs w:val="24"/>
          <w14:ligatures w14:val="none"/>
        </w:rPr>
        <w:t>To study customer satisfaction towards Birla white cement, An                            International Multidisciplinary Research e-Journal, Vol</w:t>
      </w:r>
      <w:proofErr w:type="gramStart"/>
      <w:r w:rsidRPr="00EF5868">
        <w:rPr>
          <w:color w:val="auto"/>
          <w:kern w:val="0"/>
          <w:szCs w:val="24"/>
          <w14:ligatures w14:val="none"/>
        </w:rPr>
        <w:t>:3</w:t>
      </w:r>
      <w:proofErr w:type="gramEnd"/>
      <w:r w:rsidRPr="00EF5868">
        <w:rPr>
          <w:color w:val="auto"/>
          <w:kern w:val="0"/>
          <w:szCs w:val="24"/>
          <w14:ligatures w14:val="none"/>
        </w:rPr>
        <w:t>, Issue:3,</w:t>
      </w:r>
      <w:r w:rsidRPr="00EF5868">
        <w:rPr>
          <w:rFonts w:asciiTheme="minorHAnsi" w:eastAsiaTheme="minorHAnsi" w:hAnsiTheme="minorHAnsi" w:cstheme="minorBidi"/>
          <w:color w:val="auto"/>
          <w:sz w:val="22"/>
          <w:lang w:eastAsia="en-US"/>
        </w:rPr>
        <w:t xml:space="preserve"> </w:t>
      </w:r>
      <w:r w:rsidRPr="00EF5868">
        <w:rPr>
          <w:color w:val="auto"/>
          <w:kern w:val="0"/>
          <w:szCs w:val="24"/>
          <w14:ligatures w14:val="none"/>
        </w:rPr>
        <w:t>ISSN 2454-8596.</w:t>
      </w:r>
      <w:r w:rsidR="00B57016">
        <w:rPr>
          <w:color w:val="auto"/>
          <w:kern w:val="0"/>
          <w:szCs w:val="24"/>
          <w14:ligatures w14:val="none"/>
        </w:rPr>
        <w:t>,</w:t>
      </w:r>
      <w:r w:rsidR="009A1158">
        <w:rPr>
          <w:color w:val="auto"/>
          <w:kern w:val="0"/>
          <w:szCs w:val="24"/>
          <w14:ligatures w14:val="none"/>
        </w:rPr>
        <w:t>1-10</w:t>
      </w:r>
      <w:r w:rsidR="0047073D">
        <w:rPr>
          <w:color w:val="auto"/>
          <w:kern w:val="0"/>
          <w:szCs w:val="24"/>
          <w14:ligatures w14:val="none"/>
        </w:rPr>
        <w:t>.</w:t>
      </w:r>
    </w:p>
    <w:p w14:paraId="380C5B3D" w14:textId="77777777" w:rsidR="0047073D" w:rsidRDefault="0047073D" w:rsidP="0047073D">
      <w:pPr>
        <w:pStyle w:val="ListParagraph"/>
        <w:numPr>
          <w:ilvl w:val="0"/>
          <w:numId w:val="16"/>
        </w:numPr>
        <w:ind w:right="187"/>
        <w:rPr>
          <w:color w:val="auto"/>
          <w:kern w:val="0"/>
          <w:szCs w:val="24"/>
          <w14:ligatures w14:val="none"/>
        </w:rPr>
      </w:pPr>
      <w:proofErr w:type="spellStart"/>
      <w:r w:rsidRPr="0047073D">
        <w:rPr>
          <w:color w:val="auto"/>
          <w:kern w:val="0"/>
          <w:szCs w:val="24"/>
          <w14:ligatures w14:val="none"/>
        </w:rPr>
        <w:t>Goitumetswe</w:t>
      </w:r>
      <w:proofErr w:type="spellEnd"/>
      <w:r w:rsidRPr="0047073D">
        <w:rPr>
          <w:color w:val="auto"/>
          <w:kern w:val="0"/>
          <w:szCs w:val="24"/>
          <w14:ligatures w14:val="none"/>
        </w:rPr>
        <w:t xml:space="preserve"> </w:t>
      </w:r>
      <w:proofErr w:type="spellStart"/>
      <w:r w:rsidRPr="0047073D">
        <w:rPr>
          <w:color w:val="auto"/>
          <w:kern w:val="0"/>
          <w:szCs w:val="24"/>
          <w14:ligatures w14:val="none"/>
        </w:rPr>
        <w:t>Pitso</w:t>
      </w:r>
      <w:proofErr w:type="spellEnd"/>
      <w:r w:rsidRPr="0047073D">
        <w:rPr>
          <w:color w:val="auto"/>
          <w:kern w:val="0"/>
          <w:szCs w:val="24"/>
          <w14:ligatures w14:val="none"/>
        </w:rPr>
        <w:t xml:space="preserve"> (2022), Antecedents and consequences of brand preference in the cement industry, www.witsbusiness school.in. A Research Report ,1-136</w:t>
      </w:r>
    </w:p>
    <w:p w14:paraId="137D0E5A" w14:textId="77777777" w:rsidR="0047073D" w:rsidRPr="0047073D" w:rsidRDefault="0047073D" w:rsidP="0047073D">
      <w:pPr>
        <w:pStyle w:val="ListParagraph"/>
        <w:numPr>
          <w:ilvl w:val="0"/>
          <w:numId w:val="16"/>
        </w:numPr>
        <w:ind w:right="187"/>
        <w:rPr>
          <w:color w:val="auto"/>
          <w:kern w:val="0"/>
          <w:szCs w:val="24"/>
          <w14:ligatures w14:val="none"/>
        </w:rPr>
      </w:pPr>
      <w:r w:rsidRPr="0047073D">
        <w:rPr>
          <w:color w:val="auto"/>
          <w:kern w:val="0"/>
          <w:szCs w:val="24"/>
          <w14:ligatures w14:val="none"/>
        </w:rPr>
        <w:t xml:space="preserve">Mohsen </w:t>
      </w:r>
      <w:proofErr w:type="spellStart"/>
      <w:r w:rsidRPr="0047073D">
        <w:rPr>
          <w:color w:val="auto"/>
          <w:kern w:val="0"/>
          <w:szCs w:val="24"/>
          <w14:ligatures w14:val="none"/>
        </w:rPr>
        <w:t>Nazari</w:t>
      </w:r>
      <w:proofErr w:type="spellEnd"/>
      <w:r w:rsidRPr="0047073D">
        <w:rPr>
          <w:color w:val="auto"/>
          <w:kern w:val="0"/>
          <w:szCs w:val="24"/>
          <w14:ligatures w14:val="none"/>
        </w:rPr>
        <w:t xml:space="preserve"> (2012), Prioritizing the Effective Factors to Customer’s Satisfaction, International Journal of Business and Management, Vol. 7, No. (2).,236-242</w:t>
      </w:r>
    </w:p>
    <w:p w14:paraId="453ED873" w14:textId="77777777" w:rsidR="0047073D" w:rsidRPr="0047073D" w:rsidRDefault="0047073D" w:rsidP="0047073D">
      <w:pPr>
        <w:pStyle w:val="ListParagraph"/>
        <w:numPr>
          <w:ilvl w:val="0"/>
          <w:numId w:val="16"/>
        </w:numPr>
        <w:ind w:right="187"/>
        <w:rPr>
          <w:color w:val="auto"/>
          <w:kern w:val="0"/>
          <w:szCs w:val="24"/>
          <w14:ligatures w14:val="none"/>
        </w:rPr>
      </w:pPr>
      <w:proofErr w:type="spellStart"/>
      <w:r w:rsidRPr="0047073D">
        <w:rPr>
          <w:color w:val="auto"/>
          <w:kern w:val="0"/>
          <w:szCs w:val="24"/>
          <w14:ligatures w14:val="none"/>
        </w:rPr>
        <w:t>Murugesan</w:t>
      </w:r>
      <w:proofErr w:type="spellEnd"/>
      <w:r w:rsidRPr="0047073D">
        <w:rPr>
          <w:color w:val="auto"/>
          <w:kern w:val="0"/>
          <w:szCs w:val="24"/>
          <w14:ligatures w14:val="none"/>
        </w:rPr>
        <w:t xml:space="preserve"> </w:t>
      </w:r>
      <w:proofErr w:type="spellStart"/>
      <w:r w:rsidRPr="0047073D">
        <w:rPr>
          <w:color w:val="auto"/>
          <w:kern w:val="0"/>
          <w:szCs w:val="24"/>
          <w14:ligatures w14:val="none"/>
        </w:rPr>
        <w:t>Punniyamoorthy</w:t>
      </w:r>
      <w:proofErr w:type="spellEnd"/>
      <w:r w:rsidRPr="0047073D">
        <w:rPr>
          <w:color w:val="auto"/>
          <w:kern w:val="0"/>
          <w:szCs w:val="24"/>
          <w14:ligatures w14:val="none"/>
        </w:rPr>
        <w:t xml:space="preserve"> (2011), </w:t>
      </w:r>
      <w:proofErr w:type="gramStart"/>
      <w:r w:rsidRPr="0047073D">
        <w:rPr>
          <w:color w:val="auto"/>
          <w:kern w:val="0"/>
          <w:szCs w:val="24"/>
          <w14:ligatures w14:val="none"/>
        </w:rPr>
        <w:t>A</w:t>
      </w:r>
      <w:proofErr w:type="gramEnd"/>
      <w:r w:rsidRPr="0047073D">
        <w:rPr>
          <w:color w:val="auto"/>
          <w:kern w:val="0"/>
          <w:szCs w:val="24"/>
          <w14:ligatures w14:val="none"/>
        </w:rPr>
        <w:t xml:space="preserve"> framework for assessment of brand loyalty score for commodities, Journal: Targeting, Measurement and Analysis for Marketing, Vol. 19, 3/4, 243–260.  </w:t>
      </w:r>
    </w:p>
    <w:p w14:paraId="56D9A42A" w14:textId="32CC8197" w:rsidR="00B57016" w:rsidRDefault="0047073D" w:rsidP="0047073D">
      <w:pPr>
        <w:spacing w:after="0" w:line="360" w:lineRule="auto"/>
        <w:ind w:left="0" w:right="0" w:firstLine="0"/>
        <w:rPr>
          <w:color w:val="auto"/>
          <w:kern w:val="0"/>
          <w:szCs w:val="24"/>
          <w14:ligatures w14:val="none"/>
        </w:rPr>
      </w:pPr>
      <w:r>
        <w:rPr>
          <w:color w:val="auto"/>
          <w:kern w:val="0"/>
          <w:szCs w:val="24"/>
          <w14:ligatures w14:val="none"/>
        </w:rPr>
        <w:t>6</w:t>
      </w:r>
      <w:r w:rsidR="00B57016">
        <w:rPr>
          <w:color w:val="auto"/>
          <w:kern w:val="0"/>
          <w:szCs w:val="24"/>
          <w14:ligatures w14:val="none"/>
        </w:rPr>
        <w:t xml:space="preserve">) </w:t>
      </w:r>
      <w:r w:rsidR="00891D76" w:rsidRPr="00B57016">
        <w:rPr>
          <w:color w:val="auto"/>
          <w:kern w:val="0"/>
          <w:szCs w:val="24"/>
          <w14:ligatures w14:val="none"/>
        </w:rPr>
        <w:t xml:space="preserve">Nanda Kishore </w:t>
      </w:r>
      <w:proofErr w:type="spellStart"/>
      <w:r w:rsidR="00891D76" w:rsidRPr="00B57016">
        <w:rPr>
          <w:color w:val="auto"/>
          <w:kern w:val="0"/>
          <w:szCs w:val="24"/>
          <w14:ligatures w14:val="none"/>
        </w:rPr>
        <w:t>Shetty</w:t>
      </w:r>
      <w:proofErr w:type="spellEnd"/>
      <w:r w:rsidR="00891D76" w:rsidRPr="00B57016">
        <w:rPr>
          <w:color w:val="auto"/>
          <w:kern w:val="0"/>
          <w:szCs w:val="24"/>
          <w14:ligatures w14:val="none"/>
        </w:rPr>
        <w:t xml:space="preserve"> (2023), Assessment of customers brand switching behaviour in </w:t>
      </w:r>
      <w:r w:rsidR="00B57016">
        <w:rPr>
          <w:color w:val="auto"/>
          <w:kern w:val="0"/>
          <w:szCs w:val="24"/>
          <w14:ligatures w14:val="none"/>
        </w:rPr>
        <w:t xml:space="preserve">  </w:t>
      </w:r>
    </w:p>
    <w:p w14:paraId="72150A56" w14:textId="144CFDDA" w:rsidR="00891D76" w:rsidRDefault="00B57016" w:rsidP="0047073D">
      <w:pPr>
        <w:spacing w:after="0" w:line="360" w:lineRule="auto"/>
        <w:ind w:left="0" w:right="0" w:firstLine="0"/>
        <w:rPr>
          <w:color w:val="auto"/>
          <w:kern w:val="0"/>
          <w:szCs w:val="24"/>
          <w14:ligatures w14:val="none"/>
        </w:rPr>
      </w:pPr>
      <w:r>
        <w:rPr>
          <w:color w:val="auto"/>
          <w:kern w:val="0"/>
          <w:szCs w:val="24"/>
          <w14:ligatures w14:val="none"/>
        </w:rPr>
        <w:t xml:space="preserve">     </w:t>
      </w:r>
      <w:r w:rsidR="00891D76" w:rsidRPr="00B57016">
        <w:rPr>
          <w:color w:val="auto"/>
          <w:kern w:val="0"/>
          <w:szCs w:val="24"/>
          <w14:ligatures w14:val="none"/>
        </w:rPr>
        <w:t>Indian cement industry, Korea review of International studies, ISSN - 1226-4741.</w:t>
      </w:r>
      <w:proofErr w:type="gramStart"/>
      <w:r w:rsidRPr="00B57016">
        <w:rPr>
          <w:color w:val="auto"/>
          <w:kern w:val="0"/>
          <w:szCs w:val="24"/>
          <w14:ligatures w14:val="none"/>
        </w:rPr>
        <w:t>,</w:t>
      </w:r>
      <w:r w:rsidR="009A1158" w:rsidRPr="00B57016">
        <w:rPr>
          <w:color w:val="auto"/>
          <w:kern w:val="0"/>
          <w:szCs w:val="24"/>
          <w14:ligatures w14:val="none"/>
        </w:rPr>
        <w:t>72</w:t>
      </w:r>
      <w:proofErr w:type="gramEnd"/>
      <w:r w:rsidR="009A1158" w:rsidRPr="00B57016">
        <w:rPr>
          <w:color w:val="auto"/>
          <w:kern w:val="0"/>
          <w:szCs w:val="24"/>
          <w14:ligatures w14:val="none"/>
        </w:rPr>
        <w:t>-98</w:t>
      </w:r>
      <w:r w:rsidR="0047073D">
        <w:rPr>
          <w:color w:val="auto"/>
          <w:kern w:val="0"/>
          <w:szCs w:val="24"/>
          <w14:ligatures w14:val="none"/>
        </w:rPr>
        <w:t>.</w:t>
      </w:r>
    </w:p>
    <w:p w14:paraId="7659511D" w14:textId="77777777" w:rsidR="0047073D" w:rsidRDefault="0047073D" w:rsidP="0047073D">
      <w:pPr>
        <w:spacing w:after="0" w:line="360" w:lineRule="auto"/>
        <w:ind w:left="0" w:right="0" w:firstLine="0"/>
        <w:rPr>
          <w:color w:val="auto"/>
          <w:kern w:val="0"/>
          <w:szCs w:val="24"/>
          <w14:ligatures w14:val="none"/>
        </w:rPr>
      </w:pPr>
      <w:r>
        <w:rPr>
          <w:color w:val="auto"/>
          <w:kern w:val="0"/>
          <w:szCs w:val="24"/>
          <w14:ligatures w14:val="none"/>
        </w:rPr>
        <w:t xml:space="preserve">7) </w:t>
      </w:r>
      <w:proofErr w:type="spellStart"/>
      <w:r w:rsidR="00891D76" w:rsidRPr="0047073D">
        <w:rPr>
          <w:color w:val="auto"/>
          <w:kern w:val="0"/>
          <w:szCs w:val="24"/>
          <w14:ligatures w14:val="none"/>
        </w:rPr>
        <w:t>Vigneshwar</w:t>
      </w:r>
      <w:proofErr w:type="spellEnd"/>
      <w:r w:rsidR="00891D76" w:rsidRPr="0047073D">
        <w:rPr>
          <w:color w:val="auto"/>
          <w:kern w:val="0"/>
          <w:szCs w:val="24"/>
          <w14:ligatures w14:val="none"/>
        </w:rPr>
        <w:t xml:space="preserve"> </w:t>
      </w:r>
      <w:proofErr w:type="spellStart"/>
      <w:r w:rsidR="00891D76" w:rsidRPr="0047073D">
        <w:rPr>
          <w:color w:val="auto"/>
          <w:kern w:val="0"/>
          <w:szCs w:val="24"/>
          <w14:ligatures w14:val="none"/>
        </w:rPr>
        <w:t>Mekha</w:t>
      </w:r>
      <w:proofErr w:type="spellEnd"/>
      <w:r w:rsidR="00891D76" w:rsidRPr="0047073D">
        <w:rPr>
          <w:color w:val="auto"/>
          <w:kern w:val="0"/>
          <w:szCs w:val="24"/>
          <w14:ligatures w14:val="none"/>
        </w:rPr>
        <w:t xml:space="preserve"> (2017), Experiences of Cement Industry in India, International Journal </w:t>
      </w:r>
    </w:p>
    <w:p w14:paraId="5D1D8028" w14:textId="4B5D647B" w:rsidR="00891D76" w:rsidRPr="0047073D" w:rsidRDefault="0047073D" w:rsidP="0047073D">
      <w:pPr>
        <w:spacing w:after="0" w:line="360" w:lineRule="auto"/>
        <w:ind w:left="0" w:right="0" w:firstLine="0"/>
        <w:rPr>
          <w:color w:val="auto"/>
          <w:kern w:val="0"/>
          <w:szCs w:val="24"/>
          <w14:ligatures w14:val="none"/>
        </w:rPr>
      </w:pPr>
      <w:r>
        <w:rPr>
          <w:color w:val="auto"/>
          <w:kern w:val="0"/>
          <w:szCs w:val="24"/>
          <w14:ligatures w14:val="none"/>
        </w:rPr>
        <w:t xml:space="preserve">     </w:t>
      </w:r>
      <w:proofErr w:type="gramStart"/>
      <w:r w:rsidR="00891D76" w:rsidRPr="0047073D">
        <w:rPr>
          <w:color w:val="auto"/>
          <w:kern w:val="0"/>
          <w:szCs w:val="24"/>
          <w14:ligatures w14:val="none"/>
        </w:rPr>
        <w:t>of</w:t>
      </w:r>
      <w:proofErr w:type="gramEnd"/>
      <w:r w:rsidR="00891D76" w:rsidRPr="0047073D">
        <w:rPr>
          <w:color w:val="auto"/>
          <w:kern w:val="0"/>
          <w:szCs w:val="24"/>
          <w14:ligatures w14:val="none"/>
        </w:rPr>
        <w:t xml:space="preserve"> Research in Geography (IJ</w:t>
      </w:r>
      <w:r w:rsidR="00B57016" w:rsidRPr="0047073D">
        <w:rPr>
          <w:color w:val="auto"/>
          <w:kern w:val="0"/>
          <w:szCs w:val="24"/>
          <w14:ligatures w14:val="none"/>
        </w:rPr>
        <w:t>RG), Volume 4, Issue 2, 2018,</w:t>
      </w:r>
      <w:r w:rsidR="00891D76" w:rsidRPr="0047073D">
        <w:rPr>
          <w:color w:val="auto"/>
          <w:kern w:val="0"/>
          <w:szCs w:val="24"/>
          <w14:ligatures w14:val="none"/>
        </w:rPr>
        <w:t xml:space="preserve"> 72-78.</w:t>
      </w:r>
    </w:p>
    <w:p w14:paraId="18E90A99" w14:textId="77777777" w:rsidR="0047073D" w:rsidRDefault="0047073D" w:rsidP="0047073D">
      <w:pPr>
        <w:spacing w:after="0" w:line="360" w:lineRule="auto"/>
        <w:ind w:right="0"/>
        <w:rPr>
          <w:color w:val="auto"/>
          <w:kern w:val="0"/>
          <w:szCs w:val="24"/>
          <w14:ligatures w14:val="none"/>
        </w:rPr>
      </w:pPr>
      <w:r>
        <w:rPr>
          <w:color w:val="auto"/>
          <w:kern w:val="0"/>
          <w:szCs w:val="24"/>
          <w14:ligatures w14:val="none"/>
        </w:rPr>
        <w:t xml:space="preserve">8) </w:t>
      </w:r>
      <w:proofErr w:type="spellStart"/>
      <w:r w:rsidR="00891D76" w:rsidRPr="0047073D">
        <w:rPr>
          <w:color w:val="auto"/>
          <w:kern w:val="0"/>
          <w:szCs w:val="24"/>
          <w14:ligatures w14:val="none"/>
        </w:rPr>
        <w:t>Vipul</w:t>
      </w:r>
      <w:proofErr w:type="spellEnd"/>
      <w:r w:rsidR="00891D76" w:rsidRPr="0047073D">
        <w:rPr>
          <w:color w:val="auto"/>
          <w:kern w:val="0"/>
          <w:szCs w:val="24"/>
          <w14:ligatures w14:val="none"/>
        </w:rPr>
        <w:t xml:space="preserve"> </w:t>
      </w:r>
      <w:proofErr w:type="spellStart"/>
      <w:r w:rsidR="00891D76" w:rsidRPr="0047073D">
        <w:rPr>
          <w:color w:val="auto"/>
          <w:kern w:val="0"/>
          <w:szCs w:val="24"/>
          <w14:ligatures w14:val="none"/>
        </w:rPr>
        <w:t>Chalotra</w:t>
      </w:r>
      <w:proofErr w:type="spellEnd"/>
      <w:r w:rsidR="00891D76" w:rsidRPr="0047073D">
        <w:rPr>
          <w:color w:val="auto"/>
          <w:kern w:val="0"/>
          <w:szCs w:val="24"/>
          <w14:ligatures w14:val="none"/>
        </w:rPr>
        <w:t xml:space="preserve"> (2019), </w:t>
      </w:r>
      <w:proofErr w:type="gramStart"/>
      <w:r w:rsidR="00891D76" w:rsidRPr="0047073D">
        <w:rPr>
          <w:color w:val="auto"/>
          <w:kern w:val="0"/>
          <w:szCs w:val="24"/>
          <w14:ligatures w14:val="none"/>
        </w:rPr>
        <w:t>The</w:t>
      </w:r>
      <w:proofErr w:type="gramEnd"/>
      <w:r w:rsidR="00891D76" w:rsidRPr="0047073D">
        <w:rPr>
          <w:color w:val="auto"/>
          <w:kern w:val="0"/>
          <w:szCs w:val="24"/>
          <w14:ligatures w14:val="none"/>
        </w:rPr>
        <w:t xml:space="preserve"> Four Cs of Customer Service Promulgating the Efficacy of </w:t>
      </w:r>
    </w:p>
    <w:p w14:paraId="2BD4EBD2" w14:textId="77777777" w:rsidR="0047073D" w:rsidRDefault="0047073D" w:rsidP="0047073D">
      <w:pPr>
        <w:spacing w:after="0" w:line="360" w:lineRule="auto"/>
        <w:ind w:right="0"/>
        <w:rPr>
          <w:color w:val="auto"/>
          <w:kern w:val="0"/>
          <w:szCs w:val="24"/>
          <w14:ligatures w14:val="none"/>
        </w:rPr>
      </w:pPr>
      <w:r>
        <w:rPr>
          <w:color w:val="auto"/>
          <w:kern w:val="0"/>
          <w:szCs w:val="24"/>
          <w14:ligatures w14:val="none"/>
        </w:rPr>
        <w:t xml:space="preserve">     </w:t>
      </w:r>
      <w:r w:rsidR="00891D76" w:rsidRPr="0047073D">
        <w:rPr>
          <w:color w:val="auto"/>
          <w:kern w:val="0"/>
          <w:szCs w:val="24"/>
          <w14:ligatures w14:val="none"/>
        </w:rPr>
        <w:t>Small-Scale Cement Industries Products, International Journal of Marketing and Busines</w:t>
      </w:r>
      <w:r w:rsidR="00B57016" w:rsidRPr="0047073D">
        <w:rPr>
          <w:color w:val="auto"/>
          <w:kern w:val="0"/>
          <w:szCs w:val="24"/>
          <w14:ligatures w14:val="none"/>
        </w:rPr>
        <w:t xml:space="preserve">s </w:t>
      </w:r>
    </w:p>
    <w:p w14:paraId="01F0BCB9" w14:textId="7BDB54FF" w:rsidR="00891D76" w:rsidRPr="0047073D" w:rsidRDefault="0047073D" w:rsidP="0047073D">
      <w:pPr>
        <w:spacing w:after="0" w:line="360" w:lineRule="auto"/>
        <w:ind w:right="0"/>
        <w:rPr>
          <w:color w:val="auto"/>
          <w:kern w:val="0"/>
          <w:szCs w:val="24"/>
          <w14:ligatures w14:val="none"/>
        </w:rPr>
      </w:pPr>
      <w:r>
        <w:rPr>
          <w:color w:val="auto"/>
          <w:kern w:val="0"/>
          <w:szCs w:val="24"/>
          <w14:ligatures w14:val="none"/>
        </w:rPr>
        <w:t xml:space="preserve">     </w:t>
      </w:r>
      <w:proofErr w:type="gramStart"/>
      <w:r w:rsidR="00B57016" w:rsidRPr="0047073D">
        <w:rPr>
          <w:color w:val="auto"/>
          <w:kern w:val="0"/>
          <w:szCs w:val="24"/>
          <w14:ligatures w14:val="none"/>
        </w:rPr>
        <w:t>Communication, Vol.8, No.</w:t>
      </w:r>
      <w:proofErr w:type="gramEnd"/>
      <w:r w:rsidR="00B57016" w:rsidRPr="0047073D">
        <w:rPr>
          <w:color w:val="auto"/>
          <w:kern w:val="0"/>
          <w:szCs w:val="24"/>
          <w14:ligatures w14:val="none"/>
        </w:rPr>
        <w:t xml:space="preserve"> (4) 28-36</w:t>
      </w:r>
    </w:p>
    <w:p w14:paraId="0B84BB3C" w14:textId="77777777" w:rsidR="00891D76" w:rsidRPr="00546C69" w:rsidRDefault="00891D76" w:rsidP="00891D76">
      <w:pPr>
        <w:spacing w:after="0" w:line="360" w:lineRule="auto"/>
        <w:ind w:left="0" w:right="0" w:firstLine="0"/>
        <w:rPr>
          <w:color w:val="auto"/>
          <w:kern w:val="0"/>
          <w:szCs w:val="24"/>
          <w14:ligatures w14:val="none"/>
        </w:rPr>
      </w:pPr>
    </w:p>
    <w:p w14:paraId="7E0F9ED9" w14:textId="77777777" w:rsidR="00891D76" w:rsidRPr="00DA6D25" w:rsidRDefault="00891D76" w:rsidP="00891D76">
      <w:pPr>
        <w:spacing w:after="160" w:line="360" w:lineRule="auto"/>
        <w:ind w:left="0" w:right="0" w:firstLine="0"/>
        <w:jc w:val="left"/>
        <w:rPr>
          <w:rFonts w:eastAsiaTheme="minorHAnsi"/>
          <w:color w:val="auto"/>
          <w:szCs w:val="24"/>
          <w:lang w:eastAsia="en-US"/>
        </w:rPr>
      </w:pPr>
      <w:r>
        <w:rPr>
          <w:rFonts w:eastAsiaTheme="minorHAnsi"/>
          <w:color w:val="auto"/>
          <w:szCs w:val="24"/>
          <w:lang w:eastAsia="en-US"/>
        </w:rPr>
        <w:t xml:space="preserve">    </w:t>
      </w:r>
    </w:p>
    <w:p w14:paraId="3222F3D3" w14:textId="77777777" w:rsidR="00891D76" w:rsidRPr="00DA6D25" w:rsidRDefault="00891D76" w:rsidP="00891D76">
      <w:pPr>
        <w:spacing w:after="160" w:line="360" w:lineRule="auto"/>
        <w:ind w:left="0" w:right="0" w:firstLine="0"/>
        <w:rPr>
          <w:color w:val="0563C1" w:themeColor="hyperlink"/>
          <w:kern w:val="0"/>
          <w:szCs w:val="24"/>
          <w:u w:val="single"/>
          <w14:ligatures w14:val="none"/>
        </w:rPr>
      </w:pPr>
    </w:p>
    <w:p w14:paraId="35303B93" w14:textId="77777777" w:rsidR="00891D76" w:rsidRPr="00DA6D25" w:rsidRDefault="00891D76" w:rsidP="0046155B">
      <w:pPr>
        <w:spacing w:after="160" w:line="360" w:lineRule="auto"/>
        <w:ind w:left="0" w:right="0" w:firstLine="0"/>
        <w:rPr>
          <w:rFonts w:eastAsiaTheme="minorHAnsi"/>
          <w:color w:val="auto"/>
          <w:szCs w:val="24"/>
          <w:lang w:eastAsia="en-US"/>
        </w:rPr>
      </w:pPr>
    </w:p>
    <w:p w14:paraId="2BE0A553" w14:textId="77777777" w:rsidR="0046155B" w:rsidRPr="0046155B" w:rsidRDefault="0046155B" w:rsidP="0046155B">
      <w:pPr>
        <w:rPr>
          <w:color w:val="auto"/>
          <w:kern w:val="0"/>
          <w:sz w:val="32"/>
          <w:szCs w:val="32"/>
          <w14:ligatures w14:val="none"/>
        </w:rPr>
      </w:pPr>
    </w:p>
    <w:sectPr w:rsidR="0046155B" w:rsidRPr="00461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1FFA"/>
    <w:multiLevelType w:val="hybridMultilevel"/>
    <w:tmpl w:val="DA34A66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0FC5062"/>
    <w:multiLevelType w:val="hybridMultilevel"/>
    <w:tmpl w:val="454E24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883D3D"/>
    <w:multiLevelType w:val="hybridMultilevel"/>
    <w:tmpl w:val="C0DAFF4C"/>
    <w:lvl w:ilvl="0" w:tplc="90ACC35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B431BB0"/>
    <w:multiLevelType w:val="hybridMultilevel"/>
    <w:tmpl w:val="C8341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985350"/>
    <w:multiLevelType w:val="hybridMultilevel"/>
    <w:tmpl w:val="CAACC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F15604"/>
    <w:multiLevelType w:val="hybridMultilevel"/>
    <w:tmpl w:val="515A84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5271789F"/>
    <w:multiLevelType w:val="hybridMultilevel"/>
    <w:tmpl w:val="EA36B824"/>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54F9090C"/>
    <w:multiLevelType w:val="hybridMultilevel"/>
    <w:tmpl w:val="412E124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55804666"/>
    <w:multiLevelType w:val="hybridMultilevel"/>
    <w:tmpl w:val="0E5640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7212ED"/>
    <w:multiLevelType w:val="hybridMultilevel"/>
    <w:tmpl w:val="F66AEC70"/>
    <w:lvl w:ilvl="0" w:tplc="40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62907B72"/>
    <w:multiLevelType w:val="hybridMultilevel"/>
    <w:tmpl w:val="5560C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92D3B67"/>
    <w:multiLevelType w:val="hybridMultilevel"/>
    <w:tmpl w:val="12F6DA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2F45660"/>
    <w:multiLevelType w:val="hybridMultilevel"/>
    <w:tmpl w:val="306E79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077958"/>
    <w:multiLevelType w:val="hybridMultilevel"/>
    <w:tmpl w:val="92DA3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E585624"/>
    <w:multiLevelType w:val="hybridMultilevel"/>
    <w:tmpl w:val="30E4ED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E9E3E71"/>
    <w:multiLevelType w:val="hybridMultilevel"/>
    <w:tmpl w:val="14C64A3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
  </w:num>
  <w:num w:numId="5">
    <w:abstractNumId w:val="12"/>
  </w:num>
  <w:num w:numId="6">
    <w:abstractNumId w:val="0"/>
  </w:num>
  <w:num w:numId="7">
    <w:abstractNumId w:val="2"/>
  </w:num>
  <w:num w:numId="8">
    <w:abstractNumId w:val="7"/>
  </w:num>
  <w:num w:numId="9">
    <w:abstractNumId w:val="11"/>
  </w:num>
  <w:num w:numId="10">
    <w:abstractNumId w:val="3"/>
  </w:num>
  <w:num w:numId="11">
    <w:abstractNumId w:val="10"/>
  </w:num>
  <w:num w:numId="12">
    <w:abstractNumId w:val="15"/>
  </w:num>
  <w:num w:numId="13">
    <w:abstractNumId w:val="6"/>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30"/>
    <w:rsid w:val="00024A2F"/>
    <w:rsid w:val="001A3304"/>
    <w:rsid w:val="00350483"/>
    <w:rsid w:val="0046155B"/>
    <w:rsid w:val="0047073D"/>
    <w:rsid w:val="004E62F4"/>
    <w:rsid w:val="005E545E"/>
    <w:rsid w:val="0078260B"/>
    <w:rsid w:val="007D0884"/>
    <w:rsid w:val="00891D76"/>
    <w:rsid w:val="00916C30"/>
    <w:rsid w:val="009925C9"/>
    <w:rsid w:val="009A1082"/>
    <w:rsid w:val="009A1158"/>
    <w:rsid w:val="00A5508A"/>
    <w:rsid w:val="00A90123"/>
    <w:rsid w:val="00B0502F"/>
    <w:rsid w:val="00B57016"/>
    <w:rsid w:val="00BE46ED"/>
    <w:rsid w:val="00BF7303"/>
    <w:rsid w:val="00E6371B"/>
    <w:rsid w:val="00EC553A"/>
    <w:rsid w:val="00EF5868"/>
    <w:rsid w:val="00F53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2F"/>
    <w:pPr>
      <w:spacing w:after="165" w:line="355" w:lineRule="auto"/>
      <w:ind w:left="10" w:right="180"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2F"/>
    <w:pPr>
      <w:spacing w:after="165" w:line="355" w:lineRule="auto"/>
      <w:ind w:left="10" w:right="180"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DEWAN HAMEED</dc:creator>
  <cp:lastModifiedBy>ADMIN</cp:lastModifiedBy>
  <cp:revision>10</cp:revision>
  <cp:lastPrinted>2024-11-29T05:36:00Z</cp:lastPrinted>
  <dcterms:created xsi:type="dcterms:W3CDTF">2024-11-28T04:05:00Z</dcterms:created>
  <dcterms:modified xsi:type="dcterms:W3CDTF">2024-11-29T05:38:00Z</dcterms:modified>
</cp:coreProperties>
</file>