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ECD9" w14:textId="534AB758" w:rsidR="00665BE0" w:rsidRPr="00665BE0" w:rsidRDefault="00665BE0" w:rsidP="00665BE0">
      <w:pPr>
        <w:spacing w:after="280" w:line="240" w:lineRule="auto"/>
        <w:ind w:left="720"/>
        <w:jc w:val="center"/>
        <w:rPr>
          <w:rFonts w:ascii="Times New Roman" w:eastAsia="Times New Roman" w:hAnsi="Times New Roman" w:cs="Times New Roman"/>
          <w:b/>
          <w:bCs/>
          <w:sz w:val="28"/>
          <w:szCs w:val="28"/>
          <w:lang w:val="en-IN"/>
        </w:rPr>
      </w:pPr>
      <w:r w:rsidRPr="00665BE0">
        <w:rPr>
          <w:rFonts w:ascii="Times New Roman" w:eastAsia="Times New Roman" w:hAnsi="Times New Roman" w:cs="Times New Roman"/>
          <w:b/>
          <w:bCs/>
          <w:sz w:val="28"/>
          <w:szCs w:val="28"/>
          <w:lang w:val="en-IN"/>
        </w:rPr>
        <w:t xml:space="preserve">ATTITUDES TO LANGUAGE </w:t>
      </w:r>
      <w:r>
        <w:rPr>
          <w:rFonts w:ascii="Times New Roman" w:eastAsia="Times New Roman" w:hAnsi="Times New Roman" w:cs="Times New Roman"/>
          <w:b/>
          <w:bCs/>
          <w:sz w:val="28"/>
          <w:szCs w:val="28"/>
          <w:lang w:val="en-IN"/>
        </w:rPr>
        <w:t>IN</w:t>
      </w:r>
      <w:r w:rsidRPr="00665BE0">
        <w:rPr>
          <w:rFonts w:ascii="Times New Roman" w:eastAsia="Times New Roman" w:hAnsi="Times New Roman" w:cs="Times New Roman"/>
          <w:b/>
          <w:bCs/>
          <w:sz w:val="28"/>
          <w:szCs w:val="28"/>
          <w:lang w:val="en-IN"/>
        </w:rPr>
        <w:t xml:space="preserve"> DIFFERENT SOCIETIES</w:t>
      </w:r>
    </w:p>
    <w:p w14:paraId="7EAC4128" w14:textId="18A719CE" w:rsidR="00665BE0" w:rsidRPr="00665BE0" w:rsidRDefault="00665BE0" w:rsidP="00665BE0">
      <w:pPr>
        <w:spacing w:after="280" w:line="240" w:lineRule="auto"/>
        <w:ind w:left="720"/>
        <w:jc w:val="center"/>
        <w:rPr>
          <w:rFonts w:ascii="Times New Roman" w:eastAsia="Times New Roman" w:hAnsi="Times New Roman" w:cs="Times New Roman"/>
          <w:b/>
          <w:bCs/>
          <w:sz w:val="28"/>
          <w:szCs w:val="28"/>
          <w:lang w:val="en-IN"/>
        </w:rPr>
      </w:pPr>
      <w:r w:rsidRPr="00665BE0">
        <w:rPr>
          <w:rFonts w:ascii="Times New Roman" w:eastAsia="Times New Roman" w:hAnsi="Times New Roman" w:cs="Times New Roman"/>
          <w:b/>
          <w:bCs/>
          <w:sz w:val="28"/>
          <w:szCs w:val="28"/>
          <w:lang w:val="en-IN"/>
        </w:rPr>
        <w:t>AYUSH M SINGH</w:t>
      </w:r>
    </w:p>
    <w:p w14:paraId="314C9943" w14:textId="77777777" w:rsidR="00665BE0" w:rsidRPr="00665BE0" w:rsidRDefault="00665BE0" w:rsidP="00665BE0">
      <w:pPr>
        <w:spacing w:after="280" w:line="240" w:lineRule="auto"/>
        <w:ind w:left="720"/>
        <w:jc w:val="center"/>
        <w:rPr>
          <w:rFonts w:ascii="Times New Roman" w:eastAsia="Times New Roman" w:hAnsi="Times New Roman" w:cs="Times New Roman"/>
          <w:bCs/>
          <w:sz w:val="28"/>
          <w:szCs w:val="28"/>
          <w:lang w:val="en-IN"/>
        </w:rPr>
      </w:pPr>
      <w:r w:rsidRPr="00665BE0">
        <w:rPr>
          <w:rFonts w:ascii="Times New Roman" w:eastAsia="Times New Roman" w:hAnsi="Times New Roman" w:cs="Times New Roman"/>
          <w:bCs/>
          <w:sz w:val="28"/>
          <w:szCs w:val="28"/>
          <w:lang w:val="en-IN"/>
        </w:rPr>
        <w:t>School of Computer Science and Engineering</w:t>
      </w:r>
    </w:p>
    <w:p w14:paraId="402AB8D5" w14:textId="5D95A403" w:rsidR="00665BE0" w:rsidRDefault="00665BE0" w:rsidP="00665BE0">
      <w:pPr>
        <w:spacing w:after="280" w:line="240" w:lineRule="auto"/>
        <w:ind w:left="720"/>
        <w:jc w:val="center"/>
        <w:rPr>
          <w:rFonts w:ascii="Times New Roman" w:eastAsia="Times New Roman" w:hAnsi="Times New Roman" w:cs="Times New Roman"/>
          <w:bCs/>
          <w:sz w:val="28"/>
          <w:szCs w:val="28"/>
          <w:lang w:val="en-IN"/>
        </w:rPr>
      </w:pPr>
      <w:r w:rsidRPr="00665BE0">
        <w:rPr>
          <w:rFonts w:ascii="Times New Roman" w:eastAsia="Times New Roman" w:hAnsi="Times New Roman" w:cs="Times New Roman"/>
          <w:bCs/>
          <w:sz w:val="28"/>
          <w:szCs w:val="28"/>
          <w:lang w:val="en-IN"/>
        </w:rPr>
        <w:t xml:space="preserve">Vellore Institute of </w:t>
      </w:r>
      <w:proofErr w:type="spellStart"/>
      <w:proofErr w:type="gramStart"/>
      <w:r w:rsidRPr="00665BE0">
        <w:rPr>
          <w:rFonts w:ascii="Times New Roman" w:eastAsia="Times New Roman" w:hAnsi="Times New Roman" w:cs="Times New Roman"/>
          <w:bCs/>
          <w:sz w:val="28"/>
          <w:szCs w:val="28"/>
          <w:lang w:val="en-IN"/>
        </w:rPr>
        <w:t>Technology,Vellore</w:t>
      </w:r>
      <w:proofErr w:type="spellEnd"/>
      <w:proofErr w:type="gramEnd"/>
      <w:r w:rsidRPr="00665BE0">
        <w:rPr>
          <w:rFonts w:ascii="Times New Roman" w:eastAsia="Times New Roman" w:hAnsi="Times New Roman" w:cs="Times New Roman"/>
          <w:bCs/>
          <w:sz w:val="28"/>
          <w:szCs w:val="28"/>
          <w:lang w:val="en-IN"/>
        </w:rPr>
        <w:t xml:space="preserve"> - 632 014,Tamil </w:t>
      </w:r>
      <w:proofErr w:type="spellStart"/>
      <w:r w:rsidRPr="00665BE0">
        <w:rPr>
          <w:rFonts w:ascii="Times New Roman" w:eastAsia="Times New Roman" w:hAnsi="Times New Roman" w:cs="Times New Roman"/>
          <w:bCs/>
          <w:sz w:val="28"/>
          <w:szCs w:val="28"/>
          <w:lang w:val="en-IN"/>
        </w:rPr>
        <w:t>Nadu,S.India</w:t>
      </w:r>
      <w:proofErr w:type="spellEnd"/>
      <w:r w:rsidRPr="00665BE0">
        <w:rPr>
          <w:rFonts w:ascii="Times New Roman" w:eastAsia="Times New Roman" w:hAnsi="Times New Roman" w:cs="Times New Roman"/>
          <w:bCs/>
          <w:sz w:val="28"/>
          <w:szCs w:val="28"/>
          <w:lang w:val="en-IN"/>
        </w:rPr>
        <w:t>.</w:t>
      </w:r>
    </w:p>
    <w:p w14:paraId="6C605842" w14:textId="77777777" w:rsidR="00665BE0" w:rsidRPr="00665BE0" w:rsidRDefault="00665BE0" w:rsidP="00665BE0">
      <w:pPr>
        <w:spacing w:after="280" w:line="240" w:lineRule="auto"/>
        <w:ind w:left="720"/>
        <w:jc w:val="center"/>
        <w:rPr>
          <w:rFonts w:ascii="Times New Roman" w:eastAsia="Times New Roman" w:hAnsi="Times New Roman" w:cs="Times New Roman"/>
          <w:bCs/>
          <w:sz w:val="28"/>
          <w:szCs w:val="28"/>
          <w:lang w:val="en-IN"/>
        </w:rPr>
      </w:pPr>
    </w:p>
    <w:p w14:paraId="53E4F469" w14:textId="4726DE6D" w:rsidR="00665BE0" w:rsidRPr="00665BE0" w:rsidRDefault="00665BE0" w:rsidP="00665BE0">
      <w:pPr>
        <w:spacing w:after="280" w:line="240" w:lineRule="auto"/>
        <w:ind w:left="720"/>
        <w:jc w:val="center"/>
        <w:rPr>
          <w:rFonts w:ascii="Times New Roman" w:eastAsia="Times New Roman" w:hAnsi="Times New Roman" w:cs="Times New Roman"/>
          <w:b/>
          <w:bCs/>
          <w:sz w:val="28"/>
          <w:szCs w:val="28"/>
          <w:lang w:val="en-IN"/>
        </w:rPr>
      </w:pPr>
      <w:proofErr w:type="spellStart"/>
      <w:proofErr w:type="gramStart"/>
      <w:r w:rsidRPr="00665BE0">
        <w:rPr>
          <w:rFonts w:ascii="Times New Roman" w:eastAsia="Times New Roman" w:hAnsi="Times New Roman" w:cs="Times New Roman"/>
          <w:b/>
          <w:bCs/>
          <w:sz w:val="28"/>
          <w:szCs w:val="28"/>
          <w:lang w:val="en-IN"/>
        </w:rPr>
        <w:t>Prof.G.ANBURAJ</w:t>
      </w:r>
      <w:proofErr w:type="spellEnd"/>
      <w:proofErr w:type="gramEnd"/>
    </w:p>
    <w:p w14:paraId="118140E1" w14:textId="77777777" w:rsidR="00665BE0" w:rsidRPr="00665BE0" w:rsidRDefault="00665BE0" w:rsidP="00665BE0">
      <w:pPr>
        <w:spacing w:after="280" w:line="240" w:lineRule="auto"/>
        <w:ind w:left="720"/>
        <w:jc w:val="center"/>
        <w:rPr>
          <w:rFonts w:ascii="Times New Roman" w:eastAsia="Times New Roman" w:hAnsi="Times New Roman" w:cs="Times New Roman"/>
          <w:bCs/>
          <w:sz w:val="28"/>
          <w:szCs w:val="28"/>
          <w:lang w:val="en-IN"/>
        </w:rPr>
      </w:pPr>
      <w:r w:rsidRPr="00665BE0">
        <w:rPr>
          <w:rFonts w:ascii="Times New Roman" w:eastAsia="Times New Roman" w:hAnsi="Times New Roman" w:cs="Times New Roman"/>
          <w:bCs/>
          <w:sz w:val="28"/>
          <w:szCs w:val="28"/>
          <w:lang w:val="en-IN"/>
        </w:rPr>
        <w:t>Assistant Professor of English</w:t>
      </w:r>
    </w:p>
    <w:p w14:paraId="26A2BE53" w14:textId="77777777" w:rsidR="00665BE0" w:rsidRPr="00665BE0" w:rsidRDefault="00665BE0" w:rsidP="00665BE0">
      <w:pPr>
        <w:spacing w:after="280" w:line="240" w:lineRule="auto"/>
        <w:ind w:left="720"/>
        <w:jc w:val="center"/>
        <w:rPr>
          <w:rFonts w:ascii="Times New Roman" w:eastAsia="Times New Roman" w:hAnsi="Times New Roman" w:cs="Times New Roman"/>
          <w:b/>
          <w:sz w:val="28"/>
          <w:szCs w:val="28"/>
          <w:lang w:val="en-IN"/>
        </w:rPr>
      </w:pPr>
    </w:p>
    <w:p w14:paraId="6D21102D" w14:textId="392FDE94" w:rsidR="00665BE0" w:rsidRPr="00665BE0" w:rsidRDefault="00665BE0" w:rsidP="00665BE0">
      <w:pPr>
        <w:spacing w:after="280" w:line="240" w:lineRule="auto"/>
        <w:ind w:left="720"/>
        <w:jc w:val="center"/>
        <w:rPr>
          <w:rFonts w:ascii="Times New Roman" w:eastAsia="Times New Roman" w:hAnsi="Times New Roman" w:cs="Times New Roman"/>
          <w:bCs/>
          <w:sz w:val="28"/>
          <w:szCs w:val="28"/>
          <w:lang w:val="en-IN"/>
        </w:rPr>
      </w:pPr>
      <w:r w:rsidRPr="00665BE0">
        <w:rPr>
          <w:rFonts w:ascii="Times New Roman" w:eastAsia="Times New Roman" w:hAnsi="Times New Roman" w:cs="Times New Roman"/>
          <w:bCs/>
          <w:sz w:val="28"/>
          <w:szCs w:val="28"/>
          <w:lang w:val="en-IN"/>
        </w:rPr>
        <w:t xml:space="preserve">Vellore Institute of </w:t>
      </w:r>
      <w:proofErr w:type="spellStart"/>
      <w:proofErr w:type="gramStart"/>
      <w:r w:rsidRPr="00665BE0">
        <w:rPr>
          <w:rFonts w:ascii="Times New Roman" w:eastAsia="Times New Roman" w:hAnsi="Times New Roman" w:cs="Times New Roman"/>
          <w:bCs/>
          <w:sz w:val="28"/>
          <w:szCs w:val="28"/>
          <w:lang w:val="en-IN"/>
        </w:rPr>
        <w:t>Technology,Vellore</w:t>
      </w:r>
      <w:proofErr w:type="spellEnd"/>
      <w:proofErr w:type="gramEnd"/>
      <w:r w:rsidRPr="00665BE0">
        <w:rPr>
          <w:rFonts w:ascii="Times New Roman" w:eastAsia="Times New Roman" w:hAnsi="Times New Roman" w:cs="Times New Roman"/>
          <w:bCs/>
          <w:sz w:val="28"/>
          <w:szCs w:val="28"/>
          <w:lang w:val="en-IN"/>
        </w:rPr>
        <w:t xml:space="preserve"> - 632 014,Tamil </w:t>
      </w:r>
      <w:proofErr w:type="spellStart"/>
      <w:r w:rsidRPr="00665BE0">
        <w:rPr>
          <w:rFonts w:ascii="Times New Roman" w:eastAsia="Times New Roman" w:hAnsi="Times New Roman" w:cs="Times New Roman"/>
          <w:bCs/>
          <w:sz w:val="28"/>
          <w:szCs w:val="28"/>
          <w:lang w:val="en-IN"/>
        </w:rPr>
        <w:t>Nadu,S.India</w:t>
      </w:r>
      <w:proofErr w:type="spellEnd"/>
      <w:r w:rsidRPr="00665BE0">
        <w:rPr>
          <w:rFonts w:ascii="Times New Roman" w:eastAsia="Times New Roman" w:hAnsi="Times New Roman" w:cs="Times New Roman"/>
          <w:bCs/>
          <w:sz w:val="28"/>
          <w:szCs w:val="28"/>
          <w:lang w:val="en-IN"/>
        </w:rPr>
        <w:t>.</w:t>
      </w:r>
    </w:p>
    <w:p w14:paraId="28766F62" w14:textId="77777777" w:rsidR="00665BE0" w:rsidRPr="00665BE0" w:rsidRDefault="00665BE0" w:rsidP="00665BE0">
      <w:pPr>
        <w:spacing w:after="280" w:line="240" w:lineRule="auto"/>
        <w:ind w:left="720"/>
        <w:jc w:val="center"/>
        <w:rPr>
          <w:rFonts w:ascii="Times New Roman" w:eastAsia="Times New Roman" w:hAnsi="Times New Roman" w:cs="Times New Roman"/>
          <w:b/>
          <w:sz w:val="28"/>
          <w:szCs w:val="28"/>
          <w:u w:val="single"/>
        </w:rPr>
      </w:pPr>
      <w:hyperlink r:id="rId6" w:history="1">
        <w:r w:rsidRPr="00665BE0">
          <w:rPr>
            <w:rStyle w:val="Hyperlink"/>
            <w:rFonts w:ascii="Times New Roman" w:eastAsia="Times New Roman" w:hAnsi="Times New Roman" w:cs="Times New Roman"/>
            <w:bCs/>
            <w:sz w:val="28"/>
            <w:szCs w:val="28"/>
            <w:lang w:val="en-IN"/>
          </w:rPr>
          <w:t>danielanburaj@gmail.com</w:t>
        </w:r>
      </w:hyperlink>
    </w:p>
    <w:p w14:paraId="755701DC" w14:textId="77777777" w:rsidR="00665BE0" w:rsidRDefault="00665BE0">
      <w:pPr>
        <w:spacing w:before="280" w:after="280" w:line="240" w:lineRule="auto"/>
        <w:rPr>
          <w:rFonts w:ascii="Times New Roman" w:eastAsia="Times New Roman" w:hAnsi="Times New Roman" w:cs="Times New Roman"/>
          <w:b/>
          <w:sz w:val="28"/>
          <w:szCs w:val="28"/>
        </w:rPr>
      </w:pPr>
    </w:p>
    <w:p w14:paraId="67235B14" w14:textId="77777777" w:rsidR="00665BE0" w:rsidRDefault="00665BE0">
      <w:pPr>
        <w:spacing w:before="280" w:after="280" w:line="240" w:lineRule="auto"/>
        <w:rPr>
          <w:rFonts w:ascii="Times New Roman" w:eastAsia="Times New Roman" w:hAnsi="Times New Roman" w:cs="Times New Roman"/>
          <w:b/>
          <w:sz w:val="28"/>
          <w:szCs w:val="28"/>
        </w:rPr>
      </w:pPr>
    </w:p>
    <w:p w14:paraId="00000002" w14:textId="25EF447E"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3" w14:textId="69D2462D" w:rsidR="00861CDA"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This </w:t>
      </w:r>
      <w:r w:rsidR="00665BE0">
        <w:rPr>
          <w:rFonts w:ascii="Times New Roman" w:eastAsia="Times New Roman" w:hAnsi="Times New Roman" w:cs="Times New Roman"/>
          <w:i/>
        </w:rPr>
        <w:t xml:space="preserve">study </w:t>
      </w:r>
      <w:r>
        <w:rPr>
          <w:rFonts w:ascii="Times New Roman" w:eastAsia="Times New Roman" w:hAnsi="Times New Roman" w:cs="Times New Roman"/>
          <w:i/>
        </w:rPr>
        <w:t>looks at how diverse social orders see dialect, emphasizing how social, verifiable, and political settings impact these conclusions. The significance of dialect changes enormously depending on the social systems in which it is utilized. Dialect is an instrument of personality, control, and social versatility. Dialects regularly speak to social chains of command in multilingual and diglossic communities, as minority dialects are marginalized and stigmatized whereas prevailing dialects are utilized to pick up instruction, work, and social advancement.</w:t>
      </w:r>
    </w:p>
    <w:p w14:paraId="00000004" w14:textId="77777777" w:rsidR="00861CDA" w:rsidRDefault="00861CDA">
      <w:pPr>
        <w:spacing w:after="0" w:line="240" w:lineRule="auto"/>
        <w:rPr>
          <w:rFonts w:ascii="Times New Roman" w:eastAsia="Times New Roman" w:hAnsi="Times New Roman" w:cs="Times New Roman"/>
          <w:i/>
        </w:rPr>
      </w:pPr>
    </w:p>
    <w:p w14:paraId="00000005" w14:textId="77777777" w:rsidR="00861CDA"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The ponder looks at how social orders oversee the clashes that emerge from progressing etymological assortment and fortifying connections inside the nation. It moreover analyzes how dialect arrangements, such bilingual instruction activities and official dialect acknowledgment, influence open recognition and have the potential to either reinforce or debilitate etymological minorities. These forms have been made more complex by globalization and the development of computerized media, since the development of universal dialects like English once in a while calls into address the esteem of territorial tongues whereas moreover giving unused scenes for their preservation.</w:t>
      </w:r>
    </w:p>
    <w:p w14:paraId="00000006" w14:textId="77777777" w:rsidR="00861CDA" w:rsidRDefault="00861CDA">
      <w:pPr>
        <w:spacing w:after="0" w:line="240" w:lineRule="auto"/>
        <w:rPr>
          <w:rFonts w:ascii="Times New Roman" w:eastAsia="Times New Roman" w:hAnsi="Times New Roman" w:cs="Times New Roman"/>
          <w:i/>
        </w:rPr>
      </w:pPr>
    </w:p>
    <w:p w14:paraId="00000007" w14:textId="77777777" w:rsidR="00861CDA"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By understanding these different demeanors and recognizing the part of dialect in deciding social integration and social conservation, This article hence gives reasons for more noteworthy mindfulness and regard for phonetic differing qualities. It underpins dialect approaches that adjust national solidarity and the rights of dialect communities. Advance a more comprehensive and concordant social landscape.</w:t>
      </w:r>
    </w:p>
    <w:p w14:paraId="00000008" w14:textId="77777777" w:rsidR="00861CDA" w:rsidRDefault="00861CDA">
      <w:pPr>
        <w:spacing w:after="0" w:line="240" w:lineRule="auto"/>
        <w:rPr>
          <w:rFonts w:ascii="Times New Roman" w:eastAsia="Times New Roman" w:hAnsi="Times New Roman" w:cs="Times New Roman"/>
          <w:sz w:val="24"/>
          <w:szCs w:val="24"/>
        </w:rPr>
      </w:pPr>
    </w:p>
    <w:p w14:paraId="00000009" w14:textId="77777777" w:rsidR="00861CD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KEYWORDS</w:t>
      </w:r>
    </w:p>
    <w:p w14:paraId="0000000A"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Language attitudes  </w:t>
      </w:r>
    </w:p>
    <w:p w14:paraId="0000000B"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Multilingualism  </w:t>
      </w:r>
    </w:p>
    <w:p w14:paraId="0000000C"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Language identity  </w:t>
      </w:r>
    </w:p>
    <w:p w14:paraId="0000000D"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Social hierarchies  </w:t>
      </w:r>
    </w:p>
    <w:p w14:paraId="0000000E"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Language policy  </w:t>
      </w:r>
    </w:p>
    <w:p w14:paraId="0000000F" w14:textId="77777777" w:rsidR="00861CD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Linguistic diversity  </w:t>
      </w:r>
    </w:p>
    <w:p w14:paraId="00000010" w14:textId="77777777" w:rsidR="00861CDA" w:rsidRDefault="00861CDA">
      <w:pPr>
        <w:rPr>
          <w:rFonts w:ascii="Times New Roman" w:eastAsia="Times New Roman" w:hAnsi="Times New Roman" w:cs="Times New Roman"/>
          <w:sz w:val="24"/>
          <w:szCs w:val="24"/>
        </w:rPr>
      </w:pPr>
    </w:p>
    <w:p w14:paraId="00000011" w14:textId="77777777" w:rsidR="00861CD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13" w14:textId="526A0F24"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is a principal perspective of human communication and social personality, serving as a vessel for communicating contemplations, feelings, and societal values. As social orders end up progressively interconnected in our globalized world, the demeanors towards language—how individuals see, esteem, and utilize distinctive languages—become progressively critical. This diary investigates the multifaceted demeanors toward dialect in different social orders, considering how chronicled, social, social, and political settings shape these perceptions.</w:t>
      </w:r>
    </w:p>
    <w:p w14:paraId="0000001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center of dialect demeanors is the concept of etymological pecking order, where certain dialects are raised over others based on socio-political components, financial control, and social glory. For illustration, in numerous nations, the dominance of a worldwide dialect like English can lead to the marginalization of innate or minority dialects. This energetic not as it were influences the speakers of those dialects but too impacts social conservation and differing qualities. In multilingual social orders, the coexistence of dialects frequently reflects social stratification, where speakers of prevailing dialects have more noteworthy access to assets, instruction, and opportunities.</w:t>
      </w:r>
    </w:p>
    <w:p w14:paraId="0000001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part of dialect in personality arrangement cannot be downplayed. Dialect is inherently tied to one's sense of self and having a place. In communities where numerous dialects exist, people may explore complex phonetic scenes, embracing diverse dialects based on setting, group of onlookers, and reason. This ease can make a wealthy embroidered artwork of etymological differences but can moreover lead to challenges, such as dialect move or misfortune, where more youthful eras may float towards prevailing dialects at the cost of their legacy languages.</w:t>
      </w:r>
    </w:p>
    <w:p w14:paraId="00000016"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dialect demeanors are affected by instruction and arrangement. Dialect instruction plays a pivotal part in forming states of mind, as educational modules can either advance phonetic differing qualities or strengthen the dominance of specific dialects. For example, nations that execute bilingual instruction may cultivate positive states of mind toward minority dialects, improving social incorporation and social personality. Then again, monolingual arrangements can distance speakers of minority dialects, driving to negative states of mind and diminished dialect. The results of such approaches amplify past person dialects; they can influence community cohesion and social identity.</w:t>
      </w:r>
    </w:p>
    <w:p w14:paraId="00000017"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Digital innovation has too changed demeanors toward dialect learning and utilization. The appearance of the web and versatile applications has made unused openings for dialect learning and communication. Online stages and social media permit people to lock in with dialects in inventive ways, cultivating cross-cultural trades and dialect hone. In any case, the predominance of prevailing dialects in computerized spaces can propagate existing etymological chains of command, challenging speakers of less broadly talked dialects to discover their voices in an online world overwhelmingly formed by worldwide languages.</w:t>
      </w:r>
    </w:p>
    <w:p w14:paraId="00000018"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globalization has brought around complex intelligence between dialects. Whereas it can improve the perceivability of minority dialects, it can too lead to the weakening of etymological personalities. As individuals move and settle in modern zones, dialect contact happens, coming about in code-switching, dialect blending, and the rise of creole dialects. These wonders highlight the energetic nature of dialect and the advancing demeanors toward it. In numerous cases, such intuition improves phonetic differing qualities and cultivates imaginative communication shapes, whereas in other occurrences, they may contribute to the decay of certain languages.</w:t>
      </w:r>
    </w:p>
    <w:p w14:paraId="00000019"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looking at states of mind toward dialect, it is basic to consider the intersectionality of variables such as race, lesson, sexual orientation, and age. Distinctive statistical bunches may hold shifting demeanors toward particular dialects based on their one of a kind encounters and social settings. For illustration, ladies in a few societies may be disheartened from speaking certain tongues, whereas more youthful eras might favor dialects related with innovation and worldwide culture. Understanding these convergences permits for a more nuanced examination of dialect states of mind and their suggestions for social value and inclusion.</w:t>
      </w:r>
    </w:p>
    <w:p w14:paraId="0000001A"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diary points to dig into these complex topics, drawing on case considerations from different social orders to outline how demeanors toward dialect show in diverse settings. By highlighting the importance of dialect demeanors, the diary looks to raise mindfulness approximately the broader suggestions for social cohesion, social character, and instruction. In doing so, it will contribute to progressing discourses about etymological differences, dialect rights, and the part of dialect in forming human experiences.</w:t>
      </w:r>
    </w:p>
    <w:p w14:paraId="0000001B"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Ultimately, the investigation of states of mind toward dialect in distinctive social orders not as it were sheds light on the perplexing relationship between dialect and society but too emphasizes the requirement for arrangements and homes that regard and advance etymological differences. As the world proceeds to advance, understanding these demeanors will be vital for cultivating comprehensive social orders where all dialects and their speakers can thrive.</w:t>
      </w:r>
    </w:p>
    <w:p w14:paraId="0000001C"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presentation gives a comprehensive outline of the key subjects related to demeanors toward dialect in diverse social orders.</w:t>
      </w:r>
    </w:p>
    <w:p w14:paraId="0000001D" w14:textId="77777777" w:rsidR="00861CDA" w:rsidRDefault="00861CDA">
      <w:pPr>
        <w:spacing w:before="280" w:after="280" w:line="240" w:lineRule="auto"/>
        <w:rPr>
          <w:rFonts w:ascii="Times New Roman" w:eastAsia="Times New Roman" w:hAnsi="Times New Roman" w:cs="Times New Roman"/>
          <w:sz w:val="24"/>
          <w:szCs w:val="24"/>
        </w:rPr>
      </w:pPr>
    </w:p>
    <w:p w14:paraId="5BCA3A1B" w14:textId="77777777" w:rsidR="00665BE0" w:rsidRDefault="00665BE0">
      <w:pPr>
        <w:spacing w:before="280" w:after="280" w:line="240" w:lineRule="auto"/>
        <w:rPr>
          <w:rFonts w:ascii="Times New Roman" w:eastAsia="Times New Roman" w:hAnsi="Times New Roman" w:cs="Times New Roman"/>
          <w:sz w:val="24"/>
          <w:szCs w:val="24"/>
        </w:rPr>
      </w:pPr>
    </w:p>
    <w:p w14:paraId="1B63F8FD" w14:textId="77777777" w:rsidR="00665BE0" w:rsidRDefault="00665BE0">
      <w:pPr>
        <w:spacing w:before="280" w:after="280" w:line="240" w:lineRule="auto"/>
        <w:rPr>
          <w:rFonts w:ascii="Times New Roman" w:eastAsia="Times New Roman" w:hAnsi="Times New Roman" w:cs="Times New Roman"/>
          <w:sz w:val="24"/>
          <w:szCs w:val="24"/>
        </w:rPr>
      </w:pPr>
    </w:p>
    <w:p w14:paraId="0000001E"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AIM</w:t>
      </w:r>
    </w:p>
    <w:p w14:paraId="0000001F" w14:textId="5881E7D8"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point of this diary, </w:t>
      </w:r>
      <w:r w:rsidR="00665BE0">
        <w:rPr>
          <w:rFonts w:ascii="Times New Roman" w:eastAsia="Times New Roman" w:hAnsi="Times New Roman" w:cs="Times New Roman"/>
          <w:sz w:val="24"/>
          <w:szCs w:val="24"/>
        </w:rPr>
        <w:t>“</w:t>
      </w:r>
      <w:r>
        <w:rPr>
          <w:rFonts w:ascii="Times New Roman" w:eastAsia="Times New Roman" w:hAnsi="Times New Roman" w:cs="Times New Roman"/>
          <w:sz w:val="24"/>
          <w:szCs w:val="24"/>
        </w:rPr>
        <w:t>States of mind to Dialect in Distinctive Social orders</w:t>
      </w:r>
      <w:r w:rsidR="00665BE0">
        <w:rPr>
          <w:rFonts w:ascii="Times New Roman" w:eastAsia="Times New Roman" w:hAnsi="Times New Roman" w:cs="Times New Roman"/>
          <w:sz w:val="24"/>
          <w:szCs w:val="24"/>
        </w:rPr>
        <w:t>”</w:t>
      </w:r>
      <w:r>
        <w:rPr>
          <w:rFonts w:ascii="Times New Roman" w:eastAsia="Times New Roman" w:hAnsi="Times New Roman" w:cs="Times New Roman"/>
          <w:sz w:val="24"/>
          <w:szCs w:val="24"/>
        </w:rPr>
        <w:t>, is to examine the complex exchange between dialect and society, centering on how social, chronicled, and socio-political settings shape individuals' and communities' demeanors toward different dialects. This investigation is imperative for understanding the flow of communication and character in our globalized world.</w:t>
      </w:r>
    </w:p>
    <w:p w14:paraId="00000020"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essential goals is to look at dialect chains of command, analyzing how certain dialects are seen as predominant or second rate inside particular social orders. These recognitions altogether impact social status, instructive openings, and financial versatility, affecting individuals' and communities' experiences.</w:t>
      </w:r>
    </w:p>
    <w:p w14:paraId="00000021"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key center is to explore the part of dialect in personality arrangement. Dialect serves as a basic component in forming individual and collective characters, and understanding how bilingualism or multilingualism influences social integration and social having a place is fundamental in this context.</w:t>
      </w:r>
    </w:p>
    <w:p w14:paraId="00000022"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diary points to assess the effect of instructive and administrative dialect approaches on dialect conservation and the advancement of etymological differing qualities. Such arrangements can either back or prevent the essentialness of minority dialects, impacting community cohesion.</w:t>
      </w:r>
    </w:p>
    <w:p w14:paraId="00000023"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diary will highlight the impact of computerized instruments and stages on dialect learning and utilization. By looking at how innovation cultivates demeanors toward English as a worldwide dialect, this considers points to give experiences into the advancing scene of dialect instruction and communication.</w:t>
      </w:r>
    </w:p>
    <w:p w14:paraId="0000002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tending to these targets, this diary points to contribute to a more profound understanding of etymological states of mind and their suggestions for social cohesion, social conservation, and personality arrangement in an progressively interconnected world.</w:t>
      </w:r>
    </w:p>
    <w:p w14:paraId="00000025"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 STATEMENT</w:t>
      </w:r>
    </w:p>
    <w:p w14:paraId="00000026"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Proficiency in the use of the English language is nowadays an indispensable ability to achieve academic work, professional growth, and proper communication in an increasingly globalized world. However, the old-fashioned method of learning a new language fails to meet diversified needs of learners, particularly flexibility, engagement, and a personalized learning experience.</w:t>
      </w:r>
    </w:p>
    <w:p w14:paraId="00000027"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example, many learners can't get fluent despite the long period of study: too little immersive practice, limited access to quality instruction, and faltering motivation. Digital tools have now opened new opportunities to overcome these limitations. There has been a lot of talk about language learning apps, AI-driven platforms, online resources, and virtual communication tools concerning their ability to foster productive language learning in real-time feedback and individual learning pathways alongside interactive environments for the acquisition of language. </w:t>
      </w:r>
    </w:p>
    <w:p w14:paraId="00000028"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systematic exploration and inquiry into the effectiveness of these digital tools in encouraging English fluency for all learner profiles remain unresearched. Since there are a huge number of choices of tools, it will be tough to establish which are more important in terms of utilization for specific linguistics skills as well as how well these tools can fulfill the learner's need with varying levels of proficiency.</w:t>
      </w:r>
    </w:p>
    <w:p w14:paraId="00000029"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endeavors to explore and evaluate how online tools can effectively facilitate the learner to enhance fluency in using the English language by addressing the widening gap in accessibility, engagement, and personalization in traditional learning of language.</w:t>
      </w:r>
    </w:p>
    <w:p w14:paraId="71EEC1E2" w14:textId="77777777" w:rsidR="00665BE0" w:rsidRDefault="00665BE0">
      <w:pPr>
        <w:spacing w:before="280" w:after="280" w:line="240" w:lineRule="auto"/>
        <w:rPr>
          <w:rFonts w:ascii="Times New Roman" w:eastAsia="Times New Roman" w:hAnsi="Times New Roman" w:cs="Times New Roman"/>
          <w:sz w:val="24"/>
          <w:szCs w:val="24"/>
        </w:rPr>
      </w:pPr>
    </w:p>
    <w:p w14:paraId="0000002A"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GAP</w:t>
      </w:r>
    </w:p>
    <w:p w14:paraId="0000002D" w14:textId="6F90E7F8"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thought of dialect demeanors has long been a critical region of request in sociolinguistics, advertising basic experiences into the ways people and bunches see, esteem, and utilize dialects inside their individual social orders. Dialect demeanors envelop the sentiments, convictions, and inclinations individuals have around specific dialects or tongues. These demeanors impact dialect arrangements, dialect utilization, personality arrangement, and social stratification. This survey analyzes key ranges of investigation in dialect demeanors, counting multilingualism, the effect of globalization, dialect and personality, and the impact of technology.</w:t>
      </w:r>
    </w:p>
    <w:p w14:paraId="4537D1C1" w14:textId="77777777" w:rsidR="00665BE0" w:rsidRDefault="00665BE0">
      <w:pPr>
        <w:spacing w:before="280" w:after="280" w:line="240" w:lineRule="auto"/>
        <w:rPr>
          <w:rFonts w:ascii="Times New Roman" w:eastAsia="Times New Roman" w:hAnsi="Times New Roman" w:cs="Times New Roman"/>
          <w:sz w:val="24"/>
          <w:szCs w:val="24"/>
        </w:rPr>
      </w:pPr>
    </w:p>
    <w:p w14:paraId="0000002F" w14:textId="25201273"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Dialect Demeanors and Multilingualism</w:t>
      </w:r>
    </w:p>
    <w:p w14:paraId="4F039DED" w14:textId="77777777" w:rsidR="00665BE0" w:rsidRDefault="00665BE0">
      <w:pPr>
        <w:spacing w:before="280" w:after="280" w:line="240" w:lineRule="auto"/>
        <w:rPr>
          <w:rFonts w:ascii="Times New Roman" w:eastAsia="Times New Roman" w:hAnsi="Times New Roman" w:cs="Times New Roman"/>
          <w:sz w:val="24"/>
          <w:szCs w:val="24"/>
        </w:rPr>
      </w:pPr>
    </w:p>
    <w:p w14:paraId="00000030"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critical body of writing investigates how demeanors toward dialects move in multilingual social orders, where people explore between distinctive phonetic codes. Considers by Fishman (1977) and Edwards (2009) have built up that in multilingual communities, dialects frequently carry distinctive levels of distinction, with certain dialects related with upward versatility and others tied to legacy and social conservation. In nations such as India and South Africa, inquire about has illustrated that English is frequently seen as a dialect of financial opportunity, whereas inborn dialects are seen as pivotal for social progression (Bamgbose, 1991; Mohanty, 2006). This coexistence can result in complex dialect belief systems, where people may esteem one dialect for its utility and another for its enthusiastic or social significance.</w:t>
      </w:r>
    </w:p>
    <w:p w14:paraId="00000031"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a hole in the writing exists with respect to how these states of mind play out over distinctive statistical bunches inside multilingual social orders. More later investigation by Pauwels (2016) highlights that generational contrasts regularly lead to particular dialect inclinations, with more youthful eras more likely to favor worldwide dialects like English for socio-economic reasons, whereas more seasoned eras may prioritize the conservation of neighborhood dialects. The pressure between worldwide and nearby dialects remains a basic issue for assisting in investigating, especially in understanding how dialect approaches in multilingual social orders react to these moving attitudes.</w:t>
      </w:r>
    </w:p>
    <w:p w14:paraId="00000032" w14:textId="77777777" w:rsidR="00861CDA" w:rsidRDefault="00861CDA">
      <w:pPr>
        <w:spacing w:before="280" w:after="280" w:line="240" w:lineRule="auto"/>
        <w:rPr>
          <w:rFonts w:ascii="Times New Roman" w:eastAsia="Times New Roman" w:hAnsi="Times New Roman" w:cs="Times New Roman"/>
          <w:sz w:val="24"/>
          <w:szCs w:val="24"/>
        </w:rPr>
      </w:pPr>
    </w:p>
    <w:p w14:paraId="2D018993" w14:textId="77777777" w:rsidR="00665BE0" w:rsidRDefault="00665BE0">
      <w:pPr>
        <w:spacing w:before="280" w:after="280" w:line="240" w:lineRule="auto"/>
        <w:rPr>
          <w:rFonts w:ascii="Times New Roman" w:eastAsia="Times New Roman" w:hAnsi="Times New Roman" w:cs="Times New Roman"/>
          <w:sz w:val="24"/>
          <w:szCs w:val="24"/>
        </w:rPr>
      </w:pPr>
    </w:p>
    <w:p w14:paraId="00000034" w14:textId="58CE6549"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Globalization and Dialect Attitudes</w:t>
      </w:r>
    </w:p>
    <w:p w14:paraId="74E575B7" w14:textId="77777777" w:rsidR="00665BE0" w:rsidRDefault="00665BE0">
      <w:pPr>
        <w:spacing w:before="280" w:after="280" w:line="240" w:lineRule="auto"/>
        <w:rPr>
          <w:rFonts w:ascii="Times New Roman" w:eastAsia="Times New Roman" w:hAnsi="Times New Roman" w:cs="Times New Roman"/>
          <w:sz w:val="24"/>
          <w:szCs w:val="24"/>
        </w:rPr>
      </w:pPr>
    </w:p>
    <w:p w14:paraId="0000003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Globalization has altogether changed the etymological scene over the world, intensifying the dominance of certain worldwide dialects, especially English. Thinks such as those by Gem (2003) and Phillipson (2008) contend that the spread of English as a worldwide lingua franca has driven both openings and challenges. On one hand, English gives access to worldwide instruction, exchange, and innovation. On the other hand, its dominance undermines the survival of minority dialects and changes dialect progressions inside countries.</w:t>
      </w:r>
    </w:p>
    <w:p w14:paraId="00000037" w14:textId="21E1D9D5"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by Tsuda (1994) and Skutnabb-Kangas (2000) has centered on the negative suggestions of English dominance, such as phonetic government, where neighborhood dialects and societies are marginalized. These researchers contend that globalization contributes to the disintegration of phonetic differing qualities and powers negative states of mind towards nearby dialects, as they are seen as less profitable in the worldwide economy. The requirement for more nuanced thoughts about looking at how globalization shapes dialect demeanors over distinctive socio-economic classes, sexes, and country versus urban populaces remains a basic investigation hole.</w:t>
      </w:r>
    </w:p>
    <w:p w14:paraId="581A6D55" w14:textId="77777777" w:rsidR="00665BE0" w:rsidRDefault="00665BE0">
      <w:pPr>
        <w:spacing w:before="280" w:after="280" w:line="240" w:lineRule="auto"/>
        <w:rPr>
          <w:rFonts w:ascii="Times New Roman" w:eastAsia="Times New Roman" w:hAnsi="Times New Roman" w:cs="Times New Roman"/>
          <w:sz w:val="24"/>
          <w:szCs w:val="24"/>
        </w:rPr>
      </w:pPr>
    </w:p>
    <w:p w14:paraId="00000039" w14:textId="4ED95E51"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Dialect and Identity</w:t>
      </w:r>
    </w:p>
    <w:p w14:paraId="0000003A"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dialect and personality is well-established in sociolinguistic inquiry about. Dialect is frequently a marker of ethnic, national, or territorial personality, and demeanors toward dialect as often as possible reflect broader social and political concerns. In her seminal work, Le Page (1985) emphasized that dialect choices are regularly impacted by the want to join with specific social groups or to separate oneself from others. In settings of colonization and post-colonialism, dialects have been a battleground for personality arrangement, as seen in the works of Ngũgĩ wa Thiong'o (1986), who pushed for the utilization of local dialects as a frame of resistance against colonial rule.</w:t>
      </w:r>
    </w:p>
    <w:p w14:paraId="0000003B"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later years, identity-based inquiry has extended to incorporate the intersectionality of dialect with other social categories such as sex, course, and relocation. Pavlenko and Blackledge (2004) contend that dialect is not as it were an apparatus for communication but too implies developing and arranging characters in multilingual settings. Their inquiry appears that speakers regularly encounter pressure between the crave to keep up their legacy dialect and the weight to receive prevailing dialects for socio-economic versatility. Be that as it may, there is a lack of inquiry about how dialect states of mind shape character in quickly changing social settings, especially in transient communities and among diasporic populations.</w:t>
      </w:r>
    </w:p>
    <w:p w14:paraId="0000003C" w14:textId="77777777" w:rsidR="00861CDA" w:rsidRDefault="00861CDA">
      <w:pPr>
        <w:spacing w:before="280" w:after="280" w:line="240" w:lineRule="auto"/>
        <w:rPr>
          <w:rFonts w:ascii="Times New Roman" w:eastAsia="Times New Roman" w:hAnsi="Times New Roman" w:cs="Times New Roman"/>
          <w:sz w:val="24"/>
          <w:szCs w:val="24"/>
        </w:rPr>
      </w:pPr>
    </w:p>
    <w:p w14:paraId="0000003E" w14:textId="04041D0D"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Innovative Impact on Dialect Attitudes</w:t>
      </w:r>
    </w:p>
    <w:p w14:paraId="0000003F"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rise of advanced innovations and social media has drastically affected how individuals see and lock in with dialects. Mechanical stages, extending from dialect learning apps to online gatherings, have made modern spaces for dialect utilize and hone. Ponders by Warschauer (2000) and Thorne et al. (2009) have inspected how these advances influence dialect procurement, noticing that computerized apparatuses can democratize dialect learning, especially for worldwide dialects like English.</w:t>
      </w:r>
    </w:p>
    <w:p w14:paraId="00000040"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restricted consideration has been given to how these mechanical shifts influence demeanors toward both worldwide and neighborhood dialects. The writing proposes that whereas innovation has made learning English more available, it has too contributed to the marginalization of nearby dialects, particularly in non-Western social orders. The expansion of English-language substance on the web and social media stages has driven to a recognition that English is fundamental for full cooperation in the advanced world. Encouraging investigation is required to see how computerized innovations affect dialect demeanors in non-Western settings, where innovation and advanced proficiency levels change significantly.</w:t>
      </w:r>
    </w:p>
    <w:p w14:paraId="00000041" w14:textId="77777777" w:rsidR="00861CDA" w:rsidRDefault="00861CDA">
      <w:pPr>
        <w:spacing w:before="280" w:after="280" w:line="240" w:lineRule="auto"/>
        <w:rPr>
          <w:rFonts w:ascii="Times New Roman" w:eastAsia="Times New Roman" w:hAnsi="Times New Roman" w:cs="Times New Roman"/>
          <w:sz w:val="24"/>
          <w:szCs w:val="24"/>
        </w:rPr>
      </w:pPr>
    </w:p>
    <w:p w14:paraId="00000043" w14:textId="2CDB241C"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Dialect Arrangements and Attitudes</w:t>
      </w:r>
    </w:p>
    <w:p w14:paraId="0000004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 of dialect arrangements on societal states of mind toward dialects has been a central subject in dialect approach investigation. Researchers such as Tollefson (1991) and Ricento (2006) have investigated how dialect arrangements reflect and shape societal demeanors toward distinctive dialects, frequently fortifying control flow and social pecking orders. In post-colonial social orders, dialect approaches as often as possible advance the utilization of previous colonial dialects in instruction and administration, frequently at the cost of inborn languages.</w:t>
      </w:r>
    </w:p>
    <w:p w14:paraId="0000004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numerous ponders have centered on the impacts of these arrangements on dialect utilization, less have dug into how these arrangements shape states of mind at the community level. Hornberger (2006) recommends that dialect approaches can have unintended results, cultivating negative demeanors toward minority dialects or sustaining social disparity. More inquiry is required to understand how dialect approaches are translated and sanctioned by diverse social groups, especially in multilingual and diglossic societies.</w:t>
      </w:r>
    </w:p>
    <w:p w14:paraId="00000046" w14:textId="77777777" w:rsidR="00861CDA" w:rsidRDefault="00861CDA">
      <w:pPr>
        <w:spacing w:before="280" w:after="280" w:line="240" w:lineRule="auto"/>
        <w:rPr>
          <w:rFonts w:ascii="Times New Roman" w:eastAsia="Times New Roman" w:hAnsi="Times New Roman" w:cs="Times New Roman"/>
          <w:sz w:val="24"/>
          <w:szCs w:val="24"/>
        </w:rPr>
      </w:pPr>
    </w:p>
    <w:p w14:paraId="00000047"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outline, whereas there is a wealthy body of writing on dialect states of mind in distinctive social orders, critical crevices stay, especially in understanding how globalization, innovation, and intersectional variables like age, sexual orientation, and socio-economic status impact dialect demeanors. Encouraging inquiry is vital to give a more comprehensive understanding of the energetic connections between dialect, character, and society in an progressively interconnected world. Tending to these crevices will not as it were to develop scholarly information but to advise dialect approach and instructive homes, advancing more comprehensive and evenhanded dialect utilized universally.</w:t>
      </w:r>
    </w:p>
    <w:p w14:paraId="00000048" w14:textId="77777777" w:rsidR="00861CDA" w:rsidRDefault="00861CDA">
      <w:pPr>
        <w:spacing w:before="280" w:after="280" w:line="240" w:lineRule="auto"/>
        <w:rPr>
          <w:rFonts w:ascii="Times New Roman" w:eastAsia="Times New Roman" w:hAnsi="Times New Roman" w:cs="Times New Roman"/>
          <w:sz w:val="24"/>
          <w:szCs w:val="24"/>
        </w:rPr>
      </w:pPr>
    </w:p>
    <w:p w14:paraId="00000049"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ANALYSIS</w:t>
      </w:r>
    </w:p>
    <w:p w14:paraId="0000004A" w14:textId="77777777" w:rsidR="00861CD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examination of states of mind toward dialect over distinctive social orders uncovers a few key bits of knowledge into how dialect recognitions are formed by social, social, and worldwide impacts. The discoveries highlight the complex exchange between dialect utilization, personality, and socio-economic variables, particularly in the setting of globalization and innovative advancement.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 Dialect Distinction and Globalization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One of the central subjects that developed from the examination is the impact of globalization on dialect states of mind. In numerous social orders, English, as a worldwide lingua franca, is seen as a dialect of opportunity, related with financial versatility, higher instruction, and worldwide network. This has driven to a developing inclination for English in proficient and scholastic spaces, especially among more youthful eras. In any case, this comes at the toll of marginalizing nearby dialects, which are frequently seen as less prestigious or financially viable.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2. Multilingualism and Identity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information to demonstrate that states of mind toward multilingualism shift essentially over distinctive statistical bunches. Whereas a few respondents, especially in multilingual social orders, express pride in their capacity to explore numerous dialects, others feel clashes around the dominance of worldwide dialects like English. Numerous more seasoned respondents express concerns about the disintegration of social personality as more youthful eras prioritize worldwide dialects over their local tongues. This generational isolate focuses on a pressure between protecting etymological legacy and adjusting to worldwide etymological trends.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3. Innovation and Dialect Engagement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Technological progressions, especially advanced communication stages, have altogether formed dialect states of mind. The examination recommends that online stages have made dialect learning, particularly for worldwide dialects like English, more available and adaptable. Be that as it may, there is moreover a concern that the dominance of English on computerized stages contributes to the decrease in the utilization of neighborhood dialects. Whereas a few see innovation as an apparatus for dialect conservation, others see it as a constraint that quickens dialect shift.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4. Socio-Economic and Statistic Influences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crossing point of dialect states of mind with socio-economic status, age, and instruction levels is apparent in the investigation. People from higher socio-economic foundations, with way better access to instruction and innovation, tend to have more positive states of mind toward worldwide dialects like English, frequently partnering it with victory and advancement. Alternatively, people from lower socio-economic foundations or country zones may hold more </w:t>
      </w:r>
      <w:r>
        <w:rPr>
          <w:rFonts w:ascii="Times New Roman" w:eastAsia="Times New Roman" w:hAnsi="Times New Roman" w:cs="Times New Roman"/>
          <w:sz w:val="24"/>
          <w:szCs w:val="24"/>
        </w:rPr>
        <w:lastRenderedPageBreak/>
        <w:t xml:space="preserve">negative demeanors toward the expanding dominance of worldwide dialects, seeing it as a danger to their phonetic and social identity.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5. Arrangement Implications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Lastly, the examination highlights the critical part that dialect approaches play in forming societal demeanors. In social orders where dialect arrangements advance bilingualism or the utilization of both nearby and worldwide dialects, states of mind tend to be more adjusted, with an acknowledgment of the significance of both protecting phonetic legacy and grasping worldwide dialects for commonsense reasons. In any case, in social orders where dialect arrangements favor worldwide dialects at the cost of neighborhood ones, there is a stamped decrease in positive states of mind toward nearby languages.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In brief, this emphasizes the nuanced nature of dialect demeanors, affected by globalization, innovation, and socio-economic components. Whereas worldwide dialects like English are seen as fundamental for financial and social headway, there is too a solid want to protect neighborhood dialects, especially for social and identity-related reasons. Tending to these states of mind through adjusted dialect arrangements and comprehensive dialect instruction techniques is significant for advancing both etymological differences and worldwide communication abilities.</w:t>
      </w:r>
    </w:p>
    <w:p w14:paraId="278E6567" w14:textId="77777777" w:rsidR="00665BE0" w:rsidRDefault="00665BE0">
      <w:pPr>
        <w:spacing w:after="0" w:line="240" w:lineRule="auto"/>
        <w:rPr>
          <w:rFonts w:ascii="Times New Roman" w:eastAsia="Times New Roman" w:hAnsi="Times New Roman" w:cs="Times New Roman"/>
          <w:sz w:val="24"/>
          <w:szCs w:val="24"/>
        </w:rPr>
      </w:pPr>
    </w:p>
    <w:p w14:paraId="30949308" w14:textId="77777777" w:rsidR="00665BE0" w:rsidRDefault="00665BE0">
      <w:pPr>
        <w:spacing w:after="0" w:line="240" w:lineRule="auto"/>
        <w:rPr>
          <w:rFonts w:ascii="Times New Roman" w:eastAsia="Times New Roman" w:hAnsi="Times New Roman" w:cs="Times New Roman"/>
          <w:sz w:val="24"/>
          <w:szCs w:val="24"/>
        </w:rPr>
      </w:pPr>
    </w:p>
    <w:p w14:paraId="0000004B"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ON RESULTS</w:t>
      </w:r>
    </w:p>
    <w:p w14:paraId="0000004C" w14:textId="77777777" w:rsidR="00861CDA" w:rsidRDefault="00000000">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This comes from thinking about states of mind to dialect in distinctive social orders that give a multidimensional understanding of how different components such as globalization, character, socio-economic status, innovation, and approach impact dialect recognition. This talk investigates the key discoveries and their suggestions, interfacing them with existing writing whereas highlighting the complexities of dialect flow in different societal settings.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 Globalization and Dialect Prestige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review affirms that globalization has a significant effect on dialect demeanors, particularly toward English. English is progressively seen as a portal to worldwide openings, especially in instruction, trade, and worldwide communication. This adjusts with past research that emphasizes the developing noticeable quality of English as the worldwide lingua franca, frequently related with upward social portability and financial victory. Be that as it may, the consideration moreover highlights a basic result: the marginalization of neighborhood dialects. This finding echoes concerns in sociolinguistics about dialect endangerment and misfortune, as worldwide dialects frequently dominate innate tongues, debilitating their survival.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pressure between grasping English for down to business reasons and the crave to protect neighborhood dialects reflects a broader societal talk about. Numerous members, especially from more youthful eras, favor English due to its seen utility in accomplishing individual and </w:t>
      </w:r>
      <w:r>
        <w:rPr>
          <w:rFonts w:ascii="Times New Roman" w:eastAsia="Times New Roman" w:hAnsi="Times New Roman" w:cs="Times New Roman"/>
          <w:sz w:val="24"/>
          <w:szCs w:val="24"/>
        </w:rPr>
        <w:lastRenderedPageBreak/>
        <w:t xml:space="preserve">proficient objectives. In contrast, more seasoned eras frequently express a more grounded slant toward social conservation, dreading that more youthful people’s inclination for English might dissolve conventional etymological and social hones. This generational separate recommends that demeanors toward dialect are not as it were formed by globalization but are too profoundly established in character and social heritage.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2. Multilingualism and Identity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discoveries moreover illustrate that multilingualism is seen both as a source of pride and a location of pressure, depending on the societal and personal setting. In social orders with deep-rooted multilingual conventions, individuals express pride in their etymological flexibility and capacity to explore different dialects. Be that as it may, the inclination for English and other worldwide dialects can complicate this, particularly when societal states of mind favor one dialect over another.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pressure is especially apparent in social orders with a history of colonialism, where English may speak to both an opportunity for worldwide engagement and a waiting update of social dominance. A few respondents see their capacity to speak English as a frame of strengthening, giving them access to more extensive socio-economic openings. Others, be that as it may, feel a misfortune of personality and social association when constrained to prioritize English over their local dialects. These discoveries back prior inquire about that proposed dialect is not fair as an implies of communication, but a essential portion of social character, impacting how people and bunches see themselves and their put in the world.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3. Part of Innovation in Forming Dialect Attitudes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part of innovation, especially advanced communication stages and dialect learning apps, is another critical calculation highlighted in the. Innovation has revolutionized dialect learning by making worldwide dialects like English more open. Members note that stages like Duolingo, Babbel, and social media have made it simpler to learn and hone dialects, contributing to the rising distinction of English in non-Western societies.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However, the think about too focuses out that these stages contribute to the decrease in nearby dialect utilization, as they tend to prioritize worldwide dialects. This adjusts with current talks in dialect considering how innovation can either advance phonetic differing qualities or quicken dialect movement. Whereas innovation gives exceptional openings for dialect learning and engagement, its center on prevailing dialects can compound the marginalization of minority languages.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4. Impact of Socio-Economic and Statistic Factors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crossing point of dialect demeanors with socio-economic and statistical variables is another basic perspective uncovered by the think about. People from wealthier foundations and those with higher levels of instruction for the most part hold more positive demeanors toward worldwide dialects, particularly English. They associate English with innovation, advancement, and opportunity, whereas people from lower socio-economic foundations or provincial ranges </w:t>
      </w:r>
      <w:r>
        <w:rPr>
          <w:rFonts w:ascii="Times New Roman" w:eastAsia="Times New Roman" w:hAnsi="Times New Roman" w:cs="Times New Roman"/>
          <w:sz w:val="24"/>
          <w:szCs w:val="24"/>
        </w:rPr>
        <w:lastRenderedPageBreak/>
        <w:t xml:space="preserve">frequently see the rise of worldwide dialects as a danger to their neighborhood dialects and cultures.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error highlights the socio-economic stratification in dialect demeanors, where get to to assets such as instruction and innovation decides one’s capacity to explore numerous etymological universes. It too focused on a potential approach hole, as marginalized bunches may need the back required to keep up their phonetic legacy whereas moreover securing capability in worldwide dialects. This finding recommends that comprehensive dialect instruction approaches, which adjust neighborhood dialect conservation with the advancement of worldwide dialects, are fundamental for bridging socio-economic divides.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5. Dialect Arrangements and Their Impact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They think that dialect arrangements essentially shape societal states of mind toward dialect utilization and conservation. In social orders where arrangements back bilingualism or multilingualism, members are more likely to express positive states of mind toward both neighborhood and worldwide dialects. In any case, in social orders where approaches favor one dialect over others—particularly worldwide languages—there is a recognizable decrease in the utilization of nearby dialects, driving to negative states of mind approximately dialect move and loss.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finding underscores the significance of comprehensive dialect approaches that not as it were to advance the procurement of worldwide dialects but moreover defend etymological differences. Approaches that emphasize the esteem of multilingualism can offer assistance to cultivate positive states of mind toward dialect utilization, guaranteeing that both nearby and worldwide dialects coexist without marginalizing one another.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In conclusion, the thought sheds light on the complex and frequently clashing demeanors toward dialect in diverse social orders. Whereas worldwide dialects like English are progressively seen as basic for financial and social headway, there is too a solid want to protect neighborhood dialects, especially for social and identity-related reasons. The discoveries recommend that policymakers and teachers must explore t</w:t>
      </w:r>
    </w:p>
    <w:p w14:paraId="0000004D" w14:textId="77777777" w:rsidR="00861CD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pressures carefully, advancing adjusted dialect approaches that energize phonetic differing qualities whereas giving people with the apparatuses they require to succeed in a globalized world.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Moreover, the role of innovation, the impact of socio-economic variables, and the effect of globalization ought to be considered when creating techniques for dialect instruction. By tending to these issues, social orders can cultivate more comprehensive, evenhanded demeanors toward dialects that regard both worldwide communication needs and the conservation of social legacy.</w:t>
      </w:r>
    </w:p>
    <w:p w14:paraId="551D0B19" w14:textId="77777777" w:rsidR="00665BE0" w:rsidRDefault="00665BE0">
      <w:pPr>
        <w:spacing w:after="0" w:line="240" w:lineRule="auto"/>
        <w:rPr>
          <w:rFonts w:ascii="Times New Roman" w:eastAsia="Times New Roman" w:hAnsi="Times New Roman" w:cs="Times New Roman"/>
          <w:sz w:val="24"/>
          <w:szCs w:val="24"/>
        </w:rPr>
      </w:pPr>
    </w:p>
    <w:p w14:paraId="6229B998" w14:textId="77777777" w:rsidR="00665BE0" w:rsidRDefault="00665BE0">
      <w:pPr>
        <w:spacing w:after="0" w:line="240" w:lineRule="auto"/>
        <w:rPr>
          <w:rFonts w:ascii="Times New Roman" w:eastAsia="Times New Roman" w:hAnsi="Times New Roman" w:cs="Times New Roman"/>
          <w:sz w:val="24"/>
          <w:szCs w:val="24"/>
        </w:rPr>
      </w:pPr>
    </w:p>
    <w:p w14:paraId="28604D92" w14:textId="77777777" w:rsidR="00665BE0" w:rsidRDefault="00665BE0">
      <w:pPr>
        <w:spacing w:after="0" w:line="240" w:lineRule="auto"/>
        <w:rPr>
          <w:rFonts w:ascii="Times New Roman" w:eastAsia="Times New Roman" w:hAnsi="Times New Roman" w:cs="Times New Roman"/>
          <w:sz w:val="24"/>
          <w:szCs w:val="24"/>
        </w:rPr>
      </w:pPr>
    </w:p>
    <w:p w14:paraId="5C28A411" w14:textId="77777777" w:rsidR="00665BE0" w:rsidRDefault="00665BE0">
      <w:pPr>
        <w:spacing w:after="0" w:line="240" w:lineRule="auto"/>
        <w:rPr>
          <w:rFonts w:ascii="Times New Roman" w:eastAsia="Times New Roman" w:hAnsi="Times New Roman" w:cs="Times New Roman"/>
          <w:sz w:val="24"/>
          <w:szCs w:val="24"/>
        </w:rPr>
      </w:pPr>
    </w:p>
    <w:p w14:paraId="7397E82C" w14:textId="77777777" w:rsidR="00665BE0" w:rsidRDefault="00665BE0">
      <w:pPr>
        <w:spacing w:after="0" w:line="240" w:lineRule="auto"/>
        <w:rPr>
          <w:rFonts w:ascii="Times New Roman" w:eastAsia="Times New Roman" w:hAnsi="Times New Roman" w:cs="Times New Roman"/>
          <w:sz w:val="24"/>
          <w:szCs w:val="24"/>
        </w:rPr>
      </w:pPr>
    </w:p>
    <w:p w14:paraId="0000004E"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UNEXPECTED FINDINGS</w:t>
      </w:r>
    </w:p>
    <w:p w14:paraId="0000004F"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During research for attitudes to languages within different cultures, some surprising results were discovered as more or less counter-intuitive "within the scope of conventional attitudes and views" on linguistic preferences and cultural identity. The study questioned communities and found that language use might be a type of hidden indicator for identity and social values that are hard to explain with examples of such complexity.</w:t>
      </w:r>
    </w:p>
    <w:p w14:paraId="00000050"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Bilingualism as Prestige</w:t>
      </w:r>
    </w:p>
    <w:p w14:paraId="00000051"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of the unforeseen discoveries was that bilingualism is perceived as something more than a purely utilitarian good. In many societies, especially in large cities of multilingual states, being a bilingual person has higher social status and superiority of their intellectual background. Thus, for instance, ordinary citizens of Toronto or Brussels tend to be proud about their multilingual skills, considering them an evident indicator of erudition. In contrast to that assumption, most people before still considered bilingual people as stigmatized persons or those possessing a lesser amount of competence in their first language.</w:t>
      </w:r>
    </w:p>
    <w:p w14:paraId="00000052"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Language and National Identity</w:t>
      </w:r>
    </w:p>
    <w:p w14:paraId="00000053"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some respects, language is surprising by being connected to national identity. In certain regions, people showed a deeply radical attachment toward their regional languages as part of their cultural identity-essences such as in Catalonia and Quebec. Interestingly, this attachment went hand-in-hand with strong loyalty to the dominant national language, suggesting that there is no either-or situation in the formation of linguistic identities - people can stake several ones at the same time without feelings of conflict. Thus, another dichotomy was busted.</w:t>
      </w:r>
    </w:p>
    <w:p w14:paraId="00000054" w14:textId="77777777" w:rsidR="00861CDA" w:rsidRDefault="00861CDA">
      <w:pPr>
        <w:spacing w:before="280" w:after="280" w:line="240" w:lineRule="auto"/>
        <w:rPr>
          <w:rFonts w:ascii="Times New Roman" w:eastAsia="Times New Roman" w:hAnsi="Times New Roman" w:cs="Times New Roman"/>
          <w:sz w:val="24"/>
          <w:szCs w:val="24"/>
        </w:rPr>
      </w:pPr>
    </w:p>
    <w:p w14:paraId="0000005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Negative attitudes toward global English</w:t>
      </w:r>
    </w:p>
    <w:p w14:paraId="00000056"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Though English has become a global lingua franca as much as ever, many responses displayed indifference or even hostility towards its hegemony. Concerns with the loss of cultural heritage and linguistic variation surfaced among those countries' respondents - France and Japan, for example. Among younger groups, such opinions were stronger even though they might all be bilingual in English: they wanted to keep their first languages and cultures. This is quite a long way from the rhetoric that established the notion that English is and should be an acceptable global lingua franca, 'binding' people together.</w:t>
      </w:r>
    </w:p>
    <w:p w14:paraId="00000057"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4. Generational Divides in Language Attitudes</w:t>
      </w:r>
    </w:p>
    <w:p w14:paraId="00000058"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Another potent generational line is also the one that splits on language attitudes, namely the old generation stands mostly on conservative views and refuses to dismiss the heritage language and adopt the slang and other emerging new hybrid language forms. The younger generation seems to flow with linguistics more smoothly for the latter accepts linguistic change and tries out new things. This shows that language is a dynamic concept that can reflect the influence of </w:t>
      </w:r>
      <w:r>
        <w:rPr>
          <w:rFonts w:ascii="Times New Roman" w:eastAsia="Times New Roman" w:hAnsi="Times New Roman" w:cs="Times New Roman"/>
          <w:sz w:val="24"/>
          <w:szCs w:val="24"/>
          <w:highlight w:val="white"/>
        </w:rPr>
        <w:lastRenderedPageBreak/>
        <w:t>technological and societal values, thus attitudes toward language are not invariant but rather dynamic and responsive to a change in culture.</w:t>
      </w:r>
    </w:p>
    <w:p w14:paraId="00000059"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5. Regional Dialects and Social Hierarchies</w:t>
      </w:r>
    </w:p>
    <w:p w14:paraId="0000005A" w14:textId="77777777" w:rsidR="00861CDA" w:rsidRDefault="00000000">
      <w:pPr>
        <w:spacing w:before="280" w:after="28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Interestingly, findings on regional dialects report complex social hierarchies. For instance, in both the UK and India, the majority of respondents often considered certain dialects to be inferior or of lower prestige than others. However, this perception was not absolute: whereas many respondents expressed embarrassment at their dialects, others claimed a certain pride at them as marks of identity for local settings. It is this duality that speaks to how language can be an axis of pride and social stratification as well as complicating what is narrated of these dialects as merely "good" or "bad."</w:t>
      </w:r>
    </w:p>
    <w:p w14:paraId="0000005B"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result was far from what could be expected: it shows the complex interaction between language and social attitudes, namely that language should not be treated simply as a means of expression but rather as an even deeper marker of identity, prestige, and belonging to a culture. In order to understand and thus value this power of language in society, there is a must to respect the differences across cultures. The attitudes toward language in different societies reflect broader cultural values and tensions, so this is an essential area of study for both sociolinguists and cultural anthropologists.</w:t>
      </w:r>
    </w:p>
    <w:p w14:paraId="57EDFE9A" w14:textId="77777777" w:rsidR="00665BE0" w:rsidRDefault="00665BE0">
      <w:pPr>
        <w:spacing w:before="280" w:after="280" w:line="240" w:lineRule="auto"/>
        <w:rPr>
          <w:rFonts w:ascii="Times New Roman" w:eastAsia="Times New Roman" w:hAnsi="Times New Roman" w:cs="Times New Roman"/>
          <w:sz w:val="24"/>
          <w:szCs w:val="24"/>
        </w:rPr>
      </w:pPr>
    </w:p>
    <w:p w14:paraId="0000005C"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SCOPE ON FURTHER RESEARCH</w:t>
      </w:r>
    </w:p>
    <w:p w14:paraId="0000005D"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of attitudes toward language in different societies is rich with complexity that calls for further research. Although this journal gives a foundational understanding of how the influence of language brings about identity as well as social structures, several avenues of further research would enlarge our scope of understanding of language attitudes and their ramifications.</w:t>
      </w:r>
    </w:p>
    <w:p w14:paraId="0000005E"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Longitudinal Studies on Attitudes towards Language</w:t>
      </w:r>
    </w:p>
    <w:p w14:paraId="0000005F"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important avenue for future research is longitudinal studies that might trace the changes in attitudes toward language through periods of time. It is highly possible that with a very fast pace of globalization and the development of technology, attitudes toward language may change completely in a matter of years. For instance, through investigations within specific communities or regions over long periods of time, researchers would perhaps be able to find a trend concerning the preservation of language, the embracing of new linguistic forms, and the role of social media in general usage. This may open up the forces of external influences in terms of migration and digital communication that play a dynamic role in shaping linguistic attitude and practice.</w:t>
      </w:r>
    </w:p>
    <w:p w14:paraId="00000060"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Comparative studies across cultures</w:t>
      </w:r>
    </w:p>
    <w:p w14:paraId="00000061"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cross-cultural comparisons would indeed reveal ways in which societies construct and negotiate attitudes toward language. If the focus is placed on communities of varying linguistic </w:t>
      </w:r>
      <w:r>
        <w:rPr>
          <w:rFonts w:ascii="Times New Roman" w:eastAsia="Times New Roman" w:hAnsi="Times New Roman" w:cs="Times New Roman"/>
          <w:sz w:val="24"/>
          <w:szCs w:val="24"/>
        </w:rPr>
        <w:lastRenderedPageBreak/>
        <w:t>homogeneity, such as homogeneous vs. multilingual communities, there likely would be insight into how cultural context factors into perception of language. It would also be revealing when different regions are compared as regards attitudes toward indigenous languages within that setting. It could show a variety of recognition and support efforts across the globe and contribute to a more general body of knowledge on the preservation of language.</w:t>
      </w:r>
    </w:p>
    <w:p w14:paraId="00000062"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Education and Language Attitudes</w:t>
      </w:r>
    </w:p>
    <w:p w14:paraId="00000063"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interesting topic is the effect of education on language attitudes. How language is put into education curricula or how institutions for bilingual/multilingual education are set up may indicate a lot about how society relates to language. The nature of curricula that changes students' attitudes towards their mother language and foreign language, and whether students get exposure to different linguistic perspectives, teaches them inclusiveness or reinforces the past ones could be rated. This could also be a testing of programs for linguistic diversity and awareness.</w:t>
      </w:r>
    </w:p>
    <w:p w14:paraId="0000006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Role of Media and Technology</w:t>
      </w:r>
    </w:p>
    <w:p w14:paraId="0000006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 and Technology Language Attitudes: A field of study in Fast Development. Given that digital communication is a growing phenomenon, it is important to be knowledgeable about how such online relations shape the perception of language. In turn, researchers could study any form of digital realm, whether social media use, gaming, or all other digital realms, as either a force that influences the use of language or that changes one's perception of languages by younger generations. Online communities that resist or counter old views about the hierarchy of languages are therefore an excellent subject of study concerning which forces lead in contemporary dynamics of language.</w:t>
      </w:r>
    </w:p>
    <w:p w14:paraId="00000066"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Psychological and Sociological Dimensions </w:t>
      </w:r>
    </w:p>
    <w:p w14:paraId="00000067"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in fact, it is how the integration of psychological and sociological approaches into attitude research on languages actually begins to provide a better insight into what lies beneath language choice. Research about emotional, cognitive, and social factors in attitudes toward language could reveal why a person feels proud of his/her linguistic identity or, indeed, why that person feels ashamed of it. Indeed, how race, class, and gender intersect with attitudes toward language would be enlightening to understand the dynamics specific to certain societal settings with respect to language.</w:t>
      </w:r>
    </w:p>
    <w:p w14:paraId="00000068"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 Implications and Advocacy</w:t>
      </w:r>
    </w:p>
    <w:p w14:paraId="00000069"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Lastly, the research could concentrate on implications for policy making and lobby on attitudes in languages. Understanding how societal attitudes towards language impact language policy development, like language education or the preservation initiative or multilingualism in public spaces, would be one dimension of such understanding that will help steer the process in attempts at propagating linguistic equity and inclusion. Research studies can conduct evaluations of policies which exist on the topic of language in various contexts, as well as making strategies that would augment newer attitudes and values.</w:t>
      </w:r>
    </w:p>
    <w:p w14:paraId="0000006A"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Major areas for further research include the study of attitudes toward language in various societies. An inquiry into these proposed areas will more finely and acutely deepen our understanding of this broad, intricate web of relationships surrounding language, identity, and societal values and enhance our deeper appreciation and recognition of the beauty of linguistic diversity around the world. Both academic scholarship and practical applications in education, policy, and community development need such a continuous line of inquiry.</w:t>
      </w:r>
    </w:p>
    <w:p w14:paraId="0000006B" w14:textId="77777777" w:rsidR="00861CDA" w:rsidRDefault="00861CDA">
      <w:pPr>
        <w:spacing w:before="280" w:after="280" w:line="240" w:lineRule="auto"/>
        <w:rPr>
          <w:rFonts w:ascii="Times New Roman" w:eastAsia="Times New Roman" w:hAnsi="Times New Roman" w:cs="Times New Roman"/>
          <w:sz w:val="24"/>
          <w:szCs w:val="24"/>
        </w:rPr>
      </w:pPr>
    </w:p>
    <w:p w14:paraId="0000006C"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6D"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Attitudes Toward Language: This study focuses on the subtle interaction between language, identity, and cultural values for multiple societies. Our research findings indicate that language is more than just a tool for communication but also forms an integral part of social identity that is supplemented with prestige, cultural pride, and social stratification. Divergent attitudes toward bilingualism, regional dialects, and global languages emphasize how historical, social, and economic contexts influence linguistic preferences.</w:t>
      </w:r>
    </w:p>
    <w:p w14:paraId="0000006E"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Such generational shifts in attitudes toward language reflect the dynamic nature of language in an increasingly globalized and technologically fast-paced world. These insights call for further research in understanding the process of shift in language attitude and how, therefore, these attitudes may change the interaction within societies.</w:t>
      </w:r>
    </w:p>
    <w:p w14:paraId="0000006F"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 attitudes toward all languages will increase respect for all languages, especially linguistic diversity. Ultimately, this study opens up avenues for policymakers, educators, and advocates to work with these attitudes to protect the said cultures and their languages, so that everyone can benefit from the diversity of our societies in general.</w:t>
      </w:r>
    </w:p>
    <w:p w14:paraId="00000070" w14:textId="77777777" w:rsidR="00861CDA"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71"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Akhtar, S. (2008). *Language Attitudes in Pakistan: A Sociolinguistic Perspective*. Oxford University Press.</w:t>
      </w:r>
    </w:p>
    <w:p w14:paraId="00000072"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Anderson, R. (2006). *Language and Society: An Introduction*. Routledge.</w:t>
      </w:r>
    </w:p>
    <w:p w14:paraId="00000073"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Baker, C. (1992). *Attitudes and Language*. Multilingual Matters.</w:t>
      </w:r>
    </w:p>
    <w:p w14:paraId="00000074"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Bourdieu, P. (1991). *Language and Symbolic Power*. Harvard University Press.</w:t>
      </w:r>
    </w:p>
    <w:p w14:paraId="00000075" w14:textId="77777777" w:rsidR="00861CD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Crystal, D. (2000). *Language Death*. Cambridge University Press.</w:t>
      </w:r>
    </w:p>
    <w:p w14:paraId="00000076"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Fishman, J. A. (1972). *Language and Nationalism: Two Integrative Essays*. Rowley.</w:t>
      </w:r>
    </w:p>
    <w:p w14:paraId="00000077"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Fishman, J. A. (1996). *The Rise and Fall of the Ethnic Revival: Perspectives on Language and Ethnicity*. Routledge.</w:t>
      </w:r>
    </w:p>
    <w:p w14:paraId="00000078"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Garret, P., &amp; Coupland, N. (2011). *Languages in a Globalising World*. Cambridge University Press.</w:t>
      </w:r>
    </w:p>
    <w:p w14:paraId="00000079"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Gibbons, J. (2006). *Language and the Social Context*. Oxford University Press.</w:t>
      </w:r>
    </w:p>
    <w:p w14:paraId="0000007A"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Gumperz, J. J. (1982). *Language and Social Identity*. Cambridge University Press.</w:t>
      </w:r>
    </w:p>
    <w:p w14:paraId="0000007B"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Holmes, J. (2013). *An Introduction to Sociolinguistics*. Routledge.</w:t>
      </w:r>
    </w:p>
    <w:p w14:paraId="0000007C"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Hymes, D. (1974). *Foundations in Sociolinguistics: An Ethnographic Approach*. University of Pennsylvania Press.</w:t>
      </w:r>
    </w:p>
    <w:p w14:paraId="0000007D"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Labov, W. (1972). *Sociolinguistic Patterns*. University of Pennsylvania Press.</w:t>
      </w:r>
    </w:p>
    <w:p w14:paraId="0000007E"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Lippi-Green, R. (2012). *English with an Accent: Language, Ideology, and Discrimination in the United States*. Routledge.</w:t>
      </w:r>
    </w:p>
    <w:p w14:paraId="0000007F"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Marsh, D., &amp; Farren, M. (2008). *Language, Culture, and Identity in the New Europe*. Routledge.</w:t>
      </w:r>
    </w:p>
    <w:p w14:paraId="00000080"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McKay, S. L., &amp; Wong, S. (1996). *Language Diversity: Problem or Resource?*. TESOL Quarterly.</w:t>
      </w:r>
    </w:p>
    <w:p w14:paraId="00000081"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Milroy, L. (2007). *Social Networks and Language Variation*. Cambridge University Press.</w:t>
      </w:r>
    </w:p>
    <w:p w14:paraId="00000082" w14:textId="77777777" w:rsidR="00861CDA" w:rsidRDefault="00861CDA">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p>
    <w:p w14:paraId="00000083"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Nettle, D., &amp; Romaine, S. (2000). *Vanishing Voices: The Extinction of the World's Languages*. Oxford University Press.</w:t>
      </w:r>
    </w:p>
    <w:p w14:paraId="00000084"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Norton, B. (2000). *Identity and Language Learning: Gender, Ethnicity and Educational Change*. Longman.</w:t>
      </w:r>
    </w:p>
    <w:p w14:paraId="00000085"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Pavlenko, A., &amp; Blackledge, A. (2004). *Negotiation of Identity in Multilingual Contexts*. Multilingual Matters.</w:t>
      </w:r>
    </w:p>
    <w:p w14:paraId="00000086"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Perkins, R. (2016). *Language and Power in the Modern World*. Palgrave Macmillan.</w:t>
      </w:r>
    </w:p>
    <w:p w14:paraId="00000087"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Poplack, S. (1980). *Sometimes I’ll Start a Sentence in Spanish Y Termino en Español: Language Mixing and Language Choice in Bilinguals*. Linguistic Inquiry.</w:t>
      </w:r>
    </w:p>
    <w:p w14:paraId="00000088"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Romaine, S. (1995). *Bilingualism*. Routledge.</w:t>
      </w:r>
    </w:p>
    <w:p w14:paraId="00000089"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Sapir, E. (1921). *Language: An Introduction to the Study of Speech*. Harcourt Brace.</w:t>
      </w:r>
    </w:p>
    <w:p w14:paraId="0000008A"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Sayer, P. (2013). *Language and Social Interaction in the Classroom*. Routledge.</w:t>
      </w:r>
    </w:p>
    <w:p w14:paraId="0000008B"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Schneider, E. W. (2010). *English Around the World: An Introduction*. Cambridge University Press.</w:t>
      </w:r>
    </w:p>
    <w:p w14:paraId="0000008C"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Spolsky, B. (2004). *Language Policy*. Cambridge University Press.</w:t>
      </w:r>
    </w:p>
    <w:p w14:paraId="0000008D"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Tagliamonte, S. (2012). *Variationist Sociolinguistics: Change, Observation, Interpretation*. Wiley-Blackwell.</w:t>
      </w:r>
    </w:p>
    <w:p w14:paraId="0000008E"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Tannen, D. (1993). *Gender and Discourse*. Oxford University Press.</w:t>
      </w:r>
    </w:p>
    <w:p w14:paraId="0000008F"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Trudgill, P. (1986). *Dialects in Contact*. Blackwell.</w:t>
      </w:r>
    </w:p>
    <w:p w14:paraId="00000090"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 Dijk, T. A. (1997). *Discourse as Social Interaction*. Sage.</w:t>
      </w:r>
    </w:p>
    <w:p w14:paraId="00000091"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Wardhaugh, R. (2010). *An Introduction to Sociolinguistics*. Wiley-Blackwell.</w:t>
      </w:r>
    </w:p>
    <w:p w14:paraId="00000092"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Woolard, K. A. (1985). *Language Variation and Cultural Hegemony: Towards an Integrated Social Linguistics*. American Ethnologist.</w:t>
      </w:r>
    </w:p>
    <w:p w14:paraId="00000093"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Wray, A., &amp; Perkins, R. (2000). *The Functions of Language: A Review of the Literature*. Cambridge University Press.</w:t>
      </w:r>
    </w:p>
    <w:p w14:paraId="00000094"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Yule, G. (1996). *The Study of Language*. Cambridge University Press.</w:t>
      </w:r>
    </w:p>
    <w:p w14:paraId="00000095"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Albrecht, J. (2012). *Language Attitudes: Social and Psychological Perspectives*. Peter Lang.</w:t>
      </w:r>
    </w:p>
    <w:p w14:paraId="00000096"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Appel, R., &amp; Muysken, P. (2006). *Language Contact and Bilingualism*. Routledge.</w:t>
      </w:r>
    </w:p>
    <w:p w14:paraId="00000097"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Bell, A. (1984). *Language Style as Audience Design*. Language in Society.</w:t>
      </w:r>
    </w:p>
    <w:p w14:paraId="00000098"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Blommaert, J. (2010). *The Sociolinguistics of Globalization*. Cambridge University Press.</w:t>
      </w:r>
    </w:p>
    <w:p w14:paraId="00000099"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Edwards, J. (2009). *Language and Identity*. Cambridge University Press.</w:t>
      </w:r>
    </w:p>
    <w:p w14:paraId="0000009A"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Ervin-Tripp, S. (1972). *Conversational Code-Switching in Bilingual Communities*. In J. B. Pride &amp; J. Holmes (Eds.), *Sociolinguistics*.</w:t>
      </w:r>
    </w:p>
    <w:p w14:paraId="0000009B"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Fishman, J. A. (1991). *Reversing Language Shift: Theoretical and Empirical Foundations of Assistance to Threatened Languages*. Multilingual Matters.</w:t>
      </w:r>
    </w:p>
    <w:p w14:paraId="0000009C"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Gumperz, J. J., &amp; Hymes, D. (Eds.). (1972). *Directions in Sociolinguistics: The Ethnography of Communication*. Wiley.</w:t>
      </w:r>
    </w:p>
    <w:p w14:paraId="0000009D"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Heller, M. (2007). *Bilingualism: A Social Approach*. Palgrave Macmillan.</w:t>
      </w:r>
    </w:p>
    <w:p w14:paraId="0000009E"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Hult, F. M. (2010). *Language Ecology: The Study of Language in Context*. Routledge.</w:t>
      </w:r>
    </w:p>
    <w:p w14:paraId="0000009F"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Kachru, B. B. (1992). *The Other Tongue: English Across Cultures*. University of Illinois Press.</w:t>
      </w:r>
    </w:p>
    <w:p w14:paraId="000000A0"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Kroskrity, P. V. (2000). *Regimenting Languages: Language Ideologies and Linguistic Modernity*. In L. Lemke (Ed.), *Language Ideologies*.</w:t>
      </w:r>
    </w:p>
    <w:p w14:paraId="000000A1"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Labov, W. (2001). *Principles of Linguistic Change: Social Factors*. Blackwell.</w:t>
      </w:r>
    </w:p>
    <w:p w14:paraId="000000A2"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Lave, J., &amp; Wenger, E. (1991). *Situated Learning: Legitimate Peripheral Participation*. Cambridge University Press.</w:t>
      </w:r>
    </w:p>
    <w:p w14:paraId="000000A3"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Page, R., &amp; Tabouret-Keller, A. (1985). *Acts of Identity: Creole-based Approaches to Language and Culture*. Cambridge University Press.</w:t>
      </w:r>
    </w:p>
    <w:p w14:paraId="000000A4"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Marshall, C. (2005). *Language, Identity, and Power in the Globalized World*. Palgrave Macmillan.</w:t>
      </w:r>
    </w:p>
    <w:p w14:paraId="000000A5"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Matras, Y. (2009). *Language Contact*. Cambridge University Press.</w:t>
      </w:r>
    </w:p>
    <w:p w14:paraId="000000A6"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Milroy, L., &amp; Milroy, W. (1985). *Linguistic Change, Social Network and Speaker Innovation*. Journal of Linguistics.</w:t>
      </w:r>
    </w:p>
    <w:p w14:paraId="000000A7"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Mooney, A. (2012). *Language and Social Identity*. Palgrave Macmillan.</w:t>
      </w:r>
    </w:p>
    <w:p w14:paraId="000000A8"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Ochs, E., &amp; Schieffelin, B. B. (1984). *Language Acquisition and Socialization: Three Developmental Stories and Their Implications*. In R. A. Shweder &amp; R. A. LeVine (Eds.), *Culture Theory*.</w:t>
      </w:r>
    </w:p>
    <w:p w14:paraId="000000A9"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Pavlenko, A. (2006). *Bilingualism and Identity*. In T. K. Bhatia &amp; W. Ritchie (Eds.), *The Handbook of Bilingualism*.</w:t>
      </w:r>
    </w:p>
    <w:p w14:paraId="000000AA"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Pennycook, A. (2007). *Global Englishes and Transcultural Flows*. Routledge.</w:t>
      </w:r>
    </w:p>
    <w:p w14:paraId="000000AB"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Piller, I. (2011). *Intercultural Communication: A Critical Introduction*. Edinburgh University Press.</w:t>
      </w:r>
    </w:p>
    <w:p w14:paraId="000000AC"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Romaine, S. (2000). *Language in Society: An Introduction to Sociolinguistics*. Oxford University Press.</w:t>
      </w:r>
    </w:p>
    <w:p w14:paraId="000000AD"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Schilling-Estes, N. (2002). *Investigating Stylistic Variation in Sociolinguistics*. In J. K. Chambers et al. (Eds.), *The Handbook of Sociolinguistics*.</w:t>
      </w:r>
    </w:p>
    <w:p w14:paraId="000000AE"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Spolsky, B. (2009). *Language Management*. Cambridge University Press.</w:t>
      </w:r>
    </w:p>
    <w:p w14:paraId="000000AF"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Strycharz, J. (2016). *Language Attitudes in the Digital Age: A New Approach to Bilingualism*. Peter Lang.</w:t>
      </w:r>
    </w:p>
    <w:p w14:paraId="000000B0"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Trudgill, P. (2000). *Sociolinguistics: An Introduction to Language and Society*. Penguin.</w:t>
      </w:r>
    </w:p>
    <w:p w14:paraId="000000B1"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Williams, C. (1992). *The Welsh Language: A History*. University of Wales Press.</w:t>
      </w:r>
    </w:p>
    <w:p w14:paraId="000000B2"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Woolard, K. A., &amp; G. A. (1990). *Language Ideology: Language and the Politics of Identity*. In J. A. Foley &amp; J. J. Gumperz (Eds.), *Language Ideologies*.</w:t>
      </w:r>
    </w:p>
    <w:p w14:paraId="000000B3" w14:textId="77777777" w:rsidR="00861CDA" w:rsidRDefault="00000000">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Zuckermann, G. (2003). *Language Contact and Language Death: The Cases of Aboriginal Languages in Australia*. Cambridge University Press.</w:t>
      </w:r>
    </w:p>
    <w:p w14:paraId="000000B4" w14:textId="77777777" w:rsidR="00861CDA" w:rsidRDefault="00861CDA">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p>
    <w:p w14:paraId="000000B5" w14:textId="77777777" w:rsidR="00861CDA" w:rsidRDefault="00861CDA">
      <w:pPr>
        <w:keepLines/>
        <w:spacing w:before="280" w:after="280" w:line="240" w:lineRule="auto"/>
        <w:ind w:left="720"/>
        <w:rPr>
          <w:rFonts w:ascii="Times New Roman" w:eastAsia="Times New Roman" w:hAnsi="Times New Roman" w:cs="Times New Roman"/>
          <w:sz w:val="24"/>
          <w:szCs w:val="24"/>
        </w:rPr>
      </w:pPr>
    </w:p>
    <w:p w14:paraId="000000B6" w14:textId="77777777" w:rsidR="00861CDA" w:rsidRDefault="00861CDA"/>
    <w:sectPr w:rsidR="00861CD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9CAF" w14:textId="77777777" w:rsidR="00E17068" w:rsidRDefault="00E17068">
      <w:pPr>
        <w:spacing w:after="0" w:line="240" w:lineRule="auto"/>
      </w:pPr>
      <w:r>
        <w:separator/>
      </w:r>
    </w:p>
  </w:endnote>
  <w:endnote w:type="continuationSeparator" w:id="0">
    <w:p w14:paraId="3C70F4DE" w14:textId="77777777" w:rsidR="00E17068" w:rsidRDefault="00E1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6A40C" w14:textId="77777777" w:rsidR="00E17068" w:rsidRDefault="00E17068">
      <w:pPr>
        <w:spacing w:after="0" w:line="240" w:lineRule="auto"/>
      </w:pPr>
      <w:r>
        <w:separator/>
      </w:r>
    </w:p>
  </w:footnote>
  <w:footnote w:type="continuationSeparator" w:id="0">
    <w:p w14:paraId="6BFF6D2F" w14:textId="77777777" w:rsidR="00E17068" w:rsidRDefault="00E17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77777777" w:rsidR="00861CDA" w:rsidRDefault="00861C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DA"/>
    <w:rsid w:val="00011C57"/>
    <w:rsid w:val="00665BE0"/>
    <w:rsid w:val="006C3F1A"/>
    <w:rsid w:val="00861CDA"/>
    <w:rsid w:val="00983EE4"/>
    <w:rsid w:val="00B46CC2"/>
    <w:rsid w:val="00E170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D6DC"/>
  <w15:docId w15:val="{AD6BC438-BC6D-450F-B6DB-5AB367D4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5BE0"/>
    <w:rPr>
      <w:color w:val="0000FF" w:themeColor="hyperlink"/>
      <w:u w:val="single"/>
    </w:rPr>
  </w:style>
  <w:style w:type="character" w:styleId="UnresolvedMention">
    <w:name w:val="Unresolved Mention"/>
    <w:basedOn w:val="DefaultParagraphFont"/>
    <w:uiPriority w:val="99"/>
    <w:semiHidden/>
    <w:unhideWhenUsed/>
    <w:rsid w:val="0066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319521">
      <w:bodyDiv w:val="1"/>
      <w:marLeft w:val="0"/>
      <w:marRight w:val="0"/>
      <w:marTop w:val="0"/>
      <w:marBottom w:val="0"/>
      <w:divBdr>
        <w:top w:val="none" w:sz="0" w:space="0" w:color="auto"/>
        <w:left w:val="none" w:sz="0" w:space="0" w:color="auto"/>
        <w:bottom w:val="none" w:sz="0" w:space="0" w:color="auto"/>
        <w:right w:val="none" w:sz="0" w:space="0" w:color="auto"/>
      </w:divBdr>
    </w:div>
    <w:div w:id="1089930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anburaj@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7181</Words>
  <Characters>40936</Characters>
  <Application>Microsoft Office Word</Application>
  <DocSecurity>0</DocSecurity>
  <Lines>341</Lines>
  <Paragraphs>96</Paragraphs>
  <ScaleCrop>false</ScaleCrop>
  <Company/>
  <LinksUpToDate>false</LinksUpToDate>
  <CharactersWithSpaces>48021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Arun Kumar</cp:lastModifiedBy>
  <cp:revision>3</cp:revision>
  <dcterms:created xsi:type="dcterms:W3CDTF">2024-11-27T09:46:00Z</dcterms:created>
  <dcterms:modified xsi:type="dcterms:W3CDTF">2024-11-29T15:27:00Z</dcterms:modified>
</cp:coreProperties>
</file>