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STUDY ON IMPACT OF SELF SERVICE ON PERFORMANCE IN SUPERMARKET</w:t>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M. Robinson,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Assistant Professor, Department of Management Studies. Anna University     BIT Campus, Trichy, Tamilnadu, India.</w:t>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 ASHOK,</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Final MBA Student, Department of Management Studies. Anna University, BIT         Campus, Trichy, Tamilnadu, India.</w:t>
      </w:r>
    </w:p>
    <w:p w:rsidR="00000000" w:rsidDel="00000000" w:rsidP="00000000" w:rsidRDefault="00000000" w:rsidRPr="00000000" w14:paraId="0000000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5">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conception of self-service technology in supermarkets has greatly changed the retail industry, affecting not only operational performance but also customer experience. This study explores the impact of a self-service system, such as kiosks at checkout and online ordering platforms, on supermarket performance. The study analyzes these technologies in the light of efficiency as well as cost management and customer satisfaction, thus offering valuable insights into the basic forces that shape self-service innovations to remake the forms through which supermarkets do business and respond to present-day consumers. One thing that is often associated with self-service technology is a reduction in wait times, an improvement in operational efficiency, and better conveniences for customers. It thus enables supermarkets to vary their personnel according to the demand that helps reduce operating costs. On the downside, self-service shift comes with a good number of challenges that include increased customer irritation with the technology used, security issues, and continuous training of staff and adaptation. This paper analyzes both positive and negative self-service adoption outcomes for supermarkets, offering insights to balance technological innovation with customer satisfaction and operational needs. Results indicate that self-service can result in significant performance improvements, but it must be implemented and managed carefully to maximize the benefits and minimize disadvantages.</w:t>
      </w:r>
    </w:p>
    <w:p w:rsidR="00000000" w:rsidDel="00000000" w:rsidP="00000000" w:rsidRDefault="00000000" w:rsidRPr="00000000" w14:paraId="0000000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w:t>
      </w:r>
    </w:p>
    <w:p w:rsidR="00000000" w:rsidDel="00000000" w:rsidP="00000000" w:rsidRDefault="00000000" w:rsidRPr="00000000" w14:paraId="0000000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SSTs (Self Service Technologies), Reduced Staff Needs, Performance Metrics</w:t>
      </w: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There have been a lot of changes in supermarkets with regard to the retail industry, especially in the recent years, mainly due to scientific inventions and people's evolving preferences. Among the most significant innovations introduced are the self-service systems, such as from self-checkout kiosks to mobile apps that make orders in stores or online purchases.Developed to make customer experience easy and efficient in terms of shopping, and effective in bringing down the overhead cost for retailers, these technologies hence draw a need for a better understanding of their influence on supermarket business performances.This paper studies the impact of self-service technology on operational efficiency through cost management, customer satisfaction, and business performance in supermarkets. Analyzing both positive and negative aspects of self-service, the study offers valuable insights into how supermarkets can take advantage of these technologies to meet the new expectations of modern consumers, while improving internal processes and optimum performance.</w:t>
      </w: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According to Meuter et al. (2000)</w:t>
      </w:r>
      <w:r w:rsidDel="00000000" w:rsidR="00000000" w:rsidRPr="00000000">
        <w:rPr>
          <w:rFonts w:ascii="Times New Roman" w:cs="Times New Roman" w:eastAsia="Times New Roman" w:hAnsi="Times New Roman"/>
          <w:sz w:val="24"/>
          <w:szCs w:val="24"/>
          <w:rtl w:val="0"/>
        </w:rPr>
        <w:t xml:space="preserve">, customers expect convenience, control, and expediency from self-service options, but satisfaction varies with issues of ease of use and reliability of the systems.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Dabholkar et al. 2003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are three types of SSTs: interactive kiosks, mobile apps, and internet based. All of which are assigned to improve convenience and reduce operational costs.</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Jones and Clark (2018),</w:t>
      </w:r>
      <w:r w:rsidDel="00000000" w:rsidR="00000000" w:rsidRPr="00000000">
        <w:rPr>
          <w:rFonts w:ascii="Times New Roman" w:cs="Times New Roman" w:eastAsia="Times New Roman" w:hAnsi="Times New Roman"/>
          <w:sz w:val="24"/>
          <w:szCs w:val="24"/>
          <w:rtl w:val="0"/>
        </w:rPr>
        <w:t xml:space="preserve"> the self-service systems reduce operational dependencies on cashiers, making transactions faster. Self-checkout supermarkets have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experienced lower labor costs and increased throughput, thus empowering supermarkets during peak hours..</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Davis and Johnson (2019) reveals,</w:t>
      </w:r>
      <w:r w:rsidDel="00000000" w:rsidR="00000000" w:rsidRPr="00000000">
        <w:rPr>
          <w:rFonts w:ascii="Times New Roman" w:cs="Times New Roman" w:eastAsia="Times New Roman" w:hAnsi="Times New Roman"/>
          <w:sz w:val="24"/>
          <w:szCs w:val="24"/>
          <w:rtl w:val="0"/>
        </w:rPr>
        <w:t xml:space="preserve"> an older customer often becomes frustrated and dissatisfied upon dealing with SSTs. Besides, job displacement and loss of personal contact have also been depicted.</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According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to Smith et al. (2020),</w:t>
      </w:r>
      <w:r w:rsidDel="00000000" w:rsidR="00000000" w:rsidRPr="00000000">
        <w:rPr>
          <w:rFonts w:ascii="Times New Roman" w:cs="Times New Roman" w:eastAsia="Times New Roman" w:hAnsi="Times New Roman"/>
          <w:sz w:val="24"/>
          <w:szCs w:val="24"/>
          <w:rtl w:val="0"/>
        </w:rPr>
        <w:t xml:space="preserve"> supermarkets implemented with self-checkout kiosks have observed an increase of 10-15% compared to total profitability.</w:t>
      </w:r>
    </w:p>
    <w:p w:rsidR="00000000" w:rsidDel="00000000" w:rsidP="00000000" w:rsidRDefault="00000000" w:rsidRPr="00000000" w14:paraId="0000001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w:t>
      </w:r>
    </w:p>
    <w:p w:rsidR="00000000" w:rsidDel="00000000" w:rsidP="00000000" w:rsidRDefault="00000000" w:rsidRPr="00000000" w14:paraId="00000012">
      <w:pPr>
        <w:spacing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To determine the impact of self-service on efficiency and cost-cutting of supermarkets.</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analyzing Self-Service and Employee Role/ Productivity in Supermarkets.</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challenges that supermarkets face while carrying out and maintaining self-service systems.</w:t>
      </w:r>
    </w:p>
    <w:p w:rsidR="00000000" w:rsidDel="00000000" w:rsidP="00000000" w:rsidRDefault="00000000" w:rsidRPr="00000000" w14:paraId="00000015">
      <w:pPr>
        <w:spacing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Recommendations for the optimization of self-service systems to provide better performances for supermarkets.</w:t>
      </w:r>
    </w:p>
    <w:p w:rsidR="00000000" w:rsidDel="00000000" w:rsidP="00000000" w:rsidRDefault="00000000" w:rsidRPr="00000000" w14:paraId="0000001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ANALYSIS AND INTERPRETATION:</w:t>
      </w:r>
    </w:p>
    <w:p w:rsidR="00000000" w:rsidDel="00000000" w:rsidP="00000000" w:rsidRDefault="00000000" w:rsidRPr="00000000" w14:paraId="00000017">
      <w:pPr>
        <w:spacing w:line="240" w:lineRule="auto"/>
        <w:ind w:left="284"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1.PERCENTAGE ANALYSIS:</w:t>
      </w:r>
    </w:p>
    <w:p w:rsidR="00000000" w:rsidDel="00000000" w:rsidP="00000000" w:rsidRDefault="00000000" w:rsidRPr="00000000" w14:paraId="00000018">
      <w:pPr>
        <w:spacing w:line="240" w:lineRule="auto"/>
        <w:jc w:val="both"/>
        <w:rPr/>
      </w:pPr>
      <w:r w:rsidDel="00000000" w:rsidR="00000000" w:rsidRPr="00000000">
        <w:rPr>
          <w:rFonts w:ascii="Times New Roman" w:cs="Times New Roman" w:eastAsia="Times New Roman" w:hAnsi="Times New Roman"/>
          <w:b w:val="1"/>
          <w:rtl w:val="0"/>
        </w:rPr>
        <w:t xml:space="preserve">1.AGE </w:t>
      </w:r>
      <w:r w:rsidDel="00000000" w:rsidR="00000000" w:rsidRPr="00000000">
        <w:rPr>
          <w:rtl w:val="0"/>
        </w:rPr>
      </w:r>
    </w:p>
    <w:tbl>
      <w:tblPr>
        <w:tblStyle w:val="Table1"/>
        <w:tblW w:w="8927.0" w:type="dxa"/>
        <w:jc w:val="left"/>
        <w:tblInd w:w="113.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2"/>
        <w:gridCol w:w="2259"/>
        <w:gridCol w:w="2393"/>
        <w:gridCol w:w="2393"/>
        <w:tblGridChange w:id="0">
          <w:tblGrid>
            <w:gridCol w:w="1882"/>
            <w:gridCol w:w="2259"/>
            <w:gridCol w:w="2393"/>
            <w:gridCol w:w="2393"/>
          </w:tblGrid>
        </w:tblGridChange>
      </w:tblGrid>
      <w:tr>
        <w:trPr>
          <w:cantSplit w:val="0"/>
          <w:trHeight w:val="233" w:hRule="atLeast"/>
          <w:tblHeader w:val="0"/>
        </w:trPr>
        <w:tc>
          <w:tcPr>
            <w:shd w:fill="auto" w:val="clear"/>
          </w:tcPr>
          <w:p w:rsidR="00000000" w:rsidDel="00000000" w:rsidP="00000000" w:rsidRDefault="00000000" w:rsidRPr="00000000" w14:paraId="00000019">
            <w:pPr>
              <w:spacing w:line="240" w:lineRule="auto"/>
              <w:ind w:left="-229" w:firstLine="22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S.no</w:t>
            </w:r>
          </w:p>
        </w:tc>
        <w:tc>
          <w:tcPr>
            <w:shd w:fill="auto" w:val="clear"/>
          </w:tcPr>
          <w:p w:rsidR="00000000" w:rsidDel="00000000" w:rsidP="00000000" w:rsidRDefault="00000000" w:rsidRPr="00000000" w14:paraId="0000001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Variables</w:t>
            </w:r>
          </w:p>
        </w:tc>
        <w:tc>
          <w:tcPr>
            <w:shd w:fill="auto" w:val="clear"/>
          </w:tcPr>
          <w:p w:rsidR="00000000" w:rsidDel="00000000" w:rsidP="00000000" w:rsidRDefault="00000000" w:rsidRPr="00000000" w14:paraId="0000001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Respondents</w:t>
            </w:r>
          </w:p>
        </w:tc>
        <w:tc>
          <w:tcPr>
            <w:shd w:fill="auto" w:val="clear"/>
          </w:tcPr>
          <w:p w:rsidR="00000000" w:rsidDel="00000000" w:rsidP="00000000" w:rsidRDefault="00000000" w:rsidRPr="00000000" w14:paraId="0000001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of Respondents</w:t>
            </w:r>
          </w:p>
        </w:tc>
      </w:tr>
      <w:tr>
        <w:trPr>
          <w:cantSplit w:val="0"/>
          <w:trHeight w:val="233" w:hRule="atLeast"/>
          <w:tblHeader w:val="0"/>
        </w:trPr>
        <w:tc>
          <w:tcPr>
            <w:shd w:fill="auto" w:val="clear"/>
          </w:tcPr>
          <w:p w:rsidR="00000000" w:rsidDel="00000000" w:rsidP="00000000" w:rsidRDefault="00000000" w:rsidRPr="00000000" w14:paraId="0000001D">
            <w:pPr>
              <w:spacing w:line="240" w:lineRule="auto"/>
              <w:ind w:left="-229" w:firstLine="22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Pr>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18-25</w:t>
            </w:r>
          </w:p>
        </w:tc>
        <w:tc>
          <w:tcPr>
            <w:shd w:fill="auto" w:val="clear"/>
          </w:tcPr>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w:t>
            </w:r>
          </w:p>
        </w:tc>
        <w:tc>
          <w:tcPr>
            <w:shd w:fill="auto" w:val="clear"/>
            <w:vAlign w:val="bottom"/>
          </w:tcPr>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r>
      <w:tr>
        <w:trPr>
          <w:cantSplit w:val="0"/>
          <w:trHeight w:val="233" w:hRule="atLeast"/>
          <w:tblHeader w:val="0"/>
        </w:trPr>
        <w:tc>
          <w:tcPr>
            <w:shd w:fill="auto" w:val="clear"/>
          </w:tcPr>
          <w:p w:rsidR="00000000" w:rsidDel="00000000" w:rsidP="00000000" w:rsidRDefault="00000000" w:rsidRPr="00000000" w14:paraId="00000021">
            <w:pPr>
              <w:spacing w:line="240" w:lineRule="auto"/>
              <w:ind w:left="-229" w:firstLine="22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Pr>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25-35</w:t>
            </w:r>
          </w:p>
        </w:tc>
        <w:tc>
          <w:tcPr>
            <w:shd w:fill="auto" w:val="clear"/>
          </w:tcPr>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shd w:fill="auto" w:val="clear"/>
            <w:vAlign w:val="bottom"/>
          </w:tcPr>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20.5</w:t>
            </w:r>
          </w:p>
        </w:tc>
      </w:tr>
      <w:tr>
        <w:trPr>
          <w:cantSplit w:val="0"/>
          <w:trHeight w:val="233" w:hRule="atLeast"/>
          <w:tblHeader w:val="0"/>
        </w:trPr>
        <w:tc>
          <w:tcPr>
            <w:shd w:fill="auto" w:val="clear"/>
          </w:tcPr>
          <w:p w:rsidR="00000000" w:rsidDel="00000000" w:rsidP="00000000" w:rsidRDefault="00000000" w:rsidRPr="00000000" w14:paraId="00000025">
            <w:pPr>
              <w:spacing w:line="240" w:lineRule="auto"/>
              <w:ind w:left="-229" w:firstLine="22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Pr>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35-45</w:t>
            </w:r>
          </w:p>
        </w:tc>
        <w:tc>
          <w:tcPr>
            <w:shd w:fill="auto" w:val="clear"/>
          </w:tcPr>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vAlign w:val="bottom"/>
          </w:tcPr>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33" w:hRule="atLeast"/>
          <w:tblHeader w:val="0"/>
        </w:trPr>
        <w:tc>
          <w:tcPr>
            <w:shd w:fill="auto" w:val="clear"/>
          </w:tcPr>
          <w:p w:rsidR="00000000" w:rsidDel="00000000" w:rsidP="00000000" w:rsidRDefault="00000000" w:rsidRPr="00000000" w14:paraId="00000029">
            <w:pPr>
              <w:spacing w:line="240" w:lineRule="auto"/>
              <w:ind w:left="-229" w:firstLine="22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Pr>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45-55</w:t>
            </w:r>
          </w:p>
        </w:tc>
        <w:tc>
          <w:tcPr>
            <w:shd w:fill="auto" w:val="clear"/>
          </w:tcPr>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vAlign w:val="bottom"/>
          </w:tcPr>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r>
      <w:tr>
        <w:trPr>
          <w:cantSplit w:val="0"/>
          <w:trHeight w:val="233" w:hRule="atLeast"/>
          <w:tblHeader w:val="0"/>
        </w:trPr>
        <w:tc>
          <w:tcPr>
            <w:shd w:fill="auto" w:val="clear"/>
          </w:tcPr>
          <w:p w:rsidR="00000000" w:rsidDel="00000000" w:rsidP="00000000" w:rsidRDefault="00000000" w:rsidRPr="00000000" w14:paraId="0000002D">
            <w:pPr>
              <w:spacing w:line="240" w:lineRule="auto"/>
              <w:ind w:left="-229" w:firstLine="22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Pr>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above</w:t>
            </w:r>
          </w:p>
        </w:tc>
        <w:tc>
          <w:tcPr>
            <w:shd w:fill="auto" w:val="clear"/>
          </w:tcPr>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vAlign w:val="bottom"/>
          </w:tcPr>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387" w:hRule="atLeast"/>
          <w:tblHeader w:val="0"/>
        </w:trPr>
        <w:tc>
          <w:tcPr>
            <w:shd w:fill="auto" w:val="clear"/>
          </w:tcPr>
          <w:p w:rsidR="00000000" w:rsidDel="00000000" w:rsidP="00000000" w:rsidRDefault="00000000" w:rsidRPr="00000000" w14:paraId="00000031">
            <w:pPr>
              <w:spacing w:line="240" w:lineRule="auto"/>
              <w:ind w:left="-229" w:firstLine="229"/>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shd w:fill="auto" w:val="clear"/>
          </w:tcPr>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w:t>
            </w:r>
          </w:p>
        </w:tc>
        <w:tc>
          <w:tcPr>
            <w:shd w:fill="auto" w:val="clear"/>
          </w:tcPr>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3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6">
      <w:pPr>
        <w:spacing w:line="240" w:lineRule="auto"/>
        <w:jc w:val="both"/>
        <w:rPr>
          <w:sz w:val="24"/>
          <w:szCs w:val="24"/>
        </w:rPr>
      </w:pPr>
      <w:r w:rsidDel="00000000" w:rsidR="00000000" w:rsidRPr="00000000">
        <w:rPr>
          <w:rFonts w:ascii="Times New Roman" w:cs="Times New Roman" w:eastAsia="Times New Roman" w:hAnsi="Times New Roman"/>
          <w:b w:val="1"/>
          <w:sz w:val="24"/>
          <w:szCs w:val="24"/>
          <w:rtl w:val="0"/>
        </w:rPr>
        <w:t xml:space="preserve">                                                            Figure No:</w:t>
      </w:r>
      <w:r w:rsidDel="00000000" w:rsidR="00000000" w:rsidRPr="00000000">
        <w:rPr>
          <w:rFonts w:ascii="Times New Roman" w:cs="Times New Roman" w:eastAsia="Times New Roman" w:hAnsi="Times New Roman"/>
          <w:sz w:val="24"/>
          <w:szCs w:val="24"/>
          <w:rtl w:val="0"/>
        </w:rPr>
        <w:t xml:space="preserve">1.1</w:t>
      </w:r>
      <w:r w:rsidDel="00000000" w:rsidR="00000000" w:rsidRPr="00000000">
        <w:rPr>
          <w:rtl w:val="0"/>
        </w:rPr>
      </w:r>
    </w:p>
    <w:p w:rsidR="00000000" w:rsidDel="00000000" w:rsidP="00000000" w:rsidRDefault="00000000" w:rsidRPr="00000000" w14:paraId="00000037">
      <w:pPr>
        <w:spacing w:line="240" w:lineRule="auto"/>
        <w:ind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rPr>
        <w:drawing>
          <wp:inline distB="0" distT="0" distL="0" distR="0">
            <wp:extent cx="4401419" cy="2205693"/>
            <wp:effectExtent b="0" l="0" r="0" t="0"/>
            <wp:docPr descr="age" id="8" name="image6.png"/>
            <a:graphic>
              <a:graphicData uri="http://schemas.openxmlformats.org/drawingml/2006/picture">
                <pic:pic>
                  <pic:nvPicPr>
                    <pic:cNvPr descr="age" id="0" name="image6.png"/>
                    <pic:cNvPicPr preferRelativeResize="0"/>
                  </pic:nvPicPr>
                  <pic:blipFill>
                    <a:blip r:embed="rId7"/>
                    <a:srcRect b="0" l="0" r="0" t="0"/>
                    <a:stretch>
                      <a:fillRect/>
                    </a:stretch>
                  </pic:blipFill>
                  <pic:spPr>
                    <a:xfrm>
                      <a:off x="0" y="0"/>
                      <a:ext cx="4401419" cy="2205693"/>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Interpretation:</w:t>
      </w:r>
    </w:p>
    <w:p w:rsidR="00000000" w:rsidDel="00000000" w:rsidP="00000000" w:rsidRDefault="00000000" w:rsidRPr="00000000" w14:paraId="00000038">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frequency distribution table reveals the age of respondents. The majority 59% are between 18-25 years, and so it suggests that younger respondents are the main participants who are more interested or concerned with self-service in a supermarket. It is followed by 25-35 age group at 20.5%, followed by 35-45(12%), 45-55(7.2%), and the last one is aged 55 above, which only takes the smallest segment at 1.2%. This trend means younger respondents are more concerned about self-service in supermarket.</w:t>
      </w:r>
    </w:p>
    <w:p w:rsidR="00000000" w:rsidDel="00000000" w:rsidP="00000000" w:rsidRDefault="00000000" w:rsidRPr="00000000" w14:paraId="00000039">
      <w:pPr>
        <w:spacing w:line="240" w:lineRule="auto"/>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2.GENDER</w:t>
      </w:r>
    </w:p>
    <w:tbl>
      <w:tblPr>
        <w:tblStyle w:val="Table2"/>
        <w:tblW w:w="88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9"/>
        <w:gridCol w:w="2242"/>
        <w:gridCol w:w="2376"/>
        <w:gridCol w:w="2376"/>
        <w:tblGridChange w:id="0">
          <w:tblGrid>
            <w:gridCol w:w="1869"/>
            <w:gridCol w:w="2242"/>
            <w:gridCol w:w="2376"/>
            <w:gridCol w:w="2376"/>
          </w:tblGrid>
        </w:tblGridChange>
      </w:tblGrid>
      <w:tr>
        <w:trPr>
          <w:cantSplit w:val="0"/>
          <w:trHeight w:val="380" w:hRule="atLeast"/>
          <w:tblHeader w:val="0"/>
        </w:trPr>
        <w:tc>
          <w:tcPr>
            <w:shd w:fill="auto" w:val="clear"/>
          </w:tcPr>
          <w:p w:rsidR="00000000" w:rsidDel="00000000" w:rsidP="00000000" w:rsidRDefault="00000000" w:rsidRPr="00000000" w14:paraId="0000003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S.no</w:t>
            </w:r>
          </w:p>
        </w:tc>
        <w:tc>
          <w:tcPr>
            <w:shd w:fill="auto" w:val="clear"/>
          </w:tcPr>
          <w:p w:rsidR="00000000" w:rsidDel="00000000" w:rsidP="00000000" w:rsidRDefault="00000000" w:rsidRPr="00000000" w14:paraId="0000003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Variables</w:t>
            </w:r>
          </w:p>
        </w:tc>
        <w:tc>
          <w:tcPr>
            <w:shd w:fill="auto" w:val="clear"/>
          </w:tcPr>
          <w:p w:rsidR="00000000" w:rsidDel="00000000" w:rsidP="00000000" w:rsidRDefault="00000000" w:rsidRPr="00000000" w14:paraId="0000003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Respondents</w:t>
            </w:r>
          </w:p>
        </w:tc>
        <w:tc>
          <w:tcPr>
            <w:shd w:fill="auto" w:val="clear"/>
          </w:tcPr>
          <w:p w:rsidR="00000000" w:rsidDel="00000000" w:rsidP="00000000" w:rsidRDefault="00000000" w:rsidRPr="00000000" w14:paraId="0000003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of Respondents</w:t>
            </w:r>
          </w:p>
        </w:tc>
      </w:tr>
      <w:tr>
        <w:trPr>
          <w:cantSplit w:val="0"/>
          <w:trHeight w:val="380" w:hRule="atLeast"/>
          <w:tblHeader w:val="0"/>
        </w:trPr>
        <w:tc>
          <w:tcPr>
            <w:shd w:fill="auto" w:val="clear"/>
          </w:tcPr>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Pr>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tc>
        <w:tc>
          <w:tcPr>
            <w:shd w:fill="auto" w:val="clear"/>
          </w:tcPr>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shd w:fill="auto" w:val="clear"/>
          </w:tcPr>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48.2</w:t>
            </w:r>
          </w:p>
        </w:tc>
      </w:tr>
      <w:tr>
        <w:trPr>
          <w:cantSplit w:val="0"/>
          <w:trHeight w:val="380" w:hRule="atLeast"/>
          <w:tblHeader w:val="0"/>
        </w:trPr>
        <w:tc>
          <w:tcPr>
            <w:shd w:fill="auto" w:val="clear"/>
          </w:tcPr>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Pr>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tc>
        <w:tc>
          <w:tcPr>
            <w:shd w:fill="auto" w:val="clear"/>
          </w:tcPr>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shd w:fill="auto" w:val="clear"/>
          </w:tcPr>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48.2</w:t>
            </w:r>
          </w:p>
        </w:tc>
      </w:tr>
      <w:tr>
        <w:trPr>
          <w:cantSplit w:val="0"/>
          <w:trHeight w:val="380" w:hRule="atLeast"/>
          <w:tblHeader w:val="0"/>
        </w:trPr>
        <w:tc>
          <w:tcPr>
            <w:shd w:fill="auto" w:val="clear"/>
          </w:tcPr>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Pr>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Prefer not to say</w:t>
            </w:r>
          </w:p>
        </w:tc>
        <w:tc>
          <w:tcPr>
            <w:shd w:fill="auto" w:val="clear"/>
          </w:tcPr>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Pr>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rHeight w:val="397" w:hRule="atLeast"/>
          <w:tblHeader w:val="0"/>
        </w:trPr>
        <w:tc>
          <w:tcPr>
            <w:shd w:fill="auto" w:val="clear"/>
          </w:tcPr>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shd w:fill="auto" w:val="clear"/>
          </w:tcPr>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w:t>
            </w:r>
          </w:p>
        </w:tc>
        <w:tc>
          <w:tcPr>
            <w:shd w:fill="auto" w:val="clear"/>
          </w:tcPr>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4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Figure No: </w:t>
      </w: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tl w:val="0"/>
        </w:rPr>
      </w:r>
    </w:p>
    <w:p w:rsidR="00000000" w:rsidDel="00000000" w:rsidP="00000000" w:rsidRDefault="00000000" w:rsidRPr="00000000" w14:paraId="0000004F">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rPr>
        <w:drawing>
          <wp:inline distB="0" distT="0" distL="0" distR="0">
            <wp:extent cx="4082657" cy="2036003"/>
            <wp:effectExtent b="0" l="0" r="0" t="0"/>
            <wp:docPr descr="gender" id="10" name="image4.png"/>
            <a:graphic>
              <a:graphicData uri="http://schemas.openxmlformats.org/drawingml/2006/picture">
                <pic:pic>
                  <pic:nvPicPr>
                    <pic:cNvPr descr="gender" id="0" name="image4.png"/>
                    <pic:cNvPicPr preferRelativeResize="0"/>
                  </pic:nvPicPr>
                  <pic:blipFill>
                    <a:blip r:embed="rId8"/>
                    <a:srcRect b="0" l="0" r="0" t="0"/>
                    <a:stretch>
                      <a:fillRect/>
                    </a:stretch>
                  </pic:blipFill>
                  <pic:spPr>
                    <a:xfrm>
                      <a:off x="0" y="0"/>
                      <a:ext cx="4082657" cy="2036003"/>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Interpretation:</w:t>
      </w:r>
    </w:p>
    <w:p w:rsidR="00000000" w:rsidDel="00000000" w:rsidP="00000000" w:rsidRDefault="00000000" w:rsidRPr="00000000" w14:paraId="00000051">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gender distribution is almost even in this sample, as males and females each make up almost half of the respondents (48.2% each). A small minority chose the "Prefer not to say" option, at 3.6%, implying a very low level of non-disclosure on gender.</w:t>
      </w:r>
    </w:p>
    <w:p w:rsidR="00000000" w:rsidDel="00000000" w:rsidP="00000000" w:rsidRDefault="00000000" w:rsidRPr="00000000" w14:paraId="00000052">
      <w:pPr>
        <w:spacing w:line="240" w:lineRule="auto"/>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3.MARTIAL STATUS</w:t>
      </w:r>
    </w:p>
    <w:tbl>
      <w:tblPr>
        <w:tblStyle w:val="Table3"/>
        <w:tblW w:w="9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7"/>
        <w:gridCol w:w="2350"/>
        <w:gridCol w:w="2399"/>
        <w:gridCol w:w="2400"/>
        <w:tblGridChange w:id="0">
          <w:tblGrid>
            <w:gridCol w:w="1867"/>
            <w:gridCol w:w="2350"/>
            <w:gridCol w:w="2399"/>
            <w:gridCol w:w="2400"/>
          </w:tblGrid>
        </w:tblGridChange>
      </w:tblGrid>
      <w:tr>
        <w:trPr>
          <w:cantSplit w:val="0"/>
          <w:tblHeader w:val="0"/>
        </w:trPr>
        <w:tc>
          <w:tcPr>
            <w:shd w:fill="auto" w:val="clear"/>
          </w:tcPr>
          <w:p w:rsidR="00000000" w:rsidDel="00000000" w:rsidP="00000000" w:rsidRDefault="00000000" w:rsidRPr="00000000" w14:paraId="0000005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S.no</w:t>
            </w:r>
          </w:p>
        </w:tc>
        <w:tc>
          <w:tcPr>
            <w:shd w:fill="auto" w:val="clear"/>
          </w:tcPr>
          <w:p w:rsidR="00000000" w:rsidDel="00000000" w:rsidP="00000000" w:rsidRDefault="00000000" w:rsidRPr="00000000" w14:paraId="0000005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Variables</w:t>
            </w:r>
          </w:p>
        </w:tc>
        <w:tc>
          <w:tcPr>
            <w:shd w:fill="auto" w:val="clear"/>
          </w:tcPr>
          <w:p w:rsidR="00000000" w:rsidDel="00000000" w:rsidP="00000000" w:rsidRDefault="00000000" w:rsidRPr="00000000" w14:paraId="0000005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Respondents</w:t>
            </w:r>
          </w:p>
        </w:tc>
        <w:tc>
          <w:tcPr>
            <w:shd w:fill="auto" w:val="clear"/>
          </w:tcPr>
          <w:p w:rsidR="00000000" w:rsidDel="00000000" w:rsidP="00000000" w:rsidRDefault="00000000" w:rsidRPr="00000000" w14:paraId="0000005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of Respondents</w:t>
            </w:r>
          </w:p>
        </w:tc>
      </w:tr>
      <w:tr>
        <w:trPr>
          <w:cantSplit w:val="0"/>
          <w:tblHeader w:val="0"/>
        </w:trPr>
        <w:tc>
          <w:tcPr>
            <w:shd w:fill="auto" w:val="clear"/>
          </w:tcPr>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Pr>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Married</w:t>
            </w:r>
          </w:p>
        </w:tc>
        <w:tc>
          <w:tcPr>
            <w:shd w:fill="auto" w:val="clear"/>
          </w:tcPr>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shd w:fill="auto" w:val="clear"/>
          </w:tcPr>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35.4</w:t>
            </w:r>
          </w:p>
        </w:tc>
      </w:tr>
      <w:tr>
        <w:trPr>
          <w:cantSplit w:val="0"/>
          <w:tblHeader w:val="0"/>
        </w:trPr>
        <w:tc>
          <w:tcPr>
            <w:shd w:fill="auto" w:val="clear"/>
          </w:tcPr>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Pr>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Unmarried</w:t>
            </w:r>
          </w:p>
        </w:tc>
        <w:tc>
          <w:tcPr>
            <w:shd w:fill="auto" w:val="clear"/>
          </w:tcPr>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w:t>
            </w:r>
          </w:p>
        </w:tc>
        <w:tc>
          <w:tcPr>
            <w:shd w:fill="auto" w:val="clear"/>
          </w:tcPr>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64.6</w:t>
            </w:r>
          </w:p>
        </w:tc>
      </w:tr>
      <w:tr>
        <w:trPr>
          <w:cantSplit w:val="0"/>
          <w:tblHeader w:val="0"/>
        </w:trPr>
        <w:tc>
          <w:tcPr>
            <w:shd w:fill="auto" w:val="clear"/>
          </w:tcPr>
          <w:p w:rsidR="00000000" w:rsidDel="00000000" w:rsidP="00000000" w:rsidRDefault="00000000" w:rsidRPr="00000000" w14:paraId="0000005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Pr>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Widow</w:t>
            </w:r>
          </w:p>
        </w:tc>
        <w:tc>
          <w:tcPr>
            <w:shd w:fill="auto" w:val="clear"/>
          </w:tcPr>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Pr>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shd w:fill="auto" w:val="clear"/>
          </w:tcPr>
          <w:p w:rsidR="00000000" w:rsidDel="00000000" w:rsidP="00000000" w:rsidRDefault="00000000" w:rsidRPr="00000000" w14:paraId="00000063">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shd w:fill="auto" w:val="clear"/>
          </w:tcPr>
          <w:p w:rsidR="00000000" w:rsidDel="00000000" w:rsidP="00000000" w:rsidRDefault="00000000" w:rsidRPr="00000000" w14:paraId="0000006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w:t>
            </w:r>
          </w:p>
        </w:tc>
        <w:tc>
          <w:tcPr>
            <w:shd w:fill="auto" w:val="clear"/>
          </w:tcPr>
          <w:p w:rsidR="00000000" w:rsidDel="00000000" w:rsidP="00000000" w:rsidRDefault="00000000" w:rsidRPr="00000000" w14:paraId="0000006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6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No:</w:t>
      </w: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rPr>
        <w:drawing>
          <wp:inline distB="0" distT="0" distL="0" distR="0">
            <wp:extent cx="4031980" cy="1852800"/>
            <wp:effectExtent b="0" l="0" r="0" t="0"/>
            <wp:docPr descr="martial sts" id="9" name="image5.png"/>
            <a:graphic>
              <a:graphicData uri="http://schemas.openxmlformats.org/drawingml/2006/picture">
                <pic:pic>
                  <pic:nvPicPr>
                    <pic:cNvPr descr="martial sts" id="0" name="image5.png"/>
                    <pic:cNvPicPr preferRelativeResize="0"/>
                  </pic:nvPicPr>
                  <pic:blipFill>
                    <a:blip r:embed="rId9"/>
                    <a:srcRect b="0" l="0" r="0" t="0"/>
                    <a:stretch>
                      <a:fillRect/>
                    </a:stretch>
                  </pic:blipFill>
                  <pic:spPr>
                    <a:xfrm>
                      <a:off x="0" y="0"/>
                      <a:ext cx="4031980" cy="18528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Interpretation:</w:t>
      </w:r>
      <w:r w:rsidDel="00000000" w:rsidR="00000000" w:rsidRPr="00000000">
        <w:rPr>
          <w:rtl w:val="0"/>
        </w:rPr>
      </w:r>
    </w:p>
    <w:p w:rsidR="00000000" w:rsidDel="00000000" w:rsidP="00000000" w:rsidRDefault="00000000" w:rsidRPr="00000000" w14:paraId="0000006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 big percentage of respondents are not married; the percentage was 64.6 percent and 35.4 percent were married, while the widowed was zero since none of them fall in that category.</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A">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4.QUALIFICATION</w:t>
      </w:r>
    </w:p>
    <w:tbl>
      <w:tblPr>
        <w:tblStyle w:val="Table4"/>
        <w:tblW w:w="948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4"/>
        <w:gridCol w:w="2406"/>
        <w:gridCol w:w="2540"/>
        <w:gridCol w:w="2541"/>
        <w:tblGridChange w:id="0">
          <w:tblGrid>
            <w:gridCol w:w="1994"/>
            <w:gridCol w:w="2406"/>
            <w:gridCol w:w="2540"/>
            <w:gridCol w:w="2541"/>
          </w:tblGrid>
        </w:tblGridChange>
      </w:tblGrid>
      <w:tr>
        <w:trPr>
          <w:cantSplit w:val="0"/>
          <w:trHeight w:val="111" w:hRule="atLeast"/>
          <w:tblHeader w:val="0"/>
        </w:trPr>
        <w:tc>
          <w:tcPr>
            <w:shd w:fill="auto" w:val="clear"/>
          </w:tcPr>
          <w:p w:rsidR="00000000" w:rsidDel="00000000" w:rsidP="00000000" w:rsidRDefault="00000000" w:rsidRPr="00000000" w14:paraId="0000006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S.no</w:t>
            </w:r>
          </w:p>
        </w:tc>
        <w:tc>
          <w:tcPr>
            <w:shd w:fill="auto" w:val="clear"/>
          </w:tcPr>
          <w:p w:rsidR="00000000" w:rsidDel="00000000" w:rsidP="00000000" w:rsidRDefault="00000000" w:rsidRPr="00000000" w14:paraId="0000006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Variables</w:t>
            </w:r>
          </w:p>
        </w:tc>
        <w:tc>
          <w:tcPr>
            <w:shd w:fill="auto" w:val="clear"/>
          </w:tcPr>
          <w:p w:rsidR="00000000" w:rsidDel="00000000" w:rsidP="00000000" w:rsidRDefault="00000000" w:rsidRPr="00000000" w14:paraId="0000006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Respondents</w:t>
            </w:r>
          </w:p>
        </w:tc>
        <w:tc>
          <w:tcPr>
            <w:shd w:fill="auto" w:val="clear"/>
          </w:tcPr>
          <w:p w:rsidR="00000000" w:rsidDel="00000000" w:rsidP="00000000" w:rsidRDefault="00000000" w:rsidRPr="00000000" w14:paraId="0000006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of Respondents</w:t>
            </w:r>
          </w:p>
        </w:tc>
      </w:tr>
      <w:tr>
        <w:trPr>
          <w:cantSplit w:val="0"/>
          <w:trHeight w:val="134" w:hRule="atLeast"/>
          <w:tblHeader w:val="0"/>
        </w:trPr>
        <w:tc>
          <w:tcPr>
            <w:shd w:fill="auto" w:val="clear"/>
          </w:tcPr>
          <w:p w:rsidR="00000000" w:rsidDel="00000000" w:rsidP="00000000" w:rsidRDefault="00000000" w:rsidRPr="00000000" w14:paraId="0000006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Pr>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10th</w:t>
            </w:r>
          </w:p>
        </w:tc>
        <w:tc>
          <w:tcPr>
            <w:shd w:fill="auto" w:val="clear"/>
          </w:tcPr>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Pr>
          <w:p w:rsidR="00000000" w:rsidDel="00000000" w:rsidP="00000000" w:rsidRDefault="00000000" w:rsidRPr="00000000" w14:paraId="0000007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rHeight w:val="134" w:hRule="atLeast"/>
          <w:tblHeader w:val="0"/>
        </w:trPr>
        <w:tc>
          <w:tcPr>
            <w:shd w:fill="auto" w:val="clear"/>
          </w:tcPr>
          <w:p w:rsidR="00000000" w:rsidDel="00000000" w:rsidP="00000000" w:rsidRDefault="00000000" w:rsidRPr="00000000" w14:paraId="0000007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Pr>
          <w:p w:rsidR="00000000" w:rsidDel="00000000" w:rsidP="00000000" w:rsidRDefault="00000000" w:rsidRPr="00000000" w14:paraId="0000007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12th</w:t>
            </w:r>
          </w:p>
        </w:tc>
        <w:tc>
          <w:tcPr>
            <w:shd w:fill="auto" w:val="clear"/>
          </w:tcPr>
          <w:p w:rsidR="00000000" w:rsidDel="00000000" w:rsidP="00000000" w:rsidRDefault="00000000" w:rsidRPr="00000000" w14:paraId="0000007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Pr>
          <w:p w:rsidR="00000000" w:rsidDel="00000000" w:rsidP="00000000" w:rsidRDefault="00000000" w:rsidRPr="00000000" w14:paraId="0000007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r>
      <w:tr>
        <w:trPr>
          <w:cantSplit w:val="0"/>
          <w:trHeight w:val="134" w:hRule="atLeast"/>
          <w:tblHeader w:val="0"/>
        </w:trPr>
        <w:tc>
          <w:tcPr>
            <w:shd w:fill="auto" w:val="clear"/>
          </w:tcPr>
          <w:p w:rsidR="00000000" w:rsidDel="00000000" w:rsidP="00000000" w:rsidRDefault="00000000" w:rsidRPr="00000000" w14:paraId="0000007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Pr>
          <w:p w:rsidR="00000000" w:rsidDel="00000000" w:rsidP="00000000" w:rsidRDefault="00000000" w:rsidRPr="00000000" w14:paraId="0000007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Diploma</w:t>
            </w:r>
          </w:p>
        </w:tc>
        <w:tc>
          <w:tcPr>
            <w:shd w:fill="auto" w:val="clear"/>
          </w:tcPr>
          <w:p w:rsidR="00000000" w:rsidDel="00000000" w:rsidP="00000000" w:rsidRDefault="00000000" w:rsidRPr="00000000" w14:paraId="0000007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Pr>
          <w:p w:rsidR="00000000" w:rsidDel="00000000" w:rsidP="00000000" w:rsidRDefault="00000000" w:rsidRPr="00000000" w14:paraId="0000007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w:t>
            </w:r>
          </w:p>
        </w:tc>
      </w:tr>
      <w:tr>
        <w:trPr>
          <w:cantSplit w:val="0"/>
          <w:trHeight w:val="134" w:hRule="atLeast"/>
          <w:tblHeader w:val="0"/>
        </w:trPr>
        <w:tc>
          <w:tcPr>
            <w:shd w:fill="auto" w:val="clear"/>
          </w:tcPr>
          <w:p w:rsidR="00000000" w:rsidDel="00000000" w:rsidP="00000000" w:rsidRDefault="00000000" w:rsidRPr="00000000" w14:paraId="0000007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Pr>
          <w:p w:rsidR="00000000" w:rsidDel="00000000" w:rsidP="00000000" w:rsidRDefault="00000000" w:rsidRPr="00000000" w14:paraId="0000007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w:t>
            </w:r>
          </w:p>
        </w:tc>
        <w:tc>
          <w:tcPr>
            <w:shd w:fill="auto" w:val="clear"/>
          </w:tcPr>
          <w:p w:rsidR="00000000" w:rsidDel="00000000" w:rsidP="00000000" w:rsidRDefault="00000000" w:rsidRPr="00000000" w14:paraId="0000007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shd w:fill="auto" w:val="clear"/>
          </w:tcPr>
          <w:p w:rsidR="00000000" w:rsidDel="00000000" w:rsidP="00000000" w:rsidRDefault="00000000" w:rsidRPr="00000000" w14:paraId="0000007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39.8</w:t>
            </w:r>
          </w:p>
        </w:tc>
      </w:tr>
      <w:tr>
        <w:trPr>
          <w:cantSplit w:val="0"/>
          <w:trHeight w:val="102" w:hRule="atLeast"/>
          <w:tblHeader w:val="0"/>
        </w:trPr>
        <w:tc>
          <w:tcPr>
            <w:shd w:fill="auto" w:val="clear"/>
          </w:tcPr>
          <w:p w:rsidR="00000000" w:rsidDel="00000000" w:rsidP="00000000" w:rsidRDefault="00000000" w:rsidRPr="00000000" w14:paraId="0000007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Pr>
          <w:p w:rsidR="00000000" w:rsidDel="00000000" w:rsidP="00000000" w:rsidRDefault="00000000" w:rsidRPr="00000000" w14:paraId="0000008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graduate</w:t>
            </w:r>
          </w:p>
        </w:tc>
        <w:tc>
          <w:tcPr>
            <w:shd w:fill="auto" w:val="clear"/>
          </w:tcPr>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shd w:fill="auto" w:val="clear"/>
          </w:tcPr>
          <w:p w:rsidR="00000000" w:rsidDel="00000000" w:rsidP="00000000" w:rsidRDefault="00000000" w:rsidRPr="00000000" w14:paraId="0000008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38.6</w:t>
            </w:r>
          </w:p>
        </w:tc>
      </w:tr>
      <w:tr>
        <w:trPr>
          <w:cantSplit w:val="0"/>
          <w:trHeight w:val="140" w:hRule="atLeast"/>
          <w:tblHeader w:val="0"/>
        </w:trPr>
        <w:tc>
          <w:tcPr>
            <w:shd w:fill="auto" w:val="clear"/>
          </w:tcPr>
          <w:p w:rsidR="00000000" w:rsidDel="00000000" w:rsidP="00000000" w:rsidRDefault="00000000" w:rsidRPr="00000000" w14:paraId="00000083">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8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shd w:fill="auto" w:val="clear"/>
          </w:tcPr>
          <w:p w:rsidR="00000000" w:rsidDel="00000000" w:rsidP="00000000" w:rsidRDefault="00000000" w:rsidRPr="00000000" w14:paraId="0000008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w:t>
            </w:r>
          </w:p>
        </w:tc>
        <w:tc>
          <w:tcPr>
            <w:shd w:fill="auto" w:val="clear"/>
          </w:tcPr>
          <w:p w:rsidR="00000000" w:rsidDel="00000000" w:rsidP="00000000" w:rsidRDefault="00000000" w:rsidRPr="00000000" w14:paraId="0000008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87">
      <w:pPr>
        <w:spacing w:line="240" w:lineRule="auto"/>
        <w:jc w:val="center"/>
        <w:rPr/>
      </w:pPr>
      <w:r w:rsidDel="00000000" w:rsidR="00000000" w:rsidRPr="00000000">
        <w:rPr>
          <w:rFonts w:ascii="Times New Roman" w:cs="Times New Roman" w:eastAsia="Times New Roman" w:hAnsi="Times New Roman"/>
          <w:b w:val="1"/>
          <w:rtl w:val="0"/>
        </w:rPr>
        <w:t xml:space="preserve">Figure</w:t>
      </w:r>
      <w:r w:rsidDel="00000000" w:rsidR="00000000" w:rsidRPr="00000000">
        <w:rPr>
          <w:rFonts w:ascii="Times New Roman" w:cs="Times New Roman" w:eastAsia="Times New Roman" w:hAnsi="Times New Roman"/>
          <w:rtl w:val="0"/>
        </w:rPr>
        <w:t xml:space="preserve"> :1.4</w:t>
      </w:r>
      <w:r w:rsidDel="00000000" w:rsidR="00000000" w:rsidRPr="00000000">
        <w:rPr>
          <w:rtl w:val="0"/>
        </w:rPr>
      </w:r>
    </w:p>
    <w:p w:rsidR="00000000" w:rsidDel="00000000" w:rsidP="00000000" w:rsidRDefault="00000000" w:rsidRPr="00000000" w14:paraId="00000088">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0" distT="0" distL="0" distR="0">
            <wp:extent cx="3050670" cy="1962504"/>
            <wp:effectExtent b="0" l="0" r="0" t="0"/>
            <wp:docPr descr="WhatsApp Image 2024-11-22 at 8" id="12" name="image1.png"/>
            <a:graphic>
              <a:graphicData uri="http://schemas.openxmlformats.org/drawingml/2006/picture">
                <pic:pic>
                  <pic:nvPicPr>
                    <pic:cNvPr descr="WhatsApp Image 2024-11-22 at 8" id="0" name="image1.png"/>
                    <pic:cNvPicPr preferRelativeResize="0"/>
                  </pic:nvPicPr>
                  <pic:blipFill>
                    <a:blip r:embed="rId10"/>
                    <a:srcRect b="0" l="0" r="0" t="0"/>
                    <a:stretch>
                      <a:fillRect/>
                    </a:stretch>
                  </pic:blipFill>
                  <pic:spPr>
                    <a:xfrm>
                      <a:off x="0" y="0"/>
                      <a:ext cx="3050670" cy="1962504"/>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Interpretation:</w:t>
      </w:r>
      <w:r w:rsidDel="00000000" w:rsidR="00000000" w:rsidRPr="00000000">
        <w:rPr>
          <w:rtl w:val="0"/>
        </w:rPr>
      </w:r>
    </w:p>
    <w:p w:rsidR="00000000" w:rsidDel="00000000" w:rsidP="00000000" w:rsidRDefault="00000000" w:rsidRPr="00000000" w14:paraId="0000008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A large proportion of the respondents (78.4% combined) have higher educational qualifications, with the largest groups being graduates (39.8%) and postgraduates (38.6%).The remaining 21.6% of the sample consists of individuals with lower levels of education, such as 10th grade (3.6%), 12th grade (4.8%), and diploma holders (13.3%).This would suggest a fairly well-educated sample overall, with the majority having completed graduate or post-graduate education.</w:t>
      </w:r>
      <w:r w:rsidDel="00000000" w:rsidR="00000000" w:rsidRPr="00000000">
        <w:rPr>
          <w:rtl w:val="0"/>
        </w:rPr>
      </w:r>
    </w:p>
    <w:p w:rsidR="00000000" w:rsidDel="00000000" w:rsidP="00000000" w:rsidRDefault="00000000" w:rsidRPr="00000000" w14:paraId="0000008B">
      <w:pPr>
        <w:spacing w:line="240" w:lineRule="auto"/>
        <w:jc w:val="both"/>
        <w:rPr/>
      </w:pPr>
      <w:r w:rsidDel="00000000" w:rsidR="00000000" w:rsidRPr="00000000">
        <w:rPr>
          <w:rFonts w:ascii="Times New Roman" w:cs="Times New Roman" w:eastAsia="Times New Roman" w:hAnsi="Times New Roman"/>
          <w:b w:val="1"/>
          <w:rtl w:val="0"/>
        </w:rPr>
        <w:t xml:space="preserve">1.5: OCCUPATION</w:t>
      </w:r>
      <w:r w:rsidDel="00000000" w:rsidR="00000000" w:rsidRPr="00000000">
        <w:rPr>
          <w:rtl w:val="0"/>
        </w:rPr>
      </w:r>
    </w:p>
    <w:tbl>
      <w:tblPr>
        <w:tblStyle w:val="Table5"/>
        <w:tblW w:w="9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1"/>
        <w:gridCol w:w="2281"/>
        <w:gridCol w:w="2417"/>
        <w:gridCol w:w="2417"/>
        <w:tblGridChange w:id="0">
          <w:tblGrid>
            <w:gridCol w:w="1901"/>
            <w:gridCol w:w="2281"/>
            <w:gridCol w:w="2417"/>
            <w:gridCol w:w="2417"/>
          </w:tblGrid>
        </w:tblGridChange>
      </w:tblGrid>
      <w:tr>
        <w:trPr>
          <w:cantSplit w:val="0"/>
          <w:tblHeader w:val="0"/>
        </w:trPr>
        <w:tc>
          <w:tcPr>
            <w:shd w:fill="auto" w:val="clear"/>
          </w:tcPr>
          <w:p w:rsidR="00000000" w:rsidDel="00000000" w:rsidP="00000000" w:rsidRDefault="00000000" w:rsidRPr="00000000" w14:paraId="0000008C">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S.no</w:t>
            </w:r>
          </w:p>
        </w:tc>
        <w:tc>
          <w:tcPr>
            <w:shd w:fill="auto" w:val="clear"/>
          </w:tcPr>
          <w:p w:rsidR="00000000" w:rsidDel="00000000" w:rsidP="00000000" w:rsidRDefault="00000000" w:rsidRPr="00000000" w14:paraId="0000008D">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Variables</w:t>
            </w:r>
          </w:p>
        </w:tc>
        <w:tc>
          <w:tcPr>
            <w:shd w:fill="auto" w:val="clear"/>
          </w:tcPr>
          <w:p w:rsidR="00000000" w:rsidDel="00000000" w:rsidP="00000000" w:rsidRDefault="00000000" w:rsidRPr="00000000" w14:paraId="0000008E">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Respondents</w:t>
            </w:r>
          </w:p>
        </w:tc>
        <w:tc>
          <w:tcPr>
            <w:shd w:fill="auto" w:val="clear"/>
          </w:tcPr>
          <w:p w:rsidR="00000000" w:rsidDel="00000000" w:rsidP="00000000" w:rsidRDefault="00000000" w:rsidRPr="00000000" w14:paraId="0000008F">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of Respondents</w:t>
            </w:r>
          </w:p>
        </w:tc>
      </w:tr>
      <w:tr>
        <w:trPr>
          <w:cantSplit w:val="0"/>
          <w:tblHeader w:val="0"/>
        </w:trPr>
        <w:tc>
          <w:tcPr>
            <w:shd w:fill="auto" w:val="clear"/>
          </w:tcPr>
          <w:p w:rsidR="00000000" w:rsidDel="00000000" w:rsidP="00000000" w:rsidRDefault="00000000" w:rsidRPr="00000000" w14:paraId="0000009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09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Employed</w:t>
            </w:r>
          </w:p>
        </w:tc>
        <w:tc>
          <w:tcPr>
            <w:shd w:fill="auto" w:val="clear"/>
          </w:tcPr>
          <w:p w:rsidR="00000000" w:rsidDel="00000000" w:rsidP="00000000" w:rsidRDefault="00000000" w:rsidRPr="00000000" w14:paraId="0000009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Pr>
          <w:p w:rsidR="00000000" w:rsidDel="00000000" w:rsidP="00000000" w:rsidRDefault="00000000" w:rsidRPr="00000000" w14:paraId="0000009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36.1</w:t>
            </w:r>
          </w:p>
        </w:tc>
      </w:tr>
      <w:tr>
        <w:trPr>
          <w:cantSplit w:val="0"/>
          <w:tblHeader w:val="0"/>
        </w:trPr>
        <w:tc>
          <w:tcPr>
            <w:shd w:fill="auto" w:val="clear"/>
          </w:tcPr>
          <w:p w:rsidR="00000000" w:rsidDel="00000000" w:rsidP="00000000" w:rsidRDefault="00000000" w:rsidRPr="00000000" w14:paraId="0000009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09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Unemployed</w:t>
            </w:r>
          </w:p>
        </w:tc>
        <w:tc>
          <w:tcPr>
            <w:shd w:fill="auto" w:val="clear"/>
          </w:tcPr>
          <w:p w:rsidR="00000000" w:rsidDel="00000000" w:rsidP="00000000" w:rsidRDefault="00000000" w:rsidRPr="00000000" w14:paraId="0000009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shd w:fill="auto" w:val="clear"/>
          </w:tcPr>
          <w:p w:rsidR="00000000" w:rsidDel="00000000" w:rsidP="00000000" w:rsidRDefault="00000000" w:rsidRPr="00000000" w14:paraId="0000009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13.3</w:t>
            </w:r>
          </w:p>
        </w:tc>
      </w:tr>
      <w:tr>
        <w:trPr>
          <w:cantSplit w:val="0"/>
          <w:tblHeader w:val="0"/>
        </w:trPr>
        <w:tc>
          <w:tcPr>
            <w:shd w:fill="auto" w:val="clear"/>
          </w:tcPr>
          <w:p w:rsidR="00000000" w:rsidDel="00000000" w:rsidP="00000000" w:rsidRDefault="00000000" w:rsidRPr="00000000" w14:paraId="0000009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09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p>
        </w:tc>
        <w:tc>
          <w:tcPr>
            <w:shd w:fill="auto" w:val="clear"/>
          </w:tcPr>
          <w:p w:rsidR="00000000" w:rsidDel="00000000" w:rsidP="00000000" w:rsidRDefault="00000000" w:rsidRPr="00000000" w14:paraId="0000009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w:t>
            </w:r>
          </w:p>
        </w:tc>
        <w:tc>
          <w:tcPr>
            <w:shd w:fill="auto" w:val="clear"/>
          </w:tcPr>
          <w:p w:rsidR="00000000" w:rsidDel="00000000" w:rsidP="00000000" w:rsidRDefault="00000000" w:rsidRPr="00000000" w14:paraId="0000009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44.6</w:t>
            </w:r>
          </w:p>
        </w:tc>
      </w:tr>
      <w:tr>
        <w:trPr>
          <w:cantSplit w:val="0"/>
          <w:tblHeader w:val="0"/>
        </w:trPr>
        <w:tc>
          <w:tcPr>
            <w:shd w:fill="auto" w:val="clear"/>
          </w:tcPr>
          <w:p w:rsidR="00000000" w:rsidDel="00000000" w:rsidP="00000000" w:rsidRDefault="00000000" w:rsidRPr="00000000" w14:paraId="0000009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09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Self Employed</w:t>
            </w:r>
          </w:p>
        </w:tc>
        <w:tc>
          <w:tcPr>
            <w:shd w:fill="auto" w:val="clear"/>
          </w:tcPr>
          <w:p w:rsidR="00000000" w:rsidDel="00000000" w:rsidP="00000000" w:rsidRDefault="00000000" w:rsidRPr="00000000" w14:paraId="0000009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09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blHeader w:val="0"/>
        </w:trPr>
        <w:tc>
          <w:tcPr>
            <w:shd w:fill="auto" w:val="clear"/>
          </w:tcPr>
          <w:p w:rsidR="00000000" w:rsidDel="00000000" w:rsidP="00000000" w:rsidRDefault="00000000" w:rsidRPr="00000000" w14:paraId="000000A0">
            <w:pPr>
              <w:spacing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A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shd w:fill="auto" w:val="clear"/>
          </w:tcPr>
          <w:p w:rsidR="00000000" w:rsidDel="00000000" w:rsidP="00000000" w:rsidRDefault="00000000" w:rsidRPr="00000000" w14:paraId="000000A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w:t>
            </w:r>
          </w:p>
        </w:tc>
        <w:tc>
          <w:tcPr>
            <w:shd w:fill="auto" w:val="clear"/>
          </w:tcPr>
          <w:p w:rsidR="00000000" w:rsidDel="00000000" w:rsidP="00000000" w:rsidRDefault="00000000" w:rsidRPr="00000000" w14:paraId="000000A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bl>
    <w:p w:rsidR="00000000" w:rsidDel="00000000" w:rsidP="00000000" w:rsidRDefault="00000000" w:rsidRPr="00000000" w14:paraId="000000A4">
      <w:pPr>
        <w:spacing w:line="240" w:lineRule="auto"/>
        <w:jc w:val="both"/>
        <w:rPr/>
      </w:pPr>
      <w:r w:rsidDel="00000000" w:rsidR="00000000" w:rsidRPr="00000000">
        <w:rPr>
          <w:rFonts w:ascii="Times New Roman" w:cs="Times New Roman" w:eastAsia="Times New Roman" w:hAnsi="Times New Roman"/>
          <w:b w:val="1"/>
          <w:color w:val="202124"/>
          <w:rtl w:val="0"/>
        </w:rPr>
        <w:t xml:space="preserve">                                                                 Figure No:</w:t>
      </w:r>
      <w:r w:rsidDel="00000000" w:rsidR="00000000" w:rsidRPr="00000000">
        <w:rPr>
          <w:rFonts w:ascii="Times New Roman" w:cs="Times New Roman" w:eastAsia="Times New Roman" w:hAnsi="Times New Roman"/>
          <w:color w:val="202124"/>
          <w:rtl w:val="0"/>
        </w:rPr>
        <w:t xml:space="preserve">1.5</w:t>
      </w:r>
      <w:r w:rsidDel="00000000" w:rsidR="00000000" w:rsidRPr="00000000">
        <w:rPr>
          <w:rtl w:val="0"/>
        </w:rPr>
      </w:r>
    </w:p>
    <w:p w:rsidR="00000000" w:rsidDel="00000000" w:rsidP="00000000" w:rsidRDefault="00000000" w:rsidRPr="00000000" w14:paraId="000000A5">
      <w:pPr>
        <w:spacing w:line="240" w:lineRule="auto"/>
        <w:jc w:val="center"/>
        <w:rPr>
          <w:rFonts w:ascii="Times New Roman" w:cs="Times New Roman" w:eastAsia="Times New Roman" w:hAnsi="Times New Roman"/>
          <w:b w:val="1"/>
          <w:color w:val="202124"/>
        </w:rPr>
      </w:pPr>
      <w:r w:rsidDel="00000000" w:rsidR="00000000" w:rsidRPr="00000000">
        <w:rPr>
          <w:rFonts w:ascii="Times New Roman" w:cs="Times New Roman" w:eastAsia="Times New Roman" w:hAnsi="Times New Roman"/>
        </w:rPr>
        <w:drawing>
          <wp:inline distB="0" distT="0" distL="0" distR="0">
            <wp:extent cx="4080148" cy="1968708"/>
            <wp:effectExtent b="0" l="0" r="0" t="0"/>
            <wp:docPr descr="occupation" id="11" name="image2.png"/>
            <a:graphic>
              <a:graphicData uri="http://schemas.openxmlformats.org/drawingml/2006/picture">
                <pic:pic>
                  <pic:nvPicPr>
                    <pic:cNvPr descr="occupation" id="0" name="image2.png"/>
                    <pic:cNvPicPr preferRelativeResize="0"/>
                  </pic:nvPicPr>
                  <pic:blipFill>
                    <a:blip r:embed="rId11"/>
                    <a:srcRect b="0" l="0" r="0" t="0"/>
                    <a:stretch>
                      <a:fillRect/>
                    </a:stretch>
                  </pic:blipFill>
                  <pic:spPr>
                    <a:xfrm>
                      <a:off x="0" y="0"/>
                      <a:ext cx="4080148" cy="1968708"/>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spacing w:line="240" w:lineRule="auto"/>
        <w:jc w:val="both"/>
        <w:rPr>
          <w:rFonts w:ascii="Times New Roman" w:cs="Times New Roman" w:eastAsia="Times New Roman" w:hAnsi="Times New Roman"/>
          <w:b w:val="1"/>
          <w:color w:val="202124"/>
        </w:rPr>
      </w:pPr>
      <w:r w:rsidDel="00000000" w:rsidR="00000000" w:rsidRPr="00000000">
        <w:rPr>
          <w:rFonts w:ascii="Times New Roman" w:cs="Times New Roman" w:eastAsia="Times New Roman" w:hAnsi="Times New Roman"/>
          <w:b w:val="1"/>
          <w:color w:val="202124"/>
          <w:rtl w:val="0"/>
        </w:rPr>
        <w:t xml:space="preserve">Interpretation:</w:t>
      </w:r>
    </w:p>
    <w:p w:rsidR="00000000" w:rsidDel="00000000" w:rsidP="00000000" w:rsidRDefault="00000000" w:rsidRPr="00000000" w14:paraId="000000A7">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 majority of the respondents, 44.6%, are students, which means the sample is highly representative of people who are currently in school. The majority of the respondents, 36.1%, are working, and 13.3% are unemployed. Only 6% reported being self-employed, which would indicate that entrepreneurship or self-employment is not as prevalent within this population.</w:t>
      </w:r>
    </w:p>
    <w:p w:rsidR="00000000" w:rsidDel="00000000" w:rsidP="00000000" w:rsidRDefault="00000000" w:rsidRPr="00000000" w14:paraId="000000A8">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02124"/>
          <w:rtl w:val="0"/>
        </w:rPr>
        <w:t xml:space="preserve">1.6: </w:t>
      </w:r>
      <w:r w:rsidDel="00000000" w:rsidR="00000000" w:rsidRPr="00000000">
        <w:rPr>
          <w:rFonts w:ascii="Times New Roman" w:cs="Times New Roman" w:eastAsia="Times New Roman" w:hAnsi="Times New Roman"/>
          <w:b w:val="1"/>
          <w:rtl w:val="0"/>
        </w:rPr>
        <w:t xml:space="preserve">INCOME</w:t>
      </w:r>
    </w:p>
    <w:tbl>
      <w:tblPr>
        <w:tblStyle w:val="Table6"/>
        <w:tblW w:w="9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1"/>
        <w:gridCol w:w="2281"/>
        <w:gridCol w:w="2417"/>
        <w:gridCol w:w="2417"/>
        <w:tblGridChange w:id="0">
          <w:tblGrid>
            <w:gridCol w:w="1901"/>
            <w:gridCol w:w="2281"/>
            <w:gridCol w:w="2417"/>
            <w:gridCol w:w="2417"/>
          </w:tblGrid>
        </w:tblGridChange>
      </w:tblGrid>
      <w:tr>
        <w:trPr>
          <w:cantSplit w:val="0"/>
          <w:tblHeader w:val="0"/>
        </w:trPr>
        <w:tc>
          <w:tcPr>
            <w:shd w:fill="auto" w:val="clear"/>
          </w:tcPr>
          <w:p w:rsidR="00000000" w:rsidDel="00000000" w:rsidP="00000000" w:rsidRDefault="00000000" w:rsidRPr="00000000" w14:paraId="000000A9">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S.no</w:t>
            </w:r>
          </w:p>
        </w:tc>
        <w:tc>
          <w:tcPr>
            <w:shd w:fill="auto" w:val="clear"/>
          </w:tcPr>
          <w:p w:rsidR="00000000" w:rsidDel="00000000" w:rsidP="00000000" w:rsidRDefault="00000000" w:rsidRPr="00000000" w14:paraId="000000AA">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Variables</w:t>
            </w:r>
          </w:p>
        </w:tc>
        <w:tc>
          <w:tcPr>
            <w:shd w:fill="auto" w:val="clear"/>
          </w:tcPr>
          <w:p w:rsidR="00000000" w:rsidDel="00000000" w:rsidP="00000000" w:rsidRDefault="00000000" w:rsidRPr="00000000" w14:paraId="000000AB">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Respondents</w:t>
            </w:r>
          </w:p>
        </w:tc>
        <w:tc>
          <w:tcPr>
            <w:shd w:fill="auto" w:val="clear"/>
          </w:tcPr>
          <w:p w:rsidR="00000000" w:rsidDel="00000000" w:rsidP="00000000" w:rsidRDefault="00000000" w:rsidRPr="00000000" w14:paraId="000000AC">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of Respondents</w:t>
            </w:r>
          </w:p>
        </w:tc>
      </w:tr>
      <w:tr>
        <w:trPr>
          <w:cantSplit w:val="0"/>
          <w:tblHeader w:val="0"/>
        </w:trPr>
        <w:tc>
          <w:tcPr>
            <w:shd w:fill="auto" w:val="clear"/>
          </w:tcPr>
          <w:p w:rsidR="00000000" w:rsidDel="00000000" w:rsidP="00000000" w:rsidRDefault="00000000" w:rsidRPr="00000000" w14:paraId="000000A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0A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10000</w:t>
            </w:r>
          </w:p>
        </w:tc>
        <w:tc>
          <w:tcPr>
            <w:shd w:fill="auto" w:val="clear"/>
          </w:tcPr>
          <w:p w:rsidR="00000000" w:rsidDel="00000000" w:rsidP="00000000" w:rsidRDefault="00000000" w:rsidRPr="00000000" w14:paraId="000000A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shd w:fill="auto" w:val="clear"/>
          </w:tcPr>
          <w:p w:rsidR="00000000" w:rsidDel="00000000" w:rsidP="00000000" w:rsidRDefault="00000000" w:rsidRPr="00000000" w14:paraId="000000B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r>
      <w:tr>
        <w:trPr>
          <w:cantSplit w:val="0"/>
          <w:tblHeader w:val="0"/>
        </w:trPr>
        <w:tc>
          <w:tcPr>
            <w:shd w:fill="auto" w:val="clear"/>
          </w:tcPr>
          <w:p w:rsidR="00000000" w:rsidDel="00000000" w:rsidP="00000000" w:rsidRDefault="00000000" w:rsidRPr="00000000" w14:paraId="000000B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0B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10000-20000</w:t>
            </w:r>
          </w:p>
        </w:tc>
        <w:tc>
          <w:tcPr>
            <w:shd w:fill="auto" w:val="clear"/>
          </w:tcPr>
          <w:p w:rsidR="00000000" w:rsidDel="00000000" w:rsidP="00000000" w:rsidRDefault="00000000" w:rsidRPr="00000000" w14:paraId="000000B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auto" w:val="clear"/>
          </w:tcPr>
          <w:p w:rsidR="00000000" w:rsidDel="00000000" w:rsidP="00000000" w:rsidRDefault="00000000" w:rsidRPr="00000000" w14:paraId="000000B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r>
        <w:trPr>
          <w:cantSplit w:val="0"/>
          <w:tblHeader w:val="0"/>
        </w:trPr>
        <w:tc>
          <w:tcPr>
            <w:shd w:fill="auto" w:val="clear"/>
          </w:tcPr>
          <w:p w:rsidR="00000000" w:rsidDel="00000000" w:rsidP="00000000" w:rsidRDefault="00000000" w:rsidRPr="00000000" w14:paraId="000000B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0B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20000-30000</w:t>
            </w:r>
          </w:p>
        </w:tc>
        <w:tc>
          <w:tcPr>
            <w:shd w:fill="auto" w:val="clear"/>
          </w:tcPr>
          <w:p w:rsidR="00000000" w:rsidDel="00000000" w:rsidP="00000000" w:rsidRDefault="00000000" w:rsidRPr="00000000" w14:paraId="000000B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shd w:fill="auto" w:val="clear"/>
          </w:tcPr>
          <w:p w:rsidR="00000000" w:rsidDel="00000000" w:rsidP="00000000" w:rsidRDefault="00000000" w:rsidRPr="00000000" w14:paraId="000000B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blHeader w:val="0"/>
        </w:trPr>
        <w:tc>
          <w:tcPr>
            <w:shd w:fill="auto" w:val="clear"/>
          </w:tcPr>
          <w:p w:rsidR="00000000" w:rsidDel="00000000" w:rsidP="00000000" w:rsidRDefault="00000000" w:rsidRPr="00000000" w14:paraId="000000B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0B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30000-40000</w:t>
            </w:r>
          </w:p>
        </w:tc>
        <w:tc>
          <w:tcPr>
            <w:shd w:fill="auto" w:val="clear"/>
          </w:tcPr>
          <w:p w:rsidR="00000000" w:rsidDel="00000000" w:rsidP="00000000" w:rsidRDefault="00000000" w:rsidRPr="00000000" w14:paraId="000000B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shd w:fill="auto" w:val="clear"/>
          </w:tcPr>
          <w:p w:rsidR="00000000" w:rsidDel="00000000" w:rsidP="00000000" w:rsidRDefault="00000000" w:rsidRPr="00000000" w14:paraId="000000B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18.7</w:t>
            </w:r>
          </w:p>
        </w:tc>
      </w:tr>
      <w:tr>
        <w:trPr>
          <w:cantSplit w:val="0"/>
          <w:tblHeader w:val="0"/>
        </w:trPr>
        <w:tc>
          <w:tcPr>
            <w:shd w:fill="auto" w:val="clear"/>
          </w:tcPr>
          <w:p w:rsidR="00000000" w:rsidDel="00000000" w:rsidP="00000000" w:rsidRDefault="00000000" w:rsidRPr="00000000" w14:paraId="000000B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0B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40000-50000</w:t>
            </w:r>
          </w:p>
        </w:tc>
        <w:tc>
          <w:tcPr>
            <w:shd w:fill="auto" w:val="clear"/>
          </w:tcPr>
          <w:p w:rsidR="00000000" w:rsidDel="00000000" w:rsidP="00000000" w:rsidRDefault="00000000" w:rsidRPr="00000000" w14:paraId="000000B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0C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r>
          </w:p>
        </w:tc>
      </w:tr>
      <w:tr>
        <w:trPr>
          <w:cantSplit w:val="0"/>
          <w:tblHeader w:val="0"/>
        </w:trPr>
        <w:tc>
          <w:tcPr>
            <w:shd w:fill="auto" w:val="clear"/>
          </w:tcPr>
          <w:p w:rsidR="00000000" w:rsidDel="00000000" w:rsidP="00000000" w:rsidRDefault="00000000" w:rsidRPr="00000000" w14:paraId="000000C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Pr>
          <w:p w:rsidR="00000000" w:rsidDel="00000000" w:rsidP="00000000" w:rsidRDefault="00000000" w:rsidRPr="00000000" w14:paraId="000000C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50000 Above</w:t>
            </w:r>
          </w:p>
        </w:tc>
        <w:tc>
          <w:tcPr>
            <w:shd w:fill="auto" w:val="clear"/>
          </w:tcPr>
          <w:p w:rsidR="00000000" w:rsidDel="00000000" w:rsidP="00000000" w:rsidRDefault="00000000" w:rsidRPr="00000000" w14:paraId="000000C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Pr>
          <w:p w:rsidR="00000000" w:rsidDel="00000000" w:rsidP="00000000" w:rsidRDefault="00000000" w:rsidRPr="00000000" w14:paraId="000000C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r>
      <w:tr>
        <w:trPr>
          <w:cantSplit w:val="0"/>
          <w:tblHeader w:val="0"/>
        </w:trPr>
        <w:tc>
          <w:tcPr>
            <w:shd w:fill="auto" w:val="clear"/>
          </w:tcPr>
          <w:p w:rsidR="00000000" w:rsidDel="00000000" w:rsidP="00000000" w:rsidRDefault="00000000" w:rsidRPr="00000000" w14:paraId="000000C5">
            <w:pPr>
              <w:spacing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C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shd w:fill="auto" w:val="clear"/>
          </w:tcPr>
          <w:p w:rsidR="00000000" w:rsidDel="00000000" w:rsidP="00000000" w:rsidRDefault="00000000" w:rsidRPr="00000000" w14:paraId="000000C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c>
          <w:tcPr>
            <w:shd w:fill="auto" w:val="clear"/>
          </w:tcPr>
          <w:p w:rsidR="00000000" w:rsidDel="00000000" w:rsidP="00000000" w:rsidRDefault="00000000" w:rsidRPr="00000000" w14:paraId="000000C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bl>
    <w:p w:rsidR="00000000" w:rsidDel="00000000" w:rsidP="00000000" w:rsidRDefault="00000000" w:rsidRPr="00000000" w14:paraId="000000C9">
      <w:pPr>
        <w:spacing w:line="240" w:lineRule="auto"/>
        <w:jc w:val="both"/>
        <w:rPr/>
      </w:pPr>
      <w:r w:rsidDel="00000000" w:rsidR="00000000" w:rsidRPr="00000000">
        <w:rPr>
          <w:rFonts w:ascii="Times New Roman" w:cs="Times New Roman" w:eastAsia="Times New Roman" w:hAnsi="Times New Roman"/>
          <w:b w:val="1"/>
          <w:rtl w:val="0"/>
        </w:rPr>
        <w:t xml:space="preserve">                                                                  Figure No:</w:t>
      </w:r>
      <w:r w:rsidDel="00000000" w:rsidR="00000000" w:rsidRPr="00000000">
        <w:rPr>
          <w:rFonts w:ascii="Times New Roman" w:cs="Times New Roman" w:eastAsia="Times New Roman" w:hAnsi="Times New Roman"/>
          <w:rtl w:val="0"/>
        </w:rPr>
        <w:t xml:space="preserve">1.6</w:t>
      </w:r>
      <w:r w:rsidDel="00000000" w:rsidR="00000000" w:rsidRPr="00000000">
        <w:rPr>
          <w:rtl w:val="0"/>
        </w:rPr>
      </w:r>
    </w:p>
    <w:p w:rsidR="00000000" w:rsidDel="00000000" w:rsidP="00000000" w:rsidRDefault="00000000" w:rsidRPr="00000000" w14:paraId="000000CA">
      <w:pPr>
        <w:spacing w:line="240" w:lineRule="auto"/>
        <w:jc w:val="center"/>
        <w:rPr>
          <w:rFonts w:ascii="Times New Roman" w:cs="Times New Roman" w:eastAsia="Times New Roman" w:hAnsi="Times New Roman"/>
          <w:b w:val="1"/>
          <w:color w:val="202124"/>
        </w:rPr>
      </w:pPr>
      <w:r w:rsidDel="00000000" w:rsidR="00000000" w:rsidRPr="00000000">
        <w:rPr>
          <w:rFonts w:ascii="Times New Roman" w:cs="Times New Roman" w:eastAsia="Times New Roman" w:hAnsi="Times New Roman"/>
        </w:rPr>
        <w:drawing>
          <wp:inline distB="0" distT="0" distL="0" distR="0">
            <wp:extent cx="4125324" cy="1975856"/>
            <wp:effectExtent b="0" l="0" r="0" t="0"/>
            <wp:docPr descr="income" id="7" name="image3.png"/>
            <a:graphic>
              <a:graphicData uri="http://schemas.openxmlformats.org/drawingml/2006/picture">
                <pic:pic>
                  <pic:nvPicPr>
                    <pic:cNvPr descr="income" id="0" name="image3.png"/>
                    <pic:cNvPicPr preferRelativeResize="0"/>
                  </pic:nvPicPr>
                  <pic:blipFill>
                    <a:blip r:embed="rId12"/>
                    <a:srcRect b="0" l="0" r="0" t="0"/>
                    <a:stretch>
                      <a:fillRect/>
                    </a:stretch>
                  </pic:blipFill>
                  <pic:spPr>
                    <a:xfrm>
                      <a:off x="0" y="0"/>
                      <a:ext cx="4125324" cy="1975856"/>
                    </a:xfrm>
                    <a:prstGeom prst="rect"/>
                    <a:ln/>
                  </pic:spPr>
                </pic:pic>
              </a:graphicData>
            </a:graphic>
          </wp:inline>
        </w:drawing>
      </w:r>
      <w:r w:rsidDel="00000000" w:rsidR="00000000" w:rsidRPr="00000000">
        <w:rPr>
          <w:rtl w:val="0"/>
        </w:rPr>
      </w:r>
    </w:p>
    <w:p w:rsidR="00000000" w:rsidDel="00000000" w:rsidP="00000000" w:rsidRDefault="00000000" w:rsidRPr="00000000" w14:paraId="000000CB">
      <w:pPr>
        <w:spacing w:line="240" w:lineRule="auto"/>
        <w:jc w:val="both"/>
        <w:rPr>
          <w:rFonts w:ascii="Times New Roman" w:cs="Times New Roman" w:eastAsia="Times New Roman" w:hAnsi="Times New Roman"/>
          <w:b w:val="1"/>
          <w:color w:val="202124"/>
        </w:rPr>
      </w:pPr>
      <w:r w:rsidDel="00000000" w:rsidR="00000000" w:rsidRPr="00000000">
        <w:rPr>
          <w:rFonts w:ascii="Times New Roman" w:cs="Times New Roman" w:eastAsia="Times New Roman" w:hAnsi="Times New Roman"/>
          <w:b w:val="1"/>
          <w:color w:val="202124"/>
          <w:rtl w:val="0"/>
        </w:rPr>
        <w:t xml:space="preserve">Interpretation:</w:t>
      </w:r>
    </w:p>
    <w:p w:rsidR="00000000" w:rsidDel="00000000" w:rsidP="00000000" w:rsidRDefault="00000000" w:rsidRPr="00000000" w14:paraId="000000C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The largest percentage of the respondents (32%) earn below 10,000 meaning that most of the sample has relatively low income. The income distribution is relatively wide, with the largest share (32%) earning below 10,000, followed by 20% earning between 20,000 and 30,000. The higher income ranges of 40,000-50,000 and above 50,000 have a much smaller share of the sample at 5.3% and 8%, respectively. Overall, this suggests that most respondents are in the lower to middle-income brackets, with fewer individuals in the higher-income ranges.</w:t>
      </w:r>
      <w:r w:rsidDel="00000000" w:rsidR="00000000" w:rsidRPr="00000000">
        <w:rPr>
          <w:rtl w:val="0"/>
        </w:rPr>
      </w:r>
    </w:p>
    <w:p w:rsidR="00000000" w:rsidDel="00000000" w:rsidP="00000000" w:rsidRDefault="00000000" w:rsidRPr="00000000" w14:paraId="000000C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2.CHI-SQUARE TEST ANALYSIS:</w:t>
      </w:r>
    </w:p>
    <w:p w:rsidR="00000000" w:rsidDel="00000000" w:rsidP="00000000" w:rsidRDefault="00000000" w:rsidRPr="00000000" w14:paraId="000000CE">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1.Age and Frequency use </w:t>
      </w:r>
    </w:p>
    <w:p w:rsidR="00000000" w:rsidDel="00000000" w:rsidP="00000000" w:rsidRDefault="00000000" w:rsidRPr="00000000" w14:paraId="000000C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H0:There is no significant difference between age and frequency use of self service in supermarket </w:t>
      </w:r>
    </w:p>
    <w:p w:rsidR="00000000" w:rsidDel="00000000" w:rsidP="00000000" w:rsidRDefault="00000000" w:rsidRPr="00000000" w14:paraId="000000D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H1: There is a significant difference between age and frequency use of self service in supermarket</w:t>
      </w:r>
    </w:p>
    <w:p w:rsidR="00000000" w:rsidDel="00000000" w:rsidP="00000000" w:rsidRDefault="00000000" w:rsidRPr="00000000" w14:paraId="000000D1">
      <w:pPr>
        <w:spacing w:line="240" w:lineRule="auto"/>
        <w:jc w:val="both"/>
        <w:rPr/>
      </w:pPr>
      <w:r w:rsidDel="00000000" w:rsidR="00000000" w:rsidRPr="00000000">
        <w:rPr>
          <w:rFonts w:ascii="Times New Roman" w:cs="Times New Roman" w:eastAsia="Times New Roman" w:hAnsi="Times New Roman"/>
          <w:b w:val="1"/>
          <w:rtl w:val="0"/>
        </w:rPr>
        <w:t xml:space="preserve">Table No: </w:t>
      </w:r>
      <w:r w:rsidDel="00000000" w:rsidR="00000000" w:rsidRPr="00000000">
        <w:rPr>
          <w:rFonts w:ascii="Times New Roman" w:cs="Times New Roman" w:eastAsia="Times New Roman" w:hAnsi="Times New Roman"/>
          <w:rtl w:val="0"/>
        </w:rPr>
        <w:t xml:space="preserve">2.1</w:t>
      </w:r>
      <w:r w:rsidDel="00000000" w:rsidR="00000000" w:rsidRPr="00000000">
        <w:rPr>
          <w:rtl w:val="0"/>
        </w:rPr>
      </w:r>
    </w:p>
    <w:p w:rsidR="00000000" w:rsidDel="00000000" w:rsidP="00000000" w:rsidRDefault="00000000" w:rsidRPr="00000000" w14:paraId="000000D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Name: </w:t>
      </w:r>
      <w:r w:rsidDel="00000000" w:rsidR="00000000" w:rsidRPr="00000000">
        <w:rPr>
          <w:rFonts w:ascii="Times New Roman" w:cs="Times New Roman" w:eastAsia="Times New Roman" w:hAnsi="Times New Roman"/>
          <w:rtl w:val="0"/>
        </w:rPr>
        <w:t xml:space="preserve">Age and frequency use</w:t>
      </w:r>
    </w:p>
    <w:tbl>
      <w:tblPr>
        <w:tblStyle w:val="Table7"/>
        <w:tblW w:w="7423.000000000001" w:type="dxa"/>
        <w:jc w:val="left"/>
        <w:tblInd w:w="-74.0" w:type="dxa"/>
        <w:tblLayout w:type="fixed"/>
        <w:tblLook w:val="0400"/>
      </w:tblPr>
      <w:tblGrid>
        <w:gridCol w:w="971"/>
        <w:gridCol w:w="1116"/>
        <w:gridCol w:w="790"/>
        <w:gridCol w:w="1082"/>
        <w:gridCol w:w="1145"/>
        <w:gridCol w:w="746"/>
        <w:gridCol w:w="746"/>
        <w:gridCol w:w="827"/>
        <w:tblGridChange w:id="0">
          <w:tblGrid>
            <w:gridCol w:w="971"/>
            <w:gridCol w:w="1116"/>
            <w:gridCol w:w="790"/>
            <w:gridCol w:w="1082"/>
            <w:gridCol w:w="1145"/>
            <w:gridCol w:w="746"/>
            <w:gridCol w:w="746"/>
            <w:gridCol w:w="827"/>
          </w:tblGrid>
        </w:tblGridChange>
      </w:tblGrid>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0D3">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0D4">
            <w:pPr>
              <w:spacing w:line="240" w:lineRule="auto"/>
              <w:jc w:val="both"/>
              <w:rPr>
                <w:rFonts w:ascii="Calibri" w:cs="Calibri" w:eastAsia="Calibri" w:hAnsi="Calibri"/>
              </w:rPr>
            </w:pPr>
            <w:r w:rsidDel="00000000" w:rsidR="00000000" w:rsidRPr="00000000">
              <w:rPr>
                <w:rtl w:val="0"/>
              </w:rPr>
            </w:r>
          </w:p>
        </w:tc>
        <w:tc>
          <w:tcPr>
            <w:gridSpan w:val="5"/>
            <w:tcMar>
              <w:top w:w="0.0" w:type="dxa"/>
              <w:left w:w="74.0" w:type="dxa"/>
              <w:bottom w:w="0.0" w:type="dxa"/>
              <w:right w:w="74.0" w:type="dxa"/>
            </w:tcMar>
            <w:vAlign w:val="bottom"/>
          </w:tcPr>
          <w:p w:rsidR="00000000" w:rsidDel="00000000" w:rsidP="00000000" w:rsidRDefault="00000000" w:rsidRPr="00000000" w14:paraId="000000D5">
            <w:pPr>
              <w:spacing w:line="240" w:lineRule="auto"/>
              <w:jc w:val="both"/>
              <w:rPr>
                <w:rFonts w:ascii="Arial" w:cs="Arial" w:eastAsia="Arial" w:hAnsi="Arial"/>
                <w:sz w:val="20"/>
                <w:szCs w:val="20"/>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0DA">
            <w:pPr>
              <w:spacing w:line="240" w:lineRule="auto"/>
              <w:jc w:val="both"/>
              <w:rPr>
                <w:rFonts w:ascii="Calibri" w:cs="Calibri" w:eastAsia="Calibri" w:hAnsi="Calibri"/>
              </w:rPr>
            </w:pPr>
            <w:r w:rsidDel="00000000" w:rsidR="00000000" w:rsidRPr="00000000">
              <w:rPr>
                <w:rtl w:val="0"/>
              </w:rPr>
            </w:r>
          </w:p>
        </w:tc>
      </w:tr>
      <w:tr>
        <w:trPr>
          <w:cantSplit w:val="0"/>
          <w:trHeight w:val="422" w:hRule="atLeast"/>
          <w:tblHeader w:val="0"/>
        </w:trPr>
        <w:tc>
          <w:tcPr>
            <w:tcBorders>
              <w:bottom w:color="000000" w:space="0" w:sz="12" w:val="single"/>
            </w:tcBorders>
            <w:tcMar>
              <w:top w:w="0.0" w:type="dxa"/>
              <w:left w:w="74.0" w:type="dxa"/>
              <w:bottom w:w="0.0" w:type="dxa"/>
              <w:right w:w="74.0" w:type="dxa"/>
            </w:tcMar>
            <w:vAlign w:val="bottom"/>
          </w:tcPr>
          <w:p w:rsidR="00000000" w:rsidDel="00000000" w:rsidP="00000000" w:rsidRDefault="00000000" w:rsidRPr="00000000" w14:paraId="000000DB">
            <w:pPr>
              <w:spacing w:line="240" w:lineRule="auto"/>
              <w:jc w:val="both"/>
              <w:rPr>
                <w:rFonts w:ascii="Calibri" w:cs="Calibri" w:eastAsia="Calibri" w:hAnsi="Calibri"/>
              </w:rPr>
            </w:pPr>
            <w:r w:rsidDel="00000000" w:rsidR="00000000" w:rsidRPr="00000000">
              <w:rPr>
                <w:rtl w:val="0"/>
              </w:rPr>
            </w:r>
          </w:p>
        </w:tc>
        <w:tc>
          <w:tcPr>
            <w:tcBorders>
              <w:bottom w:color="000000" w:space="0" w:sz="12"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DC">
            <w:pPr>
              <w:spacing w:line="240" w:lineRule="auto"/>
              <w:jc w:val="both"/>
              <w:rPr>
                <w:rFonts w:ascii="Calibri" w:cs="Calibri" w:eastAsia="Calibri" w:hAnsi="Calibri"/>
              </w:rPr>
            </w:pPr>
            <w:r w:rsidDel="00000000" w:rsidR="00000000" w:rsidRPr="00000000">
              <w:rPr>
                <w:rtl w:val="0"/>
              </w:rPr>
            </w:r>
          </w:p>
        </w:tc>
        <w:tc>
          <w:tcPr>
            <w:tcBorders>
              <w:bottom w:color="000000" w:space="0" w:sz="18"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D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always </w:t>
            </w:r>
          </w:p>
        </w:tc>
        <w:tc>
          <w:tcPr>
            <w:tcBorders>
              <w:bottom w:color="000000" w:space="0" w:sz="18"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D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often </w:t>
            </w:r>
          </w:p>
        </w:tc>
        <w:tc>
          <w:tcPr>
            <w:tcBorders>
              <w:bottom w:color="000000" w:space="0" w:sz="18"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D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sometimes </w:t>
            </w:r>
          </w:p>
        </w:tc>
        <w:tc>
          <w:tcPr>
            <w:tcBorders>
              <w:bottom w:color="000000" w:space="0" w:sz="18"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E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rarely </w:t>
            </w:r>
          </w:p>
        </w:tc>
        <w:tc>
          <w:tcPr>
            <w:tcBorders>
              <w:bottom w:color="000000" w:space="0" w:sz="18"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E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never </w:t>
            </w:r>
          </w:p>
        </w:tc>
        <w:tc>
          <w:tcPr>
            <w:tcBorders>
              <w:bottom w:color="000000" w:space="0" w:sz="12" w:val="single"/>
            </w:tcBorders>
            <w:tcMar>
              <w:top w:w="0.0" w:type="dxa"/>
              <w:left w:w="74.0" w:type="dxa"/>
              <w:bottom w:w="0.0" w:type="dxa"/>
              <w:right w:w="74.0" w:type="dxa"/>
            </w:tcMar>
            <w:vAlign w:val="bottom"/>
          </w:tcPr>
          <w:p w:rsidR="00000000" w:rsidDel="00000000" w:rsidP="00000000" w:rsidRDefault="00000000" w:rsidRPr="00000000" w14:paraId="000000E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Total </w:t>
            </w:r>
          </w:p>
        </w:tc>
      </w:tr>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0E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18-25</w:t>
            </w:r>
          </w:p>
        </w:tc>
        <w:tc>
          <w:tcPr>
            <w:tcBorders>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0E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E5">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E6">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E7">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19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E8">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w:t>
            </w:r>
          </w:p>
        </w:tc>
        <w:tc>
          <w:tcPr>
            <w:tcBorders>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0E9">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w:t>
            </w:r>
          </w:p>
        </w:tc>
        <w:tc>
          <w:tcPr>
            <w:tcMar>
              <w:top w:w="0.0" w:type="dxa"/>
              <w:left w:w="74.0" w:type="dxa"/>
              <w:bottom w:w="0.0" w:type="dxa"/>
              <w:right w:w="74.0" w:type="dxa"/>
            </w:tcMar>
            <w:vAlign w:val="bottom"/>
          </w:tcPr>
          <w:p w:rsidR="00000000" w:rsidDel="00000000" w:rsidP="00000000" w:rsidRDefault="00000000" w:rsidRPr="00000000" w14:paraId="000000E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49 </w:t>
            </w:r>
          </w:p>
        </w:tc>
      </w:tr>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0EB">
            <w:pPr>
              <w:spacing w:line="240" w:lineRule="auto"/>
              <w:jc w:val="both"/>
              <w:rPr>
                <w:rFonts w:ascii="Calibri" w:cs="Calibri" w:eastAsia="Calibri" w:hAnsi="Calibri"/>
              </w:rPr>
            </w:pPr>
            <w:r w:rsidDel="00000000" w:rsidR="00000000" w:rsidRPr="00000000">
              <w:rPr>
                <w:rtl w:val="0"/>
              </w:rPr>
            </w:r>
          </w:p>
        </w:tc>
        <w:tc>
          <w:tcPr>
            <w:tcBorders>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0E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E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8.37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E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11.35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E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22.71 </w:t>
            </w:r>
          </w:p>
        </w:tc>
        <w:tc>
          <w:tcPr>
            <w:tcBorders>
              <w:right w:color="000000" w:space="0" w:sz="12" w:val="single"/>
            </w:tcBorders>
            <w:shd w:fill="ccccff" w:val="clear"/>
            <w:tcMar>
              <w:top w:w="0.0" w:type="dxa"/>
              <w:left w:w="74.0" w:type="dxa"/>
              <w:bottom w:w="0.0" w:type="dxa"/>
              <w:right w:w="74.0" w:type="dxa"/>
            </w:tcMar>
            <w:vAlign w:val="bottom"/>
          </w:tcPr>
          <w:p w:rsidR="00000000" w:rsidDel="00000000" w:rsidP="00000000" w:rsidRDefault="00000000" w:rsidRPr="00000000" w14:paraId="000000F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4.78 </w:t>
            </w:r>
          </w:p>
        </w:tc>
        <w:tc>
          <w:tcPr>
            <w:tcBorders>
              <w:right w:color="000000" w:space="0" w:sz="18" w:val="single"/>
            </w:tcBorders>
            <w:shd w:fill="ccccff" w:val="clear"/>
            <w:tcMar>
              <w:top w:w="0.0" w:type="dxa"/>
              <w:left w:w="74.0" w:type="dxa"/>
              <w:bottom w:w="0.0" w:type="dxa"/>
              <w:right w:w="74.0" w:type="dxa"/>
            </w:tcMar>
            <w:vAlign w:val="bottom"/>
          </w:tcPr>
          <w:p w:rsidR="00000000" w:rsidDel="00000000" w:rsidP="00000000" w:rsidRDefault="00000000" w:rsidRPr="00000000" w14:paraId="000000F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1.79 </w:t>
            </w:r>
          </w:p>
        </w:tc>
        <w:tc>
          <w:tcPr>
            <w:tcMar>
              <w:top w:w="0.0" w:type="dxa"/>
              <w:left w:w="74.0" w:type="dxa"/>
              <w:bottom w:w="0.0" w:type="dxa"/>
              <w:right w:w="74.0" w:type="dxa"/>
            </w:tcMar>
            <w:vAlign w:val="bottom"/>
          </w:tcPr>
          <w:p w:rsidR="00000000" w:rsidDel="00000000" w:rsidP="00000000" w:rsidRDefault="00000000" w:rsidRPr="00000000" w14:paraId="000000F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49.00 </w:t>
            </w:r>
          </w:p>
        </w:tc>
      </w:tr>
      <w:tr>
        <w:trPr>
          <w:cantSplit w:val="0"/>
          <w:trHeight w:val="422" w:hRule="atLeast"/>
          <w:tblHeader w:val="0"/>
        </w:trPr>
        <w:tc>
          <w:tcPr>
            <w:tcBorders>
              <w:bottom w:color="000000" w:space="0" w:sz="12" w:val="single"/>
            </w:tcBorders>
            <w:tcMar>
              <w:top w:w="0.0" w:type="dxa"/>
              <w:left w:w="74.0" w:type="dxa"/>
              <w:bottom w:w="0.0" w:type="dxa"/>
              <w:right w:w="74.0" w:type="dxa"/>
            </w:tcMar>
            <w:vAlign w:val="bottom"/>
          </w:tcPr>
          <w:p w:rsidR="00000000" w:rsidDel="00000000" w:rsidP="00000000" w:rsidRDefault="00000000" w:rsidRPr="00000000" w14:paraId="000000F3">
            <w:pPr>
              <w:spacing w:line="240" w:lineRule="auto"/>
              <w:jc w:val="both"/>
              <w:rPr>
                <w:rFonts w:ascii="Calibri" w:cs="Calibri" w:eastAsia="Calibri" w:hAnsi="Calibri"/>
              </w:rPr>
            </w:pPr>
            <w:r w:rsidDel="00000000" w:rsidR="00000000" w:rsidRPr="00000000">
              <w:rPr>
                <w:rtl w:val="0"/>
              </w:rPr>
            </w:r>
          </w:p>
        </w:tc>
        <w:tc>
          <w:tcPr>
            <w:tcBorders>
              <w:bottom w:color="000000" w:space="0" w:sz="12" w:val="single"/>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0F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bottom w:color="000000" w:space="0" w:sz="12"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F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9.2% </w:t>
            </w:r>
          </w:p>
        </w:tc>
        <w:tc>
          <w:tcPr>
            <w:tcBorders>
              <w:bottom w:color="000000" w:space="0" w:sz="12"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F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 </w:t>
            </w:r>
          </w:p>
        </w:tc>
        <w:tc>
          <w:tcPr>
            <w:tcBorders>
              <w:bottom w:color="000000" w:space="0" w:sz="12"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F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3.5% </w:t>
            </w:r>
          </w:p>
        </w:tc>
        <w:tc>
          <w:tcPr>
            <w:tcBorders>
              <w:bottom w:color="000000" w:space="0" w:sz="12"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F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1.8% </w:t>
            </w:r>
          </w:p>
        </w:tc>
        <w:tc>
          <w:tcPr>
            <w:tcBorders>
              <w:bottom w:color="000000" w:space="0" w:sz="12" w:val="single"/>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0F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4.7% </w:t>
            </w:r>
          </w:p>
        </w:tc>
        <w:tc>
          <w:tcPr>
            <w:tcBorders>
              <w:bottom w:color="000000" w:space="0" w:sz="12" w:val="single"/>
            </w:tcBorders>
            <w:tcMar>
              <w:top w:w="0.0" w:type="dxa"/>
              <w:left w:w="74.0" w:type="dxa"/>
              <w:bottom w:w="0.0" w:type="dxa"/>
              <w:right w:w="74.0" w:type="dxa"/>
            </w:tcMar>
            <w:vAlign w:val="bottom"/>
          </w:tcPr>
          <w:p w:rsidR="00000000" w:rsidDel="00000000" w:rsidP="00000000" w:rsidRDefault="00000000" w:rsidRPr="00000000" w14:paraId="000000F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22.1% </w:t>
            </w:r>
          </w:p>
        </w:tc>
      </w:tr>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0FB">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25-35</w:t>
            </w:r>
          </w:p>
        </w:tc>
        <w:tc>
          <w:tcPr>
            <w:tcBorders>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0F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FD">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FE">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0FF">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00">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w:t>
            </w:r>
          </w:p>
        </w:tc>
        <w:tc>
          <w:tcPr>
            <w:tcBorders>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01">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w:t>
            </w:r>
          </w:p>
        </w:tc>
        <w:tc>
          <w:tcPr>
            <w:tcMar>
              <w:top w:w="0.0" w:type="dxa"/>
              <w:left w:w="74.0" w:type="dxa"/>
              <w:bottom w:w="0.0" w:type="dxa"/>
              <w:right w:w="74.0" w:type="dxa"/>
            </w:tcMar>
            <w:vAlign w:val="bottom"/>
          </w:tcPr>
          <w:p w:rsidR="00000000" w:rsidDel="00000000" w:rsidP="00000000" w:rsidRDefault="00000000" w:rsidRPr="00000000" w14:paraId="0000010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 </w:t>
            </w:r>
          </w:p>
        </w:tc>
      </w:tr>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103">
            <w:pPr>
              <w:spacing w:line="240" w:lineRule="auto"/>
              <w:jc w:val="both"/>
              <w:rPr>
                <w:rFonts w:ascii="Calibri" w:cs="Calibri" w:eastAsia="Calibri" w:hAnsi="Calibri"/>
              </w:rPr>
            </w:pPr>
            <w:r w:rsidDel="00000000" w:rsidR="00000000" w:rsidRPr="00000000">
              <w:rPr>
                <w:rtl w:val="0"/>
              </w:rPr>
            </w:r>
          </w:p>
        </w:tc>
        <w:tc>
          <w:tcPr>
            <w:tcBorders>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0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12" w:val="single"/>
            </w:tcBorders>
            <w:shd w:fill="ccccff" w:val="clear"/>
            <w:tcMar>
              <w:top w:w="0.0" w:type="dxa"/>
              <w:left w:w="74.0" w:type="dxa"/>
              <w:bottom w:w="0.0" w:type="dxa"/>
              <w:right w:w="74.0" w:type="dxa"/>
            </w:tcMar>
            <w:vAlign w:val="bottom"/>
          </w:tcPr>
          <w:p w:rsidR="00000000" w:rsidDel="00000000" w:rsidP="00000000" w:rsidRDefault="00000000" w:rsidRPr="00000000" w14:paraId="0000010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2.90 </w:t>
            </w:r>
          </w:p>
        </w:tc>
        <w:tc>
          <w:tcPr>
            <w:tcBorders>
              <w:right w:color="000000" w:space="0" w:sz="12" w:val="single"/>
            </w:tcBorders>
            <w:shd w:fill="ccccff" w:val="clear"/>
            <w:tcMar>
              <w:top w:w="0.0" w:type="dxa"/>
              <w:left w:w="74.0" w:type="dxa"/>
              <w:bottom w:w="0.0" w:type="dxa"/>
              <w:right w:w="74.0" w:type="dxa"/>
            </w:tcMar>
            <w:vAlign w:val="bottom"/>
          </w:tcPr>
          <w:p w:rsidR="00000000" w:rsidDel="00000000" w:rsidP="00000000" w:rsidRDefault="00000000" w:rsidRPr="00000000" w14:paraId="0000010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3.94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0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7.88 </w:t>
            </w:r>
          </w:p>
        </w:tc>
        <w:tc>
          <w:tcPr>
            <w:tcBorders>
              <w:right w:color="000000" w:space="0" w:sz="12" w:val="single"/>
            </w:tcBorders>
            <w:shd w:fill="ccccff" w:val="clear"/>
            <w:tcMar>
              <w:top w:w="0.0" w:type="dxa"/>
              <w:left w:w="74.0" w:type="dxa"/>
              <w:bottom w:w="0.0" w:type="dxa"/>
              <w:right w:w="74.0" w:type="dxa"/>
            </w:tcMar>
            <w:vAlign w:val="bottom"/>
          </w:tcPr>
          <w:p w:rsidR="00000000" w:rsidDel="00000000" w:rsidP="00000000" w:rsidRDefault="00000000" w:rsidRPr="00000000" w14:paraId="0000010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1.66 </w:t>
            </w:r>
          </w:p>
        </w:tc>
        <w:tc>
          <w:tcPr>
            <w:tcBorders>
              <w:right w:color="000000" w:space="0" w:sz="18" w:val="single"/>
            </w:tcBorders>
            <w:shd w:fill="ccccff" w:val="clear"/>
            <w:tcMar>
              <w:top w:w="0.0" w:type="dxa"/>
              <w:left w:w="74.0" w:type="dxa"/>
              <w:bottom w:w="0.0" w:type="dxa"/>
              <w:right w:w="74.0" w:type="dxa"/>
            </w:tcMar>
            <w:vAlign w:val="bottom"/>
          </w:tcPr>
          <w:p w:rsidR="00000000" w:rsidDel="00000000" w:rsidP="00000000" w:rsidRDefault="00000000" w:rsidRPr="00000000" w14:paraId="0000010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0.62 </w:t>
            </w:r>
          </w:p>
        </w:tc>
        <w:tc>
          <w:tcPr>
            <w:tcMar>
              <w:top w:w="0.0" w:type="dxa"/>
              <w:left w:w="74.0" w:type="dxa"/>
              <w:bottom w:w="0.0" w:type="dxa"/>
              <w:right w:w="74.0" w:type="dxa"/>
            </w:tcMar>
            <w:vAlign w:val="bottom"/>
          </w:tcPr>
          <w:p w:rsidR="00000000" w:rsidDel="00000000" w:rsidP="00000000" w:rsidRDefault="00000000" w:rsidRPr="00000000" w14:paraId="0000010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17.00 </w:t>
            </w:r>
          </w:p>
        </w:tc>
      </w:tr>
      <w:tr>
        <w:trPr>
          <w:cantSplit w:val="0"/>
          <w:trHeight w:val="422" w:hRule="atLeast"/>
          <w:tblHeader w:val="0"/>
        </w:trPr>
        <w:tc>
          <w:tcPr>
            <w:tcBorders>
              <w:bottom w:color="000000" w:space="0" w:sz="12" w:val="single"/>
            </w:tcBorders>
            <w:tcMar>
              <w:top w:w="0.0" w:type="dxa"/>
              <w:left w:w="74.0" w:type="dxa"/>
              <w:bottom w:w="0.0" w:type="dxa"/>
              <w:right w:w="74.0" w:type="dxa"/>
            </w:tcMar>
            <w:vAlign w:val="bottom"/>
          </w:tcPr>
          <w:p w:rsidR="00000000" w:rsidDel="00000000" w:rsidP="00000000" w:rsidRDefault="00000000" w:rsidRPr="00000000" w14:paraId="0000010B">
            <w:pPr>
              <w:spacing w:line="240" w:lineRule="auto"/>
              <w:jc w:val="both"/>
              <w:rPr>
                <w:rFonts w:ascii="Calibri" w:cs="Calibri" w:eastAsia="Calibri" w:hAnsi="Calibri"/>
              </w:rPr>
            </w:pPr>
            <w:r w:rsidDel="00000000" w:rsidR="00000000" w:rsidRPr="00000000">
              <w:rPr>
                <w:rtl w:val="0"/>
              </w:rPr>
            </w:r>
          </w:p>
        </w:tc>
        <w:tc>
          <w:tcPr>
            <w:tcBorders>
              <w:bottom w:color="000000" w:space="0" w:sz="12" w:val="single"/>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0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bottom w:color="000000" w:space="0" w:sz="12"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0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7.3% </w:t>
            </w:r>
          </w:p>
        </w:tc>
        <w:tc>
          <w:tcPr>
            <w:tcBorders>
              <w:bottom w:color="000000" w:space="0" w:sz="12"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0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 </w:t>
            </w:r>
          </w:p>
        </w:tc>
        <w:tc>
          <w:tcPr>
            <w:tcBorders>
              <w:bottom w:color="000000" w:space="0" w:sz="12"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0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12.6% </w:t>
            </w:r>
          </w:p>
        </w:tc>
        <w:tc>
          <w:tcPr>
            <w:tcBorders>
              <w:bottom w:color="000000" w:space="0" w:sz="12"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1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9.7% </w:t>
            </w:r>
          </w:p>
        </w:tc>
        <w:tc>
          <w:tcPr>
            <w:tcBorders>
              <w:bottom w:color="000000" w:space="0" w:sz="12" w:val="single"/>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1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3.6% </w:t>
            </w:r>
          </w:p>
        </w:tc>
        <w:tc>
          <w:tcPr>
            <w:tcBorders>
              <w:bottom w:color="000000" w:space="0" w:sz="12" w:val="single"/>
            </w:tcBorders>
            <w:tcMar>
              <w:top w:w="0.0" w:type="dxa"/>
              <w:left w:w="74.0" w:type="dxa"/>
              <w:bottom w:w="0.0" w:type="dxa"/>
              <w:right w:w="74.0" w:type="dxa"/>
            </w:tcMar>
            <w:vAlign w:val="bottom"/>
          </w:tcPr>
          <w:p w:rsidR="00000000" w:rsidDel="00000000" w:rsidP="00000000" w:rsidRDefault="00000000" w:rsidRPr="00000000" w14:paraId="0000011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33.1% </w:t>
            </w:r>
          </w:p>
        </w:tc>
      </w:tr>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11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35-45</w:t>
            </w:r>
          </w:p>
        </w:tc>
        <w:tc>
          <w:tcPr>
            <w:tcBorders>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1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15">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16">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17">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18">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w:t>
            </w:r>
          </w:p>
        </w:tc>
        <w:tc>
          <w:tcPr>
            <w:tcBorders>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19">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w:t>
            </w:r>
          </w:p>
        </w:tc>
        <w:tc>
          <w:tcPr>
            <w:tcMar>
              <w:top w:w="0.0" w:type="dxa"/>
              <w:left w:w="74.0" w:type="dxa"/>
              <w:bottom w:w="0.0" w:type="dxa"/>
              <w:right w:w="74.0" w:type="dxa"/>
            </w:tcMar>
            <w:vAlign w:val="bottom"/>
          </w:tcPr>
          <w:p w:rsidR="00000000" w:rsidDel="00000000" w:rsidP="00000000" w:rsidRDefault="00000000" w:rsidRPr="00000000" w14:paraId="0000011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 </w:t>
            </w:r>
          </w:p>
        </w:tc>
      </w:tr>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11B">
            <w:pPr>
              <w:spacing w:line="240" w:lineRule="auto"/>
              <w:jc w:val="both"/>
              <w:rPr>
                <w:rFonts w:ascii="Calibri" w:cs="Calibri" w:eastAsia="Calibri" w:hAnsi="Calibri"/>
              </w:rPr>
            </w:pPr>
            <w:r w:rsidDel="00000000" w:rsidR="00000000" w:rsidRPr="00000000">
              <w:rPr>
                <w:rtl w:val="0"/>
              </w:rPr>
            </w:r>
          </w:p>
        </w:tc>
        <w:tc>
          <w:tcPr>
            <w:tcBorders>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1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12" w:val="single"/>
            </w:tcBorders>
            <w:shd w:fill="ccccff" w:val="clear"/>
            <w:tcMar>
              <w:top w:w="0.0" w:type="dxa"/>
              <w:left w:w="74.0" w:type="dxa"/>
              <w:bottom w:w="0.0" w:type="dxa"/>
              <w:right w:w="74.0" w:type="dxa"/>
            </w:tcMar>
            <w:vAlign w:val="bottom"/>
          </w:tcPr>
          <w:p w:rsidR="00000000" w:rsidDel="00000000" w:rsidP="00000000" w:rsidRDefault="00000000" w:rsidRPr="00000000" w14:paraId="0000011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1.71 </w:t>
            </w:r>
          </w:p>
        </w:tc>
        <w:tc>
          <w:tcPr>
            <w:tcBorders>
              <w:right w:color="000000" w:space="0" w:sz="12" w:val="single"/>
            </w:tcBorders>
            <w:shd w:fill="ccccff" w:val="clear"/>
            <w:tcMar>
              <w:top w:w="0.0" w:type="dxa"/>
              <w:left w:w="74.0" w:type="dxa"/>
              <w:bottom w:w="0.0" w:type="dxa"/>
              <w:right w:w="74.0" w:type="dxa"/>
            </w:tcMar>
            <w:vAlign w:val="bottom"/>
          </w:tcPr>
          <w:p w:rsidR="00000000" w:rsidDel="00000000" w:rsidP="00000000" w:rsidRDefault="00000000" w:rsidRPr="00000000" w14:paraId="0000011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2.32 </w:t>
            </w:r>
          </w:p>
        </w:tc>
        <w:tc>
          <w:tcPr>
            <w:tcBorders>
              <w:right w:color="000000" w:space="0" w:sz="12" w:val="single"/>
            </w:tcBorders>
            <w:shd w:fill="ccccff" w:val="clear"/>
            <w:tcMar>
              <w:top w:w="0.0" w:type="dxa"/>
              <w:left w:w="74.0" w:type="dxa"/>
              <w:bottom w:w="0.0" w:type="dxa"/>
              <w:right w:w="74.0" w:type="dxa"/>
            </w:tcMar>
            <w:vAlign w:val="bottom"/>
          </w:tcPr>
          <w:p w:rsidR="00000000" w:rsidDel="00000000" w:rsidP="00000000" w:rsidRDefault="00000000" w:rsidRPr="00000000" w14:paraId="0000011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4.63 </w:t>
            </w:r>
          </w:p>
        </w:tc>
        <w:tc>
          <w:tcPr>
            <w:tcBorders>
              <w:right w:color="000000" w:space="0" w:sz="12" w:val="single"/>
            </w:tcBorders>
            <w:shd w:fill="ccccff" w:val="clear"/>
            <w:tcMar>
              <w:top w:w="0.0" w:type="dxa"/>
              <w:left w:w="74.0" w:type="dxa"/>
              <w:bottom w:w="0.0" w:type="dxa"/>
              <w:right w:w="74.0" w:type="dxa"/>
            </w:tcMar>
            <w:vAlign w:val="bottom"/>
          </w:tcPr>
          <w:p w:rsidR="00000000" w:rsidDel="00000000" w:rsidP="00000000" w:rsidRDefault="00000000" w:rsidRPr="00000000" w14:paraId="0000012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0.98 </w:t>
            </w:r>
          </w:p>
        </w:tc>
        <w:tc>
          <w:tcPr>
            <w:tcBorders>
              <w:right w:color="000000" w:space="0" w:sz="18" w:val="single"/>
            </w:tcBorders>
            <w:shd w:fill="ccccff" w:val="clear"/>
            <w:tcMar>
              <w:top w:w="0.0" w:type="dxa"/>
              <w:left w:w="74.0" w:type="dxa"/>
              <w:bottom w:w="0.0" w:type="dxa"/>
              <w:right w:w="74.0" w:type="dxa"/>
            </w:tcMar>
            <w:vAlign w:val="bottom"/>
          </w:tcPr>
          <w:p w:rsidR="00000000" w:rsidDel="00000000" w:rsidP="00000000" w:rsidRDefault="00000000" w:rsidRPr="00000000" w14:paraId="0000012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0.37 </w:t>
            </w:r>
          </w:p>
        </w:tc>
        <w:tc>
          <w:tcPr>
            <w:tcMar>
              <w:top w:w="0.0" w:type="dxa"/>
              <w:left w:w="74.0" w:type="dxa"/>
              <w:bottom w:w="0.0" w:type="dxa"/>
              <w:right w:w="74.0" w:type="dxa"/>
            </w:tcMar>
            <w:vAlign w:val="bottom"/>
          </w:tcPr>
          <w:p w:rsidR="00000000" w:rsidDel="00000000" w:rsidP="00000000" w:rsidRDefault="00000000" w:rsidRPr="00000000" w14:paraId="0000012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10.00 </w:t>
            </w:r>
          </w:p>
        </w:tc>
      </w:tr>
      <w:tr>
        <w:trPr>
          <w:cantSplit w:val="0"/>
          <w:trHeight w:val="422" w:hRule="atLeast"/>
          <w:tblHeader w:val="0"/>
        </w:trPr>
        <w:tc>
          <w:tcPr>
            <w:tcBorders>
              <w:bottom w:color="000000" w:space="0" w:sz="12" w:val="single"/>
            </w:tcBorders>
            <w:tcMar>
              <w:top w:w="0.0" w:type="dxa"/>
              <w:left w:w="74.0" w:type="dxa"/>
              <w:bottom w:w="0.0" w:type="dxa"/>
              <w:right w:w="74.0" w:type="dxa"/>
            </w:tcMar>
            <w:vAlign w:val="bottom"/>
          </w:tcPr>
          <w:p w:rsidR="00000000" w:rsidDel="00000000" w:rsidP="00000000" w:rsidRDefault="00000000" w:rsidRPr="00000000" w14:paraId="00000123">
            <w:pPr>
              <w:spacing w:line="240" w:lineRule="auto"/>
              <w:jc w:val="both"/>
              <w:rPr>
                <w:rFonts w:ascii="Calibri" w:cs="Calibri" w:eastAsia="Calibri" w:hAnsi="Calibri"/>
              </w:rPr>
            </w:pPr>
            <w:r w:rsidDel="00000000" w:rsidR="00000000" w:rsidRPr="00000000">
              <w:rPr>
                <w:rtl w:val="0"/>
              </w:rPr>
            </w:r>
          </w:p>
        </w:tc>
        <w:tc>
          <w:tcPr>
            <w:tcBorders>
              <w:bottom w:color="000000" w:space="0" w:sz="12" w:val="single"/>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2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bottom w:color="000000" w:space="0" w:sz="12"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2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 </w:t>
            </w:r>
          </w:p>
        </w:tc>
        <w:tc>
          <w:tcPr>
            <w:tcBorders>
              <w:bottom w:color="000000" w:space="0" w:sz="12"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2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 </w:t>
            </w:r>
          </w:p>
        </w:tc>
        <w:tc>
          <w:tcPr>
            <w:tcBorders>
              <w:bottom w:color="000000" w:space="0" w:sz="12"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2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0.5% </w:t>
            </w:r>
          </w:p>
        </w:tc>
        <w:tc>
          <w:tcPr>
            <w:tcBorders>
              <w:bottom w:color="000000" w:space="0" w:sz="12"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2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6.3% </w:t>
            </w:r>
          </w:p>
        </w:tc>
        <w:tc>
          <w:tcPr>
            <w:tcBorders>
              <w:bottom w:color="000000" w:space="0" w:sz="12" w:val="single"/>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2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2.1% </w:t>
            </w:r>
          </w:p>
        </w:tc>
        <w:tc>
          <w:tcPr>
            <w:tcBorders>
              <w:bottom w:color="000000" w:space="0" w:sz="12" w:val="single"/>
            </w:tcBorders>
            <w:tcMar>
              <w:top w:w="0.0" w:type="dxa"/>
              <w:left w:w="74.0" w:type="dxa"/>
              <w:bottom w:w="0.0" w:type="dxa"/>
              <w:right w:w="74.0" w:type="dxa"/>
            </w:tcMar>
            <w:vAlign w:val="bottom"/>
          </w:tcPr>
          <w:p w:rsidR="00000000" w:rsidDel="00000000" w:rsidP="00000000" w:rsidRDefault="00000000" w:rsidRPr="00000000" w14:paraId="0000012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11.8% </w:t>
            </w:r>
          </w:p>
        </w:tc>
      </w:tr>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12B">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45-55</w:t>
            </w:r>
          </w:p>
        </w:tc>
        <w:tc>
          <w:tcPr>
            <w:tcBorders>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2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2D">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2E">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2F">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30">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w:t>
            </w:r>
          </w:p>
        </w:tc>
        <w:tc>
          <w:tcPr>
            <w:tcBorders>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31">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w:t>
            </w:r>
          </w:p>
        </w:tc>
        <w:tc>
          <w:tcPr>
            <w:tcMar>
              <w:top w:w="0.0" w:type="dxa"/>
              <w:left w:w="74.0" w:type="dxa"/>
              <w:bottom w:w="0.0" w:type="dxa"/>
              <w:right w:w="74.0" w:type="dxa"/>
            </w:tcMar>
            <w:vAlign w:val="bottom"/>
          </w:tcPr>
          <w:p w:rsidR="00000000" w:rsidDel="00000000" w:rsidP="00000000" w:rsidRDefault="00000000" w:rsidRPr="00000000" w14:paraId="0000013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w:t>
            </w:r>
          </w:p>
        </w:tc>
      </w:tr>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133">
            <w:pPr>
              <w:spacing w:line="240" w:lineRule="auto"/>
              <w:jc w:val="both"/>
              <w:rPr>
                <w:rFonts w:ascii="Calibri" w:cs="Calibri" w:eastAsia="Calibri" w:hAnsi="Calibri"/>
              </w:rPr>
            </w:pPr>
            <w:r w:rsidDel="00000000" w:rsidR="00000000" w:rsidRPr="00000000">
              <w:rPr>
                <w:rtl w:val="0"/>
              </w:rPr>
            </w:r>
          </w:p>
        </w:tc>
        <w:tc>
          <w:tcPr>
            <w:tcBorders>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3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12" w:val="single"/>
            </w:tcBorders>
            <w:shd w:fill="ccccff" w:val="clear"/>
            <w:tcMar>
              <w:top w:w="0.0" w:type="dxa"/>
              <w:left w:w="74.0" w:type="dxa"/>
              <w:bottom w:w="0.0" w:type="dxa"/>
              <w:right w:w="74.0" w:type="dxa"/>
            </w:tcMar>
            <w:vAlign w:val="bottom"/>
          </w:tcPr>
          <w:p w:rsidR="00000000" w:rsidDel="00000000" w:rsidP="00000000" w:rsidRDefault="00000000" w:rsidRPr="00000000" w14:paraId="0000013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0.85 </w:t>
            </w:r>
          </w:p>
        </w:tc>
        <w:tc>
          <w:tcPr>
            <w:tcBorders>
              <w:right w:color="000000" w:space="0" w:sz="12" w:val="single"/>
            </w:tcBorders>
            <w:shd w:fill="ccccff" w:val="clear"/>
            <w:tcMar>
              <w:top w:w="0.0" w:type="dxa"/>
              <w:left w:w="74.0" w:type="dxa"/>
              <w:bottom w:w="0.0" w:type="dxa"/>
              <w:right w:w="74.0" w:type="dxa"/>
            </w:tcMar>
            <w:vAlign w:val="bottom"/>
          </w:tcPr>
          <w:p w:rsidR="00000000" w:rsidDel="00000000" w:rsidP="00000000" w:rsidRDefault="00000000" w:rsidRPr="00000000" w14:paraId="0000013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1.16 </w:t>
            </w:r>
          </w:p>
        </w:tc>
        <w:tc>
          <w:tcPr>
            <w:tcBorders>
              <w:right w:color="000000" w:space="0" w:sz="12" w:val="single"/>
            </w:tcBorders>
            <w:shd w:fill="ccccff" w:val="clear"/>
            <w:tcMar>
              <w:top w:w="0.0" w:type="dxa"/>
              <w:left w:w="74.0" w:type="dxa"/>
              <w:bottom w:w="0.0" w:type="dxa"/>
              <w:right w:w="74.0" w:type="dxa"/>
            </w:tcMar>
            <w:vAlign w:val="bottom"/>
          </w:tcPr>
          <w:p w:rsidR="00000000" w:rsidDel="00000000" w:rsidP="00000000" w:rsidRDefault="00000000" w:rsidRPr="00000000" w14:paraId="0000013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2.32 </w:t>
            </w:r>
          </w:p>
        </w:tc>
        <w:tc>
          <w:tcPr>
            <w:tcBorders>
              <w:right w:color="000000" w:space="0" w:sz="12" w:val="single"/>
            </w:tcBorders>
            <w:shd w:fill="ccccff" w:val="clear"/>
            <w:tcMar>
              <w:top w:w="0.0" w:type="dxa"/>
              <w:left w:w="74.0" w:type="dxa"/>
              <w:bottom w:w="0.0" w:type="dxa"/>
              <w:right w:w="74.0" w:type="dxa"/>
            </w:tcMar>
            <w:vAlign w:val="bottom"/>
          </w:tcPr>
          <w:p w:rsidR="00000000" w:rsidDel="00000000" w:rsidP="00000000" w:rsidRDefault="00000000" w:rsidRPr="00000000" w14:paraId="0000013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0.49 </w:t>
            </w:r>
          </w:p>
        </w:tc>
        <w:tc>
          <w:tcPr>
            <w:tcBorders>
              <w:right w:color="000000" w:space="0" w:sz="18" w:val="single"/>
            </w:tcBorders>
            <w:shd w:fill="ccccff" w:val="clear"/>
            <w:tcMar>
              <w:top w:w="0.0" w:type="dxa"/>
              <w:left w:w="74.0" w:type="dxa"/>
              <w:bottom w:w="0.0" w:type="dxa"/>
              <w:right w:w="74.0" w:type="dxa"/>
            </w:tcMar>
            <w:vAlign w:val="bottom"/>
          </w:tcPr>
          <w:p w:rsidR="00000000" w:rsidDel="00000000" w:rsidP="00000000" w:rsidRDefault="00000000" w:rsidRPr="00000000" w14:paraId="0000013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0.18 </w:t>
            </w:r>
          </w:p>
        </w:tc>
        <w:tc>
          <w:tcPr>
            <w:tcMar>
              <w:top w:w="0.0" w:type="dxa"/>
              <w:left w:w="74.0" w:type="dxa"/>
              <w:bottom w:w="0.0" w:type="dxa"/>
              <w:right w:w="74.0" w:type="dxa"/>
            </w:tcMar>
            <w:vAlign w:val="bottom"/>
          </w:tcPr>
          <w:p w:rsidR="00000000" w:rsidDel="00000000" w:rsidP="00000000" w:rsidRDefault="00000000" w:rsidRPr="00000000" w14:paraId="0000013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5.00 </w:t>
            </w:r>
          </w:p>
        </w:tc>
      </w:tr>
      <w:tr>
        <w:trPr>
          <w:cantSplit w:val="0"/>
          <w:trHeight w:val="422" w:hRule="atLeast"/>
          <w:tblHeader w:val="0"/>
        </w:trPr>
        <w:tc>
          <w:tcPr>
            <w:tcBorders>
              <w:bottom w:color="000000" w:space="0" w:sz="12" w:val="single"/>
            </w:tcBorders>
            <w:tcMar>
              <w:top w:w="0.0" w:type="dxa"/>
              <w:left w:w="74.0" w:type="dxa"/>
              <w:bottom w:w="0.0" w:type="dxa"/>
              <w:right w:w="74.0" w:type="dxa"/>
            </w:tcMar>
            <w:vAlign w:val="bottom"/>
          </w:tcPr>
          <w:p w:rsidR="00000000" w:rsidDel="00000000" w:rsidP="00000000" w:rsidRDefault="00000000" w:rsidRPr="00000000" w14:paraId="0000013B">
            <w:pPr>
              <w:spacing w:line="240" w:lineRule="auto"/>
              <w:jc w:val="both"/>
              <w:rPr>
                <w:rFonts w:ascii="Calibri" w:cs="Calibri" w:eastAsia="Calibri" w:hAnsi="Calibri"/>
              </w:rPr>
            </w:pPr>
            <w:r w:rsidDel="00000000" w:rsidR="00000000" w:rsidRPr="00000000">
              <w:rPr>
                <w:rtl w:val="0"/>
              </w:rPr>
            </w:r>
          </w:p>
        </w:tc>
        <w:tc>
          <w:tcPr>
            <w:tcBorders>
              <w:bottom w:color="000000" w:space="0" w:sz="12" w:val="single"/>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3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bottom w:color="000000" w:space="0" w:sz="12"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3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 </w:t>
            </w:r>
          </w:p>
        </w:tc>
        <w:tc>
          <w:tcPr>
            <w:tcBorders>
              <w:bottom w:color="000000" w:space="0" w:sz="12"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3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3.6% </w:t>
            </w:r>
          </w:p>
        </w:tc>
        <w:tc>
          <w:tcPr>
            <w:tcBorders>
              <w:bottom w:color="000000" w:space="0" w:sz="12"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3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 </w:t>
            </w:r>
          </w:p>
        </w:tc>
        <w:tc>
          <w:tcPr>
            <w:tcBorders>
              <w:bottom w:color="000000" w:space="0" w:sz="12"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4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 </w:t>
            </w:r>
          </w:p>
        </w:tc>
        <w:tc>
          <w:tcPr>
            <w:tcBorders>
              <w:bottom w:color="000000" w:space="0" w:sz="12" w:val="single"/>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4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 </w:t>
            </w:r>
          </w:p>
        </w:tc>
        <w:tc>
          <w:tcPr>
            <w:tcBorders>
              <w:bottom w:color="000000" w:space="0" w:sz="12" w:val="single"/>
            </w:tcBorders>
            <w:tcMar>
              <w:top w:w="0.0" w:type="dxa"/>
              <w:left w:w="74.0" w:type="dxa"/>
              <w:bottom w:w="0.0" w:type="dxa"/>
              <w:right w:w="74.0" w:type="dxa"/>
            </w:tcMar>
            <w:vAlign w:val="bottom"/>
          </w:tcPr>
          <w:p w:rsidR="00000000" w:rsidDel="00000000" w:rsidP="00000000" w:rsidRDefault="00000000" w:rsidRPr="00000000" w14:paraId="0000014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13.6% </w:t>
            </w:r>
          </w:p>
        </w:tc>
      </w:tr>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14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above 55</w:t>
            </w:r>
          </w:p>
        </w:tc>
        <w:tc>
          <w:tcPr>
            <w:tcBorders>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4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45">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46">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47">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48">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w:t>
            </w:r>
          </w:p>
        </w:tc>
        <w:tc>
          <w:tcPr>
            <w:tcBorders>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49">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w:t>
            </w:r>
          </w:p>
        </w:tc>
        <w:tc>
          <w:tcPr>
            <w:tcMar>
              <w:top w:w="0.0" w:type="dxa"/>
              <w:left w:w="74.0" w:type="dxa"/>
              <w:bottom w:w="0.0" w:type="dxa"/>
              <w:right w:w="74.0" w:type="dxa"/>
            </w:tcMar>
            <w:vAlign w:val="bottom"/>
          </w:tcPr>
          <w:p w:rsidR="00000000" w:rsidDel="00000000" w:rsidP="00000000" w:rsidRDefault="00000000" w:rsidRPr="00000000" w14:paraId="0000014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w:t>
            </w:r>
          </w:p>
        </w:tc>
      </w:tr>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14B">
            <w:pPr>
              <w:spacing w:line="240" w:lineRule="auto"/>
              <w:jc w:val="both"/>
              <w:rPr>
                <w:rFonts w:ascii="Calibri" w:cs="Calibri" w:eastAsia="Calibri" w:hAnsi="Calibri"/>
              </w:rPr>
            </w:pPr>
            <w:r w:rsidDel="00000000" w:rsidR="00000000" w:rsidRPr="00000000">
              <w:rPr>
                <w:rtl w:val="0"/>
              </w:rPr>
            </w:r>
          </w:p>
        </w:tc>
        <w:tc>
          <w:tcPr>
            <w:tcBorders>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4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12" w:val="single"/>
            </w:tcBorders>
            <w:shd w:fill="ccccff" w:val="clear"/>
            <w:tcMar>
              <w:top w:w="0.0" w:type="dxa"/>
              <w:left w:w="74.0" w:type="dxa"/>
              <w:bottom w:w="0.0" w:type="dxa"/>
              <w:right w:w="74.0" w:type="dxa"/>
            </w:tcMar>
            <w:vAlign w:val="bottom"/>
          </w:tcPr>
          <w:p w:rsidR="00000000" w:rsidDel="00000000" w:rsidP="00000000" w:rsidRDefault="00000000" w:rsidRPr="00000000" w14:paraId="0000014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0.17 </w:t>
            </w:r>
          </w:p>
        </w:tc>
        <w:tc>
          <w:tcPr>
            <w:tcBorders>
              <w:right w:color="000000" w:space="0" w:sz="12" w:val="single"/>
            </w:tcBorders>
            <w:shd w:fill="ccccff" w:val="clear"/>
            <w:tcMar>
              <w:top w:w="0.0" w:type="dxa"/>
              <w:left w:w="74.0" w:type="dxa"/>
              <w:bottom w:w="0.0" w:type="dxa"/>
              <w:right w:w="74.0" w:type="dxa"/>
            </w:tcMar>
            <w:vAlign w:val="bottom"/>
          </w:tcPr>
          <w:p w:rsidR="00000000" w:rsidDel="00000000" w:rsidP="00000000" w:rsidRDefault="00000000" w:rsidRPr="00000000" w14:paraId="0000014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0.23 </w:t>
            </w:r>
          </w:p>
        </w:tc>
        <w:tc>
          <w:tcPr>
            <w:tcBorders>
              <w:right w:color="000000" w:space="0" w:sz="12" w:val="single"/>
            </w:tcBorders>
            <w:shd w:fill="ccccff" w:val="clear"/>
            <w:tcMar>
              <w:top w:w="0.0" w:type="dxa"/>
              <w:left w:w="74.0" w:type="dxa"/>
              <w:bottom w:w="0.0" w:type="dxa"/>
              <w:right w:w="74.0" w:type="dxa"/>
            </w:tcMar>
            <w:vAlign w:val="bottom"/>
          </w:tcPr>
          <w:p w:rsidR="00000000" w:rsidDel="00000000" w:rsidP="00000000" w:rsidRDefault="00000000" w:rsidRPr="00000000" w14:paraId="0000014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0.46 </w:t>
            </w:r>
          </w:p>
        </w:tc>
        <w:tc>
          <w:tcPr>
            <w:tcBorders>
              <w:right w:color="000000" w:space="0" w:sz="12" w:val="single"/>
            </w:tcBorders>
            <w:shd w:fill="ccccff" w:val="clear"/>
            <w:tcMar>
              <w:top w:w="0.0" w:type="dxa"/>
              <w:left w:w="74.0" w:type="dxa"/>
              <w:bottom w:w="0.0" w:type="dxa"/>
              <w:right w:w="74.0" w:type="dxa"/>
            </w:tcMar>
            <w:vAlign w:val="bottom"/>
          </w:tcPr>
          <w:p w:rsidR="00000000" w:rsidDel="00000000" w:rsidP="00000000" w:rsidRDefault="00000000" w:rsidRPr="00000000" w14:paraId="0000015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0.10 </w:t>
            </w:r>
          </w:p>
        </w:tc>
        <w:tc>
          <w:tcPr>
            <w:tcBorders>
              <w:right w:color="000000" w:space="0" w:sz="18" w:val="single"/>
            </w:tcBorders>
            <w:shd w:fill="ccccff" w:val="clear"/>
            <w:tcMar>
              <w:top w:w="0.0" w:type="dxa"/>
              <w:left w:w="74.0" w:type="dxa"/>
              <w:bottom w:w="0.0" w:type="dxa"/>
              <w:right w:w="74.0" w:type="dxa"/>
            </w:tcMar>
            <w:vAlign w:val="bottom"/>
          </w:tcPr>
          <w:p w:rsidR="00000000" w:rsidDel="00000000" w:rsidP="00000000" w:rsidRDefault="00000000" w:rsidRPr="00000000" w14:paraId="0000015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0.04 </w:t>
            </w:r>
          </w:p>
        </w:tc>
        <w:tc>
          <w:tcPr>
            <w:tcMar>
              <w:top w:w="0.0" w:type="dxa"/>
              <w:left w:w="74.0" w:type="dxa"/>
              <w:bottom w:w="0.0" w:type="dxa"/>
              <w:right w:w="74.0" w:type="dxa"/>
            </w:tcMar>
            <w:vAlign w:val="bottom"/>
          </w:tcPr>
          <w:p w:rsidR="00000000" w:rsidDel="00000000" w:rsidP="00000000" w:rsidRDefault="00000000" w:rsidRPr="00000000" w14:paraId="0000015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 </w:t>
            </w:r>
          </w:p>
        </w:tc>
      </w:tr>
      <w:tr>
        <w:trPr>
          <w:cantSplit w:val="0"/>
          <w:trHeight w:val="422" w:hRule="atLeast"/>
          <w:tblHeader w:val="0"/>
        </w:trPr>
        <w:tc>
          <w:tcPr>
            <w:tcBorders>
              <w:bottom w:color="000000" w:space="0" w:sz="12" w:val="single"/>
            </w:tcBorders>
            <w:tcMar>
              <w:top w:w="0.0" w:type="dxa"/>
              <w:left w:w="74.0" w:type="dxa"/>
              <w:bottom w:w="0.0" w:type="dxa"/>
              <w:right w:w="74.0" w:type="dxa"/>
            </w:tcMar>
            <w:vAlign w:val="bottom"/>
          </w:tcPr>
          <w:p w:rsidR="00000000" w:rsidDel="00000000" w:rsidP="00000000" w:rsidRDefault="00000000" w:rsidRPr="00000000" w14:paraId="00000153">
            <w:pPr>
              <w:spacing w:line="240" w:lineRule="auto"/>
              <w:jc w:val="both"/>
              <w:rPr>
                <w:rFonts w:ascii="Calibri" w:cs="Calibri" w:eastAsia="Calibri" w:hAnsi="Calibri"/>
              </w:rPr>
            </w:pPr>
            <w:r w:rsidDel="00000000" w:rsidR="00000000" w:rsidRPr="00000000">
              <w:rPr>
                <w:rtl w:val="0"/>
              </w:rPr>
            </w:r>
          </w:p>
        </w:tc>
        <w:tc>
          <w:tcPr>
            <w:tcBorders>
              <w:bottom w:color="000000" w:space="0" w:sz="12" w:val="single"/>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5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bottom w:color="000000" w:space="0" w:sz="18"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5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 </w:t>
            </w:r>
          </w:p>
        </w:tc>
        <w:tc>
          <w:tcPr>
            <w:tcBorders>
              <w:bottom w:color="000000" w:space="0" w:sz="18"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5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14.8% </w:t>
            </w:r>
          </w:p>
        </w:tc>
        <w:tc>
          <w:tcPr>
            <w:tcBorders>
              <w:bottom w:color="000000" w:space="0" w:sz="18"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5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2.7% </w:t>
            </w:r>
          </w:p>
        </w:tc>
        <w:tc>
          <w:tcPr>
            <w:tcBorders>
              <w:bottom w:color="000000" w:space="0" w:sz="18" w:val="single"/>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5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0.6% </w:t>
            </w:r>
          </w:p>
        </w:tc>
        <w:tc>
          <w:tcPr>
            <w:tcBorders>
              <w:bottom w:color="000000" w:space="0" w:sz="18" w:val="single"/>
              <w:right w:color="000000" w:space="0" w:sz="18" w:val="single"/>
            </w:tcBorders>
            <w:tcMar>
              <w:top w:w="0.0" w:type="dxa"/>
              <w:left w:w="74.0" w:type="dxa"/>
              <w:bottom w:w="0.0" w:type="dxa"/>
              <w:right w:w="74.0" w:type="dxa"/>
            </w:tcMar>
            <w:vAlign w:val="bottom"/>
          </w:tcPr>
          <w:p w:rsidR="00000000" w:rsidDel="00000000" w:rsidP="00000000" w:rsidRDefault="00000000" w:rsidRPr="00000000" w14:paraId="0000015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0.2% </w:t>
            </w:r>
          </w:p>
        </w:tc>
        <w:tc>
          <w:tcPr>
            <w:tcBorders>
              <w:bottom w:color="000000" w:space="0" w:sz="12" w:val="single"/>
            </w:tcBorders>
            <w:tcMar>
              <w:top w:w="0.0" w:type="dxa"/>
              <w:left w:w="74.0" w:type="dxa"/>
              <w:bottom w:w="0.0" w:type="dxa"/>
              <w:right w:w="74.0" w:type="dxa"/>
            </w:tcMar>
            <w:vAlign w:val="bottom"/>
          </w:tcPr>
          <w:p w:rsidR="00000000" w:rsidDel="00000000" w:rsidP="00000000" w:rsidRDefault="00000000" w:rsidRPr="00000000" w14:paraId="0000015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19.3% </w:t>
            </w:r>
          </w:p>
        </w:tc>
      </w:tr>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15B">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5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5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5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19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5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38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6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6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w:t>
            </w:r>
          </w:p>
        </w:tc>
        <w:tc>
          <w:tcPr>
            <w:tcMar>
              <w:top w:w="0.0" w:type="dxa"/>
              <w:left w:w="74.0" w:type="dxa"/>
              <w:bottom w:w="0.0" w:type="dxa"/>
              <w:right w:w="74.0" w:type="dxa"/>
            </w:tcMar>
            <w:vAlign w:val="bottom"/>
          </w:tcPr>
          <w:p w:rsidR="00000000" w:rsidDel="00000000" w:rsidP="00000000" w:rsidRDefault="00000000" w:rsidRPr="00000000" w14:paraId="0000016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82 </w:t>
            </w:r>
          </w:p>
        </w:tc>
      </w:tr>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163">
            <w:pPr>
              <w:spacing w:line="240" w:lineRule="auto"/>
              <w:jc w:val="both"/>
              <w:rPr>
                <w:rFonts w:ascii="Calibri" w:cs="Calibri" w:eastAsia="Calibri" w:hAnsi="Calibri"/>
              </w:rPr>
            </w:pPr>
            <w:r w:rsidDel="00000000" w:rsidR="00000000" w:rsidRPr="00000000">
              <w:rPr>
                <w:rtl w:val="0"/>
              </w:rPr>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6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6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14.00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6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19.00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6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38.00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6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8.00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6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3.00 </w:t>
            </w:r>
          </w:p>
        </w:tc>
        <w:tc>
          <w:tcPr>
            <w:tcMar>
              <w:top w:w="0.0" w:type="dxa"/>
              <w:left w:w="74.0" w:type="dxa"/>
              <w:bottom w:w="0.0" w:type="dxa"/>
              <w:right w:w="74.0" w:type="dxa"/>
            </w:tcMar>
            <w:vAlign w:val="bottom"/>
          </w:tcPr>
          <w:p w:rsidR="00000000" w:rsidDel="00000000" w:rsidP="00000000" w:rsidRDefault="00000000" w:rsidRPr="00000000" w14:paraId="0000016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82.00 </w:t>
            </w:r>
          </w:p>
        </w:tc>
      </w:tr>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16B">
            <w:pPr>
              <w:spacing w:line="240" w:lineRule="auto"/>
              <w:jc w:val="both"/>
              <w:rPr>
                <w:rFonts w:ascii="Calibri" w:cs="Calibri" w:eastAsia="Calibri" w:hAnsi="Calibri"/>
              </w:rPr>
            </w:pPr>
            <w:r w:rsidDel="00000000" w:rsidR="00000000" w:rsidRPr="00000000">
              <w:rPr>
                <w:rtl w:val="0"/>
              </w:rPr>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6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6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24.1%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6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22.4%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6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20.5%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7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21.2% </w:t>
            </w:r>
          </w:p>
        </w:tc>
        <w:tc>
          <w:tcPr>
            <w:tcBorders>
              <w:right w:color="000000" w:space="0" w:sz="12" w:val="single"/>
            </w:tcBorders>
            <w:tcMar>
              <w:top w:w="0.0" w:type="dxa"/>
              <w:left w:w="74.0" w:type="dxa"/>
              <w:bottom w:w="0.0" w:type="dxa"/>
              <w:right w:w="74.0" w:type="dxa"/>
            </w:tcMar>
            <w:vAlign w:val="bottom"/>
          </w:tcPr>
          <w:p w:rsidR="00000000" w:rsidDel="00000000" w:rsidP="00000000" w:rsidRDefault="00000000" w:rsidRPr="00000000" w14:paraId="0000017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11.8% </w:t>
            </w:r>
          </w:p>
        </w:tc>
        <w:tc>
          <w:tcPr>
            <w:tcMar>
              <w:top w:w="0.0" w:type="dxa"/>
              <w:left w:w="74.0" w:type="dxa"/>
              <w:bottom w:w="0.0" w:type="dxa"/>
              <w:right w:w="74.0" w:type="dxa"/>
            </w:tcMar>
            <w:vAlign w:val="bottom"/>
          </w:tcPr>
          <w:p w:rsidR="00000000" w:rsidDel="00000000" w:rsidP="00000000" w:rsidRDefault="00000000" w:rsidRPr="00000000" w14:paraId="0000017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100.0% </w:t>
            </w:r>
          </w:p>
        </w:tc>
      </w:tr>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173">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74">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75">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76">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77">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78">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79">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7A">
            <w:pPr>
              <w:spacing w:line="240" w:lineRule="auto"/>
              <w:jc w:val="both"/>
              <w:rPr>
                <w:rFonts w:ascii="Calibri" w:cs="Calibri" w:eastAsia="Calibri" w:hAnsi="Calibri"/>
              </w:rPr>
            </w:pPr>
            <w:r w:rsidDel="00000000" w:rsidR="00000000" w:rsidRPr="00000000">
              <w:rPr>
                <w:rtl w:val="0"/>
              </w:rPr>
            </w:r>
          </w:p>
        </w:tc>
      </w:tr>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17B">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7C">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7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17.16</w:t>
            </w:r>
          </w:p>
        </w:tc>
        <w:tc>
          <w:tcPr>
            <w:tcMar>
              <w:top w:w="0.0" w:type="dxa"/>
              <w:left w:w="74.0" w:type="dxa"/>
              <w:bottom w:w="0.0" w:type="dxa"/>
              <w:right w:w="74.0" w:type="dxa"/>
            </w:tcMar>
            <w:vAlign w:val="bottom"/>
          </w:tcPr>
          <w:p w:rsidR="00000000" w:rsidDel="00000000" w:rsidP="00000000" w:rsidRDefault="00000000" w:rsidRPr="00000000" w14:paraId="0000017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chi-square</w:t>
            </w:r>
          </w:p>
        </w:tc>
        <w:tc>
          <w:tcPr>
            <w:tcMar>
              <w:top w:w="0.0" w:type="dxa"/>
              <w:left w:w="74.0" w:type="dxa"/>
              <w:bottom w:w="0.0" w:type="dxa"/>
              <w:right w:w="74.0" w:type="dxa"/>
            </w:tcMar>
            <w:vAlign w:val="bottom"/>
          </w:tcPr>
          <w:p w:rsidR="00000000" w:rsidDel="00000000" w:rsidP="00000000" w:rsidRDefault="00000000" w:rsidRPr="00000000" w14:paraId="0000017F">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80">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81">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82">
            <w:pPr>
              <w:spacing w:line="240" w:lineRule="auto"/>
              <w:jc w:val="both"/>
              <w:rPr>
                <w:rFonts w:ascii="Calibri" w:cs="Calibri" w:eastAsia="Calibri" w:hAnsi="Calibri"/>
              </w:rPr>
            </w:pPr>
            <w:r w:rsidDel="00000000" w:rsidR="00000000" w:rsidRPr="00000000">
              <w:rPr>
                <w:rtl w:val="0"/>
              </w:rPr>
            </w:r>
          </w:p>
        </w:tc>
      </w:tr>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183">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84">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8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Mar>
              <w:top w:w="0.0" w:type="dxa"/>
              <w:left w:w="74.0" w:type="dxa"/>
              <w:bottom w:w="0.0" w:type="dxa"/>
              <w:right w:w="74.0" w:type="dxa"/>
            </w:tcMar>
            <w:vAlign w:val="bottom"/>
          </w:tcPr>
          <w:p w:rsidR="00000000" w:rsidDel="00000000" w:rsidP="00000000" w:rsidRDefault="00000000" w:rsidRPr="00000000" w14:paraId="0000018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df</w:t>
            </w:r>
          </w:p>
        </w:tc>
        <w:tc>
          <w:tcPr>
            <w:tcMar>
              <w:top w:w="0.0" w:type="dxa"/>
              <w:left w:w="74.0" w:type="dxa"/>
              <w:bottom w:w="0.0" w:type="dxa"/>
              <w:right w:w="74.0" w:type="dxa"/>
            </w:tcMar>
            <w:vAlign w:val="bottom"/>
          </w:tcPr>
          <w:p w:rsidR="00000000" w:rsidDel="00000000" w:rsidP="00000000" w:rsidRDefault="00000000" w:rsidRPr="00000000" w14:paraId="00000187">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88">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89">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8A">
            <w:pPr>
              <w:spacing w:line="240" w:lineRule="auto"/>
              <w:jc w:val="both"/>
              <w:rPr>
                <w:rFonts w:ascii="Calibri" w:cs="Calibri" w:eastAsia="Calibri" w:hAnsi="Calibri"/>
              </w:rPr>
            </w:pPr>
            <w:r w:rsidDel="00000000" w:rsidR="00000000" w:rsidRPr="00000000">
              <w:rPr>
                <w:rtl w:val="0"/>
              </w:rPr>
            </w:r>
          </w:p>
        </w:tc>
      </w:tr>
      <w:tr>
        <w:trPr>
          <w:cantSplit w:val="0"/>
          <w:trHeight w:val="422" w:hRule="atLeast"/>
          <w:tblHeader w:val="0"/>
        </w:trPr>
        <w:tc>
          <w:tcPr>
            <w:tcMar>
              <w:top w:w="0.0" w:type="dxa"/>
              <w:left w:w="74.0" w:type="dxa"/>
              <w:bottom w:w="0.0" w:type="dxa"/>
              <w:right w:w="74.0" w:type="dxa"/>
            </w:tcMar>
            <w:vAlign w:val="bottom"/>
          </w:tcPr>
          <w:p w:rsidR="00000000" w:rsidDel="00000000" w:rsidP="00000000" w:rsidRDefault="00000000" w:rsidRPr="00000000" w14:paraId="0000018B">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8C">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8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.3755</w:t>
            </w:r>
          </w:p>
        </w:tc>
        <w:tc>
          <w:tcPr>
            <w:tcMar>
              <w:top w:w="0.0" w:type="dxa"/>
              <w:left w:w="74.0" w:type="dxa"/>
              <w:bottom w:w="0.0" w:type="dxa"/>
              <w:right w:w="74.0" w:type="dxa"/>
            </w:tcMar>
            <w:vAlign w:val="bottom"/>
          </w:tcPr>
          <w:p w:rsidR="00000000" w:rsidDel="00000000" w:rsidP="00000000" w:rsidRDefault="00000000" w:rsidRPr="00000000" w14:paraId="0000018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p-value</w:t>
            </w:r>
          </w:p>
        </w:tc>
        <w:tc>
          <w:tcPr>
            <w:tcMar>
              <w:top w:w="0.0" w:type="dxa"/>
              <w:left w:w="74.0" w:type="dxa"/>
              <w:bottom w:w="0.0" w:type="dxa"/>
              <w:right w:w="74.0" w:type="dxa"/>
            </w:tcMar>
            <w:vAlign w:val="bottom"/>
          </w:tcPr>
          <w:p w:rsidR="00000000" w:rsidDel="00000000" w:rsidP="00000000" w:rsidRDefault="00000000" w:rsidRPr="00000000" w14:paraId="0000018F">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90">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91">
            <w:pPr>
              <w:spacing w:line="240" w:lineRule="auto"/>
              <w:jc w:val="both"/>
              <w:rPr>
                <w:rFonts w:ascii="Calibri" w:cs="Calibri" w:eastAsia="Calibri" w:hAnsi="Calibri"/>
              </w:rPr>
            </w:pPr>
            <w:r w:rsidDel="00000000" w:rsidR="00000000" w:rsidRPr="00000000">
              <w:rPr>
                <w:rtl w:val="0"/>
              </w:rPr>
            </w:r>
          </w:p>
        </w:tc>
        <w:tc>
          <w:tcPr>
            <w:tcMar>
              <w:top w:w="0.0" w:type="dxa"/>
              <w:left w:w="74.0" w:type="dxa"/>
              <w:bottom w:w="0.0" w:type="dxa"/>
              <w:right w:w="74.0" w:type="dxa"/>
            </w:tcMar>
            <w:vAlign w:val="bottom"/>
          </w:tcPr>
          <w:p w:rsidR="00000000" w:rsidDel="00000000" w:rsidP="00000000" w:rsidRDefault="00000000" w:rsidRPr="00000000" w14:paraId="00000192">
            <w:pPr>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93">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Interpretation:</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120" w:right="1841" w:firstLine="9.000000000000004"/>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Thus the χ2 value is less than table value we accept the hypothesis. Therefore there is no  </w:t>
      </w:r>
      <w:r w:rsidDel="00000000" w:rsidR="00000000" w:rsidRPr="00000000">
        <w:rPr>
          <w:rFonts w:ascii="Liberation Serif" w:cs="Liberation Serif" w:eastAsia="Liberation Serif" w:hAnsi="Liberation Serif"/>
          <w:b w:val="0"/>
          <w:i w:val="0"/>
          <w:smallCaps w:val="0"/>
          <w:strike w:val="0"/>
          <w:color w:val="1f2023"/>
          <w:sz w:val="24"/>
          <w:szCs w:val="24"/>
          <w:u w:val="none"/>
          <w:shd w:fill="auto" w:val="clear"/>
          <w:vertAlign w:val="baseline"/>
          <w:rtl w:val="0"/>
        </w:rPr>
        <w:t xml:space="preserve">relationship between age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and frequency use</w:t>
      </w:r>
      <w:r w:rsidDel="00000000" w:rsidR="00000000" w:rsidRPr="00000000">
        <w:rPr>
          <w:rFonts w:ascii="Liberation Serif" w:cs="Liberation Serif" w:eastAsia="Liberation Serif" w:hAnsi="Liberation Serif"/>
          <w:b w:val="0"/>
          <w:i w:val="0"/>
          <w:smallCaps w:val="0"/>
          <w:strike w:val="0"/>
          <w:color w:val="1f2023"/>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among consumer.</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1841"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2. Gender and Customer Satisfaction </w:t>
      </w:r>
      <w:r w:rsidDel="00000000" w:rsidR="00000000" w:rsidRPr="00000000">
        <w:rPr>
          <w:rtl w:val="0"/>
        </w:rPr>
      </w:r>
    </w:p>
    <w:p w:rsidR="00000000" w:rsidDel="00000000" w:rsidP="00000000" w:rsidRDefault="00000000" w:rsidRPr="00000000" w14:paraId="00000196">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H0:There is no significant difference between gender and customer satisfaction of self service in supermarket</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97">
      <w:pPr>
        <w:spacing w:line="240" w:lineRule="auto"/>
        <w:jc w:val="both"/>
        <w:rPr/>
      </w:pPr>
      <w:r w:rsidDel="00000000" w:rsidR="00000000" w:rsidRPr="00000000">
        <w:rPr>
          <w:rFonts w:ascii="Times New Roman" w:cs="Times New Roman" w:eastAsia="Times New Roman" w:hAnsi="Times New Roman"/>
          <w:rtl w:val="0"/>
        </w:rPr>
        <w:t xml:space="preserve">H1:</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There is a significant difference between gender and customer satisfaction  of self service in supermarket</w:t>
      </w:r>
      <w:r w:rsidDel="00000000" w:rsidR="00000000" w:rsidRPr="00000000">
        <w:rPr>
          <w:rtl w:val="0"/>
        </w:rPr>
      </w:r>
    </w:p>
    <w:p w:rsidR="00000000" w:rsidDel="00000000" w:rsidP="00000000" w:rsidRDefault="00000000" w:rsidRPr="00000000" w14:paraId="00000198">
      <w:pPr>
        <w:spacing w:line="240" w:lineRule="auto"/>
        <w:jc w:val="both"/>
        <w:rPr/>
      </w:pPr>
      <w:r w:rsidDel="00000000" w:rsidR="00000000" w:rsidRPr="00000000">
        <w:rPr>
          <w:rFonts w:ascii="Times New Roman" w:cs="Times New Roman" w:eastAsia="Times New Roman" w:hAnsi="Times New Roman"/>
          <w:b w:val="1"/>
          <w:rtl w:val="0"/>
        </w:rPr>
        <w:t xml:space="preserve">Table No:</w:t>
      </w:r>
      <w:r w:rsidDel="00000000" w:rsidR="00000000" w:rsidRPr="00000000">
        <w:rPr>
          <w:rFonts w:ascii="Times New Roman" w:cs="Times New Roman" w:eastAsia="Times New Roman" w:hAnsi="Times New Roman"/>
          <w:rtl w:val="0"/>
        </w:rPr>
        <w:t xml:space="preserve">2.2</w:t>
      </w:r>
      <w:r w:rsidDel="00000000" w:rsidR="00000000" w:rsidRPr="00000000">
        <w:rPr>
          <w:rtl w:val="0"/>
        </w:rPr>
      </w:r>
    </w:p>
    <w:p w:rsidR="00000000" w:rsidDel="00000000" w:rsidP="00000000" w:rsidRDefault="00000000" w:rsidRPr="00000000" w14:paraId="0000019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Name:</w:t>
      </w:r>
      <w:r w:rsidDel="00000000" w:rsidR="00000000" w:rsidRPr="00000000">
        <w:rPr>
          <w:rFonts w:ascii="Times New Roman" w:cs="Times New Roman" w:eastAsia="Times New Roman" w:hAnsi="Times New Roman"/>
          <w:rtl w:val="0"/>
        </w:rPr>
        <w:t xml:space="preserve"> Gender and Customer satisfaction</w:t>
      </w:r>
    </w:p>
    <w:p w:rsidR="00000000" w:rsidDel="00000000" w:rsidP="00000000" w:rsidRDefault="00000000" w:rsidRPr="00000000" w14:paraId="0000019A">
      <w:pPr>
        <w:spacing w:line="240" w:lineRule="auto"/>
        <w:jc w:val="both"/>
        <w:rPr>
          <w:rFonts w:ascii="Times New Roman" w:cs="Times New Roman" w:eastAsia="Times New Roman" w:hAnsi="Times New Roman"/>
        </w:rPr>
      </w:pPr>
      <w:r w:rsidDel="00000000" w:rsidR="00000000" w:rsidRPr="00000000">
        <w:rPr>
          <w:rtl w:val="0"/>
        </w:rPr>
      </w:r>
    </w:p>
    <w:tbl>
      <w:tblPr>
        <w:tblStyle w:val="Table8"/>
        <w:tblW w:w="6184.0" w:type="dxa"/>
        <w:jc w:val="left"/>
        <w:tblInd w:w="-47.0" w:type="dxa"/>
        <w:tblLayout w:type="fixed"/>
        <w:tblLook w:val="0400"/>
      </w:tblPr>
      <w:tblGrid>
        <w:gridCol w:w="695"/>
        <w:gridCol w:w="1047"/>
        <w:gridCol w:w="677"/>
        <w:gridCol w:w="1028"/>
        <w:gridCol w:w="610"/>
        <w:gridCol w:w="677"/>
        <w:gridCol w:w="677"/>
        <w:gridCol w:w="773"/>
        <w:tblGridChange w:id="0">
          <w:tblGrid>
            <w:gridCol w:w="695"/>
            <w:gridCol w:w="1047"/>
            <w:gridCol w:w="677"/>
            <w:gridCol w:w="1028"/>
            <w:gridCol w:w="610"/>
            <w:gridCol w:w="677"/>
            <w:gridCol w:w="677"/>
            <w:gridCol w:w="773"/>
          </w:tblGrid>
        </w:tblGridChange>
      </w:tblGrid>
      <w:tr>
        <w:trPr>
          <w:cantSplit w:val="0"/>
          <w:trHeight w:val="266" w:hRule="atLeast"/>
          <w:tblHeader w:val="0"/>
        </w:trPr>
        <w:tc>
          <w:tcPr>
            <w:tcMar>
              <w:top w:w="0.0" w:type="dxa"/>
              <w:left w:w="47.0" w:type="dxa"/>
              <w:bottom w:w="0.0" w:type="dxa"/>
              <w:right w:w="47.0" w:type="dxa"/>
            </w:tcMar>
            <w:vAlign w:val="bottom"/>
          </w:tcPr>
          <w:p w:rsidR="00000000" w:rsidDel="00000000" w:rsidP="00000000" w:rsidRDefault="00000000" w:rsidRPr="00000000" w14:paraId="0000019B">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19C">
            <w:pPr>
              <w:spacing w:line="240" w:lineRule="auto"/>
              <w:jc w:val="both"/>
              <w:rPr>
                <w:rFonts w:ascii="Calibri" w:cs="Calibri" w:eastAsia="Calibri" w:hAnsi="Calibri"/>
              </w:rPr>
            </w:pPr>
            <w:r w:rsidDel="00000000" w:rsidR="00000000" w:rsidRPr="00000000">
              <w:rPr>
                <w:rtl w:val="0"/>
              </w:rPr>
            </w:r>
          </w:p>
        </w:tc>
        <w:tc>
          <w:tcPr>
            <w:gridSpan w:val="5"/>
            <w:tcMar>
              <w:top w:w="0.0" w:type="dxa"/>
              <w:left w:w="47.0" w:type="dxa"/>
              <w:bottom w:w="0.0" w:type="dxa"/>
              <w:right w:w="47.0" w:type="dxa"/>
            </w:tcMar>
            <w:vAlign w:val="bottom"/>
          </w:tcPr>
          <w:p w:rsidR="00000000" w:rsidDel="00000000" w:rsidP="00000000" w:rsidRDefault="00000000" w:rsidRPr="00000000" w14:paraId="0000019D">
            <w:pPr>
              <w:spacing w:line="240" w:lineRule="auto"/>
              <w:jc w:val="both"/>
              <w:rPr>
                <w:rFonts w:ascii="Arial" w:cs="Arial" w:eastAsia="Arial" w:hAnsi="Arial"/>
                <w:sz w:val="20"/>
                <w:szCs w:val="20"/>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1A2">
            <w:pPr>
              <w:spacing w:line="240" w:lineRule="auto"/>
              <w:jc w:val="both"/>
              <w:rPr>
                <w:rFonts w:ascii="Calibri" w:cs="Calibri" w:eastAsia="Calibri" w:hAnsi="Calibri"/>
              </w:rPr>
            </w:pPr>
            <w:r w:rsidDel="00000000" w:rsidR="00000000" w:rsidRPr="00000000">
              <w:rPr>
                <w:rtl w:val="0"/>
              </w:rPr>
            </w:r>
          </w:p>
        </w:tc>
      </w:tr>
      <w:tr>
        <w:trPr>
          <w:cantSplit w:val="0"/>
          <w:trHeight w:val="266" w:hRule="atLeast"/>
          <w:tblHeader w:val="0"/>
        </w:trPr>
        <w:tc>
          <w:tcPr>
            <w:tcBorders>
              <w:bottom w:color="000000" w:space="0" w:sz="6" w:val="single"/>
            </w:tcBorders>
            <w:tcMar>
              <w:top w:w="0.0" w:type="dxa"/>
              <w:left w:w="47.0" w:type="dxa"/>
              <w:bottom w:w="0.0" w:type="dxa"/>
              <w:right w:w="47.0" w:type="dxa"/>
            </w:tcMar>
            <w:vAlign w:val="bottom"/>
          </w:tcPr>
          <w:p w:rsidR="00000000" w:rsidDel="00000000" w:rsidP="00000000" w:rsidRDefault="00000000" w:rsidRPr="00000000" w14:paraId="000001A3">
            <w:pPr>
              <w:spacing w:line="240" w:lineRule="auto"/>
              <w:jc w:val="both"/>
              <w:rPr>
                <w:rFonts w:ascii="Calibri" w:cs="Calibri" w:eastAsia="Calibri" w:hAnsi="Calibri"/>
              </w:rPr>
            </w:pPr>
            <w:r w:rsidDel="00000000" w:rsidR="00000000" w:rsidRPr="00000000">
              <w:rPr>
                <w:rtl w:val="0"/>
              </w:rPr>
            </w:r>
          </w:p>
        </w:tc>
        <w:tc>
          <w:tcPr>
            <w:tcBorders>
              <w:bottom w:color="000000" w:space="0" w:sz="6" w:val="single"/>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A4">
            <w:pPr>
              <w:spacing w:line="240" w:lineRule="auto"/>
              <w:jc w:val="both"/>
              <w:rPr>
                <w:rFonts w:ascii="Calibri" w:cs="Calibri" w:eastAsia="Calibri" w:hAnsi="Calibri"/>
              </w:rPr>
            </w:pPr>
            <w:r w:rsidDel="00000000" w:rsidR="00000000" w:rsidRPr="00000000">
              <w:rPr>
                <w:rtl w:val="0"/>
              </w:rPr>
            </w:r>
          </w:p>
        </w:tc>
        <w:tc>
          <w:tcPr>
            <w:tcBorders>
              <w:bottom w:color="000000" w:space="0" w:sz="12" w:val="single"/>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A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vs </w:t>
            </w:r>
          </w:p>
        </w:tc>
        <w:tc>
          <w:tcPr>
            <w:tcBorders>
              <w:bottom w:color="000000" w:space="0" w:sz="12" w:val="single"/>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A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 </w:t>
            </w:r>
          </w:p>
        </w:tc>
        <w:tc>
          <w:tcPr>
            <w:tcBorders>
              <w:bottom w:color="000000" w:space="0" w:sz="12" w:val="single"/>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A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 </w:t>
            </w:r>
          </w:p>
        </w:tc>
        <w:tc>
          <w:tcPr>
            <w:tcBorders>
              <w:bottom w:color="000000" w:space="0" w:sz="12" w:val="single"/>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A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ds </w:t>
            </w:r>
          </w:p>
        </w:tc>
        <w:tc>
          <w:tcPr>
            <w:tcBorders>
              <w:bottom w:color="000000" w:space="0" w:sz="12" w:val="single"/>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A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vs </w:t>
            </w:r>
          </w:p>
        </w:tc>
        <w:tc>
          <w:tcPr>
            <w:tcBorders>
              <w:bottom w:color="000000" w:space="0" w:sz="6" w:val="single"/>
            </w:tcBorders>
            <w:tcMar>
              <w:top w:w="0.0" w:type="dxa"/>
              <w:left w:w="47.0" w:type="dxa"/>
              <w:bottom w:w="0.0" w:type="dxa"/>
              <w:right w:w="47.0" w:type="dxa"/>
            </w:tcMar>
            <w:vAlign w:val="bottom"/>
          </w:tcPr>
          <w:p w:rsidR="00000000" w:rsidDel="00000000" w:rsidP="00000000" w:rsidRDefault="00000000" w:rsidRPr="00000000" w14:paraId="000001A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Total </w:t>
            </w:r>
          </w:p>
        </w:tc>
      </w:tr>
      <w:tr>
        <w:trPr>
          <w:cantSplit w:val="0"/>
          <w:trHeight w:val="266" w:hRule="atLeast"/>
          <w:tblHeader w:val="0"/>
        </w:trPr>
        <w:tc>
          <w:tcPr>
            <w:tcMar>
              <w:top w:w="0.0" w:type="dxa"/>
              <w:left w:w="47.0" w:type="dxa"/>
              <w:bottom w:w="0.0" w:type="dxa"/>
              <w:right w:w="47.0" w:type="dxa"/>
            </w:tcMar>
            <w:vAlign w:val="bottom"/>
          </w:tcPr>
          <w:p w:rsidR="00000000" w:rsidDel="00000000" w:rsidP="00000000" w:rsidRDefault="00000000" w:rsidRPr="00000000" w14:paraId="000001AB">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male</w:t>
            </w:r>
          </w:p>
        </w:tc>
        <w:tc>
          <w:tcPr>
            <w:tcBorders>
              <w:right w:color="000000" w:space="0" w:sz="12" w:val="single"/>
            </w:tcBorders>
            <w:tcMar>
              <w:top w:w="0.0" w:type="dxa"/>
              <w:left w:w="47.0" w:type="dxa"/>
              <w:bottom w:w="0.0" w:type="dxa"/>
              <w:right w:w="47.0" w:type="dxa"/>
            </w:tcMar>
            <w:vAlign w:val="bottom"/>
          </w:tcPr>
          <w:p w:rsidR="00000000" w:rsidDel="00000000" w:rsidP="00000000" w:rsidRDefault="00000000" w:rsidRPr="00000000" w14:paraId="000001A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AD">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AE">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AF">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21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B0">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w:t>
            </w:r>
          </w:p>
        </w:tc>
        <w:tc>
          <w:tcPr>
            <w:tcBorders>
              <w:right w:color="000000" w:space="0" w:sz="12" w:val="single"/>
            </w:tcBorders>
            <w:tcMar>
              <w:top w:w="0.0" w:type="dxa"/>
              <w:left w:w="47.0" w:type="dxa"/>
              <w:bottom w:w="0.0" w:type="dxa"/>
              <w:right w:w="47.0" w:type="dxa"/>
            </w:tcMar>
            <w:vAlign w:val="bottom"/>
          </w:tcPr>
          <w:p w:rsidR="00000000" w:rsidDel="00000000" w:rsidP="00000000" w:rsidRDefault="00000000" w:rsidRPr="00000000" w14:paraId="000001B1">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w:t>
            </w:r>
          </w:p>
        </w:tc>
        <w:tc>
          <w:tcPr>
            <w:tcMar>
              <w:top w:w="0.0" w:type="dxa"/>
              <w:left w:w="47.0" w:type="dxa"/>
              <w:bottom w:w="0.0" w:type="dxa"/>
              <w:right w:w="47.0" w:type="dxa"/>
            </w:tcMar>
            <w:vAlign w:val="bottom"/>
          </w:tcPr>
          <w:p w:rsidR="00000000" w:rsidDel="00000000" w:rsidP="00000000" w:rsidRDefault="00000000" w:rsidRPr="00000000" w14:paraId="000001B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 </w:t>
            </w:r>
          </w:p>
        </w:tc>
      </w:tr>
      <w:tr>
        <w:trPr>
          <w:cantSplit w:val="0"/>
          <w:trHeight w:val="266" w:hRule="atLeast"/>
          <w:tblHeader w:val="0"/>
        </w:trPr>
        <w:tc>
          <w:tcPr>
            <w:tcMar>
              <w:top w:w="0.0" w:type="dxa"/>
              <w:left w:w="47.0" w:type="dxa"/>
              <w:bottom w:w="0.0" w:type="dxa"/>
              <w:right w:w="47.0" w:type="dxa"/>
            </w:tcMar>
            <w:vAlign w:val="bottom"/>
          </w:tcPr>
          <w:p w:rsidR="00000000" w:rsidDel="00000000" w:rsidP="00000000" w:rsidRDefault="00000000" w:rsidRPr="00000000" w14:paraId="000001B3">
            <w:pPr>
              <w:spacing w:line="240" w:lineRule="auto"/>
              <w:jc w:val="both"/>
              <w:rPr>
                <w:rFonts w:ascii="Calibri" w:cs="Calibri" w:eastAsia="Calibri" w:hAnsi="Calibri"/>
              </w:rPr>
            </w:pPr>
            <w:r w:rsidDel="00000000" w:rsidR="00000000" w:rsidRPr="00000000">
              <w:rPr>
                <w:rtl w:val="0"/>
              </w:rPr>
            </w:r>
          </w:p>
        </w:tc>
        <w:tc>
          <w:tcPr>
            <w:tcBorders>
              <w:right w:color="000000" w:space="0" w:sz="12" w:val="single"/>
            </w:tcBorders>
            <w:tcMar>
              <w:top w:w="0.0" w:type="dxa"/>
              <w:left w:w="47.0" w:type="dxa"/>
              <w:bottom w:w="0.0" w:type="dxa"/>
              <w:right w:w="47.0" w:type="dxa"/>
            </w:tcMar>
            <w:vAlign w:val="bottom"/>
          </w:tcPr>
          <w:p w:rsidR="00000000" w:rsidDel="00000000" w:rsidP="00000000" w:rsidRDefault="00000000" w:rsidRPr="00000000" w14:paraId="000001B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6" w:val="single"/>
            </w:tcBorders>
            <w:shd w:fill="ccccff" w:val="clear"/>
            <w:tcMar>
              <w:top w:w="0.0" w:type="dxa"/>
              <w:left w:w="47.0" w:type="dxa"/>
              <w:bottom w:w="0.0" w:type="dxa"/>
              <w:right w:w="47.0" w:type="dxa"/>
            </w:tcMar>
            <w:vAlign w:val="bottom"/>
          </w:tcPr>
          <w:p w:rsidR="00000000" w:rsidDel="00000000" w:rsidP="00000000" w:rsidRDefault="00000000" w:rsidRPr="00000000" w14:paraId="000001B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4.44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B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11.36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B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23.21 </w:t>
            </w:r>
          </w:p>
        </w:tc>
        <w:tc>
          <w:tcPr>
            <w:tcBorders>
              <w:right w:color="000000" w:space="0" w:sz="6" w:val="single"/>
            </w:tcBorders>
            <w:shd w:fill="ccccff" w:val="clear"/>
            <w:tcMar>
              <w:top w:w="0.0" w:type="dxa"/>
              <w:left w:w="47.0" w:type="dxa"/>
              <w:bottom w:w="0.0" w:type="dxa"/>
              <w:right w:w="47.0" w:type="dxa"/>
            </w:tcMar>
            <w:vAlign w:val="bottom"/>
          </w:tcPr>
          <w:p w:rsidR="00000000" w:rsidDel="00000000" w:rsidP="00000000" w:rsidRDefault="00000000" w:rsidRPr="00000000" w14:paraId="000001B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0.49 </w:t>
            </w:r>
          </w:p>
        </w:tc>
        <w:tc>
          <w:tcPr>
            <w:tcBorders>
              <w:right w:color="000000" w:space="0" w:sz="12" w:val="single"/>
            </w:tcBorders>
            <w:shd w:fill="ccccff" w:val="clear"/>
            <w:tcMar>
              <w:top w:w="0.0" w:type="dxa"/>
              <w:left w:w="47.0" w:type="dxa"/>
              <w:bottom w:w="0.0" w:type="dxa"/>
              <w:right w:w="47.0" w:type="dxa"/>
            </w:tcMar>
            <w:vAlign w:val="bottom"/>
          </w:tcPr>
          <w:p w:rsidR="00000000" w:rsidDel="00000000" w:rsidP="00000000" w:rsidRDefault="00000000" w:rsidRPr="00000000" w14:paraId="000001B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0.49 </w:t>
            </w:r>
          </w:p>
        </w:tc>
        <w:tc>
          <w:tcPr>
            <w:tcMar>
              <w:top w:w="0.0" w:type="dxa"/>
              <w:left w:w="47.0" w:type="dxa"/>
              <w:bottom w:w="0.0" w:type="dxa"/>
              <w:right w:w="47.0" w:type="dxa"/>
            </w:tcMar>
            <w:vAlign w:val="bottom"/>
          </w:tcPr>
          <w:p w:rsidR="00000000" w:rsidDel="00000000" w:rsidP="00000000" w:rsidRDefault="00000000" w:rsidRPr="00000000" w14:paraId="000001B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40.00 </w:t>
            </w:r>
          </w:p>
        </w:tc>
      </w:tr>
      <w:tr>
        <w:trPr>
          <w:cantSplit w:val="0"/>
          <w:trHeight w:val="266" w:hRule="atLeast"/>
          <w:tblHeader w:val="0"/>
        </w:trPr>
        <w:tc>
          <w:tcPr>
            <w:tcBorders>
              <w:bottom w:color="000000" w:space="0" w:sz="6" w:val="single"/>
            </w:tcBorders>
            <w:tcMar>
              <w:top w:w="0.0" w:type="dxa"/>
              <w:left w:w="47.0" w:type="dxa"/>
              <w:bottom w:w="0.0" w:type="dxa"/>
              <w:right w:w="47.0" w:type="dxa"/>
            </w:tcMar>
            <w:vAlign w:val="bottom"/>
          </w:tcPr>
          <w:p w:rsidR="00000000" w:rsidDel="00000000" w:rsidP="00000000" w:rsidRDefault="00000000" w:rsidRPr="00000000" w14:paraId="000001BB">
            <w:pPr>
              <w:spacing w:line="240" w:lineRule="auto"/>
              <w:jc w:val="both"/>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tcMar>
              <w:top w:w="0.0" w:type="dxa"/>
              <w:left w:w="47.0" w:type="dxa"/>
              <w:bottom w:w="0.0" w:type="dxa"/>
              <w:right w:w="47.0" w:type="dxa"/>
            </w:tcMar>
            <w:vAlign w:val="bottom"/>
          </w:tcPr>
          <w:p w:rsidR="00000000" w:rsidDel="00000000" w:rsidP="00000000" w:rsidRDefault="00000000" w:rsidRPr="00000000" w14:paraId="000001B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bottom w:color="000000" w:space="0" w:sz="6" w:val="single"/>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B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34.0% </w:t>
            </w:r>
          </w:p>
        </w:tc>
        <w:tc>
          <w:tcPr>
            <w:tcBorders>
              <w:bottom w:color="000000" w:space="0" w:sz="6" w:val="single"/>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B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1.9% </w:t>
            </w:r>
          </w:p>
        </w:tc>
        <w:tc>
          <w:tcPr>
            <w:tcBorders>
              <w:bottom w:color="000000" w:space="0" w:sz="6" w:val="single"/>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B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 </w:t>
            </w:r>
          </w:p>
        </w:tc>
        <w:tc>
          <w:tcPr>
            <w:tcBorders>
              <w:bottom w:color="000000" w:space="0" w:sz="6" w:val="single"/>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C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6.2% </w:t>
            </w:r>
          </w:p>
        </w:tc>
        <w:tc>
          <w:tcPr>
            <w:tcBorders>
              <w:bottom w:color="000000" w:space="0" w:sz="6" w:val="single"/>
              <w:right w:color="000000" w:space="0" w:sz="12" w:val="single"/>
            </w:tcBorders>
            <w:tcMar>
              <w:top w:w="0.0" w:type="dxa"/>
              <w:left w:w="47.0" w:type="dxa"/>
              <w:bottom w:w="0.0" w:type="dxa"/>
              <w:right w:w="47.0" w:type="dxa"/>
            </w:tcMar>
            <w:vAlign w:val="bottom"/>
          </w:tcPr>
          <w:p w:rsidR="00000000" w:rsidDel="00000000" w:rsidP="00000000" w:rsidRDefault="00000000" w:rsidRPr="00000000" w14:paraId="000001C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5.9% </w:t>
            </w:r>
          </w:p>
        </w:tc>
        <w:tc>
          <w:tcPr>
            <w:tcBorders>
              <w:bottom w:color="000000" w:space="0" w:sz="6" w:val="single"/>
            </w:tcBorders>
            <w:tcMar>
              <w:top w:w="0.0" w:type="dxa"/>
              <w:left w:w="47.0" w:type="dxa"/>
              <w:bottom w:w="0.0" w:type="dxa"/>
              <w:right w:w="47.0" w:type="dxa"/>
            </w:tcMar>
            <w:vAlign w:val="bottom"/>
          </w:tcPr>
          <w:p w:rsidR="00000000" w:rsidDel="00000000" w:rsidP="00000000" w:rsidRDefault="00000000" w:rsidRPr="00000000" w14:paraId="000001C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50.6% </w:t>
            </w:r>
          </w:p>
        </w:tc>
      </w:tr>
      <w:tr>
        <w:trPr>
          <w:cantSplit w:val="0"/>
          <w:trHeight w:val="266" w:hRule="atLeast"/>
          <w:tblHeader w:val="0"/>
        </w:trPr>
        <w:tc>
          <w:tcPr>
            <w:tcMar>
              <w:top w:w="0.0" w:type="dxa"/>
              <w:left w:w="47.0" w:type="dxa"/>
              <w:bottom w:w="0.0" w:type="dxa"/>
              <w:right w:w="47.0" w:type="dxa"/>
            </w:tcMar>
            <w:vAlign w:val="bottom"/>
          </w:tcPr>
          <w:p w:rsidR="00000000" w:rsidDel="00000000" w:rsidP="00000000" w:rsidRDefault="00000000" w:rsidRPr="00000000" w14:paraId="000001C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female</w:t>
            </w:r>
          </w:p>
        </w:tc>
        <w:tc>
          <w:tcPr>
            <w:tcBorders>
              <w:right w:color="000000" w:space="0" w:sz="12" w:val="single"/>
            </w:tcBorders>
            <w:tcMar>
              <w:top w:w="0.0" w:type="dxa"/>
              <w:left w:w="47.0" w:type="dxa"/>
              <w:bottom w:w="0.0" w:type="dxa"/>
              <w:right w:w="47.0" w:type="dxa"/>
            </w:tcMar>
            <w:vAlign w:val="bottom"/>
          </w:tcPr>
          <w:p w:rsidR="00000000" w:rsidDel="00000000" w:rsidP="00000000" w:rsidRDefault="00000000" w:rsidRPr="00000000" w14:paraId="000001C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C5">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C6">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13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C7">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26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C8">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w:t>
            </w:r>
          </w:p>
        </w:tc>
        <w:tc>
          <w:tcPr>
            <w:tcBorders>
              <w:right w:color="000000" w:space="0" w:sz="12" w:val="single"/>
            </w:tcBorders>
            <w:tcMar>
              <w:top w:w="0.0" w:type="dxa"/>
              <w:left w:w="47.0" w:type="dxa"/>
              <w:bottom w:w="0.0" w:type="dxa"/>
              <w:right w:w="47.0" w:type="dxa"/>
            </w:tcMar>
            <w:vAlign w:val="bottom"/>
          </w:tcPr>
          <w:p w:rsidR="00000000" w:rsidDel="00000000" w:rsidP="00000000" w:rsidRDefault="00000000" w:rsidRPr="00000000" w14:paraId="000001C9">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w:t>
            </w:r>
          </w:p>
        </w:tc>
        <w:tc>
          <w:tcPr>
            <w:tcMar>
              <w:top w:w="0.0" w:type="dxa"/>
              <w:left w:w="47.0" w:type="dxa"/>
              <w:bottom w:w="0.0" w:type="dxa"/>
              <w:right w:w="47.0" w:type="dxa"/>
            </w:tcMar>
            <w:vAlign w:val="bottom"/>
          </w:tcPr>
          <w:p w:rsidR="00000000" w:rsidDel="00000000" w:rsidP="00000000" w:rsidRDefault="00000000" w:rsidRPr="00000000" w14:paraId="000001C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41 </w:t>
            </w:r>
          </w:p>
        </w:tc>
      </w:tr>
      <w:tr>
        <w:trPr>
          <w:cantSplit w:val="0"/>
          <w:trHeight w:val="266" w:hRule="atLeast"/>
          <w:tblHeader w:val="0"/>
        </w:trPr>
        <w:tc>
          <w:tcPr>
            <w:tcMar>
              <w:top w:w="0.0" w:type="dxa"/>
              <w:left w:w="47.0" w:type="dxa"/>
              <w:bottom w:w="0.0" w:type="dxa"/>
              <w:right w:w="47.0" w:type="dxa"/>
            </w:tcMar>
            <w:vAlign w:val="bottom"/>
          </w:tcPr>
          <w:p w:rsidR="00000000" w:rsidDel="00000000" w:rsidP="00000000" w:rsidRDefault="00000000" w:rsidRPr="00000000" w14:paraId="000001CB">
            <w:pPr>
              <w:spacing w:line="240" w:lineRule="auto"/>
              <w:jc w:val="both"/>
              <w:rPr>
                <w:rFonts w:ascii="Calibri" w:cs="Calibri" w:eastAsia="Calibri" w:hAnsi="Calibri"/>
              </w:rPr>
            </w:pPr>
            <w:r w:rsidDel="00000000" w:rsidR="00000000" w:rsidRPr="00000000">
              <w:rPr>
                <w:rtl w:val="0"/>
              </w:rPr>
            </w:r>
          </w:p>
        </w:tc>
        <w:tc>
          <w:tcPr>
            <w:tcBorders>
              <w:right w:color="000000" w:space="0" w:sz="12" w:val="single"/>
            </w:tcBorders>
            <w:tcMar>
              <w:top w:w="0.0" w:type="dxa"/>
              <w:left w:w="47.0" w:type="dxa"/>
              <w:bottom w:w="0.0" w:type="dxa"/>
              <w:right w:w="47.0" w:type="dxa"/>
            </w:tcMar>
            <w:vAlign w:val="bottom"/>
          </w:tcPr>
          <w:p w:rsidR="00000000" w:rsidDel="00000000" w:rsidP="00000000" w:rsidRDefault="00000000" w:rsidRPr="00000000" w14:paraId="000001C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6" w:val="single"/>
            </w:tcBorders>
            <w:shd w:fill="ccccff" w:val="clear"/>
            <w:tcMar>
              <w:top w:w="0.0" w:type="dxa"/>
              <w:left w:w="47.0" w:type="dxa"/>
              <w:bottom w:w="0.0" w:type="dxa"/>
              <w:right w:w="47.0" w:type="dxa"/>
            </w:tcMar>
            <w:vAlign w:val="bottom"/>
          </w:tcPr>
          <w:p w:rsidR="00000000" w:rsidDel="00000000" w:rsidP="00000000" w:rsidRDefault="00000000" w:rsidRPr="00000000" w14:paraId="000001C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4.56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C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11.64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C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23.79 </w:t>
            </w:r>
          </w:p>
        </w:tc>
        <w:tc>
          <w:tcPr>
            <w:tcBorders>
              <w:right w:color="000000" w:space="0" w:sz="6" w:val="single"/>
            </w:tcBorders>
            <w:shd w:fill="ccccff" w:val="clear"/>
            <w:tcMar>
              <w:top w:w="0.0" w:type="dxa"/>
              <w:left w:w="47.0" w:type="dxa"/>
              <w:bottom w:w="0.0" w:type="dxa"/>
              <w:right w:w="47.0" w:type="dxa"/>
            </w:tcMar>
            <w:vAlign w:val="bottom"/>
          </w:tcPr>
          <w:p w:rsidR="00000000" w:rsidDel="00000000" w:rsidP="00000000" w:rsidRDefault="00000000" w:rsidRPr="00000000" w14:paraId="000001D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0.51 </w:t>
            </w:r>
          </w:p>
        </w:tc>
        <w:tc>
          <w:tcPr>
            <w:tcBorders>
              <w:right w:color="000000" w:space="0" w:sz="12" w:val="single"/>
            </w:tcBorders>
            <w:shd w:fill="ccccff" w:val="clear"/>
            <w:tcMar>
              <w:top w:w="0.0" w:type="dxa"/>
              <w:left w:w="47.0" w:type="dxa"/>
              <w:bottom w:w="0.0" w:type="dxa"/>
              <w:right w:w="47.0" w:type="dxa"/>
            </w:tcMar>
            <w:vAlign w:val="bottom"/>
          </w:tcPr>
          <w:p w:rsidR="00000000" w:rsidDel="00000000" w:rsidP="00000000" w:rsidRDefault="00000000" w:rsidRPr="00000000" w14:paraId="000001D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0.51 </w:t>
            </w:r>
          </w:p>
        </w:tc>
        <w:tc>
          <w:tcPr>
            <w:tcMar>
              <w:top w:w="0.0" w:type="dxa"/>
              <w:left w:w="47.0" w:type="dxa"/>
              <w:bottom w:w="0.0" w:type="dxa"/>
              <w:right w:w="47.0" w:type="dxa"/>
            </w:tcMar>
            <w:vAlign w:val="bottom"/>
          </w:tcPr>
          <w:p w:rsidR="00000000" w:rsidDel="00000000" w:rsidP="00000000" w:rsidRDefault="00000000" w:rsidRPr="00000000" w14:paraId="000001D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41.00 </w:t>
            </w:r>
          </w:p>
        </w:tc>
      </w:tr>
      <w:tr>
        <w:trPr>
          <w:cantSplit w:val="0"/>
          <w:trHeight w:val="266" w:hRule="atLeast"/>
          <w:tblHeader w:val="0"/>
        </w:trPr>
        <w:tc>
          <w:tcPr>
            <w:tcBorders>
              <w:bottom w:color="000000" w:space="0" w:sz="6" w:val="single"/>
            </w:tcBorders>
            <w:tcMar>
              <w:top w:w="0.0" w:type="dxa"/>
              <w:left w:w="47.0" w:type="dxa"/>
              <w:bottom w:w="0.0" w:type="dxa"/>
              <w:right w:w="47.0" w:type="dxa"/>
            </w:tcMar>
            <w:vAlign w:val="bottom"/>
          </w:tcPr>
          <w:p w:rsidR="00000000" w:rsidDel="00000000" w:rsidP="00000000" w:rsidRDefault="00000000" w:rsidRPr="00000000" w14:paraId="000001D3">
            <w:pPr>
              <w:spacing w:line="240" w:lineRule="auto"/>
              <w:jc w:val="both"/>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tcMar>
              <w:top w:w="0.0" w:type="dxa"/>
              <w:left w:w="47.0" w:type="dxa"/>
              <w:bottom w:w="0.0" w:type="dxa"/>
              <w:right w:w="47.0" w:type="dxa"/>
            </w:tcMar>
            <w:vAlign w:val="bottom"/>
          </w:tcPr>
          <w:p w:rsidR="00000000" w:rsidDel="00000000" w:rsidP="00000000" w:rsidRDefault="00000000" w:rsidRPr="00000000" w14:paraId="000001D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bottom w:color="000000" w:space="0" w:sz="12" w:val="single"/>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D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33.2% </w:t>
            </w:r>
          </w:p>
        </w:tc>
        <w:tc>
          <w:tcPr>
            <w:tcBorders>
              <w:bottom w:color="000000" w:space="0" w:sz="12" w:val="single"/>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D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1.9% </w:t>
            </w:r>
          </w:p>
        </w:tc>
        <w:tc>
          <w:tcPr>
            <w:tcBorders>
              <w:bottom w:color="000000" w:space="0" w:sz="12" w:val="single"/>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D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 </w:t>
            </w:r>
          </w:p>
        </w:tc>
        <w:tc>
          <w:tcPr>
            <w:tcBorders>
              <w:bottom w:color="000000" w:space="0" w:sz="12" w:val="single"/>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D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6.1% </w:t>
            </w:r>
          </w:p>
        </w:tc>
        <w:tc>
          <w:tcPr>
            <w:tcBorders>
              <w:bottom w:color="000000" w:space="0" w:sz="12" w:val="single"/>
              <w:right w:color="000000" w:space="0" w:sz="12" w:val="single"/>
            </w:tcBorders>
            <w:tcMar>
              <w:top w:w="0.0" w:type="dxa"/>
              <w:left w:w="47.0" w:type="dxa"/>
              <w:bottom w:w="0.0" w:type="dxa"/>
              <w:right w:w="47.0" w:type="dxa"/>
            </w:tcMar>
            <w:vAlign w:val="bottom"/>
          </w:tcPr>
          <w:p w:rsidR="00000000" w:rsidDel="00000000" w:rsidP="00000000" w:rsidRDefault="00000000" w:rsidRPr="00000000" w14:paraId="000001D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5.8% </w:t>
            </w:r>
          </w:p>
        </w:tc>
        <w:tc>
          <w:tcPr>
            <w:tcBorders>
              <w:bottom w:color="000000" w:space="0" w:sz="6" w:val="single"/>
            </w:tcBorders>
            <w:tcMar>
              <w:top w:w="0.0" w:type="dxa"/>
              <w:left w:w="47.0" w:type="dxa"/>
              <w:bottom w:w="0.0" w:type="dxa"/>
              <w:right w:w="47.0" w:type="dxa"/>
            </w:tcMar>
            <w:vAlign w:val="bottom"/>
          </w:tcPr>
          <w:p w:rsidR="00000000" w:rsidDel="00000000" w:rsidP="00000000" w:rsidRDefault="00000000" w:rsidRPr="00000000" w14:paraId="000001D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49.4% </w:t>
            </w:r>
          </w:p>
        </w:tc>
      </w:tr>
      <w:tr>
        <w:trPr>
          <w:cantSplit w:val="0"/>
          <w:trHeight w:val="266" w:hRule="atLeast"/>
          <w:tblHeader w:val="0"/>
        </w:trPr>
        <w:tc>
          <w:tcPr>
            <w:tcMar>
              <w:top w:w="0.0" w:type="dxa"/>
              <w:left w:w="47.0" w:type="dxa"/>
              <w:bottom w:w="0.0" w:type="dxa"/>
              <w:right w:w="47.0" w:type="dxa"/>
            </w:tcMar>
            <w:vAlign w:val="bottom"/>
          </w:tcPr>
          <w:p w:rsidR="00000000" w:rsidDel="00000000" w:rsidP="00000000" w:rsidRDefault="00000000" w:rsidRPr="00000000" w14:paraId="000001DB">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D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D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D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23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D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47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E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E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w:t>
            </w:r>
          </w:p>
        </w:tc>
        <w:tc>
          <w:tcPr>
            <w:tcMar>
              <w:top w:w="0.0" w:type="dxa"/>
              <w:left w:w="47.0" w:type="dxa"/>
              <w:bottom w:w="0.0" w:type="dxa"/>
              <w:right w:w="47.0" w:type="dxa"/>
            </w:tcMar>
            <w:vAlign w:val="bottom"/>
          </w:tcPr>
          <w:p w:rsidR="00000000" w:rsidDel="00000000" w:rsidP="00000000" w:rsidRDefault="00000000" w:rsidRPr="00000000" w14:paraId="000001E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81 </w:t>
            </w:r>
          </w:p>
        </w:tc>
      </w:tr>
      <w:tr>
        <w:trPr>
          <w:cantSplit w:val="0"/>
          <w:trHeight w:val="266" w:hRule="atLeast"/>
          <w:tblHeader w:val="0"/>
        </w:trPr>
        <w:tc>
          <w:tcPr>
            <w:tcMar>
              <w:top w:w="0.0" w:type="dxa"/>
              <w:left w:w="47.0" w:type="dxa"/>
              <w:bottom w:w="0.0" w:type="dxa"/>
              <w:right w:w="47.0" w:type="dxa"/>
            </w:tcMar>
            <w:vAlign w:val="bottom"/>
          </w:tcPr>
          <w:p w:rsidR="00000000" w:rsidDel="00000000" w:rsidP="00000000" w:rsidRDefault="00000000" w:rsidRPr="00000000" w14:paraId="000001E3">
            <w:pPr>
              <w:spacing w:line="240" w:lineRule="auto"/>
              <w:jc w:val="both"/>
              <w:rPr>
                <w:rFonts w:ascii="Calibri" w:cs="Calibri" w:eastAsia="Calibri" w:hAnsi="Calibri"/>
              </w:rPr>
            </w:pPr>
            <w:r w:rsidDel="00000000" w:rsidR="00000000" w:rsidRPr="00000000">
              <w:rPr>
                <w:rtl w:val="0"/>
              </w:rPr>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E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E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9.00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E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23.00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E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47.00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E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E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 </w:t>
            </w:r>
          </w:p>
        </w:tc>
        <w:tc>
          <w:tcPr>
            <w:tcMar>
              <w:top w:w="0.0" w:type="dxa"/>
              <w:left w:w="47.0" w:type="dxa"/>
              <w:bottom w:w="0.0" w:type="dxa"/>
              <w:right w:w="47.0" w:type="dxa"/>
            </w:tcMar>
            <w:vAlign w:val="bottom"/>
          </w:tcPr>
          <w:p w:rsidR="00000000" w:rsidDel="00000000" w:rsidP="00000000" w:rsidRDefault="00000000" w:rsidRPr="00000000" w14:paraId="000001E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81.00 </w:t>
            </w:r>
          </w:p>
        </w:tc>
      </w:tr>
      <w:tr>
        <w:trPr>
          <w:cantSplit w:val="0"/>
          <w:trHeight w:val="266" w:hRule="atLeast"/>
          <w:tblHeader w:val="0"/>
        </w:trPr>
        <w:tc>
          <w:tcPr>
            <w:tcMar>
              <w:top w:w="0.0" w:type="dxa"/>
              <w:left w:w="47.0" w:type="dxa"/>
              <w:bottom w:w="0.0" w:type="dxa"/>
              <w:right w:w="47.0" w:type="dxa"/>
            </w:tcMar>
            <w:vAlign w:val="bottom"/>
          </w:tcPr>
          <w:p w:rsidR="00000000" w:rsidDel="00000000" w:rsidP="00000000" w:rsidRDefault="00000000" w:rsidRPr="00000000" w14:paraId="000001EB">
            <w:pPr>
              <w:spacing w:line="240" w:lineRule="auto"/>
              <w:jc w:val="both"/>
              <w:rPr>
                <w:rFonts w:ascii="Calibri" w:cs="Calibri" w:eastAsia="Calibri" w:hAnsi="Calibri"/>
              </w:rPr>
            </w:pPr>
            <w:r w:rsidDel="00000000" w:rsidR="00000000" w:rsidRPr="00000000">
              <w:rPr>
                <w:rtl w:val="0"/>
              </w:rPr>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E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E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67.2%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E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3.8%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E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F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12.3% </w:t>
            </w:r>
          </w:p>
        </w:tc>
        <w:tc>
          <w:tcPr>
            <w:tcBorders>
              <w:right w:color="000000" w:space="0" w:sz="6" w:val="single"/>
            </w:tcBorders>
            <w:tcMar>
              <w:top w:w="0.0" w:type="dxa"/>
              <w:left w:w="47.0" w:type="dxa"/>
              <w:bottom w:w="0.0" w:type="dxa"/>
              <w:right w:w="47.0" w:type="dxa"/>
            </w:tcMar>
            <w:vAlign w:val="bottom"/>
          </w:tcPr>
          <w:p w:rsidR="00000000" w:rsidDel="00000000" w:rsidP="00000000" w:rsidRDefault="00000000" w:rsidRPr="00000000" w14:paraId="000001F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11.7% </w:t>
            </w:r>
          </w:p>
        </w:tc>
        <w:tc>
          <w:tcPr>
            <w:tcMar>
              <w:top w:w="0.0" w:type="dxa"/>
              <w:left w:w="47.0" w:type="dxa"/>
              <w:bottom w:w="0.0" w:type="dxa"/>
              <w:right w:w="47.0" w:type="dxa"/>
            </w:tcMar>
            <w:vAlign w:val="bottom"/>
          </w:tcPr>
          <w:p w:rsidR="00000000" w:rsidDel="00000000" w:rsidP="00000000" w:rsidRDefault="00000000" w:rsidRPr="00000000" w14:paraId="000001F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100.0% </w:t>
            </w:r>
          </w:p>
        </w:tc>
      </w:tr>
      <w:tr>
        <w:trPr>
          <w:cantSplit w:val="0"/>
          <w:trHeight w:val="266" w:hRule="atLeast"/>
          <w:tblHeader w:val="0"/>
        </w:trPr>
        <w:tc>
          <w:tcPr>
            <w:tcMar>
              <w:top w:w="0.0" w:type="dxa"/>
              <w:left w:w="47.0" w:type="dxa"/>
              <w:bottom w:w="0.0" w:type="dxa"/>
              <w:right w:w="47.0" w:type="dxa"/>
            </w:tcMar>
            <w:vAlign w:val="bottom"/>
          </w:tcPr>
          <w:p w:rsidR="00000000" w:rsidDel="00000000" w:rsidP="00000000" w:rsidRDefault="00000000" w:rsidRPr="00000000" w14:paraId="000001F3">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1F4">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1F5">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1F6">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1F7">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1F8">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1F9">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1FA">
            <w:pPr>
              <w:spacing w:line="240" w:lineRule="auto"/>
              <w:jc w:val="both"/>
              <w:rPr>
                <w:rFonts w:ascii="Calibri" w:cs="Calibri" w:eastAsia="Calibri" w:hAnsi="Calibri"/>
              </w:rPr>
            </w:pPr>
            <w:r w:rsidDel="00000000" w:rsidR="00000000" w:rsidRPr="00000000">
              <w:rPr>
                <w:rtl w:val="0"/>
              </w:rPr>
            </w:r>
          </w:p>
        </w:tc>
      </w:tr>
      <w:tr>
        <w:trPr>
          <w:cantSplit w:val="0"/>
          <w:trHeight w:val="266" w:hRule="atLeast"/>
          <w:tblHeader w:val="0"/>
        </w:trPr>
        <w:tc>
          <w:tcPr>
            <w:tcMar>
              <w:top w:w="0.0" w:type="dxa"/>
              <w:left w:w="47.0" w:type="dxa"/>
              <w:bottom w:w="0.0" w:type="dxa"/>
              <w:right w:w="47.0" w:type="dxa"/>
            </w:tcMar>
            <w:vAlign w:val="bottom"/>
          </w:tcPr>
          <w:p w:rsidR="00000000" w:rsidDel="00000000" w:rsidP="00000000" w:rsidRDefault="00000000" w:rsidRPr="00000000" w14:paraId="000001FB">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1FC">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1F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8.36</w:t>
            </w:r>
          </w:p>
        </w:tc>
        <w:tc>
          <w:tcPr>
            <w:tcMar>
              <w:top w:w="0.0" w:type="dxa"/>
              <w:left w:w="47.0" w:type="dxa"/>
              <w:bottom w:w="0.0" w:type="dxa"/>
              <w:right w:w="47.0" w:type="dxa"/>
            </w:tcMar>
            <w:vAlign w:val="bottom"/>
          </w:tcPr>
          <w:p w:rsidR="00000000" w:rsidDel="00000000" w:rsidP="00000000" w:rsidRDefault="00000000" w:rsidRPr="00000000" w14:paraId="000001F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chi-square</w:t>
            </w:r>
          </w:p>
        </w:tc>
        <w:tc>
          <w:tcPr>
            <w:tcMar>
              <w:top w:w="0.0" w:type="dxa"/>
              <w:left w:w="47.0" w:type="dxa"/>
              <w:bottom w:w="0.0" w:type="dxa"/>
              <w:right w:w="47.0" w:type="dxa"/>
            </w:tcMar>
            <w:vAlign w:val="bottom"/>
          </w:tcPr>
          <w:p w:rsidR="00000000" w:rsidDel="00000000" w:rsidP="00000000" w:rsidRDefault="00000000" w:rsidRPr="00000000" w14:paraId="000001FF">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200">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201">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202">
            <w:pPr>
              <w:spacing w:line="240" w:lineRule="auto"/>
              <w:jc w:val="both"/>
              <w:rPr>
                <w:rFonts w:ascii="Calibri" w:cs="Calibri" w:eastAsia="Calibri" w:hAnsi="Calibri"/>
              </w:rPr>
            </w:pPr>
            <w:r w:rsidDel="00000000" w:rsidR="00000000" w:rsidRPr="00000000">
              <w:rPr>
                <w:rtl w:val="0"/>
              </w:rPr>
            </w:r>
          </w:p>
        </w:tc>
      </w:tr>
      <w:tr>
        <w:trPr>
          <w:cantSplit w:val="0"/>
          <w:trHeight w:val="266" w:hRule="atLeast"/>
          <w:tblHeader w:val="0"/>
        </w:trPr>
        <w:tc>
          <w:tcPr>
            <w:tcMar>
              <w:top w:w="0.0" w:type="dxa"/>
              <w:left w:w="47.0" w:type="dxa"/>
              <w:bottom w:w="0.0" w:type="dxa"/>
              <w:right w:w="47.0" w:type="dxa"/>
            </w:tcMar>
            <w:vAlign w:val="bottom"/>
          </w:tcPr>
          <w:p w:rsidR="00000000" w:rsidDel="00000000" w:rsidP="00000000" w:rsidRDefault="00000000" w:rsidRPr="00000000" w14:paraId="00000203">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204">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20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Mar>
              <w:top w:w="0.0" w:type="dxa"/>
              <w:left w:w="47.0" w:type="dxa"/>
              <w:bottom w:w="0.0" w:type="dxa"/>
              <w:right w:w="47.0" w:type="dxa"/>
            </w:tcMar>
            <w:vAlign w:val="bottom"/>
          </w:tcPr>
          <w:p w:rsidR="00000000" w:rsidDel="00000000" w:rsidP="00000000" w:rsidRDefault="00000000" w:rsidRPr="00000000" w14:paraId="0000020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df</w:t>
            </w:r>
          </w:p>
        </w:tc>
        <w:tc>
          <w:tcPr>
            <w:tcMar>
              <w:top w:w="0.0" w:type="dxa"/>
              <w:left w:w="47.0" w:type="dxa"/>
              <w:bottom w:w="0.0" w:type="dxa"/>
              <w:right w:w="47.0" w:type="dxa"/>
            </w:tcMar>
            <w:vAlign w:val="bottom"/>
          </w:tcPr>
          <w:p w:rsidR="00000000" w:rsidDel="00000000" w:rsidP="00000000" w:rsidRDefault="00000000" w:rsidRPr="00000000" w14:paraId="00000207">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208">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209">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20A">
            <w:pPr>
              <w:spacing w:line="240" w:lineRule="auto"/>
              <w:jc w:val="both"/>
              <w:rPr>
                <w:rFonts w:ascii="Calibri" w:cs="Calibri" w:eastAsia="Calibri" w:hAnsi="Calibri"/>
              </w:rPr>
            </w:pPr>
            <w:r w:rsidDel="00000000" w:rsidR="00000000" w:rsidRPr="00000000">
              <w:rPr>
                <w:rtl w:val="0"/>
              </w:rPr>
            </w:r>
          </w:p>
        </w:tc>
      </w:tr>
      <w:tr>
        <w:trPr>
          <w:cantSplit w:val="0"/>
          <w:trHeight w:val="266" w:hRule="atLeast"/>
          <w:tblHeader w:val="0"/>
        </w:trPr>
        <w:tc>
          <w:tcPr>
            <w:tcMar>
              <w:top w:w="0.0" w:type="dxa"/>
              <w:left w:w="47.0" w:type="dxa"/>
              <w:bottom w:w="0.0" w:type="dxa"/>
              <w:right w:w="47.0" w:type="dxa"/>
            </w:tcMar>
            <w:vAlign w:val="bottom"/>
          </w:tcPr>
          <w:p w:rsidR="00000000" w:rsidDel="00000000" w:rsidP="00000000" w:rsidRDefault="00000000" w:rsidRPr="00000000" w14:paraId="0000020B">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20C">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20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.0794</w:t>
            </w:r>
          </w:p>
        </w:tc>
        <w:tc>
          <w:tcPr>
            <w:tcMar>
              <w:top w:w="0.0" w:type="dxa"/>
              <w:left w:w="47.0" w:type="dxa"/>
              <w:bottom w:w="0.0" w:type="dxa"/>
              <w:right w:w="47.0" w:type="dxa"/>
            </w:tcMar>
            <w:vAlign w:val="bottom"/>
          </w:tcPr>
          <w:p w:rsidR="00000000" w:rsidDel="00000000" w:rsidP="00000000" w:rsidRDefault="00000000" w:rsidRPr="00000000" w14:paraId="0000020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p-value</w:t>
            </w:r>
          </w:p>
        </w:tc>
        <w:tc>
          <w:tcPr>
            <w:tcMar>
              <w:top w:w="0.0" w:type="dxa"/>
              <w:left w:w="47.0" w:type="dxa"/>
              <w:bottom w:w="0.0" w:type="dxa"/>
              <w:right w:w="47.0" w:type="dxa"/>
            </w:tcMar>
            <w:vAlign w:val="bottom"/>
          </w:tcPr>
          <w:p w:rsidR="00000000" w:rsidDel="00000000" w:rsidP="00000000" w:rsidRDefault="00000000" w:rsidRPr="00000000" w14:paraId="0000020F">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210">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211">
            <w:pPr>
              <w:spacing w:line="240" w:lineRule="auto"/>
              <w:jc w:val="both"/>
              <w:rPr>
                <w:rFonts w:ascii="Calibri" w:cs="Calibri" w:eastAsia="Calibri" w:hAnsi="Calibri"/>
              </w:rPr>
            </w:pPr>
            <w:r w:rsidDel="00000000" w:rsidR="00000000" w:rsidRPr="00000000">
              <w:rPr>
                <w:rtl w:val="0"/>
              </w:rPr>
            </w:r>
          </w:p>
        </w:tc>
        <w:tc>
          <w:tcPr>
            <w:tcMar>
              <w:top w:w="0.0" w:type="dxa"/>
              <w:left w:w="47.0" w:type="dxa"/>
              <w:bottom w:w="0.0" w:type="dxa"/>
              <w:right w:w="47.0" w:type="dxa"/>
            </w:tcMar>
            <w:vAlign w:val="bottom"/>
          </w:tcPr>
          <w:p w:rsidR="00000000" w:rsidDel="00000000" w:rsidP="00000000" w:rsidRDefault="00000000" w:rsidRPr="00000000" w14:paraId="00000212">
            <w:pPr>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213">
      <w:pPr>
        <w:spacing w:line="240" w:lineRule="auto"/>
        <w:jc w:val="both"/>
        <w:rPr/>
      </w:pPr>
      <w:r w:rsidDel="00000000" w:rsidR="00000000" w:rsidRPr="00000000">
        <w:rPr>
          <w:rFonts w:ascii="Times New Roman" w:cs="Times New Roman" w:eastAsia="Times New Roman" w:hAnsi="Times New Roman"/>
          <w:b w:val="1"/>
          <w:rtl w:val="0"/>
        </w:rPr>
        <w:t xml:space="preserve">Interpretation</w:t>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1841"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Thus the χ2 value is less than table value we accept the hypothesis. Therefore there is no relationship between Gender and Customer among consumer.</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1841" w:firstLine="0"/>
        <w:jc w:val="both"/>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1841" w:firstLine="0"/>
        <w:jc w:val="both"/>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FINDINGS</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The proportion of male to female respondents is almost the same at 48.2%, with 3.6% not wanting to specify gender.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 Respondents are primarily unmarried (64.6%), with the remaining respondents (35.4%) having a spouse. No participants are reported as being widowed.</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 The majority of respondents have either graduated (39.8%) or have pursued postgraduate education (38.6%). Others hold diplomas (13.3%) or have completed higher secondary education (4.8%). </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4. Students form the largest group in the sample (44.6%), followed by employed individuals (36.1%). A smaller percentage are unemployed (13.3%) or self-employed (6%).</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5. Most respondents earn between ₹10,000 and ₹30,000 monthly (68.6% combined). A significant portion earns less than ₹10,000 (32%), while fewer earn above ₹30,000.  </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6. Online services are used occasionally by the largest share of respondents (45.8%), with a notable number using them often (24.1%). A minority rarely (9.6%) or never (3.6%) utilize these services.</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7. Most of the respondents were neutral (59%) or satisfied (28.9%) with their experience. Very few were dissatisfied (1.2%), and no one was very dissatisfied.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8. Ease of use: Most of the respondents feel that it is neutral (57.8%), while others find it easy (31.3%). Very few think it is difficult (2.4%), and no one finds it very difficult.</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9. More than two-thirds of respondents perceive the influence as neither positive nor negative (66.3%). Others are somewhat positive (24.1%) or significantly positive (9.6%). None are negative.  10. Most respondents also perceive the product or service as neutral in influence to them (68.7%). Some view it as very influential (13.3%), or somewhat influential (14.5%).</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11. A big portion of the respondents were neutral at 41%, or even willing to endorse the product/service at 45.8%. Fewer were highly recommending it at 13.3% with no one advising against.</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12. Areas for improvement are desired on better customer service (34.9%) and faster machines (22.9%). Other requests included easier payment methods at 19.3%, fewer errors at 12%.</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13. Most respondents agree to the behavior "sometimes" (61.4%), with fewer saying it is done "often" (20.5%) or "very often" (6%). </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14. Most respondents are neutral regarding a statement (61.4%), while 24.1% agreed and 10.8% strongly agreed. A small minority (3.6%) did not fully agree or disagree.</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1841" w:firstLine="0"/>
        <w:jc w:val="both"/>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1841" w:firstLine="0"/>
        <w:jc w:val="both"/>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SUGGESTIONS</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With the sample almost equally distributed between males and females, ensure that the design of the product or service and features and marketing strategies are as appealing to both genders. Provide options for those who do not want to reveal their gender.</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With 64.6% of the participants being unmarried, create something that caters to younger, unmarried people's lifestyle choice. This could be in flexible subscription plans or something that could support social interaction and networking.</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A large percentage of respondents are graduates and postgraduates. Provide features and content relevant to their educational levels. For those with lesser formal education, simplify the product or service by using visuals or easy-to-understand language.</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Students comprise the largest segment (44.6%), so student-centric initiatives such as lower price points, loyalty programs, and features that address students' needs, like study aids or job opportunities should be given priority.</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Design products or services in the range of ₹10,000 to ₹30,000. That would appeal to most incomes. To ensure that even people making below ₹10,000 could afford to pay for a plan, develop inexpensive basic plans or tiered price plans.</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Ease of use and reliability of access to online services should be promoted to enhance usage frequency. A simple video tutorial or step-by-step guide should be designed for the less frequent user to get comfortable with using the site.</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Although the majority of users are neutral or satisfied, efforts need to be done to mitigate dissatisfaction by improving customer service and responding to issues more quickly and efficiently.</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 Since  most  of  the  respondents  have  found  the  ease  of  use  as  neutral,  make  it  simple and  reduce  the  steps  to  complete  a  task  while  including  features  like  FAQs,  live  chat support, as well as mobile-friendly design to enhance usability.</w:t>
        <w:br w:type="textWrapping"/>
        <w:br w:type="textWrapping"/>
        <w:t xml:space="preserve">9.Narrate  the  success  stories to  emphasize  the  positive  effects  and  show  the  product's  or service's value to their target clients.</w:t>
        <w:br w:type="textWrapping"/>
        <w:br w:type="textWrapping"/>
        <w:t xml:space="preserve">10. This value can be presented during market targeting by campaigns specifically created to highlight how this will serve users in a functional or practical way with benefits within real life.</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Engage neutral users as brand advocates by rewarding them, for example, through a referral program. Maintain high product or service quality to create more frequent and stronger word-of-mouth recommendations.</w:t>
        <w:br w:type="textWrapping"/>
        <w:br w:type="textWrapping"/>
        <w:t xml:space="preserve">12. Focus on areas of improvement in key areas identified through responses: customer service (34.9%), speed optimization (22.9%), ease of payment processes (19.3%), and reduction of errors (12%) through quality control efforts.</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 Encourage user interaction by allowing personalized notifications, unique content, or gamification for the "sometimes" or "often" user of the product or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 Build communication and transparency so more users can agree with the product/service values. Apply clear messaging, workable demos, and experience the tangible benefits to clarify neutral and uncertain perceptions.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4"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CONCLUSION</w:t>
      </w:r>
      <w:r w:rsidDel="00000000" w:rsidR="00000000" w:rsidRPr="00000000">
        <w:rPr>
          <w:rtl w:val="0"/>
        </w:rPr>
      </w:r>
    </w:p>
    <w:p w:rsidR="00000000" w:rsidDel="00000000" w:rsidP="00000000" w:rsidRDefault="00000000" w:rsidRPr="00000000" w14:paraId="00000232">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results were that the customers give a good impression of the product or service offered. However, improvements are needed in areas like customer support, performance of machines, options available for payments, and reducing error rates. Though the impact created by this product received a neutral response, it does offer an opportunity to enhance the value this product provides to its target audience based on user-specific needs and improving the experiences of users overall. The product/service, therefore, shall be more aligned with streamlining procedures, fortifying the support structures, and coming up with features that appeal to the various user groups, such as students, low-income earners, among others. The good feeling already allocated by users with the product can help to bring about positive word-of-mouth, which is bound to lead to high involvement.</w:t>
      </w:r>
    </w:p>
    <w:p w:rsidR="00000000" w:rsidDel="00000000" w:rsidP="00000000" w:rsidRDefault="00000000" w:rsidRPr="00000000" w14:paraId="0000023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2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Meuter, M. L., Ostrom, A. L., Roundtree, R. I., &amp; Bitner, M. J. (2000). Self-service technologies: Understanding customer satisfaction with technology-based service innovations. Journal of Marketing, 64(3), 50-64.</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Liao, C., Palvia, P., &amp; Chen, J. (2006). Information technology adoption in the retail industry: A case study of self-service technology in supermarkets. International Journal of Retail &amp; Distribution Management, 34(9), 663-681.</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Pantano,E.,&amp;Timmermans,H.2014.What is smart for retailing? Customers' and retailers' perspective on smart retailing. International Journal of Retail &amp; Distribution Management, 42(4), 284-293.</w:t>
      </w: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Bitner, M.J., Ostrom, A.L.,&amp; Meuter, M.L.(2002).Implementing successful self-service technologies. Academy of Management Perspectives, 16(4), 96-108.</w:t>
      </w:r>
      <w:r w:rsidDel="00000000" w:rsidR="00000000" w:rsidRPr="00000000">
        <w:rPr>
          <w:rtl w:val="0"/>
        </w:rPr>
      </w:r>
    </w:p>
    <w:p w:rsidR="00000000" w:rsidDel="00000000" w:rsidP="00000000" w:rsidRDefault="00000000" w:rsidRPr="00000000" w14:paraId="0000023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spacing w:line="24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2" Type="http://schemas.openxmlformats.org/officeDocument/2006/relationships/image" Target="media/image3.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CyOZtWlRQoGC/+vuOxulLoXqQ==">CgMxLjA4AHIhMUN6WEVSRVBFd3Qtd2I5SHdwNEhuTmhHYVFJNS1pMTAt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