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4" w:rsidRPr="00C91F8E" w:rsidRDefault="005203F4" w:rsidP="000E18E4">
      <w:pPr>
        <w:pStyle w:val="NormalWeb"/>
        <w:contextualSpacing/>
        <w:jc w:val="center"/>
      </w:pPr>
      <w:r w:rsidRPr="004842AA">
        <w:rPr>
          <w:rStyle w:val="Strong"/>
          <w:rFonts w:ascii="Bookman Old Style" w:hAnsi="Bookman Old Style" w:cstheme="minorHAnsi"/>
          <w:spacing w:val="-6"/>
        </w:rPr>
        <w:t>Watershed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Management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for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Better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Irrigation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Dam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Efficiency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and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Sustainability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proofErr w:type="spellStart"/>
      <w:r w:rsidRPr="004842AA">
        <w:rPr>
          <w:rStyle w:val="Strong"/>
          <w:rFonts w:ascii="Bookman Old Style" w:hAnsi="Bookman Old Style" w:cstheme="minorHAnsi"/>
          <w:spacing w:val="-6"/>
        </w:rPr>
        <w:t>Libuganon</w:t>
      </w:r>
      <w:proofErr w:type="spellEnd"/>
      <w:r w:rsidR="00AA5568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Pr="004842AA">
        <w:rPr>
          <w:rStyle w:val="Strong"/>
          <w:rFonts w:ascii="Bookman Old Style" w:hAnsi="Bookman Old Style" w:cstheme="minorHAnsi"/>
          <w:spacing w:val="-6"/>
        </w:rPr>
        <w:t>River</w:t>
      </w:r>
      <w:r w:rsidR="00C91F8E">
        <w:rPr>
          <w:rStyle w:val="Strong"/>
          <w:rFonts w:ascii="Bookman Old Style" w:hAnsi="Bookman Old Style" w:cstheme="minorHAnsi"/>
          <w:spacing w:val="-6"/>
        </w:rPr>
        <w:t xml:space="preserve">: A </w:t>
      </w:r>
      <w:r w:rsidR="00C91F8E" w:rsidRPr="004842AA">
        <w:rPr>
          <w:rStyle w:val="Strong"/>
          <w:rFonts w:ascii="Bookman Old Style" w:hAnsi="Bookman Old Style" w:cstheme="minorHAnsi"/>
          <w:spacing w:val="-6"/>
        </w:rPr>
        <w:t>Systematic</w:t>
      </w:r>
      <w:r w:rsidR="00C91F8E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="00C91F8E" w:rsidRPr="004842AA">
        <w:rPr>
          <w:rStyle w:val="Strong"/>
          <w:rFonts w:ascii="Bookman Old Style" w:hAnsi="Bookman Old Style" w:cstheme="minorHAnsi"/>
          <w:spacing w:val="-6"/>
        </w:rPr>
        <w:t>Review</w:t>
      </w:r>
      <w:r w:rsidR="00C91F8E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="00C91F8E" w:rsidRPr="004842AA">
        <w:rPr>
          <w:rStyle w:val="Strong"/>
          <w:rFonts w:ascii="Bookman Old Style" w:hAnsi="Bookman Old Style" w:cstheme="minorHAnsi"/>
          <w:spacing w:val="-6"/>
        </w:rPr>
        <w:t>of</w:t>
      </w:r>
      <w:r w:rsidR="00C91F8E">
        <w:rPr>
          <w:rStyle w:val="Strong"/>
          <w:rFonts w:ascii="Bookman Old Style" w:hAnsi="Bookman Old Style" w:cstheme="minorHAnsi"/>
          <w:spacing w:val="-6"/>
        </w:rPr>
        <w:t xml:space="preserve">  </w:t>
      </w:r>
      <w:r w:rsidR="00C91F8E" w:rsidRPr="004842AA">
        <w:rPr>
          <w:rStyle w:val="Strong"/>
          <w:rFonts w:ascii="Bookman Old Style" w:hAnsi="Bookman Old Style" w:cstheme="minorHAnsi"/>
          <w:spacing w:val="-6"/>
        </w:rPr>
        <w:t>Literature</w:t>
      </w:r>
    </w:p>
    <w:p w:rsidR="005203F4" w:rsidRPr="004842AA" w:rsidRDefault="005203F4" w:rsidP="000E18E4">
      <w:pPr>
        <w:spacing w:line="240" w:lineRule="auto"/>
        <w:contextualSpacing/>
        <w:jc w:val="center"/>
        <w:rPr>
          <w:rFonts w:ascii="Bookman Old Style" w:hAnsi="Bookman Old Style" w:cstheme="minorHAnsi"/>
          <w:b/>
          <w:spacing w:val="-6"/>
          <w:sz w:val="24"/>
          <w:szCs w:val="24"/>
        </w:rPr>
      </w:pPr>
      <w:bookmarkStart w:id="0" w:name="_GoBack"/>
      <w:bookmarkEnd w:id="0"/>
    </w:p>
    <w:p w:rsidR="005203F4" w:rsidRPr="004842AA" w:rsidRDefault="005203F4" w:rsidP="000E18E4">
      <w:pPr>
        <w:spacing w:line="240" w:lineRule="auto"/>
        <w:contextualSpacing/>
        <w:jc w:val="center"/>
        <w:rPr>
          <w:rFonts w:ascii="Bookman Old Style" w:hAnsi="Bookman Old Style" w:cstheme="minorHAnsi"/>
          <w:b/>
          <w:spacing w:val="-6"/>
          <w:sz w:val="24"/>
          <w:szCs w:val="24"/>
        </w:rPr>
      </w:pPr>
      <w:proofErr w:type="gramStart"/>
      <w:r w:rsidRPr="004842AA">
        <w:rPr>
          <w:rFonts w:ascii="Bookman Old Style" w:hAnsi="Bookman Old Style" w:cstheme="minorHAnsi"/>
          <w:b/>
          <w:spacing w:val="-6"/>
          <w:sz w:val="24"/>
          <w:szCs w:val="24"/>
        </w:rPr>
        <w:t>Anne</w:t>
      </w:r>
      <w:r w:rsidR="00AA5568">
        <w:rPr>
          <w:rFonts w:ascii="Bookman Old Style" w:hAnsi="Bookman Old Style" w:cstheme="minorHAnsi"/>
          <w:b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b/>
          <w:spacing w:val="-6"/>
          <w:sz w:val="24"/>
          <w:szCs w:val="24"/>
        </w:rPr>
        <w:t>R</w:t>
      </w:r>
      <w:proofErr w:type="gramEnd"/>
      <w:r w:rsidRPr="004842AA">
        <w:rPr>
          <w:rFonts w:ascii="Bookman Old Style" w:hAnsi="Bookman Old Style" w:cstheme="minorHAnsi"/>
          <w:b/>
          <w:spacing w:val="-6"/>
          <w:sz w:val="24"/>
          <w:szCs w:val="24"/>
        </w:rPr>
        <w:t>.</w:t>
      </w:r>
      <w:r w:rsidR="00AA5568">
        <w:rPr>
          <w:rFonts w:ascii="Bookman Old Style" w:hAnsi="Bookman Old Style" w:cstheme="minorHAnsi"/>
          <w:b/>
          <w:spacing w:val="-6"/>
          <w:sz w:val="24"/>
          <w:szCs w:val="24"/>
        </w:rPr>
        <w:t xml:space="preserve">  </w:t>
      </w:r>
      <w:proofErr w:type="spellStart"/>
      <w:r w:rsidRPr="004842AA">
        <w:rPr>
          <w:rFonts w:ascii="Bookman Old Style" w:hAnsi="Bookman Old Style" w:cstheme="minorHAnsi"/>
          <w:b/>
          <w:spacing w:val="-6"/>
          <w:sz w:val="24"/>
          <w:szCs w:val="24"/>
        </w:rPr>
        <w:t>Jaron</w:t>
      </w:r>
      <w:proofErr w:type="spellEnd"/>
    </w:p>
    <w:p w:rsidR="005203F4" w:rsidRPr="004842AA" w:rsidRDefault="005203F4" w:rsidP="000E18E4">
      <w:pPr>
        <w:spacing w:line="240" w:lineRule="auto"/>
        <w:contextualSpacing/>
        <w:jc w:val="center"/>
        <w:rPr>
          <w:rFonts w:ascii="Bookman Old Style" w:hAnsi="Bookman Old Style" w:cstheme="minorHAnsi"/>
          <w:b/>
          <w:spacing w:val="-6"/>
          <w:sz w:val="24"/>
          <w:szCs w:val="24"/>
        </w:rPr>
      </w:pPr>
      <w:proofErr w:type="gramStart"/>
      <w:r w:rsidRPr="004842AA">
        <w:rPr>
          <w:rFonts w:ascii="Bookman Old Style" w:hAnsi="Bookman Old Style" w:cstheme="minorHAnsi"/>
          <w:bCs/>
          <w:spacing w:val="-6"/>
          <w:sz w:val="24"/>
          <w:szCs w:val="24"/>
        </w:rPr>
        <w:t>ORCID</w:t>
      </w:r>
      <w:r w:rsidR="00AA5568">
        <w:rPr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bCs/>
          <w:spacing w:val="-6"/>
          <w:sz w:val="24"/>
          <w:szCs w:val="24"/>
        </w:rPr>
        <w:t>ID</w:t>
      </w:r>
      <w:proofErr w:type="gramEnd"/>
      <w:r w:rsidRPr="004842AA">
        <w:rPr>
          <w:rFonts w:ascii="Bookman Old Style" w:hAnsi="Bookman Old Style" w:cstheme="minorHAnsi"/>
          <w:bCs/>
          <w:spacing w:val="-6"/>
          <w:sz w:val="24"/>
          <w:szCs w:val="24"/>
        </w:rPr>
        <w:t>:</w:t>
      </w:r>
      <w:r w:rsidR="00AA5568">
        <w:rPr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bCs/>
          <w:spacing w:val="-6"/>
          <w:sz w:val="24"/>
          <w:szCs w:val="24"/>
        </w:rPr>
        <w:t>0009-0008-0596-9116</w:t>
      </w:r>
    </w:p>
    <w:p w:rsidR="005203F4" w:rsidRPr="004842AA" w:rsidRDefault="005203F4" w:rsidP="000E18E4">
      <w:pPr>
        <w:spacing w:line="240" w:lineRule="auto"/>
        <w:contextualSpacing/>
        <w:jc w:val="center"/>
        <w:rPr>
          <w:rFonts w:ascii="Bookman Old Style" w:hAnsi="Bookman Old Style" w:cstheme="minorHAnsi"/>
          <w:spacing w:val="-6"/>
          <w:sz w:val="24"/>
          <w:szCs w:val="24"/>
        </w:rPr>
      </w:pPr>
      <w:r w:rsidRPr="004842AA">
        <w:rPr>
          <w:rFonts w:ascii="Bookman Old Style" w:hAnsi="Bookman Old Style" w:cstheme="minorHAnsi"/>
          <w:spacing w:val="-6"/>
          <w:sz w:val="24"/>
          <w:szCs w:val="24"/>
        </w:rPr>
        <w:t>University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of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Southeastern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Philippines,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College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of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Development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Management,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Graduate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School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Program,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proofErr w:type="spellStart"/>
      <w:r w:rsidRPr="004842AA">
        <w:rPr>
          <w:rFonts w:ascii="Bookman Old Style" w:hAnsi="Bookman Old Style" w:cstheme="minorHAnsi"/>
          <w:spacing w:val="-6"/>
          <w:sz w:val="24"/>
          <w:szCs w:val="24"/>
        </w:rPr>
        <w:t>Mintal</w:t>
      </w:r>
      <w:proofErr w:type="spellEnd"/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Campus,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Davao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City,8000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Philippines</w:t>
      </w:r>
    </w:p>
    <w:p w:rsidR="00897237" w:rsidRPr="004842AA" w:rsidRDefault="00897237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spacing w:before="100" w:beforeAutospacing="1" w:after="100" w:afterAutospacing="1" w:line="240" w:lineRule="auto"/>
        <w:contextualSpacing/>
        <w:outlineLvl w:val="2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180A6C" w:rsidRPr="004842AA" w:rsidRDefault="00180A6C" w:rsidP="000E18E4">
      <w:pPr>
        <w:spacing w:before="100" w:beforeAutospacing="1" w:after="100" w:afterAutospacing="1" w:line="240" w:lineRule="auto"/>
        <w:contextualSpacing/>
        <w:outlineLvl w:val="2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Abstract</w:t>
      </w:r>
    </w:p>
    <w:p w:rsidR="000E18E4" w:rsidRPr="004842AA" w:rsidRDefault="000E18E4" w:rsidP="000E18E4">
      <w:pPr>
        <w:contextualSpacing/>
        <w:jc w:val="both"/>
        <w:rPr>
          <w:rFonts w:ascii="Bookman Old Style" w:hAnsi="Bookman Old Style" w:cstheme="minorHAnsi"/>
          <w:spacing w:val="-6"/>
          <w:sz w:val="24"/>
          <w:szCs w:val="24"/>
        </w:rPr>
      </w:pPr>
    </w:p>
    <w:p w:rsidR="00CC5B00" w:rsidRPr="004842AA" w:rsidRDefault="00180A6C" w:rsidP="000E18E4">
      <w:pPr>
        <w:contextualSpacing/>
        <w:jc w:val="both"/>
        <w:rPr>
          <w:rFonts w:ascii="Bookman Old Style" w:hAnsi="Bookman Old Style" w:cstheme="minorHAnsi"/>
          <w:spacing w:val="-6"/>
          <w:sz w:val="24"/>
          <w:szCs w:val="24"/>
        </w:rPr>
      </w:pPr>
      <w:r w:rsidRPr="004842AA">
        <w:rPr>
          <w:rFonts w:ascii="Bookman Old Style" w:hAnsi="Bookman Old Style" w:cstheme="minorHAnsi"/>
          <w:spacing w:val="-6"/>
          <w:sz w:val="24"/>
          <w:szCs w:val="24"/>
        </w:rPr>
        <w:t>This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systematic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review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evaluates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existing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literature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about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watershed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management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spacing w:val="-6"/>
          <w:sz w:val="24"/>
          <w:szCs w:val="24"/>
        </w:rPr>
        <w:t>practices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spacing w:val="-6"/>
          <w:sz w:val="24"/>
          <w:szCs w:val="24"/>
        </w:rPr>
        <w:t>to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spacing w:val="-6"/>
          <w:sz w:val="24"/>
          <w:szCs w:val="24"/>
        </w:rPr>
        <w:t>improve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spacing w:val="-6"/>
          <w:sz w:val="24"/>
          <w:szCs w:val="24"/>
        </w:rPr>
        <w:t>irrigation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dam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efficiency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sustainability,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focusing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proofErr w:type="spellStart"/>
      <w:r w:rsidRPr="004842AA">
        <w:rPr>
          <w:rFonts w:ascii="Bookman Old Style" w:hAnsi="Bookman Old Style" w:cstheme="minorHAnsi"/>
          <w:spacing w:val="-6"/>
          <w:sz w:val="24"/>
          <w:szCs w:val="24"/>
        </w:rPr>
        <w:t>Libuganon</w:t>
      </w:r>
      <w:proofErr w:type="spellEnd"/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River.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Included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review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were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selected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studies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CC5B00" w:rsidRPr="004842AA">
        <w:rPr>
          <w:rFonts w:ascii="Bookman Old Style" w:hAnsi="Bookman Old Style" w:cstheme="minorHAnsi"/>
          <w:spacing w:val="-6"/>
          <w:sz w:val="24"/>
          <w:szCs w:val="24"/>
        </w:rPr>
        <w:t>based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CC5B00" w:rsidRPr="004842AA">
        <w:rPr>
          <w:rFonts w:ascii="Bookman Old Style" w:hAnsi="Bookman Old Style" w:cstheme="minorHAnsi"/>
          <w:spacing w:val="-6"/>
          <w:sz w:val="24"/>
          <w:szCs w:val="24"/>
        </w:rPr>
        <w:t>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CC5B00" w:rsidRPr="004842AA">
        <w:rPr>
          <w:rFonts w:ascii="Bookman Old Style" w:hAnsi="Bookman Old Style" w:cstheme="minorHAnsi"/>
          <w:spacing w:val="-6"/>
          <w:sz w:val="24"/>
          <w:szCs w:val="24"/>
        </w:rPr>
        <w:t>their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CC5B00" w:rsidRPr="004842AA">
        <w:rPr>
          <w:rFonts w:ascii="Bookman Old Style" w:hAnsi="Bookman Old Style" w:cstheme="minorHAnsi"/>
          <w:spacing w:val="-6"/>
          <w:sz w:val="24"/>
          <w:szCs w:val="24"/>
        </w:rPr>
        <w:t>relevance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CC5B00" w:rsidRPr="004842AA">
        <w:rPr>
          <w:rFonts w:ascii="Bookman Old Style" w:hAnsi="Bookman Old Style" w:cstheme="minorHAnsi"/>
          <w:spacing w:val="-6"/>
          <w:sz w:val="24"/>
          <w:szCs w:val="24"/>
        </w:rPr>
        <w:t>to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CC5B00" w:rsidRPr="004842AA">
        <w:rPr>
          <w:rFonts w:ascii="Bookman Old Style" w:hAnsi="Bookman Old Style" w:cstheme="minorHAnsi"/>
          <w:spacing w:val="-6"/>
          <w:sz w:val="24"/>
          <w:szCs w:val="24"/>
        </w:rPr>
        <w:t>key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themes,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including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watershed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management,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irrigation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efficiency,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siltation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control,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water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quality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improvement,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community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involvement.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synthesizes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findings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related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to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reforestation,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soil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conservation,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sustainable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land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use,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participatory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management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terms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of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impact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irrigation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performance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sustainability.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results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have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emphasized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that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technical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practices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should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be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integrated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with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community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in</w:t>
      </w:r>
      <w:r w:rsidR="007C35B6" w:rsidRPr="004842AA">
        <w:rPr>
          <w:rFonts w:ascii="Bookman Old Style" w:hAnsi="Bookman Old Style" w:cstheme="minorHAnsi"/>
          <w:spacing w:val="-6"/>
          <w:sz w:val="24"/>
          <w:szCs w:val="24"/>
        </w:rPr>
        <w:t>volvement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Fonts w:ascii="Bookman Old Style" w:hAnsi="Bookman Old Style" w:cstheme="minorHAnsi"/>
          <w:spacing w:val="-6"/>
          <w:sz w:val="24"/>
          <w:szCs w:val="24"/>
        </w:rPr>
        <w:t>to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Fonts w:ascii="Bookman Old Style" w:hAnsi="Bookman Old Style" w:cstheme="minorHAnsi"/>
          <w:spacing w:val="-6"/>
          <w:sz w:val="24"/>
          <w:szCs w:val="24"/>
        </w:rPr>
        <w:t>enhance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Fonts w:ascii="Bookman Old Style" w:hAnsi="Bookman Old Style" w:cstheme="minorHAnsi"/>
          <w:spacing w:val="-6"/>
          <w:sz w:val="24"/>
          <w:szCs w:val="24"/>
        </w:rPr>
        <w:t>irrigation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efficiency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Pr="004842AA">
        <w:rPr>
          <w:rFonts w:ascii="Bookman Old Style" w:hAnsi="Bookman Old Style" w:cstheme="minorHAnsi"/>
          <w:spacing w:val="-6"/>
          <w:sz w:val="24"/>
          <w:szCs w:val="24"/>
        </w:rPr>
        <w:t>sustainability.</w:t>
      </w:r>
    </w:p>
    <w:p w:rsidR="000E18E4" w:rsidRPr="004842AA" w:rsidRDefault="000E18E4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CC5B00" w:rsidRPr="004842AA" w:rsidRDefault="00CC5B00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Keywords: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management,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efficiency,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reforestation,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conservation,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community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involvement,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sustainable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agriculture,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sedimentation,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i/>
          <w:spacing w:val="-6"/>
          <w:kern w:val="0"/>
          <w:sz w:val="24"/>
          <w:szCs w:val="24"/>
          <w14:ligatures w14:val="none"/>
        </w:rPr>
        <w:t>quality.</w:t>
      </w:r>
    </w:p>
    <w:p w:rsidR="00180A6C" w:rsidRPr="004842AA" w:rsidRDefault="004842AA" w:rsidP="000E18E4">
      <w:pPr>
        <w:contextualSpacing/>
        <w:rPr>
          <w:rFonts w:ascii="Bookman Old Style" w:hAnsi="Bookman Old Style" w:cstheme="minorHAnsi"/>
          <w:spacing w:val="-6"/>
          <w:sz w:val="24"/>
          <w:szCs w:val="24"/>
        </w:rPr>
      </w:pPr>
      <w:r w:rsidRPr="004842AA">
        <w:rPr>
          <w:rFonts w:ascii="Bookman Old Style" w:hAnsi="Bookman Old Style" w:cstheme="minorHAnsi"/>
          <w:spacing w:val="-6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0E18E4" w:rsidRPr="004842AA" w:rsidRDefault="000E18E4" w:rsidP="000E18E4">
      <w:pPr>
        <w:spacing w:before="100" w:beforeAutospacing="1" w:after="100" w:afterAutospacing="1" w:line="240" w:lineRule="auto"/>
        <w:contextualSpacing/>
        <w:outlineLvl w:val="2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180A6C" w:rsidRPr="004842AA" w:rsidRDefault="00180A6C" w:rsidP="000E18E4">
      <w:pPr>
        <w:spacing w:before="100" w:beforeAutospacing="1" w:after="100" w:afterAutospacing="1" w:line="240" w:lineRule="auto"/>
        <w:contextualSpacing/>
        <w:outlineLvl w:val="2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Introduction</w:t>
      </w:r>
    </w:p>
    <w:p w:rsidR="000E18E4" w:rsidRPr="004842AA" w:rsidRDefault="000E18E4" w:rsidP="000E18E4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CC5B00" w:rsidRPr="004842AA" w:rsidRDefault="00CC5B00" w:rsidP="000E18E4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For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agricultural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area,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such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proofErr w:type="spellStart"/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Libuganon</w:t>
      </w:r>
      <w:proofErr w:type="spellEnd"/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River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catchment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Davao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del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Norte,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Philippines,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management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ensures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sustainability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efficiency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systems.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river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supports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rice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other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crop-producing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farmers'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needs.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However,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environmental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degradation,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such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deforestation,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siltation,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</w:t>
      </w:r>
      <w:r w:rsidR="007C35B6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roper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use,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has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B216CD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compromised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B216CD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efficiency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dam.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4842AA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availability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proofErr w:type="gramStart"/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quality</w:t>
      </w:r>
      <w:proofErr w:type="gramEnd"/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directly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affect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agricultural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productivity.</w:t>
      </w:r>
    </w:p>
    <w:p w:rsidR="00CC5B00" w:rsidRPr="004842AA" w:rsidRDefault="00CC5B00" w:rsidP="000E18E4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CC5B00" w:rsidRPr="004842AA" w:rsidRDefault="00B216CD" w:rsidP="000E18E4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Effective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management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practices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can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runoff,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control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erosion,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</w:t>
      </w:r>
      <w:r w:rsidR="000E18E4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quality,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promote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sustainable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use.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Practices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such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reforestation,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conservation,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agroforestry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have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effectively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sedimentation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water-holding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capacity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watersheds.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4842AA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Involving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local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communities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decision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-</w:t>
      </w:r>
      <w:r w:rsidR="004842AA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making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implementation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ensures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long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-</w:t>
      </w:r>
      <w:r w:rsidR="004842AA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term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sustainability</w:t>
      </w:r>
      <w:r w:rsidR="00CC5B00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.</w:t>
      </w:r>
    </w:p>
    <w:p w:rsidR="00CC5B00" w:rsidRPr="004842AA" w:rsidRDefault="00CC5B00" w:rsidP="000E18E4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180A6C" w:rsidRPr="004842AA" w:rsidRDefault="00CC5B00" w:rsidP="000E18E4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This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study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systematically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reviews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literature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management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practices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relevant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proofErr w:type="spellStart"/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Libuganon</w:t>
      </w:r>
      <w:proofErr w:type="spellEnd"/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River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identify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best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practices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their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impact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dam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efficiency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sustainability.</w:t>
      </w:r>
      <w:r w:rsidR="004842AA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pict>
          <v:rect id="_x0000_i1026" style="width:0;height:1.5pt" o:hrstd="t" o:hr="t" fillcolor="#a0a0a0" stroked="f"/>
        </w:pict>
      </w:r>
    </w:p>
    <w:p w:rsidR="000E18E4" w:rsidRPr="004842AA" w:rsidRDefault="000E18E4" w:rsidP="000E18E4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5203F4" w:rsidRPr="004842AA" w:rsidRDefault="005203F4" w:rsidP="000E18E4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Methodology</w:t>
      </w:r>
    </w:p>
    <w:p w:rsidR="00C75C49" w:rsidRPr="004842AA" w:rsidRDefault="00AA5568" w:rsidP="000E18E4">
      <w:pPr>
        <w:pStyle w:val="Heading4"/>
        <w:contextualSpacing/>
        <w:jc w:val="both"/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</w:pP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A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systematic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review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will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be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conducted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using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PRISMA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framework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approach.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selected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studies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identified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watershed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management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practices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effects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on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improving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irrigation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efficiency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water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conservation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to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ensure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long-term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sustainability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in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targeted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watersheds.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review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aimed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to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identify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effective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watershed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management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techniques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that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could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enhance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efficacy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sustainability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 xml:space="preserve">  </w:t>
      </w:r>
      <w:r w:rsidR="00C75C49" w:rsidRPr="004842AA">
        <w:rPr>
          <w:rFonts w:ascii="Bookman Old Style" w:eastAsia="Times New Roman" w:hAnsi="Bookman Old Style" w:cstheme="minorHAnsi"/>
          <w:b w:val="0"/>
          <w:bCs w:val="0"/>
          <w:i w:val="0"/>
          <w:iCs w:val="0"/>
          <w:color w:val="auto"/>
          <w:spacing w:val="-6"/>
          <w:kern w:val="0"/>
          <w:sz w:val="24"/>
          <w:szCs w:val="24"/>
          <w14:ligatures w14:val="none"/>
        </w:rPr>
        <w:t>irrigation.</w:t>
      </w:r>
    </w:p>
    <w:p w:rsidR="004A55DB" w:rsidRPr="004842AA" w:rsidRDefault="004A55DB" w:rsidP="000E18E4">
      <w:pPr>
        <w:contextualSpacing/>
        <w:jc w:val="both"/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</w:pPr>
    </w:p>
    <w:p w:rsidR="00C75C49" w:rsidRPr="004842AA" w:rsidRDefault="00C75C49" w:rsidP="000E18E4">
      <w:pPr>
        <w:contextualSpacing/>
        <w:jc w:val="both"/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</w:pP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This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study's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literature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sourced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from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various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peer-reviewed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academic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journals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reputable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online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databases,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including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proofErr w:type="spellStart"/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SpringerLink</w:t>
      </w:r>
      <w:proofErr w:type="spellEnd"/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proofErr w:type="spellStart"/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ScienceDirect</w:t>
      </w:r>
      <w:proofErr w:type="spellEnd"/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Taylor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&amp;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Francis,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Scopus,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Google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Scholar.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Sources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selected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to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provide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most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comprehensive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authoritative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publications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on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relevant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topics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watershed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management,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irrigation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efficiency,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sustainable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resource</w:t>
      </w:r>
      <w:r w:rsidR="00AA5568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practices.</w:t>
      </w:r>
    </w:p>
    <w:p w:rsidR="004A55DB" w:rsidRPr="004842AA" w:rsidRDefault="00C75C49" w:rsidP="000E18E4">
      <w:pPr>
        <w:pStyle w:val="Heading3"/>
        <w:contextualSpacing/>
        <w:jc w:val="both"/>
        <w:rPr>
          <w:rStyle w:val="Strong"/>
          <w:rFonts w:ascii="Bookman Old Style" w:hAnsi="Bookman Old Style" w:cstheme="minorHAnsi"/>
          <w:spacing w:val="-6"/>
          <w:sz w:val="24"/>
          <w:szCs w:val="24"/>
        </w:rPr>
      </w:pP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keywords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used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comprehensive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search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strategy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included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terms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such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"watershed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management,"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"irrigation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efficiency,"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"siltation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control,"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"water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quality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improvement,"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"sustainable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agriculture,"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"community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involvement.".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Boolean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operators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such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AND,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OR,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NOT,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well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several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filters,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used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to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narrow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down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search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results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ensure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that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publications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retrieved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highly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relevant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to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topics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of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interest,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which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included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watershed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management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practices,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their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impacts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on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irrigation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systems,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role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of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community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engagement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sustainable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water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resource</w:t>
      </w:r>
      <w:r w:rsidR="00AA5568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 xml:space="preserve">  </w:t>
      </w:r>
      <w:r w:rsidR="004842AA" w:rsidRPr="004842AA">
        <w:rPr>
          <w:rStyle w:val="Strong"/>
          <w:rFonts w:ascii="Bookman Old Style" w:hAnsi="Bookman Old Style" w:cstheme="minorHAnsi"/>
          <w:bCs/>
          <w:spacing w:val="-6"/>
          <w:sz w:val="24"/>
          <w:szCs w:val="24"/>
        </w:rPr>
        <w:t>management.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</w:t>
      </w:r>
      <w:r w:rsidR="004842AA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inclusion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criteria,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studies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focus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watershed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management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practices,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their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impacts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improving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irrigation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efficiency,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conservation,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long-term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sustainability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of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resources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within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targeted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watersheds.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Additionally,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studies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examining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role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of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community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involvement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engagement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sustainable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management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of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these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water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resources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are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included.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Exclusion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criteria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include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Non-peer-reviewed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articles,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studies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unrelated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to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0E18E4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irrigation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systems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or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wat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ershed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management,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studies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with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low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methodological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adequacy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or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f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ailing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to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produce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credible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B216CD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data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A55DB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and</w:t>
      </w:r>
      <w:r w:rsidR="00AA5568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 xml:space="preserve">  </w:t>
      </w:r>
      <w:r w:rsidR="004842AA" w:rsidRPr="004842AA">
        <w:rPr>
          <w:rFonts w:ascii="Bookman Old Style" w:hAnsi="Bookman Old Style" w:cstheme="minorHAnsi"/>
          <w:b w:val="0"/>
          <w:bCs w:val="0"/>
          <w:spacing w:val="-6"/>
          <w:sz w:val="24"/>
          <w:szCs w:val="24"/>
        </w:rPr>
        <w:t>outcomes.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="004842AA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842AA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Identification,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</w:t>
      </w:r>
      <w:r w:rsidR="004842AA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comprehensive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search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was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conducted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to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find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150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studies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that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may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be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potentia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lly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relevant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for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consideration.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Screening</w:t>
      </w:r>
      <w:r w:rsidR="00B216CD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B216CD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After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eliminating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redundant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publica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tions,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remaining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110unique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studies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screened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carefully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based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on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their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titles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abstracts.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During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this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stage,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50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articles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deemed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irrelevant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and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excluded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from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further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review.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Eligibility,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Next,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authors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conducted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full-text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reviews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of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lastRenderedPageBreak/>
        <w:t>the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60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articles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that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had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passed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initial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screening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stage.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H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owever,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upon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closer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inspection,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20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of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these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articles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exclude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because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they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lacked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relevance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or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had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methodological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issues,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which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made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their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fin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dings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unreliable.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inclusion,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40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high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qual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ity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tudies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ultimately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eligible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for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inclusion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qual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itative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synthesis.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Among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7C35B6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these,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25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also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qualified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to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be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included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in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the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later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quantitative</w:t>
      </w:r>
      <w:r w:rsidR="00AA5568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 xml:space="preserve">  </w:t>
      </w:r>
      <w:r w:rsidR="004A55DB" w:rsidRPr="004842AA">
        <w:rPr>
          <w:rStyle w:val="Strong"/>
          <w:rFonts w:ascii="Bookman Old Style" w:hAnsi="Bookman Old Style" w:cstheme="minorHAnsi"/>
          <w:spacing w:val="-6"/>
          <w:sz w:val="24"/>
          <w:szCs w:val="24"/>
        </w:rPr>
        <w:t>meta-analysis.</w:t>
      </w:r>
    </w:p>
    <w:p w:rsidR="004A55DB" w:rsidRPr="004842AA" w:rsidRDefault="004A55DB" w:rsidP="000E18E4">
      <w:pPr>
        <w:pStyle w:val="Heading4"/>
        <w:contextualSpacing/>
        <w:jc w:val="both"/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</w:pP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Key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data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extracted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using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a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standardized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form,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focusing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on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Watershed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management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practices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(e.g.,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reforestation,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soil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conservation).Impacts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on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irrigation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efficiency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(e.g.,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sedimentation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reduction,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water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quality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improvement).Role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of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community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involvement.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Thematic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analysis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was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conducted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for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qualitative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data,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while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quantitative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data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were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analyzed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through</w:t>
      </w:r>
      <w:r w:rsidR="00AA5568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 xml:space="preserve">  </w:t>
      </w:r>
      <w:r w:rsidRPr="004842AA">
        <w:rPr>
          <w:rStyle w:val="Strong"/>
          <w:rFonts w:ascii="Bookman Old Style" w:hAnsi="Bookman Old Style" w:cstheme="minorHAnsi"/>
          <w:i w:val="0"/>
          <w:color w:val="auto"/>
          <w:spacing w:val="-6"/>
          <w:sz w:val="24"/>
          <w:szCs w:val="24"/>
        </w:rPr>
        <w:t>meta-analysis.</w:t>
      </w:r>
    </w:p>
    <w:p w:rsidR="007C35B6" w:rsidRPr="004842AA" w:rsidRDefault="007C35B6" w:rsidP="000E18E4">
      <w:pPr>
        <w:contextualSpacing/>
        <w:rPr>
          <w:rFonts w:ascii="Bookman Old Style" w:hAnsi="Bookman Old Style" w:cstheme="minorHAnsi"/>
          <w:spacing w:val="-6"/>
          <w:sz w:val="24"/>
          <w:szCs w:val="24"/>
        </w:rPr>
      </w:pPr>
    </w:p>
    <w:p w:rsidR="00B216CD" w:rsidRPr="004842AA" w:rsidRDefault="00B216CD" w:rsidP="000E18E4">
      <w:pPr>
        <w:contextualSpacing/>
        <w:rPr>
          <w:rFonts w:ascii="Bookman Old Style" w:hAnsi="Bookman Old Style" w:cstheme="minorHAnsi"/>
          <w:spacing w:val="-6"/>
          <w:sz w:val="24"/>
          <w:szCs w:val="24"/>
        </w:rPr>
      </w:pPr>
    </w:p>
    <w:p w:rsidR="00B216CD" w:rsidRPr="004842AA" w:rsidRDefault="00B216CD" w:rsidP="000E18E4">
      <w:pPr>
        <w:contextualSpacing/>
        <w:rPr>
          <w:rFonts w:ascii="Bookman Old Style" w:hAnsi="Bookman Old Style" w:cstheme="minorHAnsi"/>
          <w:spacing w:val="-6"/>
          <w:sz w:val="24"/>
          <w:szCs w:val="24"/>
        </w:rPr>
      </w:pPr>
    </w:p>
    <w:p w:rsidR="007C35B6" w:rsidRPr="004842AA" w:rsidRDefault="00C873EF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TABLE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1: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Distribution</w:t>
      </w:r>
      <w:proofErr w:type="gramEnd"/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Studies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in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Peer-Reviewed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Journals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="007C35B6"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Databases</w:t>
      </w:r>
    </w:p>
    <w:p w:rsidR="00B216CD" w:rsidRPr="004842AA" w:rsidRDefault="00B216CD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text" w:horzAnchor="page" w:tblpX="2123" w:tblpY="19"/>
        <w:tblOverlap w:val="never"/>
        <w:tblW w:w="7108" w:type="dxa"/>
        <w:tblLook w:val="04A0" w:firstRow="1" w:lastRow="0" w:firstColumn="1" w:lastColumn="0" w:noHBand="0" w:noVBand="1"/>
      </w:tblPr>
      <w:tblGrid>
        <w:gridCol w:w="2343"/>
        <w:gridCol w:w="1641"/>
        <w:gridCol w:w="3124"/>
      </w:tblGrid>
      <w:tr w:rsidR="000E18E4" w:rsidRPr="004842AA" w:rsidTr="000E18E4">
        <w:trPr>
          <w:trHeight w:val="260"/>
        </w:trPr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Journal/Database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Number</w:t>
            </w:r>
            <w:r w:rsidR="00AA5568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of</w:t>
            </w:r>
            <w:r w:rsidR="00AA5568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Studies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Key</w:t>
            </w:r>
            <w:r w:rsidR="00AA5568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Themes</w:t>
            </w:r>
          </w:p>
        </w:tc>
      </w:tr>
      <w:tr w:rsidR="000E18E4" w:rsidRPr="004842AA" w:rsidTr="000E18E4">
        <w:trPr>
          <w:trHeight w:val="647"/>
        </w:trPr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SpringerLink</w:t>
            </w:r>
            <w:proofErr w:type="spellEnd"/>
          </w:p>
        </w:tc>
        <w:tc>
          <w:tcPr>
            <w:tcW w:w="0" w:type="auto"/>
            <w:hideMark/>
          </w:tcPr>
          <w:p w:rsidR="000E18E4" w:rsidRPr="004842AA" w:rsidRDefault="00AA5568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0E18E4"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Watershed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practices,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reforestation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impacts</w:t>
            </w:r>
          </w:p>
        </w:tc>
      </w:tr>
      <w:tr w:rsidR="000E18E4" w:rsidRPr="004842AA" w:rsidTr="000E18E4">
        <w:trPr>
          <w:trHeight w:val="260"/>
        </w:trPr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ScienceDirect</w:t>
            </w:r>
            <w:proofErr w:type="spellEnd"/>
          </w:p>
        </w:tc>
        <w:tc>
          <w:tcPr>
            <w:tcW w:w="0" w:type="auto"/>
            <w:hideMark/>
          </w:tcPr>
          <w:p w:rsidR="000E18E4" w:rsidRPr="004842AA" w:rsidRDefault="00AA5568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0E18E4"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Sedimentation,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water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quality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improvements</w:t>
            </w:r>
          </w:p>
        </w:tc>
      </w:tr>
      <w:tr w:rsidR="000E18E4" w:rsidRPr="004842AA" w:rsidTr="000E18E4">
        <w:trPr>
          <w:trHeight w:val="270"/>
        </w:trPr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Taylor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&amp;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Francis</w:t>
            </w:r>
          </w:p>
        </w:tc>
        <w:tc>
          <w:tcPr>
            <w:tcW w:w="0" w:type="auto"/>
            <w:hideMark/>
          </w:tcPr>
          <w:p w:rsidR="000E18E4" w:rsidRPr="004842AA" w:rsidRDefault="00AA5568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0E18E4"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Soil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conservation,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sustainable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land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use</w:t>
            </w:r>
          </w:p>
        </w:tc>
      </w:tr>
      <w:tr w:rsidR="000E18E4" w:rsidRPr="004842AA" w:rsidTr="000E18E4">
        <w:trPr>
          <w:trHeight w:val="260"/>
        </w:trPr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Scopus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              </w:t>
            </w:r>
          </w:p>
        </w:tc>
        <w:tc>
          <w:tcPr>
            <w:tcW w:w="0" w:type="auto"/>
            <w:hideMark/>
          </w:tcPr>
          <w:p w:rsidR="000E18E4" w:rsidRPr="004842AA" w:rsidRDefault="00AA5568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0E18E4"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Agroforestry,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participatory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management</w:t>
            </w:r>
          </w:p>
        </w:tc>
      </w:tr>
      <w:tr w:rsidR="000E18E4" w:rsidRPr="004842AA" w:rsidTr="000E18E4">
        <w:trPr>
          <w:trHeight w:val="270"/>
        </w:trPr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Google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Scholar</w:t>
            </w:r>
          </w:p>
        </w:tc>
        <w:tc>
          <w:tcPr>
            <w:tcW w:w="0" w:type="auto"/>
            <w:hideMark/>
          </w:tcPr>
          <w:p w:rsidR="000E18E4" w:rsidRPr="004842AA" w:rsidRDefault="00AA5568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0E18E4"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0E18E4" w:rsidRPr="004842AA" w:rsidRDefault="000E18E4" w:rsidP="000E18E4">
            <w:pPr>
              <w:contextualSpacing/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</w:pP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Integrated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watershed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and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irrigation</w:t>
            </w:r>
            <w:r w:rsidR="00AA5568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842AA">
              <w:rPr>
                <w:rFonts w:ascii="Bookman Old Style" w:eastAsia="Times New Roman" w:hAnsi="Bookman Old Style" w:cstheme="minorHAnsi"/>
                <w:spacing w:val="-6"/>
                <w:kern w:val="0"/>
                <w:sz w:val="24"/>
                <w:szCs w:val="24"/>
                <w14:ligatures w14:val="none"/>
              </w:rPr>
              <w:t>systems</w:t>
            </w:r>
          </w:p>
        </w:tc>
      </w:tr>
    </w:tbl>
    <w:p w:rsidR="000E18E4" w:rsidRPr="004842AA" w:rsidRDefault="000E18E4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7C35B6" w:rsidRPr="004842AA" w:rsidRDefault="007C35B6" w:rsidP="000E18E4">
      <w:pPr>
        <w:contextualSpacing/>
        <w:rPr>
          <w:rFonts w:ascii="Bookman Old Style" w:hAnsi="Bookman Old Style" w:cstheme="minorHAnsi"/>
          <w:spacing w:val="-6"/>
          <w:sz w:val="24"/>
          <w:szCs w:val="24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Pr="004842AA" w:rsidRDefault="000E18E4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4842AA" w:rsidRDefault="004842AA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E18E4" w:rsidRDefault="00C873EF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This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table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summarizes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studies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reviewed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for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systematic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analysis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by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source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journal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database,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number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studies,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key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themes.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elaborate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this: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reviewed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literature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investigates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diverse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approaches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management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conservation.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Based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proofErr w:type="spellStart"/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SpringerLink</w:t>
      </w:r>
      <w:proofErr w:type="spellEnd"/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publications,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watershed-level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practices,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such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reforestation,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help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erosion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quality.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Science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Direct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indicates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sedimentation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control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methods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quality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are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essential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for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preserving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systems.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Taylor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&amp;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Francis's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studies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focus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conservation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methods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such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terracing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sustainable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use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avoid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erosion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lastRenderedPageBreak/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enhance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agricultural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productivity.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Scopus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publications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focus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agroforestry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local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community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involvement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managing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which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can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sustainability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community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involvement.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Lastly,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Google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Scholar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combines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insights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effective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management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strategies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techniques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irrigation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systems'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long-ter</w:t>
      </w:r>
      <w:r w:rsidR="000E18E4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0E18E4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efficiency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0E18E4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="000E18E4"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sustainability.</w:t>
      </w:r>
    </w:p>
    <w:p w:rsidR="004842AA" w:rsidRDefault="004842AA" w:rsidP="000E18E4">
      <w:pPr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8C6BDD" w:rsidRPr="004842AA" w:rsidRDefault="008C6BDD" w:rsidP="000E18E4">
      <w:pPr>
        <w:contextualSpacing/>
        <w:jc w:val="both"/>
        <w:rPr>
          <w:rFonts w:ascii="Bookman Old Style" w:hAnsi="Bookman Old Style" w:cstheme="minorHAnsi"/>
          <w:spacing w:val="-6"/>
          <w:sz w:val="24"/>
          <w:szCs w:val="24"/>
        </w:rPr>
      </w:pPr>
    </w:p>
    <w:p w:rsidR="008C6BDD" w:rsidRDefault="0056789F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Style w:val="Strong"/>
          <w:rFonts w:ascii="Bookman Old Style" w:eastAsia="Times New Roman" w:hAnsi="Bookman Old Style" w:cstheme="minorHAnsi"/>
          <w:noProof/>
          <w:spacing w:val="-6"/>
          <w:kern w:val="0"/>
          <w:sz w:val="24"/>
          <w:szCs w:val="24"/>
          <w14:ligatures w14:val="none"/>
        </w:rPr>
        <w:drawing>
          <wp:inline distT="0" distB="0" distL="0" distR="0" wp14:anchorId="6BEC0C6C" wp14:editId="59A573E8">
            <wp:extent cx="5943600" cy="4441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AA" w:rsidRPr="004842AA" w:rsidRDefault="004842AA" w:rsidP="004842AA">
      <w:pPr>
        <w:contextualSpacing/>
        <w:jc w:val="both"/>
        <w:rPr>
          <w:rStyle w:val="Strong"/>
          <w:rFonts w:ascii="Bookman Old Style" w:eastAsia="Times New Roman" w:hAnsi="Bookman Old Style" w:cstheme="minorHAnsi"/>
          <w:b w:val="0"/>
          <w:bCs w:val="0"/>
          <w:spacing w:val="-6"/>
          <w:kern w:val="0"/>
          <w:sz w:val="24"/>
          <w:szCs w:val="24"/>
          <w14:ligatures w14:val="none"/>
        </w:rPr>
      </w:pPr>
    </w:p>
    <w:p w:rsidR="004842AA" w:rsidRPr="004842AA" w:rsidRDefault="00AA5568" w:rsidP="004842AA">
      <w:pPr>
        <w:pStyle w:val="Heading2"/>
        <w:spacing w:before="77"/>
        <w:ind w:left="2" w:right="2"/>
        <w:jc w:val="center"/>
        <w:rPr>
          <w:rFonts w:ascii="Bookman Old Style" w:hAnsi="Bookman Old Style"/>
          <w:color w:val="auto"/>
        </w:rPr>
      </w:pPr>
      <w:r>
        <w:rPr>
          <w:rStyle w:val="Strong"/>
          <w:rFonts w:ascii="Bookman Old Style" w:hAnsi="Bookman Old Style" w:cstheme="minorHAnsi"/>
          <w:color w:val="auto"/>
          <w:spacing w:val="-6"/>
          <w:sz w:val="24"/>
          <w:szCs w:val="24"/>
        </w:rPr>
        <w:t xml:space="preserve">  </w:t>
      </w:r>
      <w:proofErr w:type="gramStart"/>
      <w:r w:rsidR="004842AA" w:rsidRPr="004842AA">
        <w:rPr>
          <w:rFonts w:ascii="Bookman Old Style" w:hAnsi="Bookman Old Style"/>
          <w:color w:val="auto"/>
        </w:rPr>
        <w:t>Figure</w:t>
      </w:r>
      <w:r>
        <w:rPr>
          <w:rFonts w:ascii="Bookman Old Style" w:hAnsi="Bookman Old Style"/>
          <w:color w:val="auto"/>
          <w:spacing w:val="-1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1.</w:t>
      </w:r>
      <w:proofErr w:type="gramEnd"/>
      <w:r>
        <w:rPr>
          <w:rFonts w:ascii="Bookman Old Style" w:hAnsi="Bookman Old Style"/>
          <w:color w:val="auto"/>
          <w:spacing w:val="-1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Contextualized</w:t>
      </w:r>
      <w:r>
        <w:rPr>
          <w:rFonts w:ascii="Bookman Old Style" w:hAnsi="Bookman Old Style"/>
          <w:color w:val="auto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PRISMA</w:t>
      </w:r>
      <w:r>
        <w:rPr>
          <w:rFonts w:ascii="Bookman Old Style" w:hAnsi="Bookman Old Style"/>
          <w:color w:val="auto"/>
          <w:spacing w:val="-1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Model</w:t>
      </w:r>
      <w:r>
        <w:rPr>
          <w:rFonts w:ascii="Bookman Old Style" w:hAnsi="Bookman Old Style"/>
          <w:color w:val="auto"/>
          <w:spacing w:val="-1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Used</w:t>
      </w:r>
      <w:r>
        <w:rPr>
          <w:rFonts w:ascii="Bookman Old Style" w:hAnsi="Bookman Old Style"/>
          <w:color w:val="auto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in</w:t>
      </w:r>
      <w:r>
        <w:rPr>
          <w:rFonts w:ascii="Bookman Old Style" w:hAnsi="Bookman Old Style"/>
          <w:color w:val="auto"/>
          <w:spacing w:val="-1"/>
        </w:rPr>
        <w:t xml:space="preserve"> </w:t>
      </w:r>
      <w:r w:rsidR="004842AA" w:rsidRPr="004842AA">
        <w:rPr>
          <w:rFonts w:ascii="Bookman Old Style" w:hAnsi="Bookman Old Style"/>
          <w:color w:val="auto"/>
        </w:rPr>
        <w:t>the</w:t>
      </w:r>
      <w:r>
        <w:rPr>
          <w:rFonts w:ascii="Bookman Old Style" w:hAnsi="Bookman Old Style"/>
          <w:color w:val="auto"/>
        </w:rPr>
        <w:t xml:space="preserve"> </w:t>
      </w:r>
      <w:r w:rsidR="004842AA" w:rsidRPr="004842AA">
        <w:rPr>
          <w:rFonts w:ascii="Bookman Old Style" w:hAnsi="Bookman Old Style"/>
          <w:color w:val="auto"/>
          <w:spacing w:val="-2"/>
        </w:rPr>
        <w:t>Study</w:t>
      </w:r>
    </w:p>
    <w:p w:rsidR="004A64E2" w:rsidRPr="004842AA" w:rsidRDefault="004A64E2" w:rsidP="004A64E2">
      <w:pPr>
        <w:spacing w:before="100" w:beforeAutospacing="1" w:after="100" w:afterAutospacing="1" w:line="240" w:lineRule="auto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5203F4" w:rsidRPr="004842AA" w:rsidRDefault="004842AA" w:rsidP="000E18E4">
      <w:pPr>
        <w:spacing w:after="0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pict>
          <v:rect id="_x0000_i1027" style="width:0;height:1.5pt" o:hrstd="t" o:hr="t" fillcolor="#a0a0a0" stroked="f"/>
        </w:pict>
      </w:r>
    </w:p>
    <w:p w:rsidR="000F25E3" w:rsidRDefault="000F25E3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F25E3" w:rsidRDefault="000F25E3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F25E3" w:rsidRDefault="000F25E3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F25E3" w:rsidRDefault="000F25E3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4842AA" w:rsidRDefault="004842AA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  <w:r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lastRenderedPageBreak/>
        <w:t>RESULTS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="004A64E2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="004A64E2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DISCUSSION</w:t>
      </w:r>
    </w:p>
    <w:p w:rsidR="000F25E3" w:rsidRDefault="000F25E3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F25E3" w:rsidRPr="000F25E3" w:rsidRDefault="000F25E3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F25E3" w:rsidRPr="000F25E3" w:rsidRDefault="000F25E3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</w:pP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This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study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examines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effectiveness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reforestation,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agroforestry,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conservation,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sustainable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land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use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in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improving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health.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study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aims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understand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how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these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interventions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reduce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erosion,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enhance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quality,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stabilize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supplies,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promote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biodiversity.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Moreover,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study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emphasizes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community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engagement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participatory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decision-making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for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these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practices'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long-term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success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sustainability.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aim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is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provide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evidence-based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insights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to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inform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watershed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management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strategies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support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the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development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of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more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resilient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sustainable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land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resource</w:t>
      </w:r>
      <w:r w:rsidR="00AA5568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F25E3">
        <w:rPr>
          <w:rFonts w:ascii="Bookman Old Style" w:eastAsia="Times New Roman" w:hAnsi="Bookman Old Style" w:cstheme="minorHAnsi"/>
          <w:bCs/>
          <w:spacing w:val="-6"/>
          <w:kern w:val="0"/>
          <w:sz w:val="24"/>
          <w:szCs w:val="24"/>
          <w14:ligatures w14:val="none"/>
        </w:rPr>
        <w:t>management.</w:t>
      </w:r>
    </w:p>
    <w:p w:rsidR="000F25E3" w:rsidRDefault="000F25E3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0F25E3" w:rsidRDefault="000F25E3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5203F4" w:rsidRPr="004842AA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Reforestation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and</w:t>
      </w:r>
      <w:proofErr w:type="gramEnd"/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Agroforestry</w:t>
      </w:r>
    </w:p>
    <w:p w:rsidR="005203F4" w:rsidRPr="004842AA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Forest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restoration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retention,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siltation,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enhances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quality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A64E2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The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study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of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Pimentel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and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collaborators'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Watershed-related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research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from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</w:rPr>
        <w:t>(Pimentel</w:t>
      </w:r>
      <w:r w:rsidR="00AA5568">
        <w:rPr>
          <w:rFonts w:ascii="Bookman Old Style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</w:rPr>
        <w:t>et</w:t>
      </w:r>
      <w:r w:rsidR="00AA5568">
        <w:rPr>
          <w:rFonts w:ascii="Bookman Old Style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</w:rPr>
        <w:t>al.,</w:t>
      </w:r>
      <w:r w:rsidR="00AA5568">
        <w:rPr>
          <w:rFonts w:ascii="Bookman Old Style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</w:rPr>
        <w:t>2016)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for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example,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indicates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that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forest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and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grassland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cover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essential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to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the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improvement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of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water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retention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watersheds,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absorption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into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aquifers,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which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can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improve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water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supply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stability&amp;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adequacy,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reduce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run-off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which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affects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downstream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areas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thus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contribute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directly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to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enhanced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performance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of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variety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of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irrigation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systems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due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to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better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balance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available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sub-surface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&amp;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surface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storage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with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consistent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inflow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that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positively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influences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provision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of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irrigable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4A64E2" w:rsidRPr="00BA2258">
        <w:rPr>
          <w:rFonts w:ascii="Bookman Old Style" w:hAnsi="Bookman Old Style"/>
          <w:sz w:val="24"/>
          <w:szCs w:val="24"/>
          <w:shd w:val="clear" w:color="auto" w:fill="FFFFFF"/>
        </w:rPr>
        <w:t>intake.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</w:p>
    <w:p w:rsidR="004A64E2" w:rsidRDefault="004A64E2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5203F4" w:rsidRPr="004A64E2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Agroforestry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stabilizes</w:t>
      </w:r>
      <w:proofErr w:type="gramEnd"/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soil,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promotes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biodiversity,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improves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catchment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hydrology</w:t>
      </w:r>
      <w:r w:rsidR="004A64E2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Wooded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lands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provide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better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water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retention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runoff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minimization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within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watershed,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while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reforestation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decreases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extent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of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bare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land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susceptible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to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erosion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(</w:t>
      </w:r>
      <w:proofErr w:type="spellStart"/>
      <w:r w:rsidR="004A64E2" w:rsidRPr="00BA2258">
        <w:rPr>
          <w:rFonts w:ascii="Bookman Old Style" w:eastAsia="Times New Roman" w:hAnsi="Bookman Old Style"/>
          <w:sz w:val="24"/>
          <w:szCs w:val="24"/>
        </w:rPr>
        <w:t>Bruijnzeel</w:t>
      </w:r>
      <w:proofErr w:type="spellEnd"/>
      <w:r w:rsidR="004A64E2" w:rsidRPr="00BA2258">
        <w:rPr>
          <w:rFonts w:ascii="Bookman Old Style" w:eastAsia="Times New Roman" w:hAnsi="Bookman Old Style"/>
          <w:sz w:val="24"/>
          <w:szCs w:val="24"/>
        </w:rPr>
        <w:t>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4A64E2" w:rsidRPr="00BA2258">
        <w:rPr>
          <w:rFonts w:ascii="Bookman Old Style" w:eastAsia="Times New Roman" w:hAnsi="Bookman Old Style"/>
          <w:sz w:val="24"/>
          <w:szCs w:val="24"/>
        </w:rPr>
        <w:t>2004).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</w:p>
    <w:p w:rsidR="004A64E2" w:rsidRDefault="004A64E2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5203F4" w:rsidRPr="004842AA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Soil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Conservation</w:t>
      </w:r>
      <w:proofErr w:type="gramEnd"/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Techniques</w:t>
      </w:r>
    </w:p>
    <w:p w:rsidR="000F25E3" w:rsidRDefault="000F25E3" w:rsidP="00AA5568">
      <w:pPr>
        <w:spacing w:line="240" w:lineRule="auto"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0F25E3" w:rsidRPr="00BA2258" w:rsidRDefault="005203F4" w:rsidP="00AA5568">
      <w:pPr>
        <w:spacing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Contour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plowing,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terracing,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check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dams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significantly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erosion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sedimentation</w:t>
      </w:r>
      <w:r w:rsidR="000F25E3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.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While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sheep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farming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is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more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prevalent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activity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than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chicken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rearing,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latter's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contribution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to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healthy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agricultural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practices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should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not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be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underestimated.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Gardening,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turn,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strives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to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shield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gardens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from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soil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erosion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or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silting.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Structures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like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rock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bunds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vegetative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barriers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are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effective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curtailing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movement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of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sediment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from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croplands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to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streams.</w:t>
      </w:r>
    </w:p>
    <w:p w:rsidR="000F25E3" w:rsidRPr="00BA2258" w:rsidRDefault="000F25E3" w:rsidP="00AA5568">
      <w:pPr>
        <w:spacing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BA2258">
        <w:rPr>
          <w:rFonts w:ascii="Bookman Old Style" w:eastAsia="Times New Roman" w:hAnsi="Bookman Old Style"/>
          <w:sz w:val="24"/>
          <w:szCs w:val="24"/>
        </w:rPr>
        <w:t>Soil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conservation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techniques,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namely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terracing,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contour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farming,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check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dam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construction,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have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been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prevalent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reducing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soil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erosion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sediment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deposition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(Morgan,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2017).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basin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areas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with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steep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slopes,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such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BA2258">
        <w:rPr>
          <w:rFonts w:ascii="Bookman Old Style" w:eastAsia="Times New Roman" w:hAnsi="Bookman Old Style"/>
          <w:sz w:val="24"/>
          <w:szCs w:val="24"/>
        </w:rPr>
        <w:t>Libuganon</w:t>
      </w:r>
      <w:proofErr w:type="spellEnd"/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watershed,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terracing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can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reduce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volume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of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silt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deposited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dam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when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coupled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with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silt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control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strategies.</w:t>
      </w:r>
    </w:p>
    <w:p w:rsidR="005203F4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lastRenderedPageBreak/>
        <w:t>Riparian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buffers</w:t>
      </w:r>
      <w:proofErr w:type="gramEnd"/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mitigate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agricultural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runoff,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improving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downstream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quality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0F25E3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Similarly,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plowing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practices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(contour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plowing),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check-dams,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and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riparian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buffers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also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reduce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downstream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sediment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load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in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rivers,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leading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to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improved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efficiency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of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downstream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valley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irrigation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systems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(Sharma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et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al.,</w:t>
      </w:r>
      <w:r w:rsidR="00AA556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0F25E3" w:rsidRPr="00BA2258">
        <w:rPr>
          <w:rFonts w:ascii="Bookman Old Style" w:hAnsi="Bookman Old Style"/>
          <w:sz w:val="24"/>
          <w:szCs w:val="24"/>
          <w:shd w:val="clear" w:color="auto" w:fill="FFFFFF"/>
        </w:rPr>
        <w:t>2017).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</w:p>
    <w:p w:rsidR="000F25E3" w:rsidRPr="004842AA" w:rsidRDefault="000F25E3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5203F4" w:rsidRPr="004842AA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Sustainable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Land</w:t>
      </w:r>
      <w:proofErr w:type="gramEnd"/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Use</w:t>
      </w:r>
    </w:p>
    <w:p w:rsidR="000F25E3" w:rsidRDefault="000F25E3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5203F4" w:rsidRPr="004842AA" w:rsidRDefault="005203F4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Crop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rotation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conservation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agriculture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reduce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land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degradation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and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maintain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water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resources</w:t>
      </w:r>
      <w:r w:rsidR="000F25E3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.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Methods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such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crop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rotation,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conservation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agriculture,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agroforestry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are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more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sustainable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land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use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practices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that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will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help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reduce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land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degradation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further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enhance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overall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watershed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health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and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 w:rsidRPr="00BA2258">
        <w:rPr>
          <w:rFonts w:ascii="Bookman Old Style" w:eastAsia="Times New Roman" w:hAnsi="Bookman Old Style"/>
          <w:sz w:val="24"/>
          <w:szCs w:val="24"/>
        </w:rPr>
        <w:t>agricultur</w:t>
      </w:r>
      <w:r w:rsidR="000F25E3">
        <w:rPr>
          <w:rFonts w:ascii="Bookman Old Style" w:eastAsia="Times New Roman" w:hAnsi="Bookman Old Style"/>
          <w:sz w:val="24"/>
          <w:szCs w:val="24"/>
        </w:rPr>
        <w:t>al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F25E3">
        <w:rPr>
          <w:rFonts w:ascii="Bookman Old Style" w:eastAsia="Times New Roman" w:hAnsi="Bookman Old Style"/>
          <w:sz w:val="24"/>
          <w:szCs w:val="24"/>
        </w:rPr>
        <w:t>productivity</w:t>
      </w:r>
      <w:r w:rsidR="00AA556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(Pretty,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>2016).</w:t>
      </w:r>
    </w:p>
    <w:p w:rsidR="000F25E3" w:rsidRDefault="000F25E3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5203F4" w:rsidRPr="004842AA" w:rsidRDefault="005203F4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proofErr w:type="gramStart"/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Community</w:t>
      </w:r>
      <w:r w:rsidR="00AA5568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 </w:t>
      </w: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t>Engagement</w:t>
      </w:r>
      <w:proofErr w:type="gramEnd"/>
    </w:p>
    <w:p w:rsidR="00AA5568" w:rsidRPr="00BA2258" w:rsidRDefault="00AA5568" w:rsidP="00AA5568">
      <w:pPr>
        <w:pStyle w:val="NormalWeb"/>
        <w:jc w:val="both"/>
        <w:rPr>
          <w:rFonts w:ascii="Bookman Old Style" w:hAnsi="Bookman Old Style" w:cs="Arial"/>
        </w:rPr>
      </w:pPr>
      <w:r w:rsidRPr="00BA2258">
        <w:rPr>
          <w:rFonts w:ascii="Bookman Old Style" w:hAnsi="Bookman Old Style" w:cs="Arial"/>
        </w:rPr>
        <w:t>Community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participation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is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fundamental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to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successful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watershed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management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and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water-efficient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agriculture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(</w:t>
      </w:r>
      <w:proofErr w:type="spellStart"/>
      <w:r w:rsidRPr="00BA2258">
        <w:rPr>
          <w:rFonts w:ascii="Bookman Old Style" w:hAnsi="Bookman Old Style" w:cs="Arial"/>
        </w:rPr>
        <w:t>Agrawal</w:t>
      </w:r>
      <w:proofErr w:type="spellEnd"/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&amp;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Gibson,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2016).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local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population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can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conserve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watersheds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through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sustainable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agricultural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methods,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tree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planting,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and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other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protective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activities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(Kerr,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2015).</w:t>
      </w:r>
    </w:p>
    <w:p w:rsidR="00AA5568" w:rsidRPr="00BA2258" w:rsidRDefault="00AA5568" w:rsidP="00AA5568">
      <w:pPr>
        <w:pStyle w:val="NormalWeb"/>
        <w:jc w:val="both"/>
        <w:rPr>
          <w:rFonts w:ascii="Bookman Old Style" w:hAnsi="Bookman Old Style" w:cs="Arial"/>
        </w:rPr>
      </w:pP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participation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of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communities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in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decision-making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processes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copes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with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problem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of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rule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enforcement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and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increases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commitment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to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conserving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natural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resources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(</w:t>
      </w:r>
      <w:proofErr w:type="spellStart"/>
      <w:r w:rsidRPr="00BA2258">
        <w:rPr>
          <w:rFonts w:ascii="Bookman Old Style" w:hAnsi="Bookman Old Style" w:cs="Arial"/>
        </w:rPr>
        <w:t>Ostrom</w:t>
      </w:r>
      <w:proofErr w:type="spellEnd"/>
      <w:r w:rsidRPr="00BA2258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2015;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Pretty,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2016).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Watershed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management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participation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by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community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enhances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adequate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integration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of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local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knowledge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in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land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use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planning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so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that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practices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employed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are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appropriate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for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activities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and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viable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to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</w:t>
      </w:r>
      <w:r w:rsidRPr="00BA2258">
        <w:rPr>
          <w:rFonts w:ascii="Bookman Old Style" w:hAnsi="Bookman Old Style" w:cs="Arial"/>
        </w:rPr>
        <w:t>people.</w:t>
      </w:r>
    </w:p>
    <w:p w:rsidR="00AA5568" w:rsidRPr="00BA2258" w:rsidRDefault="00AA5568" w:rsidP="00AA5568">
      <w:pPr>
        <w:spacing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BA2258">
        <w:rPr>
          <w:rFonts w:ascii="Bookman Old Style" w:eastAsia="Times New Roman" w:hAnsi="Bookman Old Style"/>
          <w:sz w:val="24"/>
          <w:szCs w:val="24"/>
        </w:rPr>
        <w:t>In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case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of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Pr="00BA2258">
        <w:rPr>
          <w:rFonts w:ascii="Bookman Old Style" w:eastAsia="Times New Roman" w:hAnsi="Bookman Old Style"/>
          <w:sz w:val="24"/>
          <w:szCs w:val="24"/>
        </w:rPr>
        <w:t>Libuganon</w:t>
      </w:r>
      <w:proofErr w:type="spellEnd"/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River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Irrigation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System,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irrigation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system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likely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to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be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sustained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over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long-term,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including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its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agricultural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aspects,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by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involving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local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farming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community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watershed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management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practices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such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forestation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and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land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management.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gramStart"/>
      <w:r w:rsidRPr="00BA2258">
        <w:rPr>
          <w:rFonts w:ascii="Bookman Old Style" w:eastAsia="Times New Roman" w:hAnsi="Bookman Old Style"/>
          <w:sz w:val="24"/>
          <w:szCs w:val="24"/>
        </w:rPr>
        <w:t>Involving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members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of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community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in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decision-making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process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and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practice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of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'cleaning’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will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ensure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that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such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practices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are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embraced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and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upheld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over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A2258">
        <w:rPr>
          <w:rFonts w:ascii="Bookman Old Style" w:eastAsia="Times New Roman" w:hAnsi="Bookman Old Style"/>
          <w:sz w:val="24"/>
          <w:szCs w:val="24"/>
        </w:rPr>
        <w:t>time.</w:t>
      </w:r>
      <w:proofErr w:type="gramEnd"/>
    </w:p>
    <w:p w:rsidR="00CC5B00" w:rsidRPr="004842AA" w:rsidRDefault="00CC5B00" w:rsidP="00AA5568">
      <w:pPr>
        <w:pStyle w:val="NormalWeb"/>
        <w:contextualSpacing/>
        <w:jc w:val="both"/>
        <w:rPr>
          <w:rFonts w:ascii="Bookman Old Style" w:hAnsi="Bookman Old Style" w:cstheme="minorHAnsi"/>
          <w:spacing w:val="-6"/>
        </w:rPr>
      </w:pPr>
      <w:r w:rsidRPr="004842AA">
        <w:rPr>
          <w:rFonts w:ascii="Bookman Old Style" w:hAnsi="Bookman Old Style" w:cstheme="minorHAnsi"/>
          <w:spacing w:val="-6"/>
        </w:rPr>
        <w:t>The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review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highlights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that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effective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watershed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management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practices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reduce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sedimentation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in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irrigation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dams,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maintaining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storage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capacity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and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flow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rates.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Improved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water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quality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enhances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crop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yields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and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reduces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operational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costs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associated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with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dam</w:t>
      </w:r>
      <w:r w:rsidR="00AA5568">
        <w:rPr>
          <w:rFonts w:ascii="Bookman Old Style" w:hAnsi="Bookman Old Style" w:cstheme="minorHAnsi"/>
          <w:spacing w:val="-6"/>
        </w:rPr>
        <w:t xml:space="preserve">  </w:t>
      </w:r>
      <w:r w:rsidRPr="004842AA">
        <w:rPr>
          <w:rFonts w:ascii="Bookman Old Style" w:hAnsi="Bookman Old Style" w:cstheme="minorHAnsi"/>
          <w:spacing w:val="-6"/>
        </w:rPr>
        <w:t>maintenance.</w:t>
      </w:r>
    </w:p>
    <w:p w:rsidR="00AA5568" w:rsidRDefault="00AA5568" w:rsidP="00AA5568">
      <w:pPr>
        <w:pStyle w:val="NormalWeb"/>
        <w:contextualSpacing/>
        <w:rPr>
          <w:rStyle w:val="Strong"/>
          <w:rFonts w:ascii="Bookman Old Style" w:hAnsi="Bookman Old Style" w:cstheme="minorHAnsi"/>
          <w:spacing w:val="-6"/>
        </w:rPr>
      </w:pPr>
    </w:p>
    <w:p w:rsidR="005203F4" w:rsidRPr="004842AA" w:rsidRDefault="004842AA" w:rsidP="000E18E4">
      <w:pPr>
        <w:spacing w:after="0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pict>
          <v:rect id="_x0000_i1028" style="width:0;height:1.5pt" o:hrstd="t" o:hr="t" fillcolor="#a0a0a0" stroked="f"/>
        </w:pict>
      </w:r>
    </w:p>
    <w:p w:rsidR="00AA5568" w:rsidRDefault="00AA5568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AA5568" w:rsidRDefault="00AA5568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AA5568" w:rsidRDefault="00AA5568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AA5568" w:rsidRDefault="00AA5568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</w:pPr>
    </w:p>
    <w:p w:rsidR="00AA5568" w:rsidRDefault="005203F4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4842AA">
        <w:rPr>
          <w:rFonts w:ascii="Bookman Old Style" w:eastAsia="Times New Roman" w:hAnsi="Bookman Old Style" w:cstheme="minorHAnsi"/>
          <w:b/>
          <w:bCs/>
          <w:spacing w:val="-6"/>
          <w:kern w:val="0"/>
          <w:sz w:val="24"/>
          <w:szCs w:val="24"/>
          <w14:ligatures w14:val="none"/>
        </w:rPr>
        <w:lastRenderedPageBreak/>
        <w:t>Conclusion</w:t>
      </w:r>
      <w:r w:rsidR="00AA5568"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  <w:t xml:space="preserve"> </w:t>
      </w:r>
    </w:p>
    <w:p w:rsidR="00AA5568" w:rsidRDefault="00AA5568" w:rsidP="000E18E4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</w:p>
    <w:p w:rsidR="00AA5568" w:rsidRPr="00AA5568" w:rsidRDefault="00AA5568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This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systematic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review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underpins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importance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watershed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management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enhancing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effectiveness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irrigation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dams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ensuring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long-term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sustainability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water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resources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catchment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Libuganon</w:t>
      </w:r>
      <w:proofErr w:type="spellEnd"/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River.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importance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reforestation,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agroforestry,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use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soil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conservation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techniques,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sustainable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use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practices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emphasized,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these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will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form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integral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interventions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that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address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mitigating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soil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erosion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with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its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impacts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water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quality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stabilization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water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supply.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tend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to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ensure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irrigation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systems'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long-term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viability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sustainability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when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such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practices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are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incorporated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with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community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involvement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participatory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decision-making.</w:t>
      </w:r>
    </w:p>
    <w:p w:rsidR="00AA5568" w:rsidRPr="00AA5568" w:rsidRDefault="00AA5568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</w:p>
    <w:p w:rsidR="00AA5568" w:rsidRPr="00AA5568" w:rsidRDefault="00AA5568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Community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engagement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critical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factor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building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local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ownership,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making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watershed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management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practices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more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feasible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adaptable,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meeting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specific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needs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of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Libuganon</w:t>
      </w:r>
      <w:proofErr w:type="spellEnd"/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River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region.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Local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community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participation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helps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sustain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interventions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by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ensuring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that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interventions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are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aligned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with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local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conditions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that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there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continuous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support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from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community.</w:t>
      </w:r>
    </w:p>
    <w:p w:rsidR="00AA5568" w:rsidRPr="00AA5568" w:rsidRDefault="00AA5568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</w:p>
    <w:p w:rsidR="005203F4" w:rsidRPr="00AA5568" w:rsidRDefault="00AA5568" w:rsidP="00AA5568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theme="minorHAnsi"/>
          <w:spacing w:val="-6"/>
          <w:kern w:val="0"/>
          <w:sz w:val="24"/>
          <w:szCs w:val="24"/>
          <w14:ligatures w14:val="none"/>
        </w:rPr>
      </w:pP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This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study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provides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evidence-based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guidance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for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developing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sustainable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watershed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management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strategies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toward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enhancing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irrigation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efficiency,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reducing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operational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costs,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and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increasing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agricultural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productivity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in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the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Libuganon</w:t>
      </w:r>
      <w:proofErr w:type="spellEnd"/>
      <w:r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 </w:t>
      </w:r>
      <w:r w:rsidRPr="00AA556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River.</w:t>
      </w:r>
    </w:p>
    <w:p w:rsidR="008D5A94" w:rsidRPr="004842AA" w:rsidRDefault="008D5A94" w:rsidP="000E18E4">
      <w:pPr>
        <w:contextualSpacing/>
        <w:rPr>
          <w:rFonts w:ascii="Bookman Old Style" w:hAnsi="Bookman Old Style" w:cstheme="minorHAnsi"/>
          <w:spacing w:val="-6"/>
          <w:sz w:val="24"/>
          <w:szCs w:val="24"/>
        </w:rPr>
      </w:pPr>
    </w:p>
    <w:p w:rsidR="00AA5568" w:rsidRDefault="00AA5568">
      <w:pPr>
        <w:contextualSpacing/>
        <w:rPr>
          <w:rFonts w:ascii="Bookman Old Style" w:hAnsi="Bookman Old Style" w:cstheme="minorHAnsi"/>
          <w:b/>
          <w:spacing w:val="-6"/>
          <w:sz w:val="24"/>
          <w:szCs w:val="24"/>
        </w:rPr>
      </w:pPr>
    </w:p>
    <w:p w:rsidR="004842AA" w:rsidRDefault="00AA5568">
      <w:pPr>
        <w:contextualSpacing/>
        <w:rPr>
          <w:rFonts w:ascii="Bookman Old Style" w:hAnsi="Bookman Old Style" w:cstheme="minorHAnsi"/>
          <w:b/>
          <w:spacing w:val="-6"/>
          <w:sz w:val="24"/>
          <w:szCs w:val="24"/>
        </w:rPr>
      </w:pPr>
      <w:r w:rsidRPr="00AA5568">
        <w:rPr>
          <w:rFonts w:ascii="Bookman Old Style" w:hAnsi="Bookman Old Style" w:cstheme="minorHAnsi"/>
          <w:b/>
          <w:spacing w:val="-6"/>
          <w:sz w:val="24"/>
          <w:szCs w:val="24"/>
        </w:rPr>
        <w:t>REFERENCES</w:t>
      </w:r>
    </w:p>
    <w:p w:rsidR="00AA5568" w:rsidRDefault="00AA5568">
      <w:pPr>
        <w:contextualSpacing/>
        <w:rPr>
          <w:rFonts w:ascii="Bookman Old Style" w:hAnsi="Bookman Old Style" w:cstheme="minorHAnsi"/>
          <w:b/>
          <w:spacing w:val="-6"/>
          <w:sz w:val="24"/>
          <w:szCs w:val="24"/>
        </w:rPr>
      </w:pP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i/>
          <w:sz w:val="24"/>
          <w:szCs w:val="24"/>
        </w:rPr>
      </w:pPr>
      <w:proofErr w:type="spellStart"/>
      <w:proofErr w:type="gramStart"/>
      <w:r w:rsidRPr="00AA5568">
        <w:rPr>
          <w:rFonts w:ascii="Bookman Old Style" w:hAnsi="Bookman Old Style"/>
          <w:i/>
          <w:sz w:val="24"/>
          <w:szCs w:val="24"/>
        </w:rPr>
        <w:t>Agrawal</w:t>
      </w:r>
      <w:proofErr w:type="spellEnd"/>
      <w:r w:rsidRPr="00AA5568">
        <w:rPr>
          <w:rFonts w:ascii="Bookman Old Style" w:hAnsi="Bookman Old Style"/>
          <w:i/>
          <w:sz w:val="24"/>
          <w:szCs w:val="24"/>
        </w:rPr>
        <w:t>, A., &amp; Gibson, C. C. (2016).</w:t>
      </w:r>
      <w:proofErr w:type="gramEnd"/>
      <w:r w:rsidRPr="00AA5568">
        <w:rPr>
          <w:rFonts w:ascii="Bookman Old Style" w:hAnsi="Bookman Old Style"/>
          <w:i/>
          <w:sz w:val="24"/>
          <w:szCs w:val="24"/>
        </w:rPr>
        <w:t xml:space="preserve"> </w:t>
      </w:r>
      <w:r w:rsidRPr="00AA5568">
        <w:rPr>
          <w:rStyle w:val="Strong"/>
          <w:rFonts w:ascii="Bookman Old Style" w:hAnsi="Bookman Old Style"/>
          <w:i/>
          <w:sz w:val="24"/>
          <w:szCs w:val="24"/>
        </w:rPr>
        <w:t>Community participation is fundamental to successful watershed management and water-efficient agriculture</w:t>
      </w:r>
      <w:r w:rsidRPr="00AA5568">
        <w:rPr>
          <w:rFonts w:ascii="Bookman Old Style" w:hAnsi="Bookman Old Style"/>
          <w:i/>
          <w:sz w:val="24"/>
          <w:szCs w:val="24"/>
        </w:rPr>
        <w:t xml:space="preserve">. </w:t>
      </w:r>
      <w:r w:rsidRPr="00AA5568">
        <w:rPr>
          <w:rStyle w:val="Emphasis"/>
          <w:rFonts w:ascii="Bookman Old Style" w:hAnsi="Bookman Old Style"/>
          <w:sz w:val="24"/>
          <w:szCs w:val="24"/>
        </w:rPr>
        <w:t>Water and Society, 23</w:t>
      </w:r>
      <w:r w:rsidRPr="00AA5568">
        <w:rPr>
          <w:rFonts w:ascii="Bookman Old Style" w:hAnsi="Bookman Old Style"/>
          <w:i/>
          <w:sz w:val="24"/>
          <w:szCs w:val="24"/>
        </w:rPr>
        <w:t>(2), 45-59.</w:t>
      </w: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gram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Brown, L. R., Hanson, M. E., &amp; </w:t>
      </w:r>
      <w:proofErr w:type="spell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Smawfield</w:t>
      </w:r>
      <w:proofErr w:type="spellEnd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, D. E. (2016).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gramStart"/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Water challenges and solutions in the developing world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Earth Policy Institute.</w:t>
      </w: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Calder, I. R. (2005).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Blue revolution: Integrated land and water resources management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(2nd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ed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.). </w:t>
      </w:r>
      <w:proofErr w:type="spellStart"/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Earthscan</w:t>
      </w:r>
      <w:proofErr w:type="spell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  <w:proofErr w:type="gramEnd"/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spellStart"/>
      <w:proofErr w:type="gram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Chomitz</w:t>
      </w:r>
      <w:proofErr w:type="spellEnd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, K. M., &amp; </w:t>
      </w:r>
      <w:proofErr w:type="spell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Kumari</w:t>
      </w:r>
      <w:proofErr w:type="spellEnd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, K. (2015).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The domestic benefits of tropical forests: A critical review.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The World Bank Research Observer, 13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(1), 13-35. https://doi.org/10.1093/wbro/13.1.13</w:t>
      </w:r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AA5568">
        <w:rPr>
          <w:rFonts w:ascii="Bookman Old Style" w:hAnsi="Bookman Old Style"/>
          <w:i/>
          <w:sz w:val="24"/>
          <w:szCs w:val="24"/>
        </w:rPr>
        <w:t>Dalkin</w:t>
      </w:r>
      <w:proofErr w:type="spellEnd"/>
      <w:r w:rsidRPr="00AA5568">
        <w:rPr>
          <w:rFonts w:ascii="Bookman Old Style" w:hAnsi="Bookman Old Style"/>
          <w:i/>
          <w:sz w:val="24"/>
          <w:szCs w:val="24"/>
        </w:rPr>
        <w:t>, S., Jones, D., Cunningham, B., &amp; McDermott, F. (2020).</w:t>
      </w:r>
      <w:proofErr w:type="gramEnd"/>
      <w:r w:rsidRPr="00AA5568">
        <w:rPr>
          <w:rFonts w:ascii="Bookman Old Style" w:hAnsi="Bookman Old Style"/>
          <w:i/>
          <w:sz w:val="24"/>
          <w:szCs w:val="24"/>
        </w:rPr>
        <w:t xml:space="preserve"> </w:t>
      </w:r>
      <w:r w:rsidRPr="00AA5568">
        <w:rPr>
          <w:rStyle w:val="Emphasis"/>
          <w:rFonts w:ascii="Bookman Old Style" w:hAnsi="Bookman Old Style"/>
          <w:sz w:val="24"/>
          <w:szCs w:val="24"/>
        </w:rPr>
        <w:t>International Journal of Environmental Research and Data Analysis</w:t>
      </w:r>
      <w:r w:rsidRPr="00AA5568">
        <w:rPr>
          <w:rFonts w:ascii="Bookman Old Style" w:hAnsi="Bookman Old Style"/>
          <w:i/>
          <w:sz w:val="24"/>
          <w:szCs w:val="24"/>
        </w:rPr>
        <w:t>, 12(3), 134-156.</w:t>
      </w: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gram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lastRenderedPageBreak/>
        <w:t>FAO.</w:t>
      </w:r>
      <w:proofErr w:type="gramEnd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 (2016).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gramStart"/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The</w:t>
      </w:r>
      <w:proofErr w:type="gramEnd"/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state of the world's land and water resources for food and agriculture: Managing systems at risk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.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Food and Agriculture Organization of the United Nations (FAO).</w:t>
      </w:r>
      <w:proofErr w:type="gramEnd"/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Kerr, J. (2015).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Watershed management: Lessons from common property theory.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International Journal of the Commons, 1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(1), 89-109. https://doi.org/10.18352/ijc.8</w:t>
      </w:r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i/>
        </w:rPr>
      </w:pPr>
      <w:proofErr w:type="spellStart"/>
      <w:proofErr w:type="gramStart"/>
      <w:r w:rsidRPr="00AA5568">
        <w:rPr>
          <w:rFonts w:ascii="Bookman Old Style" w:hAnsi="Bookman Old Style"/>
          <w:i/>
        </w:rPr>
        <w:t>Meinzen</w:t>
      </w:r>
      <w:proofErr w:type="spellEnd"/>
      <w:r w:rsidRPr="00AA5568">
        <w:rPr>
          <w:rFonts w:ascii="Bookman Old Style" w:hAnsi="Bookman Old Style"/>
          <w:i/>
        </w:rPr>
        <w:t xml:space="preserve">-Dick, R., </w:t>
      </w:r>
      <w:proofErr w:type="spellStart"/>
      <w:r w:rsidRPr="00AA5568">
        <w:rPr>
          <w:rFonts w:ascii="Bookman Old Style" w:hAnsi="Bookman Old Style"/>
          <w:i/>
        </w:rPr>
        <w:t>Raju</w:t>
      </w:r>
      <w:proofErr w:type="spellEnd"/>
      <w:r w:rsidRPr="00AA5568">
        <w:rPr>
          <w:rFonts w:ascii="Bookman Old Style" w:hAnsi="Bookman Old Style"/>
          <w:i/>
        </w:rPr>
        <w:t xml:space="preserve">, K. V., &amp; </w:t>
      </w:r>
      <w:proofErr w:type="spellStart"/>
      <w:r w:rsidRPr="00AA5568">
        <w:rPr>
          <w:rFonts w:ascii="Bookman Old Style" w:hAnsi="Bookman Old Style"/>
          <w:i/>
        </w:rPr>
        <w:t>Gulati</w:t>
      </w:r>
      <w:proofErr w:type="spellEnd"/>
      <w:r w:rsidRPr="00AA5568">
        <w:rPr>
          <w:rFonts w:ascii="Bookman Old Style" w:hAnsi="Bookman Old Style"/>
          <w:i/>
        </w:rPr>
        <w:t>, A. (2017).</w:t>
      </w:r>
      <w:proofErr w:type="gramEnd"/>
      <w:r w:rsidRPr="00AA5568">
        <w:rPr>
          <w:rFonts w:ascii="Bookman Old Style" w:hAnsi="Bookman Old Style"/>
          <w:i/>
        </w:rPr>
        <w:t xml:space="preserve"> </w:t>
      </w:r>
      <w:r w:rsidRPr="00AA5568">
        <w:rPr>
          <w:rStyle w:val="Emphasis"/>
          <w:rFonts w:ascii="Bookman Old Style" w:hAnsi="Bookman Old Style"/>
        </w:rPr>
        <w:t xml:space="preserve">What affects organization and collective action for managing resources? </w:t>
      </w:r>
      <w:proofErr w:type="gramStart"/>
      <w:r w:rsidRPr="00AA5568">
        <w:rPr>
          <w:rStyle w:val="Emphasis"/>
          <w:rFonts w:ascii="Bookman Old Style" w:hAnsi="Bookman Old Style"/>
        </w:rPr>
        <w:t>Evidence from canal irrigation systems in India</w:t>
      </w:r>
      <w:r w:rsidRPr="00AA5568">
        <w:rPr>
          <w:rFonts w:ascii="Bookman Old Style" w:hAnsi="Bookman Old Style"/>
          <w:i/>
        </w:rPr>
        <w:t>.</w:t>
      </w:r>
      <w:proofErr w:type="gramEnd"/>
      <w:r w:rsidRPr="00AA5568">
        <w:rPr>
          <w:rFonts w:ascii="Bookman Old Style" w:hAnsi="Bookman Old Style"/>
          <w:i/>
        </w:rPr>
        <w:t xml:space="preserve"> </w:t>
      </w:r>
      <w:r w:rsidRPr="00AA5568">
        <w:rPr>
          <w:rStyle w:val="Emphasis"/>
          <w:rFonts w:ascii="Bookman Old Style" w:hAnsi="Bookman Old Style"/>
        </w:rPr>
        <w:t>World Development</w:t>
      </w:r>
      <w:r w:rsidRPr="00AA5568">
        <w:rPr>
          <w:rFonts w:ascii="Bookman Old Style" w:hAnsi="Bookman Old Style"/>
          <w:i/>
        </w:rPr>
        <w:t xml:space="preserve">, 30(4), 649-666. </w:t>
      </w:r>
      <w:hyperlink r:id="rId7" w:history="1">
        <w:r w:rsidRPr="00AA5568">
          <w:rPr>
            <w:rStyle w:val="Hyperlink"/>
            <w:rFonts w:ascii="Bookman Old Style" w:hAnsi="Bookman Old Style"/>
            <w:i/>
          </w:rPr>
          <w:t>https://doi.org/10.1016/S0305-750X(01)00132-0</w:t>
        </w:r>
      </w:hyperlink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Morgan</w:t>
      </w:r>
      <w:r w:rsidRPr="00AA5568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 xml:space="preserve">, </w:t>
      </w:r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R. P. C. (2017)</w:t>
      </w:r>
      <w:r w:rsidRPr="00AA5568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.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Soil erosion and conservation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(3rd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ed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.).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Blackwell Publishing.</w:t>
      </w:r>
      <w:proofErr w:type="gramEnd"/>
    </w:p>
    <w:p w:rsidR="00AA5568" w:rsidRPr="00AA5568" w:rsidRDefault="00AA5568" w:rsidP="00AA556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spell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Ostrom</w:t>
      </w:r>
      <w:proofErr w:type="spell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, E. (2015). </w:t>
      </w:r>
      <w:proofErr w:type="gramStart"/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Governing the commons: The evolution of institutions for collective action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Cambridge University Press.</w:t>
      </w:r>
      <w:proofErr w:type="gramEnd"/>
    </w:p>
    <w:p w:rsidR="00AA5568" w:rsidRPr="00AA5568" w:rsidRDefault="00AA5568" w:rsidP="00AA556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Pretty, J. (2016).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gramStart"/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Social capital and the collective management of resources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Science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, 302(5652), 1912-1914. </w:t>
      </w:r>
      <w:hyperlink r:id="rId8" w:history="1">
        <w:r w:rsidRPr="00AA5568">
          <w:rPr>
            <w:rStyle w:val="Hyperlink"/>
            <w:rFonts w:ascii="Bookman Old Style" w:eastAsia="Times New Roman" w:hAnsi="Bookman Old Style" w:cs="Times New Roman"/>
            <w:i/>
            <w:sz w:val="24"/>
            <w:szCs w:val="24"/>
          </w:rPr>
          <w:t>https://doi.org/10.1126/science.1090847</w:t>
        </w:r>
      </w:hyperlink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</w:pPr>
      <w:proofErr w:type="spellStart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Tiwari</w:t>
      </w:r>
      <w:proofErr w:type="spellEnd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Tiwari</w:t>
      </w:r>
      <w:proofErr w:type="spellEnd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Hopke</w:t>
      </w:r>
      <w:proofErr w:type="spellEnd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 xml:space="preserve">, P. K., </w:t>
      </w:r>
      <w:proofErr w:type="spellStart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Attri</w:t>
      </w:r>
      <w:proofErr w:type="spellEnd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 xml:space="preserve">, S. D., </w:t>
      </w:r>
      <w:proofErr w:type="spellStart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Soni</w:t>
      </w:r>
      <w:proofErr w:type="spellEnd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 xml:space="preserve">, V. K., &amp; Singh, A. K. (2016). </w:t>
      </w:r>
      <w:proofErr w:type="gramStart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Variability in optical properties of atmospheric aerosols and their frequency distribution over a mega city “New Delhi,” India.</w:t>
      </w:r>
      <w:proofErr w:type="gramEnd"/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 </w:t>
      </w:r>
      <w:r w:rsidRPr="00AA5568">
        <w:rPr>
          <w:rFonts w:ascii="Bookman Old Style" w:hAnsi="Bookman Old Style"/>
          <w:i/>
          <w:iCs/>
          <w:color w:val="222222"/>
          <w:sz w:val="24"/>
          <w:szCs w:val="24"/>
          <w:shd w:val="clear" w:color="auto" w:fill="FFFFFF"/>
        </w:rPr>
        <w:t>Environmental Science and Pollution Research</w:t>
      </w:r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, </w:t>
      </w:r>
      <w:r w:rsidRPr="00AA5568">
        <w:rPr>
          <w:rFonts w:ascii="Bookman Old Style" w:hAnsi="Bookman Old Style"/>
          <w:i/>
          <w:iCs/>
          <w:color w:val="222222"/>
          <w:sz w:val="24"/>
          <w:szCs w:val="24"/>
          <w:shd w:val="clear" w:color="auto" w:fill="FFFFFF"/>
        </w:rPr>
        <w:t>23</w:t>
      </w:r>
      <w:r w:rsidRPr="00AA5568"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  <w:t>, 8781-8793.</w:t>
      </w:r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i/>
          <w:color w:val="222222"/>
          <w:sz w:val="24"/>
          <w:szCs w:val="24"/>
          <w:shd w:val="clear" w:color="auto" w:fill="FFFFFF"/>
        </w:rPr>
      </w:pPr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proofErr w:type="spellStart"/>
      <w:r w:rsidRPr="00AA5568">
        <w:rPr>
          <w:rFonts w:ascii="Bookman Old Style" w:hAnsi="Bookman Old Style"/>
          <w:i/>
          <w:sz w:val="24"/>
          <w:szCs w:val="24"/>
        </w:rPr>
        <w:t>Tiwari</w:t>
      </w:r>
      <w:proofErr w:type="spellEnd"/>
      <w:r w:rsidRPr="00AA5568">
        <w:rPr>
          <w:rFonts w:ascii="Bookman Old Style" w:hAnsi="Bookman Old Style"/>
          <w:i/>
          <w:sz w:val="24"/>
          <w:szCs w:val="24"/>
        </w:rPr>
        <w:t xml:space="preserve">, R., Sharma, A., Pimentel, D., Brunner, M., </w:t>
      </w:r>
      <w:proofErr w:type="spellStart"/>
      <w:r w:rsidRPr="00AA5568">
        <w:rPr>
          <w:rFonts w:ascii="Bookman Old Style" w:hAnsi="Bookman Old Style"/>
          <w:i/>
          <w:sz w:val="24"/>
          <w:szCs w:val="24"/>
        </w:rPr>
        <w:t>Chomitz</w:t>
      </w:r>
      <w:proofErr w:type="spellEnd"/>
      <w:r w:rsidRPr="00AA5568">
        <w:rPr>
          <w:rFonts w:ascii="Bookman Old Style" w:hAnsi="Bookman Old Style"/>
          <w:i/>
          <w:sz w:val="24"/>
          <w:szCs w:val="24"/>
        </w:rPr>
        <w:t xml:space="preserve">, K., </w:t>
      </w:r>
      <w:proofErr w:type="spellStart"/>
      <w:r w:rsidRPr="00AA5568">
        <w:rPr>
          <w:rFonts w:ascii="Bookman Old Style" w:hAnsi="Bookman Old Style"/>
          <w:i/>
          <w:sz w:val="24"/>
          <w:szCs w:val="24"/>
        </w:rPr>
        <w:t>Kumari</w:t>
      </w:r>
      <w:proofErr w:type="spellEnd"/>
      <w:r w:rsidRPr="00AA5568">
        <w:rPr>
          <w:rFonts w:ascii="Bookman Old Style" w:hAnsi="Bookman Old Style"/>
          <w:i/>
          <w:sz w:val="24"/>
          <w:szCs w:val="24"/>
        </w:rPr>
        <w:t xml:space="preserve">, K., Pretty, J., Wolff, H., Calder, I., </w:t>
      </w:r>
      <w:proofErr w:type="spellStart"/>
      <w:r w:rsidRPr="00AA5568">
        <w:rPr>
          <w:rFonts w:ascii="Bookman Old Style" w:hAnsi="Bookman Old Style"/>
          <w:i/>
          <w:sz w:val="24"/>
          <w:szCs w:val="24"/>
        </w:rPr>
        <w:t>Bruijnzeel</w:t>
      </w:r>
      <w:proofErr w:type="spellEnd"/>
      <w:r w:rsidRPr="00AA5568">
        <w:rPr>
          <w:rFonts w:ascii="Bookman Old Style" w:hAnsi="Bookman Old Style"/>
          <w:i/>
          <w:sz w:val="24"/>
          <w:szCs w:val="24"/>
        </w:rPr>
        <w:t xml:space="preserve">, L., Brown, C., &amp; Kerr, J. (2016). </w:t>
      </w:r>
      <w:proofErr w:type="gramStart"/>
      <w:r w:rsidRPr="00AA5568">
        <w:rPr>
          <w:rStyle w:val="Strong"/>
          <w:rFonts w:ascii="Bookman Old Style" w:hAnsi="Bookman Old Style"/>
          <w:i/>
          <w:sz w:val="24"/>
          <w:szCs w:val="24"/>
        </w:rPr>
        <w:t>Watershed management practices and their impact on irrigation efficiency</w:t>
      </w:r>
      <w:r w:rsidRPr="00AA5568">
        <w:rPr>
          <w:rFonts w:ascii="Bookman Old Style" w:hAnsi="Bookman Old Style"/>
          <w:i/>
          <w:sz w:val="24"/>
          <w:szCs w:val="24"/>
        </w:rPr>
        <w:t>.</w:t>
      </w:r>
      <w:proofErr w:type="gramEnd"/>
      <w:r w:rsidRPr="00AA5568">
        <w:rPr>
          <w:rFonts w:ascii="Bookman Old Style" w:hAnsi="Bookman Old Style"/>
          <w:i/>
          <w:sz w:val="24"/>
          <w:szCs w:val="24"/>
        </w:rPr>
        <w:t xml:space="preserve"> </w:t>
      </w:r>
      <w:r w:rsidRPr="00AA5568">
        <w:rPr>
          <w:rStyle w:val="Emphasis"/>
          <w:rFonts w:ascii="Bookman Old Style" w:hAnsi="Bookman Old Style"/>
          <w:sz w:val="24"/>
          <w:szCs w:val="24"/>
        </w:rPr>
        <w:t>Journal of Sustainable Agriculture and Natural Resource Management</w:t>
      </w:r>
      <w:r w:rsidRPr="00AA5568">
        <w:rPr>
          <w:rFonts w:ascii="Bookman Old Style" w:hAnsi="Bookman Old Style"/>
          <w:i/>
          <w:sz w:val="24"/>
          <w:szCs w:val="24"/>
        </w:rPr>
        <w:t>, 8(4), 245-289.</w:t>
      </w: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Pimentel  (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2016).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Sustainable watershed management: Concepts and principles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.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International Institute for Environment and Development (IIED).</w:t>
      </w:r>
      <w:proofErr w:type="gramEnd"/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gram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Ziegler, A. D., Fox, J. M., &amp; </w:t>
      </w:r>
      <w:proofErr w:type="spellStart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Xu</w:t>
      </w:r>
      <w:proofErr w:type="spellEnd"/>
      <w:r w:rsidRPr="00AA5568">
        <w:rPr>
          <w:rFonts w:ascii="Bookman Old Style" w:eastAsia="Times New Roman" w:hAnsi="Bookman Old Style" w:cs="Times New Roman"/>
          <w:bCs/>
          <w:i/>
          <w:sz w:val="24"/>
          <w:szCs w:val="24"/>
        </w:rPr>
        <w:t>, J. (2015)</w:t>
      </w:r>
      <w:r w:rsidRPr="00AA5568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gram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The impact of </w:t>
      </w:r>
      <w:proofErr w:type="spellStart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swidden</w:t>
      </w:r>
      <w:proofErr w:type="spell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cultivation on hydrological processes in Southeast Asia.</w:t>
      </w:r>
      <w:proofErr w:type="gramEnd"/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AA5568">
        <w:rPr>
          <w:rFonts w:ascii="Bookman Old Style" w:eastAsia="Times New Roman" w:hAnsi="Bookman Old Style" w:cs="Times New Roman"/>
          <w:i/>
          <w:iCs/>
          <w:sz w:val="24"/>
          <w:szCs w:val="24"/>
        </w:rPr>
        <w:t>Hydrological Processes, 23</w:t>
      </w:r>
      <w:r w:rsidRPr="00AA5568">
        <w:rPr>
          <w:rFonts w:ascii="Bookman Old Style" w:eastAsia="Times New Roman" w:hAnsi="Bookman Old Style" w:cs="Times New Roman"/>
          <w:i/>
          <w:sz w:val="24"/>
          <w:szCs w:val="24"/>
        </w:rPr>
        <w:t>(23), 3206-3210. https://doi.org/10.1002/hyp.7380</w:t>
      </w: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AA5568" w:rsidRPr="00AA5568" w:rsidRDefault="00AA5568" w:rsidP="00AA556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:rsidR="00AA5568" w:rsidRPr="00AA5568" w:rsidRDefault="00AA5568" w:rsidP="00AA5568">
      <w:pPr>
        <w:pStyle w:val="NormalWeb"/>
        <w:jc w:val="both"/>
        <w:rPr>
          <w:rFonts w:ascii="Bookman Old Style" w:hAnsi="Bookman Old Style" w:cs="Arial"/>
        </w:rPr>
      </w:pPr>
    </w:p>
    <w:p w:rsidR="00AA5568" w:rsidRPr="00AA5568" w:rsidRDefault="00AA5568" w:rsidP="00AA5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AA5568" w:rsidRPr="00AA5568" w:rsidRDefault="00AA5568" w:rsidP="00AA5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AA5568" w:rsidRPr="00AA5568" w:rsidRDefault="00AA5568" w:rsidP="00AA5568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A5568" w:rsidRPr="00AA5568" w:rsidRDefault="00AA5568">
      <w:pPr>
        <w:contextualSpacing/>
        <w:rPr>
          <w:rFonts w:ascii="Bookman Old Style" w:hAnsi="Bookman Old Style" w:cstheme="minorHAnsi"/>
          <w:b/>
          <w:spacing w:val="-6"/>
          <w:sz w:val="24"/>
          <w:szCs w:val="24"/>
        </w:rPr>
      </w:pPr>
    </w:p>
    <w:sectPr w:rsidR="00AA5568" w:rsidRPr="00AA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DA0"/>
    <w:multiLevelType w:val="hybridMultilevel"/>
    <w:tmpl w:val="62AE3A60"/>
    <w:lvl w:ilvl="0" w:tplc="A1CC8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66DC"/>
    <w:multiLevelType w:val="multilevel"/>
    <w:tmpl w:val="88D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9207D"/>
    <w:multiLevelType w:val="multilevel"/>
    <w:tmpl w:val="05B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1CBE"/>
    <w:multiLevelType w:val="multilevel"/>
    <w:tmpl w:val="C500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F320E"/>
    <w:multiLevelType w:val="hybridMultilevel"/>
    <w:tmpl w:val="2028E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128"/>
    <w:multiLevelType w:val="multilevel"/>
    <w:tmpl w:val="A12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C1FF4"/>
    <w:multiLevelType w:val="multilevel"/>
    <w:tmpl w:val="352EA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7406B"/>
    <w:multiLevelType w:val="multilevel"/>
    <w:tmpl w:val="F4EE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A7836"/>
    <w:multiLevelType w:val="multilevel"/>
    <w:tmpl w:val="0FF6A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55A99"/>
    <w:multiLevelType w:val="multilevel"/>
    <w:tmpl w:val="BBCC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E01DE"/>
    <w:multiLevelType w:val="multilevel"/>
    <w:tmpl w:val="B300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E4912"/>
    <w:multiLevelType w:val="multilevel"/>
    <w:tmpl w:val="F1864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2466E"/>
    <w:multiLevelType w:val="multilevel"/>
    <w:tmpl w:val="64E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83854"/>
    <w:multiLevelType w:val="multilevel"/>
    <w:tmpl w:val="663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8007F"/>
    <w:multiLevelType w:val="multilevel"/>
    <w:tmpl w:val="85AA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2530A"/>
    <w:multiLevelType w:val="multilevel"/>
    <w:tmpl w:val="E26C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61E97"/>
    <w:multiLevelType w:val="multilevel"/>
    <w:tmpl w:val="86FE2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06C92"/>
    <w:multiLevelType w:val="multilevel"/>
    <w:tmpl w:val="FB9E7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467E9"/>
    <w:multiLevelType w:val="multilevel"/>
    <w:tmpl w:val="5672C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F34AB0"/>
    <w:multiLevelType w:val="multilevel"/>
    <w:tmpl w:val="EEE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34DF4"/>
    <w:multiLevelType w:val="multilevel"/>
    <w:tmpl w:val="BF90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34052"/>
    <w:multiLevelType w:val="multilevel"/>
    <w:tmpl w:val="A1D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1B0ADC"/>
    <w:multiLevelType w:val="multilevel"/>
    <w:tmpl w:val="AA6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249E5"/>
    <w:multiLevelType w:val="multilevel"/>
    <w:tmpl w:val="50FC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97CB8"/>
    <w:multiLevelType w:val="multilevel"/>
    <w:tmpl w:val="EEF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A3942"/>
    <w:multiLevelType w:val="multilevel"/>
    <w:tmpl w:val="C858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8420E"/>
    <w:multiLevelType w:val="multilevel"/>
    <w:tmpl w:val="C94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AE0CBD"/>
    <w:multiLevelType w:val="multilevel"/>
    <w:tmpl w:val="BE8C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30CB8"/>
    <w:multiLevelType w:val="multilevel"/>
    <w:tmpl w:val="2D10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22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24"/>
  </w:num>
  <w:num w:numId="10">
    <w:abstractNumId w:val="0"/>
  </w:num>
  <w:num w:numId="11">
    <w:abstractNumId w:val="23"/>
  </w:num>
  <w:num w:numId="12">
    <w:abstractNumId w:val="25"/>
  </w:num>
  <w:num w:numId="13">
    <w:abstractNumId w:val="27"/>
  </w:num>
  <w:num w:numId="14">
    <w:abstractNumId w:val="14"/>
  </w:num>
  <w:num w:numId="15">
    <w:abstractNumId w:val="9"/>
  </w:num>
  <w:num w:numId="16">
    <w:abstractNumId w:val="15"/>
  </w:num>
  <w:num w:numId="17">
    <w:abstractNumId w:val="28"/>
  </w:num>
  <w:num w:numId="18">
    <w:abstractNumId w:val="4"/>
  </w:num>
  <w:num w:numId="19">
    <w:abstractNumId w:val="3"/>
  </w:num>
  <w:num w:numId="20">
    <w:abstractNumId w:val="7"/>
  </w:num>
  <w:num w:numId="21">
    <w:abstractNumId w:val="8"/>
  </w:num>
  <w:num w:numId="22">
    <w:abstractNumId w:val="16"/>
  </w:num>
  <w:num w:numId="23">
    <w:abstractNumId w:val="18"/>
  </w:num>
  <w:num w:numId="24">
    <w:abstractNumId w:val="21"/>
  </w:num>
  <w:num w:numId="25">
    <w:abstractNumId w:val="19"/>
  </w:num>
  <w:num w:numId="26">
    <w:abstractNumId w:val="6"/>
  </w:num>
  <w:num w:numId="27">
    <w:abstractNumId w:val="17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4"/>
    <w:rsid w:val="000E18E4"/>
    <w:rsid w:val="000F25E3"/>
    <w:rsid w:val="00180A6C"/>
    <w:rsid w:val="001D37B2"/>
    <w:rsid w:val="003556F6"/>
    <w:rsid w:val="004842AA"/>
    <w:rsid w:val="004A3634"/>
    <w:rsid w:val="004A55DB"/>
    <w:rsid w:val="004A64E2"/>
    <w:rsid w:val="005203F4"/>
    <w:rsid w:val="0056789F"/>
    <w:rsid w:val="006F50B0"/>
    <w:rsid w:val="007C35B6"/>
    <w:rsid w:val="00897237"/>
    <w:rsid w:val="008C6BDD"/>
    <w:rsid w:val="008C7C8E"/>
    <w:rsid w:val="008D5A94"/>
    <w:rsid w:val="00A143F1"/>
    <w:rsid w:val="00AA5568"/>
    <w:rsid w:val="00B216CD"/>
    <w:rsid w:val="00C75C49"/>
    <w:rsid w:val="00C873EF"/>
    <w:rsid w:val="00C91F8E"/>
    <w:rsid w:val="00C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4"/>
  </w:style>
  <w:style w:type="paragraph" w:styleId="Heading1">
    <w:name w:val="heading 1"/>
    <w:basedOn w:val="Normal"/>
    <w:next w:val="Normal"/>
    <w:link w:val="Heading1Char"/>
    <w:uiPriority w:val="9"/>
    <w:qFormat/>
    <w:rsid w:val="004A5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B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203F4"/>
    <w:rPr>
      <w:b/>
      <w:bCs/>
    </w:rPr>
  </w:style>
  <w:style w:type="paragraph" w:styleId="ListParagraph">
    <w:name w:val="List Paragraph"/>
    <w:basedOn w:val="Normal"/>
    <w:uiPriority w:val="34"/>
    <w:qFormat/>
    <w:rsid w:val="008C7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80A6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Spacing">
    <w:name w:val="No Spacing"/>
    <w:uiPriority w:val="1"/>
    <w:qFormat/>
    <w:rsid w:val="00180A6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C5B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75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873EF"/>
    <w:pPr>
      <w:widowControl w:val="0"/>
      <w:autoSpaceDE w:val="0"/>
      <w:autoSpaceDN w:val="0"/>
      <w:spacing w:before="276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873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A5568"/>
    <w:rPr>
      <w:i/>
      <w:iCs/>
    </w:rPr>
  </w:style>
  <w:style w:type="character" w:styleId="Hyperlink">
    <w:name w:val="Hyperlink"/>
    <w:basedOn w:val="DefaultParagraphFont"/>
    <w:uiPriority w:val="99"/>
    <w:unhideWhenUsed/>
    <w:rsid w:val="00AA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4"/>
  </w:style>
  <w:style w:type="paragraph" w:styleId="Heading1">
    <w:name w:val="heading 1"/>
    <w:basedOn w:val="Normal"/>
    <w:next w:val="Normal"/>
    <w:link w:val="Heading1Char"/>
    <w:uiPriority w:val="9"/>
    <w:qFormat/>
    <w:rsid w:val="004A5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B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203F4"/>
    <w:rPr>
      <w:b/>
      <w:bCs/>
    </w:rPr>
  </w:style>
  <w:style w:type="paragraph" w:styleId="ListParagraph">
    <w:name w:val="List Paragraph"/>
    <w:basedOn w:val="Normal"/>
    <w:uiPriority w:val="34"/>
    <w:qFormat/>
    <w:rsid w:val="008C7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80A6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Spacing">
    <w:name w:val="No Spacing"/>
    <w:uiPriority w:val="1"/>
    <w:qFormat/>
    <w:rsid w:val="00180A6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C5B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75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873EF"/>
    <w:pPr>
      <w:widowControl w:val="0"/>
      <w:autoSpaceDE w:val="0"/>
      <w:autoSpaceDN w:val="0"/>
      <w:spacing w:before="276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873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A5568"/>
    <w:rPr>
      <w:i/>
      <w:iCs/>
    </w:rPr>
  </w:style>
  <w:style w:type="character" w:styleId="Hyperlink">
    <w:name w:val="Hyperlink"/>
    <w:basedOn w:val="DefaultParagraphFont"/>
    <w:uiPriority w:val="99"/>
    <w:unhideWhenUsed/>
    <w:rsid w:val="00AA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26/science.10908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16/S0305-750X(01)00132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2024-12-28T04:28:00Z</dcterms:created>
  <dcterms:modified xsi:type="dcterms:W3CDTF">2024-12-28T04:28:00Z</dcterms:modified>
</cp:coreProperties>
</file>