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22E3" w14:textId="77777777" w:rsidR="006C6288" w:rsidRDefault="006C6288" w:rsidP="00266315">
      <w:pPr>
        <w:jc w:val="center"/>
        <w:rPr>
          <w:rFonts w:ascii="Times New Roman" w:hAnsi="Times New Roman" w:cs="Times New Roman"/>
          <w:b/>
          <w:bCs/>
          <w:lang w:val="en-US"/>
        </w:rPr>
      </w:pPr>
      <w:r w:rsidRPr="00266315">
        <w:rPr>
          <w:rFonts w:ascii="Times New Roman" w:hAnsi="Times New Roman" w:cs="Times New Roman"/>
          <w:b/>
          <w:bCs/>
          <w:sz w:val="22"/>
          <w:szCs w:val="22"/>
          <w:lang w:val="en-US"/>
        </w:rPr>
        <w:t>Impact of Interest Rates on the Stock Market</w:t>
      </w:r>
    </w:p>
    <w:p w14:paraId="46AD7128" w14:textId="77777777" w:rsidR="00266315" w:rsidRPr="001E5F6A" w:rsidRDefault="00266315" w:rsidP="00266315">
      <w:pPr>
        <w:spacing w:after="0"/>
        <w:jc w:val="center"/>
        <w:rPr>
          <w:rFonts w:ascii="Times New Roman" w:hAnsi="Times New Roman" w:cs="Times New Roman"/>
          <w:bCs/>
          <w:i/>
          <w:iCs/>
          <w:sz w:val="22"/>
          <w:szCs w:val="22"/>
        </w:rPr>
      </w:pPr>
      <w:r w:rsidRPr="001E5F6A">
        <w:rPr>
          <w:rFonts w:ascii="Times New Roman" w:hAnsi="Times New Roman" w:cs="Times New Roman"/>
          <w:bCs/>
          <w:i/>
          <w:iCs/>
          <w:sz w:val="22"/>
          <w:szCs w:val="22"/>
        </w:rPr>
        <w:t xml:space="preserve">Muddasir Khan, IV Semester </w:t>
      </w:r>
      <w:proofErr w:type="gramStart"/>
      <w:r w:rsidRPr="001E5F6A">
        <w:rPr>
          <w:rFonts w:ascii="Times New Roman" w:hAnsi="Times New Roman" w:cs="Times New Roman"/>
          <w:bCs/>
          <w:i/>
          <w:iCs/>
          <w:sz w:val="22"/>
          <w:szCs w:val="22"/>
        </w:rPr>
        <w:t>M.Com</w:t>
      </w:r>
      <w:proofErr w:type="gramEnd"/>
      <w:r w:rsidRPr="001E5F6A">
        <w:rPr>
          <w:rFonts w:ascii="Times New Roman" w:hAnsi="Times New Roman" w:cs="Times New Roman"/>
          <w:bCs/>
          <w:i/>
          <w:iCs/>
          <w:sz w:val="22"/>
          <w:szCs w:val="22"/>
        </w:rPr>
        <w:t xml:space="preserve"> FA</w:t>
      </w:r>
    </w:p>
    <w:p w14:paraId="06DAEFB7" w14:textId="77777777" w:rsidR="00266315" w:rsidRPr="001E5F6A" w:rsidRDefault="00266315" w:rsidP="00266315">
      <w:pPr>
        <w:spacing w:after="0"/>
        <w:jc w:val="center"/>
        <w:rPr>
          <w:rFonts w:ascii="Times New Roman" w:hAnsi="Times New Roman" w:cs="Times New Roman"/>
          <w:bCs/>
          <w:i/>
          <w:iCs/>
          <w:sz w:val="22"/>
          <w:szCs w:val="22"/>
        </w:rPr>
      </w:pPr>
      <w:r w:rsidRPr="001E5F6A">
        <w:rPr>
          <w:rFonts w:ascii="Times New Roman" w:hAnsi="Times New Roman" w:cs="Times New Roman"/>
          <w:bCs/>
          <w:i/>
          <w:iCs/>
          <w:sz w:val="22"/>
          <w:szCs w:val="22"/>
        </w:rPr>
        <w:t>Kristu Jayanti College (Autonomous), Bengaluru – 560 077</w:t>
      </w:r>
    </w:p>
    <w:p w14:paraId="1758B9AC" w14:textId="7AD5E0C6" w:rsidR="00266315" w:rsidRPr="00266315" w:rsidRDefault="00266315" w:rsidP="00266315">
      <w:pPr>
        <w:shd w:val="clear" w:color="auto" w:fill="FFFFFF"/>
        <w:spacing w:before="120" w:after="0"/>
        <w:jc w:val="center"/>
        <w:outlineLvl w:val="0"/>
        <w:rPr>
          <w:rFonts w:ascii="Times New Roman" w:eastAsia="Times New Roman" w:hAnsi="Times New Roman" w:cs="Times New Roman"/>
          <w:b/>
          <w:color w:val="111111"/>
          <w:kern w:val="36"/>
          <w:sz w:val="22"/>
          <w:szCs w:val="22"/>
          <w:lang w:eastAsia="en-GB"/>
        </w:rPr>
      </w:pPr>
      <w:r w:rsidRPr="001E5F6A">
        <w:rPr>
          <w:rFonts w:ascii="Times New Roman" w:eastAsia="Times New Roman" w:hAnsi="Times New Roman" w:cs="Times New Roman"/>
          <w:b/>
          <w:color w:val="111111"/>
          <w:kern w:val="36"/>
          <w:sz w:val="22"/>
          <w:szCs w:val="22"/>
          <w:lang w:eastAsia="en-GB"/>
        </w:rPr>
        <w:t>Abstract</w:t>
      </w:r>
    </w:p>
    <w:p w14:paraId="0A121DA5" w14:textId="54930503" w:rsidR="00D703C5" w:rsidRPr="00266315" w:rsidRDefault="006C6288"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With the objective to expand knowledge, the goal of this research was to establish and concentrate on the impact of interest rates on the stock markets, namely the National Stock Exchange (NSE) and the Bombay Stock Exchange (BSE). Various sets of variables were used to ascertain the relationship between interest rates and stock markets. This study is entirely dependent on secondary data, which was gathered over a five-year period from 2019 to 2023 from reputable exchanges. Interest data was also obtained from the Reserve Bank of India [RBI], which is where monthly and daily prices of various stock indices are gathered.</w:t>
      </w:r>
      <w:r w:rsidRPr="00266315">
        <w:rPr>
          <w:rFonts w:ascii="Times New Roman" w:hAnsi="Times New Roman" w:cs="Times New Roman"/>
          <w:sz w:val="22"/>
          <w:szCs w:val="22"/>
        </w:rPr>
        <w:t xml:space="preserve"> </w:t>
      </w:r>
      <w:r w:rsidRPr="00266315">
        <w:rPr>
          <w:rFonts w:ascii="Times New Roman" w:hAnsi="Times New Roman" w:cs="Times New Roman"/>
          <w:sz w:val="22"/>
          <w:szCs w:val="22"/>
          <w:lang w:val="en-US"/>
        </w:rPr>
        <w:t>A statistical tool called EViews 12 was used to analyze secondary data, and models called the Unit Root test, Johnsons Co-integration test, and ARCH model were used to estimate the results and estimate a long run positive and negative relationship between the variables. Stock prices, such as NIFTY, SENSEX, BSE AUTO, and NSE AUTO, are measured as dependent variables, and interest rates, such as Bank rate, Repo rate, and Reverse Repo rate, are measured as independent variables for this study. Financial managers, investors, and specialists in finance, among others, can benefit from this research.</w:t>
      </w:r>
    </w:p>
    <w:p w14:paraId="1589D93F" w14:textId="77777777" w:rsidR="006C6288" w:rsidRPr="00266315" w:rsidRDefault="006C6288" w:rsidP="00266315">
      <w:pPr>
        <w:shd w:val="clear" w:color="auto" w:fill="FFFFFF"/>
        <w:spacing w:after="0"/>
        <w:jc w:val="both"/>
        <w:outlineLvl w:val="0"/>
        <w:rPr>
          <w:rFonts w:ascii="Times New Roman" w:hAnsi="Times New Roman" w:cs="Times New Roman"/>
          <w:b/>
          <w:sz w:val="22"/>
          <w:szCs w:val="22"/>
        </w:rPr>
      </w:pPr>
      <w:r w:rsidRPr="00266315">
        <w:rPr>
          <w:rFonts w:ascii="Times New Roman" w:hAnsi="Times New Roman" w:cs="Times New Roman"/>
          <w:b/>
          <w:sz w:val="22"/>
          <w:szCs w:val="22"/>
        </w:rPr>
        <w:t>Introduction</w:t>
      </w:r>
    </w:p>
    <w:p w14:paraId="20D13924" w14:textId="2E3E48D4" w:rsidR="006C6288" w:rsidRPr="00266315" w:rsidRDefault="006C6288"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 xml:space="preserve">In many nations, stock markets are crucial to the economy. An investor can easily access stock markets worldwide thanks to the adoption of more flexible exchange rate arrangements in emerging and transitioning economies, the adoption of free and open economic policies, the development of new capital markets, and the progressive removal of restrictions on foreign exchange and capital inflows. The aforementioned developments have resulted in a substantial increase in risk associated with portfolio diversification and overall investment decisions, as well as a rise in the variety of investment opportunities and interest rate and exchange rate volatility. An economy's state is determined by stock market indices, which highlight the importance of stock Market. </w:t>
      </w:r>
      <w:r w:rsidR="002B5652" w:rsidRPr="00266315">
        <w:rPr>
          <w:rFonts w:ascii="Times New Roman" w:hAnsi="Times New Roman" w:cs="Times New Roman"/>
          <w:sz w:val="22"/>
          <w:szCs w:val="22"/>
          <w:lang w:val="en-US"/>
        </w:rPr>
        <w:t>The stock market and interest rates typically have an inverse relationship. Share prices decrease as interest rates rise. Bonds gain in appeal. An increase in interest rates may make it more costly for a business to borrow money, which would reduce its ability to reinvest in the business and stabilize its cash flow, both of which would normally pressure share prices. For all of the above, the opposite is true when interest rates decrease.</w:t>
      </w:r>
    </w:p>
    <w:p w14:paraId="6CDCB1C4" w14:textId="4EE57E5C" w:rsidR="002B5652" w:rsidRPr="00266315" w:rsidRDefault="002B5652"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The amount of interest owed on a loan, deposit, or borrowing amount expressed as a percentage of the principal sum is known as the interest rate. The principal amount, interest rate, frequency of compounding, and duration of loan, deposit, or borrowing all affect the total interest on the amount borrowed or lent. Interest is the price paid for utilizing someone else's funds. This is a scenario that landowners are well aware of. The bank's funds are intended to cover this privilege when they are utilized as a mortgage to purchase a house or a plot of land. When credit card holders borrow short-term loans to pay for goods and services, they also have to pay interest. It is defined as the percentage of the loan amount that the lender charges the borrower in interest; this percentage is typically expressed annually. It's the interest rate a bank or other lender charges on a loan, or the rate a bank gives its customers who maintain funds in an account.</w:t>
      </w:r>
    </w:p>
    <w:p w14:paraId="0CD2DE26" w14:textId="77777777" w:rsidR="002B5652" w:rsidRPr="00266315" w:rsidRDefault="002B5652" w:rsidP="00266315">
      <w:pPr>
        <w:shd w:val="clear" w:color="auto" w:fill="FFFFFF"/>
        <w:spacing w:after="0"/>
        <w:jc w:val="both"/>
        <w:outlineLvl w:val="0"/>
        <w:rPr>
          <w:rFonts w:ascii="Times New Roman" w:hAnsi="Times New Roman" w:cs="Times New Roman"/>
          <w:b/>
          <w:sz w:val="22"/>
          <w:szCs w:val="22"/>
        </w:rPr>
      </w:pPr>
      <w:r w:rsidRPr="00266315">
        <w:rPr>
          <w:rFonts w:ascii="Times New Roman" w:hAnsi="Times New Roman" w:cs="Times New Roman"/>
          <w:b/>
          <w:sz w:val="22"/>
          <w:szCs w:val="22"/>
        </w:rPr>
        <w:t>Review Of Literature</w:t>
      </w:r>
    </w:p>
    <w:p w14:paraId="25C8362B" w14:textId="5F83D968" w:rsidR="002B5652" w:rsidRPr="00266315" w:rsidRDefault="002B5652"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 xml:space="preserve">Jeongism </w:t>
      </w:r>
      <w:r w:rsidR="00343395" w:rsidRPr="00266315">
        <w:rPr>
          <w:rFonts w:ascii="Times New Roman" w:hAnsi="Times New Roman" w:cs="Times New Roman"/>
          <w:sz w:val="22"/>
          <w:szCs w:val="22"/>
          <w:lang w:val="en-US"/>
        </w:rPr>
        <w:t>Kim</w:t>
      </w:r>
      <w:r w:rsidRPr="00266315">
        <w:rPr>
          <w:rFonts w:ascii="Times New Roman" w:hAnsi="Times New Roman" w:cs="Times New Roman"/>
          <w:sz w:val="22"/>
          <w:szCs w:val="22"/>
          <w:lang w:val="en-US"/>
        </w:rPr>
        <w:t xml:space="preserve"> [2023] Using data from Korean firms, examines how a developing stock market reacts to increases in US interest rates in his study "Stock Market Reaction to United States Interest Rate Hike: Evidence from an Emerging Market." Models including OLS, Cross-sectional Regression, and Correlation were employed. They discovered that the Fed's sharp rate hike prompts investors to flee to emerging markets, and that determined companies with higher market capitalization, more export sales, and foreign ownership outperform during US interest rate hikes. They also discovered that financial flexibility is especially important for small cap companies during US interest rate hikes.</w:t>
      </w:r>
    </w:p>
    <w:p w14:paraId="08E59C2B" w14:textId="344C130F" w:rsidR="002B5652" w:rsidRPr="00266315" w:rsidRDefault="002B5652"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lastRenderedPageBreak/>
        <w:t>In their 2022 publication, "Interest rates and their Impact on the Stock Market: Evidence from Sweden," Felicia Anderson and Ribin Fogelberg examined the connection between short- and long-term interest rates. The Granger Casualty Test (GCR), OLS models, and Vector Autoregressive (VAR) were utilized in the analysis over the course of the 20-year study. The results indicated that there was no direct correlation between the long-term interest rate and the Swedish stock market and that the short-term interest rate had no effect on the market, while the OLS indicated a negative relationship between interest and the stock market.</w:t>
      </w:r>
    </w:p>
    <w:p w14:paraId="1C9F1D32" w14:textId="2DE5D948" w:rsidR="002B5652" w:rsidRPr="00266315" w:rsidRDefault="002B5652"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Agyemang, Cai li, and Abredu Pearl [2021] investigated the impact of interest rates on the performance of the Ghana Stock Exchange [GSE] over a 20-year period. The GSE composite index served as the dependent variable, and the control variables were the interest rate, inflation rate, exchange rate, and money supply. The study tested the long-term relationship between interest rate and GSE index using Johnson's cointegration test. The results showed that long-term cointegration between the dependent and independent variables exists, and that interest rates have a significant impact on the GSE index (a 1% increase in interest rates would cause a 14.63% drag in the index).</w:t>
      </w:r>
    </w:p>
    <w:p w14:paraId="14F2B3F8" w14:textId="5CBCDC59" w:rsidR="002B5652" w:rsidRPr="00266315" w:rsidRDefault="002B5652"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In their research on the "Time Varying influence of Interest rates on Stock Market returns," Guangton Gu, Wenjie Zhu, and Chengjun Wang [2021] found that: Using data from China, a novel Bayesian time-varying regression model was used to analyze the relationship and effect of interest rates on stock market returns over time in that country. They found that while average interest rates typically have an abnormally positive effect on the market and have a negative impact on price returns, an increase in interest rates tends to stifle the growth in stock prices.</w:t>
      </w:r>
    </w:p>
    <w:p w14:paraId="3960162D" w14:textId="74027162" w:rsidR="002B5652" w:rsidRPr="00266315" w:rsidRDefault="002B5652" w:rsidP="00266315">
      <w:pPr>
        <w:jc w:val="both"/>
        <w:rPr>
          <w:rFonts w:ascii="Times New Roman" w:hAnsi="Times New Roman" w:cs="Times New Roman"/>
          <w:sz w:val="22"/>
          <w:szCs w:val="22"/>
          <w:lang w:val="en-US"/>
        </w:rPr>
      </w:pPr>
      <w:r w:rsidRPr="00266315">
        <w:rPr>
          <w:rFonts w:ascii="Times New Roman" w:hAnsi="Times New Roman" w:cs="Times New Roman"/>
          <w:sz w:val="22"/>
          <w:szCs w:val="22"/>
          <w:lang w:val="en-US"/>
        </w:rPr>
        <w:t xml:space="preserve">[2020] The effect of interest rates, inflation, and exchange rates on the Indian stock market </w:t>
      </w:r>
      <w:proofErr w:type="gramStart"/>
      <w:r w:rsidRPr="00266315">
        <w:rPr>
          <w:rFonts w:ascii="Times New Roman" w:hAnsi="Times New Roman" w:cs="Times New Roman"/>
          <w:sz w:val="22"/>
          <w:szCs w:val="22"/>
          <w:lang w:val="en-US"/>
        </w:rPr>
        <w:t>For</w:t>
      </w:r>
      <w:proofErr w:type="gramEnd"/>
      <w:r w:rsidRPr="00266315">
        <w:rPr>
          <w:rFonts w:ascii="Times New Roman" w:hAnsi="Times New Roman" w:cs="Times New Roman"/>
          <w:sz w:val="22"/>
          <w:szCs w:val="22"/>
          <w:lang w:val="en-US"/>
        </w:rPr>
        <w:t xml:space="preserve"> the study, Mahima and Tushar Jejani examined the effects of microeconomic variables on the Indian stock exchanges, Sensex 30 and Nifty 50, over a 29-year period. These variables included interest rates, inflation, and foreign exchange rates. The relationship between interest rates, inflation rates, and the stock market was found to be weak and inverse using ANOA and regression tests.</w:t>
      </w:r>
    </w:p>
    <w:p w14:paraId="11D8E89E" w14:textId="77777777" w:rsidR="002B5652" w:rsidRPr="00266315" w:rsidRDefault="002B5652" w:rsidP="00266315">
      <w:pPr>
        <w:jc w:val="both"/>
        <w:rPr>
          <w:rFonts w:ascii="Times New Roman" w:hAnsi="Times New Roman" w:cs="Times New Roman"/>
          <w:b/>
          <w:bCs/>
          <w:sz w:val="22"/>
          <w:szCs w:val="22"/>
        </w:rPr>
      </w:pPr>
      <w:r w:rsidRPr="00266315">
        <w:rPr>
          <w:rFonts w:ascii="Times New Roman" w:hAnsi="Times New Roman" w:cs="Times New Roman"/>
          <w:b/>
          <w:bCs/>
          <w:sz w:val="22"/>
          <w:szCs w:val="22"/>
        </w:rPr>
        <w:t>Research Gap</w:t>
      </w:r>
    </w:p>
    <w:p w14:paraId="3ED1D91F" w14:textId="416A6BF2" w:rsidR="002B5652" w:rsidRPr="00266315" w:rsidRDefault="002B5652" w:rsidP="00266315">
      <w:pPr>
        <w:pStyle w:val="NoSpacing"/>
        <w:jc w:val="both"/>
        <w:rPr>
          <w:rFonts w:ascii="Times New Roman" w:hAnsi="Times New Roman" w:cs="Times New Roman"/>
          <w:sz w:val="22"/>
          <w:szCs w:val="22"/>
        </w:rPr>
      </w:pPr>
      <w:r w:rsidRPr="00266315">
        <w:rPr>
          <w:rFonts w:ascii="Times New Roman" w:hAnsi="Times New Roman" w:cs="Times New Roman"/>
          <w:sz w:val="22"/>
          <w:szCs w:val="22"/>
        </w:rPr>
        <w:t xml:space="preserve">The relationship between interest rates and stock prices has been extensively researched. Many researchers used the SPSS software for study, and various models—such as correlation, regression, and ANOVA—were employed. As a result, the methods and instruments employed by different researchers also differ. It was discovered after reading through all of this material that the preceding statistical techniques did not produce conclusive proof on the connection between interest rates and stock markets. It was also discovered that interest rates and on stock markets were not homogeneous. In order to establish evidence of a relationship between the independent variables and dependent variables taken into consideration for the study, particularly in the Indian context, e-views </w:t>
      </w:r>
      <w:proofErr w:type="gramStart"/>
      <w:r w:rsidRPr="00266315">
        <w:rPr>
          <w:rFonts w:ascii="Times New Roman" w:hAnsi="Times New Roman" w:cs="Times New Roman"/>
          <w:sz w:val="22"/>
          <w:szCs w:val="22"/>
        </w:rPr>
        <w:t>is</w:t>
      </w:r>
      <w:proofErr w:type="gramEnd"/>
      <w:r w:rsidRPr="00266315">
        <w:rPr>
          <w:rFonts w:ascii="Times New Roman" w:hAnsi="Times New Roman" w:cs="Times New Roman"/>
          <w:sz w:val="22"/>
          <w:szCs w:val="22"/>
        </w:rPr>
        <w:t xml:space="preserve"> used as a tool in this study. Unit root test and Johnsons Cointegration test are applied and volatility has been checked by using ARCH Model which previous studies has not considered. </w:t>
      </w:r>
    </w:p>
    <w:p w14:paraId="13833D53" w14:textId="77777777" w:rsidR="002B5652" w:rsidRPr="00266315" w:rsidRDefault="002B5652" w:rsidP="00266315">
      <w:pPr>
        <w:pStyle w:val="NoSpacing"/>
        <w:jc w:val="both"/>
        <w:rPr>
          <w:rFonts w:ascii="Times New Roman" w:hAnsi="Times New Roman" w:cs="Times New Roman"/>
          <w:sz w:val="22"/>
          <w:szCs w:val="22"/>
        </w:rPr>
      </w:pPr>
    </w:p>
    <w:p w14:paraId="6888FD04" w14:textId="6A5F60C9" w:rsidR="002B5652" w:rsidRPr="00266315" w:rsidRDefault="002B5652" w:rsidP="00266315">
      <w:pPr>
        <w:pStyle w:val="NoSpacing"/>
        <w:jc w:val="both"/>
        <w:rPr>
          <w:rFonts w:ascii="Times New Roman" w:hAnsi="Times New Roman" w:cs="Times New Roman"/>
          <w:b/>
          <w:sz w:val="22"/>
          <w:szCs w:val="22"/>
        </w:rPr>
      </w:pPr>
      <w:r w:rsidRPr="00266315">
        <w:rPr>
          <w:rFonts w:ascii="Times New Roman" w:hAnsi="Times New Roman" w:cs="Times New Roman"/>
          <w:b/>
          <w:sz w:val="22"/>
          <w:szCs w:val="22"/>
        </w:rPr>
        <w:t>Objectives</w:t>
      </w:r>
    </w:p>
    <w:p w14:paraId="6AD10886" w14:textId="77777777" w:rsidR="002B5652" w:rsidRPr="00266315" w:rsidRDefault="002B5652" w:rsidP="00266315">
      <w:pPr>
        <w:pStyle w:val="NoSpacing"/>
        <w:numPr>
          <w:ilvl w:val="0"/>
          <w:numId w:val="1"/>
        </w:numPr>
        <w:jc w:val="both"/>
        <w:rPr>
          <w:rFonts w:ascii="Times New Roman" w:hAnsi="Times New Roman" w:cs="Times New Roman"/>
          <w:b/>
          <w:sz w:val="22"/>
          <w:szCs w:val="22"/>
        </w:rPr>
      </w:pPr>
      <w:r w:rsidRPr="00266315">
        <w:rPr>
          <w:rFonts w:ascii="Times New Roman" w:hAnsi="Times New Roman" w:cs="Times New Roman"/>
          <w:sz w:val="22"/>
          <w:szCs w:val="22"/>
        </w:rPr>
        <w:t>To analyse the long run causal relationship between stock prices with interest rates.</w:t>
      </w:r>
    </w:p>
    <w:p w14:paraId="7040F277" w14:textId="77777777" w:rsidR="002B5652" w:rsidRPr="00266315" w:rsidRDefault="002B5652" w:rsidP="00266315">
      <w:pPr>
        <w:pStyle w:val="NoSpacing"/>
        <w:numPr>
          <w:ilvl w:val="0"/>
          <w:numId w:val="1"/>
        </w:numPr>
        <w:jc w:val="both"/>
        <w:rPr>
          <w:rFonts w:ascii="Times New Roman" w:hAnsi="Times New Roman" w:cs="Times New Roman"/>
          <w:b/>
          <w:sz w:val="22"/>
          <w:szCs w:val="22"/>
        </w:rPr>
      </w:pPr>
      <w:r w:rsidRPr="00266315">
        <w:rPr>
          <w:rFonts w:ascii="Times New Roman" w:hAnsi="Times New Roman" w:cs="Times New Roman"/>
          <w:sz w:val="22"/>
          <w:szCs w:val="22"/>
        </w:rPr>
        <w:t>To analyse the volatility in stock market for selected stock prices.</w:t>
      </w:r>
    </w:p>
    <w:p w14:paraId="06A2ADC1" w14:textId="77777777" w:rsidR="002B5652" w:rsidRPr="00266315" w:rsidRDefault="002B5652" w:rsidP="00266315">
      <w:pPr>
        <w:pStyle w:val="NoSpacing"/>
        <w:numPr>
          <w:ilvl w:val="0"/>
          <w:numId w:val="1"/>
        </w:numPr>
        <w:jc w:val="both"/>
        <w:rPr>
          <w:rFonts w:ascii="Times New Roman" w:hAnsi="Times New Roman" w:cs="Times New Roman"/>
          <w:b/>
          <w:kern w:val="2"/>
          <w:sz w:val="22"/>
          <w:szCs w:val="22"/>
          <w14:ligatures w14:val="standardContextual"/>
        </w:rPr>
      </w:pPr>
      <w:r w:rsidRPr="00266315">
        <w:rPr>
          <w:rFonts w:ascii="Times New Roman" w:hAnsi="Times New Roman" w:cs="Times New Roman"/>
          <w:sz w:val="22"/>
          <w:szCs w:val="22"/>
        </w:rPr>
        <w:t>To check the stationarity for the selected stock prices</w:t>
      </w:r>
    </w:p>
    <w:p w14:paraId="3FFCB81C" w14:textId="77777777" w:rsidR="002B5652" w:rsidRPr="00266315" w:rsidRDefault="002B5652" w:rsidP="00266315">
      <w:pPr>
        <w:jc w:val="both"/>
        <w:rPr>
          <w:rFonts w:ascii="Times New Roman" w:hAnsi="Times New Roman" w:cs="Times New Roman"/>
          <w:sz w:val="22"/>
          <w:szCs w:val="22"/>
        </w:rPr>
      </w:pPr>
      <w:r w:rsidRPr="00266315">
        <w:rPr>
          <w:rFonts w:ascii="Times New Roman" w:hAnsi="Times New Roman" w:cs="Times New Roman"/>
          <w:b/>
          <w:sz w:val="22"/>
          <w:szCs w:val="22"/>
        </w:rPr>
        <w:t>Hypothesis</w:t>
      </w:r>
    </w:p>
    <w:p w14:paraId="5D2FE163" w14:textId="77777777" w:rsidR="002B5652" w:rsidRPr="00266315" w:rsidRDefault="002B5652" w:rsidP="00266315">
      <w:pPr>
        <w:pStyle w:val="ListParagraph"/>
        <w:numPr>
          <w:ilvl w:val="0"/>
          <w:numId w:val="2"/>
        </w:numPr>
        <w:jc w:val="both"/>
        <w:rPr>
          <w:rFonts w:ascii="Times New Roman" w:hAnsi="Times New Roman" w:cs="Times New Roman"/>
          <w:sz w:val="22"/>
          <w:szCs w:val="22"/>
        </w:rPr>
      </w:pPr>
      <w:r w:rsidRPr="00266315">
        <w:rPr>
          <w:rFonts w:ascii="Times New Roman" w:hAnsi="Times New Roman" w:cs="Times New Roman"/>
          <w:sz w:val="22"/>
          <w:szCs w:val="22"/>
        </w:rPr>
        <w:t>H0: there is no stationarity in a given time series</w:t>
      </w:r>
    </w:p>
    <w:p w14:paraId="10E67D4B" w14:textId="77777777" w:rsidR="002B5652" w:rsidRPr="00266315" w:rsidRDefault="002B5652" w:rsidP="00266315">
      <w:pPr>
        <w:pStyle w:val="ListParagraph"/>
        <w:numPr>
          <w:ilvl w:val="0"/>
          <w:numId w:val="2"/>
        </w:numPr>
        <w:jc w:val="both"/>
        <w:rPr>
          <w:rFonts w:ascii="Times New Roman" w:hAnsi="Times New Roman" w:cs="Times New Roman"/>
          <w:sz w:val="22"/>
          <w:szCs w:val="22"/>
        </w:rPr>
      </w:pPr>
      <w:r w:rsidRPr="00266315">
        <w:rPr>
          <w:rFonts w:ascii="Times New Roman" w:hAnsi="Times New Roman" w:cs="Times New Roman"/>
          <w:sz w:val="22"/>
          <w:szCs w:val="22"/>
        </w:rPr>
        <w:t>H1: there is a stationarity in the given time series</w:t>
      </w:r>
    </w:p>
    <w:p w14:paraId="7561500E" w14:textId="77777777" w:rsidR="002B5652" w:rsidRPr="00266315" w:rsidRDefault="002B5652" w:rsidP="00266315">
      <w:pPr>
        <w:pStyle w:val="ListParagraph"/>
        <w:numPr>
          <w:ilvl w:val="0"/>
          <w:numId w:val="2"/>
        </w:numPr>
        <w:jc w:val="both"/>
        <w:rPr>
          <w:rFonts w:ascii="Times New Roman" w:hAnsi="Times New Roman" w:cs="Times New Roman"/>
          <w:sz w:val="22"/>
          <w:szCs w:val="22"/>
        </w:rPr>
      </w:pPr>
      <w:r w:rsidRPr="00266315">
        <w:rPr>
          <w:rFonts w:ascii="Times New Roman" w:hAnsi="Times New Roman" w:cs="Times New Roman"/>
          <w:sz w:val="22"/>
          <w:szCs w:val="22"/>
        </w:rPr>
        <w:t>H0: There is no long run relationship between stock prices and interest rates</w:t>
      </w:r>
    </w:p>
    <w:p w14:paraId="31491090" w14:textId="77777777" w:rsidR="002B5652" w:rsidRPr="00266315" w:rsidRDefault="002B5652" w:rsidP="00266315">
      <w:pPr>
        <w:pStyle w:val="ListParagraph"/>
        <w:numPr>
          <w:ilvl w:val="0"/>
          <w:numId w:val="2"/>
        </w:numPr>
        <w:jc w:val="both"/>
        <w:rPr>
          <w:rFonts w:ascii="Times New Roman" w:hAnsi="Times New Roman" w:cs="Times New Roman"/>
          <w:sz w:val="22"/>
          <w:szCs w:val="22"/>
        </w:rPr>
      </w:pPr>
      <w:r w:rsidRPr="00266315">
        <w:rPr>
          <w:rFonts w:ascii="Times New Roman" w:hAnsi="Times New Roman" w:cs="Times New Roman"/>
          <w:sz w:val="22"/>
          <w:szCs w:val="22"/>
        </w:rPr>
        <w:t>H1: There is a long run relationship between stock prices and interest rates</w:t>
      </w:r>
    </w:p>
    <w:p w14:paraId="5B0D384E" w14:textId="77777777" w:rsidR="002B5652" w:rsidRPr="00266315" w:rsidRDefault="002B5652" w:rsidP="00266315">
      <w:pPr>
        <w:pStyle w:val="ListParagraph"/>
        <w:numPr>
          <w:ilvl w:val="0"/>
          <w:numId w:val="2"/>
        </w:numPr>
        <w:jc w:val="both"/>
        <w:rPr>
          <w:rFonts w:ascii="Times New Roman" w:hAnsi="Times New Roman" w:cs="Times New Roman"/>
          <w:sz w:val="22"/>
          <w:szCs w:val="22"/>
        </w:rPr>
      </w:pPr>
      <w:r w:rsidRPr="00266315">
        <w:rPr>
          <w:rFonts w:ascii="Times New Roman" w:hAnsi="Times New Roman" w:cs="Times New Roman"/>
          <w:sz w:val="22"/>
          <w:szCs w:val="22"/>
        </w:rPr>
        <w:t xml:space="preserve">H0: There is no ARCH effect </w:t>
      </w:r>
    </w:p>
    <w:p w14:paraId="167B869C" w14:textId="77777777" w:rsidR="00AA3587" w:rsidRPr="00266315" w:rsidRDefault="002B5652" w:rsidP="00266315">
      <w:pPr>
        <w:pStyle w:val="ListParagraph"/>
        <w:numPr>
          <w:ilvl w:val="0"/>
          <w:numId w:val="2"/>
        </w:numPr>
        <w:jc w:val="both"/>
        <w:rPr>
          <w:rFonts w:ascii="Times New Roman" w:hAnsi="Times New Roman" w:cs="Times New Roman"/>
          <w:sz w:val="22"/>
          <w:szCs w:val="22"/>
        </w:rPr>
      </w:pPr>
      <w:r w:rsidRPr="00266315">
        <w:rPr>
          <w:rFonts w:ascii="Times New Roman" w:hAnsi="Times New Roman" w:cs="Times New Roman"/>
          <w:sz w:val="22"/>
          <w:szCs w:val="22"/>
        </w:rPr>
        <w:t>H1: There is an ARCH effect</w:t>
      </w:r>
    </w:p>
    <w:p w14:paraId="1CB20748" w14:textId="4B15982B" w:rsidR="00AA3587" w:rsidRPr="00266315" w:rsidRDefault="00AA3587" w:rsidP="00266315">
      <w:pPr>
        <w:jc w:val="both"/>
        <w:rPr>
          <w:rFonts w:ascii="Times New Roman" w:eastAsia="Times New Roman" w:hAnsi="Times New Roman" w:cs="Times New Roman"/>
          <w:b/>
          <w:bCs/>
          <w:color w:val="1F1F1F"/>
          <w:sz w:val="22"/>
          <w:szCs w:val="22"/>
          <w:lang w:eastAsia="en-IN"/>
        </w:rPr>
      </w:pPr>
      <w:r w:rsidRPr="00266315">
        <w:rPr>
          <w:rFonts w:ascii="Times New Roman" w:eastAsia="Times New Roman" w:hAnsi="Times New Roman" w:cs="Times New Roman"/>
          <w:b/>
          <w:bCs/>
          <w:color w:val="1F1F1F"/>
          <w:sz w:val="22"/>
          <w:szCs w:val="22"/>
          <w:lang w:eastAsia="en-IN"/>
        </w:rPr>
        <w:lastRenderedPageBreak/>
        <w:t>Limitations of the Study</w:t>
      </w:r>
    </w:p>
    <w:p w14:paraId="31F03BB1" w14:textId="77777777" w:rsidR="00AA3587" w:rsidRPr="00266315" w:rsidRDefault="00AA3587" w:rsidP="00266315">
      <w:pPr>
        <w:pStyle w:val="ListParagraph"/>
        <w:numPr>
          <w:ilvl w:val="0"/>
          <w:numId w:val="4"/>
        </w:numPr>
        <w:jc w:val="both"/>
        <w:rPr>
          <w:rFonts w:ascii="Times New Roman" w:hAnsi="Times New Roman" w:cs="Times New Roman"/>
          <w:sz w:val="22"/>
          <w:szCs w:val="22"/>
        </w:rPr>
      </w:pPr>
      <w:r w:rsidRPr="00266315">
        <w:rPr>
          <w:rFonts w:ascii="Times New Roman" w:hAnsi="Times New Roman" w:cs="Times New Roman"/>
          <w:sz w:val="22"/>
          <w:szCs w:val="22"/>
        </w:rPr>
        <w:t>Precise results are impossible to attain because of the many other macroeconomic factors that also affect stock market returns.</w:t>
      </w:r>
    </w:p>
    <w:p w14:paraId="2BE8EB61" w14:textId="77777777" w:rsidR="00AA3587" w:rsidRPr="00266315" w:rsidRDefault="00AA3587" w:rsidP="00266315">
      <w:pPr>
        <w:pStyle w:val="ListParagraph"/>
        <w:numPr>
          <w:ilvl w:val="0"/>
          <w:numId w:val="4"/>
        </w:numPr>
        <w:jc w:val="both"/>
        <w:rPr>
          <w:rFonts w:ascii="Times New Roman" w:hAnsi="Times New Roman" w:cs="Times New Roman"/>
          <w:sz w:val="22"/>
          <w:szCs w:val="22"/>
        </w:rPr>
      </w:pPr>
      <w:r w:rsidRPr="00266315">
        <w:rPr>
          <w:rFonts w:ascii="Times New Roman" w:hAnsi="Times New Roman" w:cs="Times New Roman"/>
          <w:sz w:val="22"/>
          <w:szCs w:val="22"/>
        </w:rPr>
        <w:t>The study is also limited by the availability of data within the same interval.</w:t>
      </w:r>
    </w:p>
    <w:p w14:paraId="45E7B525" w14:textId="4A1BE9E6" w:rsidR="00AA3587" w:rsidRPr="00266315" w:rsidRDefault="00AA3587" w:rsidP="00266315">
      <w:pPr>
        <w:pStyle w:val="ListParagraph"/>
        <w:numPr>
          <w:ilvl w:val="0"/>
          <w:numId w:val="4"/>
        </w:numPr>
        <w:jc w:val="both"/>
        <w:rPr>
          <w:rFonts w:ascii="Times New Roman" w:hAnsi="Times New Roman" w:cs="Times New Roman"/>
          <w:sz w:val="22"/>
          <w:szCs w:val="22"/>
        </w:rPr>
      </w:pPr>
      <w:r w:rsidRPr="00266315">
        <w:rPr>
          <w:rFonts w:ascii="Times New Roman" w:hAnsi="Times New Roman" w:cs="Times New Roman"/>
          <w:sz w:val="22"/>
          <w:szCs w:val="22"/>
        </w:rPr>
        <w:t>The goal of the study is to ascertain how interest rates, specifically bank and repo rates, relate to and affect the SENSEX and NIFTY, or the overall stock market index. However, neither an analysis nor consideration of the relationship with the remaining individual sectors is included in the study.</w:t>
      </w:r>
    </w:p>
    <w:p w14:paraId="6580F624" w14:textId="77777777" w:rsidR="00AA3587" w:rsidRPr="00266315" w:rsidRDefault="00AA3587" w:rsidP="00266315">
      <w:pPr>
        <w:jc w:val="both"/>
        <w:rPr>
          <w:rStyle w:val="markedcontent"/>
          <w:rFonts w:ascii="Times New Roman" w:hAnsi="Times New Roman" w:cs="Times New Roman"/>
          <w:b/>
          <w:sz w:val="22"/>
          <w:szCs w:val="22"/>
        </w:rPr>
      </w:pPr>
      <w:r w:rsidRPr="00266315">
        <w:rPr>
          <w:rStyle w:val="markedcontent"/>
          <w:rFonts w:ascii="Times New Roman" w:hAnsi="Times New Roman" w:cs="Times New Roman"/>
          <w:b/>
          <w:sz w:val="22"/>
          <w:szCs w:val="22"/>
        </w:rPr>
        <w:t>DATA AND METHODOLOGY</w:t>
      </w:r>
    </w:p>
    <w:p w14:paraId="50094450" w14:textId="67C0AB85" w:rsidR="00AA3587" w:rsidRPr="00266315" w:rsidRDefault="00AA3587" w:rsidP="00266315">
      <w:pPr>
        <w:jc w:val="both"/>
        <w:rPr>
          <w:rFonts w:ascii="Times New Roman" w:hAnsi="Times New Roman" w:cs="Times New Roman"/>
          <w:b/>
          <w:sz w:val="22"/>
          <w:szCs w:val="22"/>
        </w:rPr>
      </w:pPr>
      <w:r w:rsidRPr="00266315">
        <w:rPr>
          <w:rFonts w:ascii="Times New Roman" w:hAnsi="Times New Roman" w:cs="Times New Roman"/>
          <w:sz w:val="22"/>
          <w:szCs w:val="22"/>
        </w:rPr>
        <w:t xml:space="preserve">The data used </w:t>
      </w:r>
      <w:r w:rsidRPr="00266315">
        <w:rPr>
          <w:rFonts w:ascii="Times New Roman" w:hAnsi="Times New Roman" w:cs="Times New Roman"/>
          <w:spacing w:val="-3"/>
          <w:sz w:val="22"/>
          <w:szCs w:val="22"/>
        </w:rPr>
        <w:t xml:space="preserve">for </w:t>
      </w:r>
      <w:r w:rsidRPr="00266315">
        <w:rPr>
          <w:rFonts w:ascii="Times New Roman" w:hAnsi="Times New Roman" w:cs="Times New Roman"/>
          <w:sz w:val="22"/>
          <w:szCs w:val="22"/>
        </w:rPr>
        <w:t xml:space="preserve">the present research work is principally secondary data. The data on stock prices are collected from BSE, NSE and the data on interest rates are collected from Reserve Bank of India (RBI), International Monetary Fund [IMF]. The study being quantitative in nature makes use of certain statistical tools for analysing the data. Some of the tools and models which are used for this study are Unit root test, Johnsons Cointegration test and ARCH </w:t>
      </w:r>
      <w:proofErr w:type="gramStart"/>
      <w:r w:rsidRPr="00266315">
        <w:rPr>
          <w:rFonts w:ascii="Times New Roman" w:hAnsi="Times New Roman" w:cs="Times New Roman"/>
          <w:sz w:val="22"/>
          <w:szCs w:val="22"/>
        </w:rPr>
        <w:t>Model  are</w:t>
      </w:r>
      <w:proofErr w:type="gramEnd"/>
      <w:r w:rsidRPr="00266315">
        <w:rPr>
          <w:rFonts w:ascii="Times New Roman" w:hAnsi="Times New Roman" w:cs="Times New Roman"/>
          <w:sz w:val="22"/>
          <w:szCs w:val="22"/>
        </w:rPr>
        <w:t xml:space="preserve"> used wherever necessary to illustrate the theory and findings</w:t>
      </w:r>
    </w:p>
    <w:p w14:paraId="0DFD8B63" w14:textId="77777777" w:rsidR="00AA3587" w:rsidRPr="00266315" w:rsidRDefault="00AA3587" w:rsidP="00266315">
      <w:pPr>
        <w:pStyle w:val="NoSpacing"/>
        <w:jc w:val="both"/>
        <w:rPr>
          <w:rFonts w:ascii="Times New Roman" w:hAnsi="Times New Roman" w:cs="Times New Roman"/>
          <w:b/>
          <w:bCs/>
          <w:sz w:val="22"/>
          <w:szCs w:val="22"/>
        </w:rPr>
      </w:pPr>
      <w:r w:rsidRPr="00266315">
        <w:rPr>
          <w:rFonts w:ascii="Times New Roman" w:hAnsi="Times New Roman" w:cs="Times New Roman"/>
          <w:b/>
          <w:bCs/>
          <w:sz w:val="22"/>
          <w:szCs w:val="22"/>
        </w:rPr>
        <w:t xml:space="preserve">Period of the Study </w:t>
      </w:r>
    </w:p>
    <w:p w14:paraId="52D901FF" w14:textId="77777777" w:rsidR="00AA3587" w:rsidRPr="00266315" w:rsidRDefault="00AA3587" w:rsidP="00266315">
      <w:pPr>
        <w:pStyle w:val="NoSpacing"/>
        <w:jc w:val="both"/>
        <w:rPr>
          <w:rFonts w:ascii="Times New Roman" w:hAnsi="Times New Roman" w:cs="Times New Roman"/>
          <w:sz w:val="22"/>
          <w:szCs w:val="22"/>
        </w:rPr>
      </w:pPr>
      <w:r w:rsidRPr="00266315">
        <w:rPr>
          <w:rFonts w:ascii="Times New Roman" w:hAnsi="Times New Roman" w:cs="Times New Roman"/>
          <w:sz w:val="22"/>
          <w:szCs w:val="22"/>
        </w:rPr>
        <w:t>Type of Research: Analytical.</w:t>
      </w:r>
    </w:p>
    <w:p w14:paraId="390B321C" w14:textId="488CB158" w:rsidR="00AA3587" w:rsidRPr="00266315" w:rsidRDefault="00AA3587" w:rsidP="00266315">
      <w:pPr>
        <w:pStyle w:val="NoSpacing"/>
        <w:jc w:val="both"/>
        <w:rPr>
          <w:rFonts w:ascii="Times New Roman" w:hAnsi="Times New Roman" w:cs="Times New Roman"/>
          <w:sz w:val="22"/>
          <w:szCs w:val="22"/>
        </w:rPr>
      </w:pPr>
      <w:r w:rsidRPr="00266315">
        <w:rPr>
          <w:rFonts w:ascii="Times New Roman" w:hAnsi="Times New Roman" w:cs="Times New Roman"/>
          <w:sz w:val="22"/>
          <w:szCs w:val="22"/>
        </w:rPr>
        <w:t xml:space="preserve">Sampling: The Nifty 50 stock market indices are examined </w:t>
      </w:r>
      <w:proofErr w:type="gramStart"/>
      <w:r w:rsidRPr="00266315">
        <w:rPr>
          <w:rFonts w:ascii="Times New Roman" w:hAnsi="Times New Roman" w:cs="Times New Roman"/>
          <w:sz w:val="22"/>
          <w:szCs w:val="22"/>
        </w:rPr>
        <w:t>In</w:t>
      </w:r>
      <w:proofErr w:type="gramEnd"/>
      <w:r w:rsidRPr="00266315">
        <w:rPr>
          <w:rFonts w:ascii="Times New Roman" w:hAnsi="Times New Roman" w:cs="Times New Roman"/>
          <w:sz w:val="22"/>
          <w:szCs w:val="22"/>
        </w:rPr>
        <w:t xml:space="preserve"> order to compare the outcomes over the long terms, SENSEX is also researched for 5 years Since they collectively reflect the behaviour of Indian stock markets, a selection of major Indian stock market indices is examined and contrasted. Nifty 50 and SENSEX are studied from 2019 to 2023, CNX AUTO are studied from 2019 to 2023 and similarly S&amp;P BSE AUTO are studied from 2019 to 2023. Monthly Stock prices are observed for estimating long run relationship and daily prices for Estimating ARCH effect. The data for the Bank Rates and Repo Rates has been collected from the database of the RBI. </w:t>
      </w:r>
    </w:p>
    <w:p w14:paraId="339CC613" w14:textId="77777777" w:rsidR="00AA3587" w:rsidRPr="00266315" w:rsidRDefault="00AA3587" w:rsidP="00266315">
      <w:pPr>
        <w:pStyle w:val="NoSpacing"/>
        <w:jc w:val="both"/>
        <w:rPr>
          <w:rFonts w:ascii="Times New Roman" w:hAnsi="Times New Roman" w:cs="Times New Roman"/>
          <w:sz w:val="22"/>
          <w:szCs w:val="22"/>
        </w:rPr>
      </w:pPr>
    </w:p>
    <w:p w14:paraId="1C94929F" w14:textId="77777777" w:rsidR="00AA3587" w:rsidRDefault="00AA3587"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t>ANALYSIS OF DATA: Model 1: ADF unit root Test on First Difference of Sensex</w:t>
      </w:r>
    </w:p>
    <w:p w14:paraId="44AF55CE" w14:textId="6444EC58"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Style w:val="apple-converted-space"/>
          <w:rFonts w:ascii="Times New Roman" w:hAnsi="Times New Roman" w:cs="Times New Roman"/>
          <w:b/>
          <w:bCs/>
          <w:noProof/>
          <w:sz w:val="22"/>
          <w:szCs w:val="22"/>
        </w:rPr>
        <w:drawing>
          <wp:inline distT="0" distB="0" distL="0" distR="0" wp14:anchorId="432BD7DE" wp14:editId="040528B5">
            <wp:extent cx="2773680" cy="1074801"/>
            <wp:effectExtent l="0" t="0" r="7620" b="0"/>
            <wp:docPr id="1724750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117" cy="1086595"/>
                    </a:xfrm>
                    <a:prstGeom prst="rect">
                      <a:avLst/>
                    </a:prstGeom>
                    <a:noFill/>
                    <a:ln>
                      <a:noFill/>
                    </a:ln>
                  </pic:spPr>
                </pic:pic>
              </a:graphicData>
            </a:graphic>
          </wp:inline>
        </w:drawing>
      </w:r>
    </w:p>
    <w:p w14:paraId="11DE4587" w14:textId="4CF9E976" w:rsidR="00AA3587" w:rsidRPr="00266315" w:rsidRDefault="00AA3587" w:rsidP="00266315">
      <w:pPr>
        <w:pStyle w:val="NoSpacing"/>
        <w:jc w:val="both"/>
        <w:rPr>
          <w:rStyle w:val="markedcontent"/>
          <w:rFonts w:ascii="Times New Roman" w:hAnsi="Times New Roman" w:cs="Times New Roman"/>
          <w:sz w:val="22"/>
          <w:szCs w:val="22"/>
        </w:rPr>
      </w:pPr>
      <w:r w:rsidRPr="00266315">
        <w:rPr>
          <w:rStyle w:val="markedcontent"/>
          <w:rFonts w:ascii="Times New Roman" w:hAnsi="Times New Roman" w:cs="Times New Roman"/>
          <w:sz w:val="22"/>
          <w:szCs w:val="22"/>
        </w:rPr>
        <w:t xml:space="preserve">The series is stationary since there are no unit roots in the ADF test for the Sensex series in the first difference, the test calculated value (7.741897) is greater than the tabulated value (1.946549) at the 5% level of significance, and the probability value is 0.000. As a result, the log </w:t>
      </w:r>
      <w:r w:rsidR="00343395" w:rsidRPr="00266315">
        <w:rPr>
          <w:rStyle w:val="markedcontent"/>
          <w:rFonts w:ascii="Times New Roman" w:hAnsi="Times New Roman" w:cs="Times New Roman"/>
          <w:sz w:val="22"/>
          <w:szCs w:val="22"/>
        </w:rPr>
        <w:t>Sensex</w:t>
      </w:r>
      <w:r w:rsidRPr="00266315">
        <w:rPr>
          <w:rStyle w:val="markedcontent"/>
          <w:rFonts w:ascii="Times New Roman" w:hAnsi="Times New Roman" w:cs="Times New Roman"/>
          <w:sz w:val="22"/>
          <w:szCs w:val="22"/>
        </w:rPr>
        <w:t xml:space="preserve"> series' order of integration is 1.</w:t>
      </w:r>
    </w:p>
    <w:p w14:paraId="7215D2EC" w14:textId="77777777" w:rsidR="00AA3587" w:rsidRPr="00266315" w:rsidRDefault="00AA3587" w:rsidP="00266315">
      <w:pPr>
        <w:pStyle w:val="NoSpacing"/>
        <w:jc w:val="both"/>
        <w:rPr>
          <w:rStyle w:val="markedcontent"/>
          <w:rFonts w:ascii="Times New Roman" w:hAnsi="Times New Roman" w:cs="Times New Roman"/>
          <w:sz w:val="22"/>
          <w:szCs w:val="22"/>
        </w:rPr>
      </w:pPr>
    </w:p>
    <w:p w14:paraId="70BA6E67" w14:textId="3B2A4DB8" w:rsidR="00AA3587" w:rsidRDefault="00AA3587"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t>ADF unit root Test on First Difference of BSE_Auto</w:t>
      </w:r>
    </w:p>
    <w:p w14:paraId="2B677FEB" w14:textId="00337726"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Style w:val="apple-converted-space"/>
          <w:rFonts w:ascii="Times New Roman" w:hAnsi="Times New Roman" w:cs="Times New Roman"/>
          <w:b/>
          <w:bCs/>
          <w:noProof/>
          <w:sz w:val="22"/>
          <w:szCs w:val="22"/>
        </w:rPr>
        <w:drawing>
          <wp:inline distT="0" distB="0" distL="0" distR="0" wp14:anchorId="516E9497" wp14:editId="1A475002">
            <wp:extent cx="2842260" cy="1101375"/>
            <wp:effectExtent l="0" t="0" r="0" b="3810"/>
            <wp:docPr id="1752933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839" cy="1114774"/>
                    </a:xfrm>
                    <a:prstGeom prst="rect">
                      <a:avLst/>
                    </a:prstGeom>
                    <a:noFill/>
                    <a:ln>
                      <a:noFill/>
                    </a:ln>
                  </pic:spPr>
                </pic:pic>
              </a:graphicData>
            </a:graphic>
          </wp:inline>
        </w:drawing>
      </w:r>
    </w:p>
    <w:p w14:paraId="03EAF453" w14:textId="229A598A" w:rsidR="00AA3587" w:rsidRPr="00266315" w:rsidRDefault="00AA3587" w:rsidP="00266315">
      <w:pPr>
        <w:pStyle w:val="NoSpacing"/>
        <w:jc w:val="both"/>
        <w:rPr>
          <w:rStyle w:val="markedcontent"/>
          <w:rFonts w:ascii="Times New Roman" w:hAnsi="Times New Roman" w:cs="Times New Roman"/>
          <w:sz w:val="22"/>
          <w:szCs w:val="22"/>
        </w:rPr>
      </w:pPr>
      <w:r w:rsidRPr="00266315">
        <w:rPr>
          <w:rStyle w:val="markedcontent"/>
          <w:rFonts w:ascii="Times New Roman" w:hAnsi="Times New Roman" w:cs="Times New Roman"/>
          <w:sz w:val="22"/>
          <w:szCs w:val="22"/>
        </w:rPr>
        <w:t>Since there are no unit roots in the ADF test for the series BSE_Auto in the first difference and the test calculated value (7.107654) is greater than the tabulated value (1.946549) at the 5% level of significance, the series is stationary. The probability value for the series is 0.000. As a result, the log Bse_Auto series' order of integration is 1.</w:t>
      </w:r>
    </w:p>
    <w:p w14:paraId="25C7DFCC" w14:textId="77777777" w:rsidR="00AA3587" w:rsidRPr="00266315" w:rsidRDefault="00AA3587" w:rsidP="00266315">
      <w:pPr>
        <w:pStyle w:val="NoSpacing"/>
        <w:jc w:val="both"/>
        <w:rPr>
          <w:rStyle w:val="markedcontent"/>
          <w:rFonts w:ascii="Times New Roman" w:hAnsi="Times New Roman" w:cs="Times New Roman"/>
          <w:b/>
          <w:bCs/>
          <w:sz w:val="22"/>
          <w:szCs w:val="22"/>
        </w:rPr>
      </w:pPr>
    </w:p>
    <w:p w14:paraId="501058B2" w14:textId="77777777" w:rsidR="00343395" w:rsidRDefault="00343395" w:rsidP="00266315">
      <w:pPr>
        <w:pStyle w:val="NoSpacing"/>
        <w:jc w:val="both"/>
        <w:rPr>
          <w:rStyle w:val="markedcontent"/>
          <w:rFonts w:ascii="Times New Roman" w:hAnsi="Times New Roman" w:cs="Times New Roman"/>
          <w:b/>
          <w:bCs/>
          <w:sz w:val="22"/>
          <w:szCs w:val="22"/>
        </w:rPr>
      </w:pPr>
    </w:p>
    <w:p w14:paraId="21C07D18" w14:textId="33DD68F5" w:rsidR="00AA3587" w:rsidRDefault="00AA3587"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lastRenderedPageBreak/>
        <w:t>ADF unit root Test on First Difference of Nifty 50</w:t>
      </w:r>
    </w:p>
    <w:p w14:paraId="619FF970" w14:textId="0E791453"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Style w:val="apple-converted-space"/>
          <w:rFonts w:ascii="Times New Roman" w:hAnsi="Times New Roman" w:cs="Times New Roman"/>
          <w:b/>
          <w:bCs/>
          <w:noProof/>
          <w:sz w:val="22"/>
          <w:szCs w:val="22"/>
        </w:rPr>
        <w:drawing>
          <wp:inline distT="0" distB="0" distL="0" distR="0" wp14:anchorId="560D5E09" wp14:editId="59DD6DB6">
            <wp:extent cx="2887980" cy="1119093"/>
            <wp:effectExtent l="0" t="0" r="7620" b="5080"/>
            <wp:docPr id="1412077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235" cy="1135854"/>
                    </a:xfrm>
                    <a:prstGeom prst="rect">
                      <a:avLst/>
                    </a:prstGeom>
                    <a:noFill/>
                    <a:ln>
                      <a:noFill/>
                    </a:ln>
                  </pic:spPr>
                </pic:pic>
              </a:graphicData>
            </a:graphic>
          </wp:inline>
        </w:drawing>
      </w:r>
    </w:p>
    <w:p w14:paraId="7B6F4C0B" w14:textId="12DC1FE6" w:rsidR="002B5652" w:rsidRPr="00266315" w:rsidRDefault="00AA3587" w:rsidP="00266315">
      <w:pPr>
        <w:pStyle w:val="NoSpacing"/>
        <w:jc w:val="both"/>
        <w:rPr>
          <w:rFonts w:ascii="Times New Roman" w:hAnsi="Times New Roman" w:cs="Times New Roman"/>
          <w:b/>
          <w:bCs/>
          <w:sz w:val="22"/>
          <w:szCs w:val="22"/>
        </w:rPr>
      </w:pPr>
      <w:r w:rsidRPr="00266315">
        <w:rPr>
          <w:rFonts w:ascii="Times New Roman" w:hAnsi="Times New Roman" w:cs="Times New Roman"/>
          <w:sz w:val="22"/>
          <w:szCs w:val="22"/>
          <w:lang w:val="en-US"/>
        </w:rPr>
        <w:t>The ADF test for the Nifty 50 series in the first difference reveals that there are no unit roots, indicating that the series is stationary because the test calculated value (7.571687) is greater than the tabulated value (1.946549) at the 5% level of significance and the probability value is 0.000. As a result, the log Nifty 50 series' order of integration is 1.</w:t>
      </w:r>
    </w:p>
    <w:p w14:paraId="100FD1CA" w14:textId="77777777" w:rsidR="00AA3587" w:rsidRPr="00266315" w:rsidRDefault="00AA3587" w:rsidP="00266315">
      <w:pPr>
        <w:pStyle w:val="NoSpacing"/>
        <w:jc w:val="both"/>
        <w:rPr>
          <w:rStyle w:val="markedcontent"/>
          <w:rFonts w:ascii="Times New Roman" w:hAnsi="Times New Roman" w:cs="Times New Roman"/>
          <w:b/>
          <w:bCs/>
          <w:sz w:val="22"/>
          <w:szCs w:val="22"/>
        </w:rPr>
      </w:pPr>
    </w:p>
    <w:p w14:paraId="75838573" w14:textId="44B93415" w:rsidR="00AA3587" w:rsidRDefault="00AA3587"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t>ADF unit root Test on First Difference of CNX Auto</w:t>
      </w:r>
    </w:p>
    <w:p w14:paraId="52ACB9DA" w14:textId="4D49A29E"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Style w:val="apple-converted-space"/>
          <w:rFonts w:ascii="Times New Roman" w:hAnsi="Times New Roman" w:cs="Times New Roman"/>
          <w:b/>
          <w:bCs/>
          <w:noProof/>
          <w:sz w:val="22"/>
          <w:szCs w:val="22"/>
        </w:rPr>
        <w:drawing>
          <wp:inline distT="0" distB="0" distL="0" distR="0" wp14:anchorId="1CF06523" wp14:editId="4D64AC1B">
            <wp:extent cx="3075709" cy="1191836"/>
            <wp:effectExtent l="0" t="0" r="0" b="8890"/>
            <wp:docPr id="1736974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207" cy="1204429"/>
                    </a:xfrm>
                    <a:prstGeom prst="rect">
                      <a:avLst/>
                    </a:prstGeom>
                    <a:noFill/>
                    <a:ln>
                      <a:noFill/>
                    </a:ln>
                  </pic:spPr>
                </pic:pic>
              </a:graphicData>
            </a:graphic>
          </wp:inline>
        </w:drawing>
      </w:r>
    </w:p>
    <w:p w14:paraId="59ED3D64" w14:textId="77777777" w:rsidR="003518D1" w:rsidRPr="00266315" w:rsidRDefault="00AA3587" w:rsidP="00266315">
      <w:pPr>
        <w:pStyle w:val="NoSpacing"/>
        <w:jc w:val="both"/>
        <w:rPr>
          <w:rStyle w:val="markedcontent"/>
          <w:rFonts w:ascii="Times New Roman" w:hAnsi="Times New Roman" w:cs="Times New Roman"/>
          <w:sz w:val="22"/>
          <w:szCs w:val="22"/>
        </w:rPr>
      </w:pPr>
      <w:r w:rsidRPr="00266315">
        <w:rPr>
          <w:rStyle w:val="markedcontent"/>
          <w:rFonts w:ascii="Times New Roman" w:hAnsi="Times New Roman" w:cs="Times New Roman"/>
          <w:sz w:val="22"/>
          <w:szCs w:val="22"/>
        </w:rPr>
        <w:t>The series is stationary since there are no unit roots in the ADF test for the CNX Auto series in the first difference, the test calculated value (7.271102) is greater than the tabulated value (1.946549) at the 5% level of significance, and the probability value is 0.000. As a result, the log CNX_Auto series' integration order is 1.</w:t>
      </w:r>
    </w:p>
    <w:p w14:paraId="5C2D702D" w14:textId="77777777" w:rsidR="003518D1" w:rsidRPr="00266315" w:rsidRDefault="003518D1" w:rsidP="00266315">
      <w:pPr>
        <w:pStyle w:val="NoSpacing"/>
        <w:jc w:val="both"/>
        <w:rPr>
          <w:rStyle w:val="markedcontent"/>
          <w:rFonts w:ascii="Times New Roman" w:hAnsi="Times New Roman" w:cs="Times New Roman"/>
          <w:sz w:val="22"/>
          <w:szCs w:val="22"/>
        </w:rPr>
      </w:pPr>
    </w:p>
    <w:p w14:paraId="66AC60E5" w14:textId="7D590BFA" w:rsidR="003518D1" w:rsidRDefault="003518D1"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t>Model 2: Johnson’s Cointegration Test for Sensex and Interest Rate</w:t>
      </w:r>
    </w:p>
    <w:p w14:paraId="68332E3B" w14:textId="03E12D28"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Fonts w:ascii="Times New Roman" w:hAnsi="Times New Roman" w:cs="Times New Roman"/>
          <w:noProof/>
          <w:sz w:val="22"/>
          <w:szCs w:val="22"/>
          <w:lang w:val="en-US"/>
        </w:rPr>
        <w:drawing>
          <wp:inline distT="0" distB="0" distL="0" distR="0" wp14:anchorId="708E0F5A" wp14:editId="14EFD5E7">
            <wp:extent cx="2283096" cy="2612390"/>
            <wp:effectExtent l="0" t="0" r="3175" b="0"/>
            <wp:docPr id="19414133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7805" cy="2674990"/>
                    </a:xfrm>
                    <a:prstGeom prst="rect">
                      <a:avLst/>
                    </a:prstGeom>
                    <a:noFill/>
                    <a:ln>
                      <a:noFill/>
                    </a:ln>
                  </pic:spPr>
                </pic:pic>
              </a:graphicData>
            </a:graphic>
          </wp:inline>
        </w:drawing>
      </w:r>
    </w:p>
    <w:p w14:paraId="58B141FC" w14:textId="0BAD5217" w:rsidR="003518D1" w:rsidRPr="00266315" w:rsidRDefault="003518D1" w:rsidP="00266315">
      <w:pPr>
        <w:pStyle w:val="NoSpacing"/>
        <w:jc w:val="both"/>
        <w:rPr>
          <w:rStyle w:val="markedcontent"/>
          <w:rFonts w:ascii="Times New Roman" w:hAnsi="Times New Roman" w:cs="Times New Roman"/>
          <w:sz w:val="22"/>
          <w:szCs w:val="22"/>
        </w:rPr>
      </w:pPr>
      <w:r w:rsidRPr="00266315">
        <w:rPr>
          <w:rStyle w:val="markedcontent"/>
          <w:rFonts w:ascii="Times New Roman" w:hAnsi="Times New Roman" w:cs="Times New Roman"/>
          <w:sz w:val="22"/>
          <w:szCs w:val="22"/>
        </w:rPr>
        <w:t xml:space="preserve">The Max Eigenvalue statistic and the Trace statistic are two significant statistics that were revealed by the Johnsons Co Integration Test results in </w:t>
      </w:r>
      <w:proofErr w:type="spellStart"/>
      <w:r w:rsidRPr="00266315">
        <w:rPr>
          <w:rStyle w:val="markedcontent"/>
          <w:rFonts w:ascii="Times New Roman" w:hAnsi="Times New Roman" w:cs="Times New Roman"/>
          <w:sz w:val="22"/>
          <w:szCs w:val="22"/>
        </w:rPr>
        <w:t>eViews</w:t>
      </w:r>
      <w:proofErr w:type="spellEnd"/>
      <w:r w:rsidRPr="00266315">
        <w:rPr>
          <w:rStyle w:val="markedcontent"/>
          <w:rFonts w:ascii="Times New Roman" w:hAnsi="Times New Roman" w:cs="Times New Roman"/>
          <w:sz w:val="22"/>
          <w:szCs w:val="22"/>
        </w:rPr>
        <w:t xml:space="preserve">. We are interested in the values of the Max Eigen and Trace statistics as well as the estimated number of the Cointegration equation in the above table. As the value of the Trace statistic (71.06145) for the None* null hypothesis is higher than the critical value at the 5% level of significance (47.85613), we can reject the null hypothesis. The output table contains three CEs, namely </w:t>
      </w:r>
      <w:proofErr w:type="gramStart"/>
      <w:r w:rsidRPr="00266315">
        <w:rPr>
          <w:rStyle w:val="markedcontent"/>
          <w:rFonts w:ascii="Times New Roman" w:hAnsi="Times New Roman" w:cs="Times New Roman"/>
          <w:sz w:val="22"/>
          <w:szCs w:val="22"/>
        </w:rPr>
        <w:t>At</w:t>
      </w:r>
      <w:proofErr w:type="gramEnd"/>
      <w:r w:rsidRPr="00266315">
        <w:rPr>
          <w:rStyle w:val="markedcontent"/>
          <w:rFonts w:ascii="Times New Roman" w:hAnsi="Times New Roman" w:cs="Times New Roman"/>
          <w:sz w:val="22"/>
          <w:szCs w:val="22"/>
        </w:rPr>
        <w:t xml:space="preserve"> most 1, At most 2, and None*. The null hypothesis is rejected and the alternative hypothesis is accepted because the probability value (0.0001) of none* is less than 0.05. This leads us to the conclusion that the series are cointegrated, related, and show a long run relationship.</w:t>
      </w:r>
      <w:r w:rsidRPr="00266315">
        <w:rPr>
          <w:rFonts w:ascii="Times New Roman" w:hAnsi="Times New Roman" w:cs="Times New Roman"/>
          <w:sz w:val="22"/>
          <w:szCs w:val="22"/>
        </w:rPr>
        <w:t xml:space="preserve"> </w:t>
      </w:r>
      <w:r w:rsidRPr="00266315">
        <w:rPr>
          <w:rStyle w:val="markedcontent"/>
          <w:rFonts w:ascii="Times New Roman" w:hAnsi="Times New Roman" w:cs="Times New Roman"/>
          <w:sz w:val="22"/>
          <w:szCs w:val="22"/>
        </w:rPr>
        <w:t xml:space="preserve">In the long run, the Sensex was positively and significantly impacted by bank rates and reverse repo rates; therefore, a percentage increase in these rates will result in an increase in Sensex prices. Conversely, </w:t>
      </w:r>
      <w:r w:rsidRPr="00266315">
        <w:rPr>
          <w:rStyle w:val="markedcontent"/>
          <w:rFonts w:ascii="Times New Roman" w:hAnsi="Times New Roman" w:cs="Times New Roman"/>
          <w:sz w:val="22"/>
          <w:szCs w:val="22"/>
        </w:rPr>
        <w:lastRenderedPageBreak/>
        <w:t>there was a negative relationship and significant impact with repo rates; an increase in these rates will cause the Sensex to decline, and vice versa.</w:t>
      </w:r>
    </w:p>
    <w:p w14:paraId="72D36FE2" w14:textId="77777777" w:rsidR="003518D1" w:rsidRPr="00266315" w:rsidRDefault="003518D1" w:rsidP="00266315">
      <w:pPr>
        <w:pStyle w:val="NoSpacing"/>
        <w:jc w:val="both"/>
        <w:rPr>
          <w:rStyle w:val="markedcontent"/>
          <w:rFonts w:ascii="Times New Roman" w:hAnsi="Times New Roman" w:cs="Times New Roman"/>
          <w:sz w:val="22"/>
          <w:szCs w:val="22"/>
        </w:rPr>
      </w:pPr>
    </w:p>
    <w:p w14:paraId="1264495B" w14:textId="77777777" w:rsidR="003518D1" w:rsidRDefault="003518D1"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t>Johnsons Cointegration Test for Bse_Auto and Interest Rates</w:t>
      </w:r>
    </w:p>
    <w:p w14:paraId="6FDEB734" w14:textId="4E27486A"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Fonts w:ascii="Times New Roman" w:hAnsi="Times New Roman" w:cs="Times New Roman"/>
          <w:noProof/>
          <w:sz w:val="22"/>
          <w:szCs w:val="22"/>
          <w:lang w:val="en-US"/>
        </w:rPr>
        <w:drawing>
          <wp:inline distT="0" distB="0" distL="0" distR="0" wp14:anchorId="5411F488" wp14:editId="4FDEE012">
            <wp:extent cx="2438400" cy="2790095"/>
            <wp:effectExtent l="0" t="0" r="0" b="0"/>
            <wp:docPr id="10439274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978" cy="2793045"/>
                    </a:xfrm>
                    <a:prstGeom prst="rect">
                      <a:avLst/>
                    </a:prstGeom>
                    <a:noFill/>
                    <a:ln>
                      <a:noFill/>
                    </a:ln>
                  </pic:spPr>
                </pic:pic>
              </a:graphicData>
            </a:graphic>
          </wp:inline>
        </w:drawing>
      </w:r>
    </w:p>
    <w:p w14:paraId="0AD9D526" w14:textId="58F2B292" w:rsidR="003518D1" w:rsidRPr="00266315" w:rsidRDefault="003518D1" w:rsidP="00266315">
      <w:pPr>
        <w:pStyle w:val="NoSpacing"/>
        <w:jc w:val="both"/>
        <w:rPr>
          <w:rStyle w:val="markedcontent"/>
          <w:rFonts w:ascii="Times New Roman" w:hAnsi="Times New Roman" w:cs="Times New Roman"/>
          <w:sz w:val="22"/>
          <w:szCs w:val="22"/>
        </w:rPr>
      </w:pPr>
      <w:r w:rsidRPr="00266315">
        <w:rPr>
          <w:rStyle w:val="markedcontent"/>
          <w:rFonts w:ascii="Times New Roman" w:hAnsi="Times New Roman" w:cs="Times New Roman"/>
          <w:sz w:val="22"/>
          <w:szCs w:val="22"/>
        </w:rPr>
        <w:t xml:space="preserve">The Max Eigenvalue statistic and the Trace statistic are two significant statistics that were revealed by the Johnsons Co Integration Test results in </w:t>
      </w:r>
      <w:proofErr w:type="spellStart"/>
      <w:r w:rsidRPr="00266315">
        <w:rPr>
          <w:rStyle w:val="markedcontent"/>
          <w:rFonts w:ascii="Times New Roman" w:hAnsi="Times New Roman" w:cs="Times New Roman"/>
          <w:sz w:val="22"/>
          <w:szCs w:val="22"/>
        </w:rPr>
        <w:t>eViews</w:t>
      </w:r>
      <w:proofErr w:type="spellEnd"/>
      <w:r w:rsidRPr="00266315">
        <w:rPr>
          <w:rStyle w:val="markedcontent"/>
          <w:rFonts w:ascii="Times New Roman" w:hAnsi="Times New Roman" w:cs="Times New Roman"/>
          <w:sz w:val="22"/>
          <w:szCs w:val="22"/>
        </w:rPr>
        <w:t>. We are interested in the values of the Max Eigen and Trace statistics as well as the estimated number of the Cointegration equation in the above table. As the value of the Trace statistic (</w:t>
      </w:r>
      <w:r w:rsidRPr="00266315">
        <w:rPr>
          <w:rFonts w:ascii="Times New Roman" w:hAnsi="Times New Roman" w:cs="Times New Roman"/>
          <w:noProof/>
          <w:sz w:val="22"/>
          <w:szCs w:val="22"/>
          <w:lang w:val="en-US"/>
        </w:rPr>
        <w:t>75.00985</w:t>
      </w:r>
      <w:r w:rsidRPr="00266315">
        <w:rPr>
          <w:rStyle w:val="markedcontent"/>
          <w:rFonts w:ascii="Times New Roman" w:hAnsi="Times New Roman" w:cs="Times New Roman"/>
          <w:sz w:val="22"/>
          <w:szCs w:val="22"/>
        </w:rPr>
        <w:t xml:space="preserve">) for the None* null hypothesis is higher than the critical value at the 5% level of significance (47.85613), we can reject the null hypothesis. The output table contains three CEs, namely </w:t>
      </w:r>
      <w:proofErr w:type="gramStart"/>
      <w:r w:rsidRPr="00266315">
        <w:rPr>
          <w:rStyle w:val="markedcontent"/>
          <w:rFonts w:ascii="Times New Roman" w:hAnsi="Times New Roman" w:cs="Times New Roman"/>
          <w:sz w:val="22"/>
          <w:szCs w:val="22"/>
        </w:rPr>
        <w:t>At</w:t>
      </w:r>
      <w:proofErr w:type="gramEnd"/>
      <w:r w:rsidRPr="00266315">
        <w:rPr>
          <w:rStyle w:val="markedcontent"/>
          <w:rFonts w:ascii="Times New Roman" w:hAnsi="Times New Roman" w:cs="Times New Roman"/>
          <w:sz w:val="22"/>
          <w:szCs w:val="22"/>
        </w:rPr>
        <w:t xml:space="preserve"> most 1, At most 2, and None*. The null hypothesis is rejected and the alternative hypothesis is accepted because the probability value (0.0001) of none* is less than 0.05. This leads us to the conclusion that the series are cointegrated, related, and show a long run relationship. We can reject the null hypothesis because the value, </w:t>
      </w:r>
      <w:proofErr w:type="gramStart"/>
      <w:r w:rsidRPr="00266315">
        <w:rPr>
          <w:rStyle w:val="markedcontent"/>
          <w:rFonts w:ascii="Times New Roman" w:hAnsi="Times New Roman" w:cs="Times New Roman"/>
          <w:sz w:val="22"/>
          <w:szCs w:val="22"/>
        </w:rPr>
        <w:t>At</w:t>
      </w:r>
      <w:proofErr w:type="gramEnd"/>
      <w:r w:rsidRPr="00266315">
        <w:rPr>
          <w:rStyle w:val="markedcontent"/>
          <w:rFonts w:ascii="Times New Roman" w:hAnsi="Times New Roman" w:cs="Times New Roman"/>
          <w:sz w:val="22"/>
          <w:szCs w:val="22"/>
        </w:rPr>
        <w:t> most 1*, is 34.25459, which is greater than the critical value at the 5% level of significance (29.79707). The likelihood of none* (0.0001) is less than 0.05 and maximum* (0.0144).  As a result, the null hypothesis is rejected and the alternative is accepted. We draw the conclusion that there are two cointegrations between the interest rates and Bse_Auto, and that these cointegrations show long-term relationships. While bank rates and reverse repo had a long-term, negative, and significant impact on BSE auto prices, a percentage increase in these rates will result in a decline in BSE auto prices. Conversely, for repo, there was a positive, significant relationship; an increase in repo rates will result in a rise in BSE auto prices.</w:t>
      </w:r>
    </w:p>
    <w:p w14:paraId="74033381" w14:textId="77777777" w:rsidR="003518D1" w:rsidRPr="00266315" w:rsidRDefault="003518D1" w:rsidP="00266315">
      <w:pPr>
        <w:pStyle w:val="NoSpacing"/>
        <w:jc w:val="both"/>
        <w:rPr>
          <w:rStyle w:val="markedcontent"/>
          <w:rFonts w:ascii="Times New Roman" w:hAnsi="Times New Roman" w:cs="Times New Roman"/>
          <w:sz w:val="22"/>
          <w:szCs w:val="22"/>
        </w:rPr>
      </w:pPr>
    </w:p>
    <w:p w14:paraId="6A962ECC" w14:textId="77777777" w:rsidR="00343395" w:rsidRDefault="00343395" w:rsidP="00266315">
      <w:pPr>
        <w:pStyle w:val="NoSpacing"/>
        <w:jc w:val="both"/>
        <w:rPr>
          <w:rStyle w:val="markedcontent"/>
          <w:rFonts w:ascii="Times New Roman" w:hAnsi="Times New Roman" w:cs="Times New Roman"/>
          <w:b/>
          <w:bCs/>
          <w:sz w:val="22"/>
          <w:szCs w:val="22"/>
        </w:rPr>
      </w:pPr>
    </w:p>
    <w:p w14:paraId="4E48F27B" w14:textId="77777777" w:rsidR="00343395" w:rsidRDefault="00343395" w:rsidP="00266315">
      <w:pPr>
        <w:pStyle w:val="NoSpacing"/>
        <w:jc w:val="both"/>
        <w:rPr>
          <w:rStyle w:val="markedcontent"/>
          <w:rFonts w:ascii="Times New Roman" w:hAnsi="Times New Roman" w:cs="Times New Roman"/>
          <w:b/>
          <w:bCs/>
          <w:sz w:val="22"/>
          <w:szCs w:val="22"/>
        </w:rPr>
      </w:pPr>
    </w:p>
    <w:p w14:paraId="7DAA677B" w14:textId="77777777" w:rsidR="00343395" w:rsidRDefault="00343395" w:rsidP="00266315">
      <w:pPr>
        <w:pStyle w:val="NoSpacing"/>
        <w:jc w:val="both"/>
        <w:rPr>
          <w:rStyle w:val="markedcontent"/>
          <w:rFonts w:ascii="Times New Roman" w:hAnsi="Times New Roman" w:cs="Times New Roman"/>
          <w:b/>
          <w:bCs/>
          <w:sz w:val="22"/>
          <w:szCs w:val="22"/>
        </w:rPr>
      </w:pPr>
    </w:p>
    <w:p w14:paraId="7202E85D" w14:textId="77777777" w:rsidR="00343395" w:rsidRDefault="00343395" w:rsidP="00266315">
      <w:pPr>
        <w:pStyle w:val="NoSpacing"/>
        <w:jc w:val="both"/>
        <w:rPr>
          <w:rStyle w:val="markedcontent"/>
          <w:rFonts w:ascii="Times New Roman" w:hAnsi="Times New Roman" w:cs="Times New Roman"/>
          <w:b/>
          <w:bCs/>
          <w:sz w:val="22"/>
          <w:szCs w:val="22"/>
        </w:rPr>
      </w:pPr>
    </w:p>
    <w:p w14:paraId="33E92363" w14:textId="77777777" w:rsidR="00343395" w:rsidRDefault="00343395" w:rsidP="00266315">
      <w:pPr>
        <w:pStyle w:val="NoSpacing"/>
        <w:jc w:val="both"/>
        <w:rPr>
          <w:rStyle w:val="markedcontent"/>
          <w:rFonts w:ascii="Times New Roman" w:hAnsi="Times New Roman" w:cs="Times New Roman"/>
          <w:b/>
          <w:bCs/>
          <w:sz w:val="22"/>
          <w:szCs w:val="22"/>
        </w:rPr>
      </w:pPr>
    </w:p>
    <w:p w14:paraId="0BEFD758" w14:textId="77777777" w:rsidR="00343395" w:rsidRDefault="00343395" w:rsidP="00266315">
      <w:pPr>
        <w:pStyle w:val="NoSpacing"/>
        <w:jc w:val="both"/>
        <w:rPr>
          <w:rStyle w:val="markedcontent"/>
          <w:rFonts w:ascii="Times New Roman" w:hAnsi="Times New Roman" w:cs="Times New Roman"/>
          <w:b/>
          <w:bCs/>
          <w:sz w:val="22"/>
          <w:szCs w:val="22"/>
        </w:rPr>
      </w:pPr>
    </w:p>
    <w:p w14:paraId="230906B2" w14:textId="77777777" w:rsidR="00343395" w:rsidRDefault="00343395" w:rsidP="00266315">
      <w:pPr>
        <w:pStyle w:val="NoSpacing"/>
        <w:jc w:val="both"/>
        <w:rPr>
          <w:rStyle w:val="markedcontent"/>
          <w:rFonts w:ascii="Times New Roman" w:hAnsi="Times New Roman" w:cs="Times New Roman"/>
          <w:b/>
          <w:bCs/>
          <w:sz w:val="22"/>
          <w:szCs w:val="22"/>
        </w:rPr>
      </w:pPr>
    </w:p>
    <w:p w14:paraId="779F3BAD" w14:textId="77777777" w:rsidR="00343395" w:rsidRDefault="00343395" w:rsidP="00266315">
      <w:pPr>
        <w:pStyle w:val="NoSpacing"/>
        <w:jc w:val="both"/>
        <w:rPr>
          <w:rStyle w:val="markedcontent"/>
          <w:rFonts w:ascii="Times New Roman" w:hAnsi="Times New Roman" w:cs="Times New Roman"/>
          <w:b/>
          <w:bCs/>
          <w:sz w:val="22"/>
          <w:szCs w:val="22"/>
        </w:rPr>
      </w:pPr>
    </w:p>
    <w:p w14:paraId="3DDB7D25" w14:textId="77777777" w:rsidR="00343395" w:rsidRDefault="00343395" w:rsidP="00266315">
      <w:pPr>
        <w:pStyle w:val="NoSpacing"/>
        <w:jc w:val="both"/>
        <w:rPr>
          <w:rStyle w:val="markedcontent"/>
          <w:rFonts w:ascii="Times New Roman" w:hAnsi="Times New Roman" w:cs="Times New Roman"/>
          <w:b/>
          <w:bCs/>
          <w:sz w:val="22"/>
          <w:szCs w:val="22"/>
        </w:rPr>
      </w:pPr>
    </w:p>
    <w:p w14:paraId="09A4E5E1" w14:textId="77777777" w:rsidR="00343395" w:rsidRDefault="00343395" w:rsidP="00266315">
      <w:pPr>
        <w:pStyle w:val="NoSpacing"/>
        <w:jc w:val="both"/>
        <w:rPr>
          <w:rStyle w:val="markedcontent"/>
          <w:rFonts w:ascii="Times New Roman" w:hAnsi="Times New Roman" w:cs="Times New Roman"/>
          <w:b/>
          <w:bCs/>
          <w:sz w:val="22"/>
          <w:szCs w:val="22"/>
        </w:rPr>
      </w:pPr>
    </w:p>
    <w:p w14:paraId="0748F395" w14:textId="77777777" w:rsidR="00343395" w:rsidRDefault="00343395" w:rsidP="00266315">
      <w:pPr>
        <w:pStyle w:val="NoSpacing"/>
        <w:jc w:val="both"/>
        <w:rPr>
          <w:rStyle w:val="markedcontent"/>
          <w:rFonts w:ascii="Times New Roman" w:hAnsi="Times New Roman" w:cs="Times New Roman"/>
          <w:b/>
          <w:bCs/>
          <w:sz w:val="22"/>
          <w:szCs w:val="22"/>
        </w:rPr>
      </w:pPr>
    </w:p>
    <w:p w14:paraId="09C94B2B" w14:textId="77777777" w:rsidR="00343395" w:rsidRDefault="00343395" w:rsidP="00266315">
      <w:pPr>
        <w:pStyle w:val="NoSpacing"/>
        <w:jc w:val="both"/>
        <w:rPr>
          <w:rStyle w:val="markedcontent"/>
          <w:rFonts w:ascii="Times New Roman" w:hAnsi="Times New Roman" w:cs="Times New Roman"/>
          <w:b/>
          <w:bCs/>
          <w:sz w:val="22"/>
          <w:szCs w:val="22"/>
        </w:rPr>
      </w:pPr>
    </w:p>
    <w:p w14:paraId="06B79E3C" w14:textId="77777777" w:rsidR="00343395" w:rsidRDefault="00343395" w:rsidP="00266315">
      <w:pPr>
        <w:pStyle w:val="NoSpacing"/>
        <w:jc w:val="both"/>
        <w:rPr>
          <w:rStyle w:val="markedcontent"/>
          <w:rFonts w:ascii="Times New Roman" w:hAnsi="Times New Roman" w:cs="Times New Roman"/>
          <w:b/>
          <w:bCs/>
          <w:sz w:val="22"/>
          <w:szCs w:val="22"/>
        </w:rPr>
      </w:pPr>
    </w:p>
    <w:p w14:paraId="62ED0024" w14:textId="77777777" w:rsidR="00343395" w:rsidRDefault="00343395" w:rsidP="00266315">
      <w:pPr>
        <w:pStyle w:val="NoSpacing"/>
        <w:jc w:val="both"/>
        <w:rPr>
          <w:rStyle w:val="markedcontent"/>
          <w:rFonts w:ascii="Times New Roman" w:hAnsi="Times New Roman" w:cs="Times New Roman"/>
          <w:b/>
          <w:bCs/>
          <w:sz w:val="22"/>
          <w:szCs w:val="22"/>
        </w:rPr>
      </w:pPr>
    </w:p>
    <w:p w14:paraId="4F387F94" w14:textId="77777777" w:rsidR="00343395" w:rsidRDefault="00343395" w:rsidP="00266315">
      <w:pPr>
        <w:pStyle w:val="NoSpacing"/>
        <w:jc w:val="both"/>
        <w:rPr>
          <w:rStyle w:val="markedcontent"/>
          <w:rFonts w:ascii="Times New Roman" w:hAnsi="Times New Roman" w:cs="Times New Roman"/>
          <w:b/>
          <w:bCs/>
          <w:sz w:val="22"/>
          <w:szCs w:val="22"/>
        </w:rPr>
      </w:pPr>
    </w:p>
    <w:p w14:paraId="5745089B" w14:textId="77777777" w:rsidR="00343395" w:rsidRDefault="00343395" w:rsidP="00266315">
      <w:pPr>
        <w:pStyle w:val="NoSpacing"/>
        <w:jc w:val="both"/>
        <w:rPr>
          <w:rStyle w:val="markedcontent"/>
          <w:rFonts w:ascii="Times New Roman" w:hAnsi="Times New Roman" w:cs="Times New Roman"/>
          <w:b/>
          <w:bCs/>
          <w:sz w:val="22"/>
          <w:szCs w:val="22"/>
        </w:rPr>
      </w:pPr>
    </w:p>
    <w:p w14:paraId="749AE346" w14:textId="45834042" w:rsidR="003518D1" w:rsidRDefault="003518D1"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lastRenderedPageBreak/>
        <w:t>Johnson’s Cointegration Test for Nifty 50 and Interest Rates</w:t>
      </w:r>
    </w:p>
    <w:p w14:paraId="404C8B86" w14:textId="5391602E"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Fonts w:ascii="Times New Roman" w:hAnsi="Times New Roman" w:cs="Times New Roman"/>
          <w:noProof/>
          <w:sz w:val="22"/>
          <w:szCs w:val="22"/>
          <w:lang w:val="en-US"/>
        </w:rPr>
        <w:drawing>
          <wp:inline distT="0" distB="0" distL="0" distR="0" wp14:anchorId="0B23B003" wp14:editId="73241AC2">
            <wp:extent cx="2302165" cy="2634207"/>
            <wp:effectExtent l="0" t="0" r="3175" b="0"/>
            <wp:docPr id="6786947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6515" cy="2662069"/>
                    </a:xfrm>
                    <a:prstGeom prst="rect">
                      <a:avLst/>
                    </a:prstGeom>
                    <a:noFill/>
                    <a:ln>
                      <a:noFill/>
                    </a:ln>
                  </pic:spPr>
                </pic:pic>
              </a:graphicData>
            </a:graphic>
          </wp:inline>
        </w:drawing>
      </w:r>
    </w:p>
    <w:p w14:paraId="43AA3D82" w14:textId="73923D89" w:rsidR="003518D1" w:rsidRPr="00266315" w:rsidRDefault="003518D1" w:rsidP="00266315">
      <w:pPr>
        <w:pStyle w:val="NoSpacing"/>
        <w:jc w:val="both"/>
        <w:rPr>
          <w:rStyle w:val="markedcontent"/>
          <w:rFonts w:ascii="Times New Roman" w:hAnsi="Times New Roman" w:cs="Times New Roman"/>
          <w:noProof/>
          <w:sz w:val="22"/>
          <w:szCs w:val="22"/>
          <w:lang w:val="en-US"/>
        </w:rPr>
      </w:pPr>
      <w:r w:rsidRPr="00266315">
        <w:rPr>
          <w:rStyle w:val="markedcontent"/>
          <w:rFonts w:ascii="Times New Roman" w:hAnsi="Times New Roman" w:cs="Times New Roman"/>
          <w:noProof/>
          <w:sz w:val="22"/>
          <w:szCs w:val="22"/>
          <w:lang w:val="en-US"/>
        </w:rPr>
        <w:t>We are interested in the values of the Max Eigen and Trace statistics as well as the estimated number of the Cointegration equation in the above table. As the value of the Trace statistic (72.05918) for the None* null hypothesis is higher than the critical value at the 5% level of significance (47.85613), we can reject the null hypothesis. The output table contains three CEs, namely At most 1, At most 2, and None*. The null hypothesis is rejected and the alternative hypothesis is accepted because the probability value (0.0001) of none* is less than 0.05. This leads us to the conclusion that the series are cointegrated, related, and show a long-term relationship. In the case of repo, there was a negative relationship and significant impact; an increase in repo rate would result in a decline in nifty, and vice versa. In the long run, bank rate and reverse repo had a positive and significant impact on nifty. As a percentage, these rates will lead to an increase in nifty prices.</w:t>
      </w:r>
    </w:p>
    <w:p w14:paraId="2440930C" w14:textId="77777777" w:rsidR="003518D1" w:rsidRPr="00266315" w:rsidRDefault="003518D1" w:rsidP="00266315">
      <w:pPr>
        <w:pStyle w:val="NoSpacing"/>
        <w:jc w:val="both"/>
        <w:rPr>
          <w:rStyle w:val="markedcontent"/>
          <w:rFonts w:ascii="Times New Roman" w:hAnsi="Times New Roman" w:cs="Times New Roman"/>
          <w:b/>
          <w:bCs/>
          <w:sz w:val="22"/>
          <w:szCs w:val="22"/>
        </w:rPr>
      </w:pPr>
    </w:p>
    <w:p w14:paraId="31CB1418" w14:textId="0136895E" w:rsidR="003518D1" w:rsidRDefault="003518D1" w:rsidP="00266315">
      <w:pPr>
        <w:pStyle w:val="NoSpacing"/>
        <w:jc w:val="both"/>
        <w:rPr>
          <w:rStyle w:val="markedcontent"/>
          <w:rFonts w:ascii="Times New Roman" w:hAnsi="Times New Roman" w:cs="Times New Roman"/>
          <w:b/>
          <w:bCs/>
          <w:sz w:val="22"/>
          <w:szCs w:val="22"/>
        </w:rPr>
      </w:pPr>
      <w:r w:rsidRPr="00266315">
        <w:rPr>
          <w:rStyle w:val="markedcontent"/>
          <w:rFonts w:ascii="Times New Roman" w:hAnsi="Times New Roman" w:cs="Times New Roman"/>
          <w:b/>
          <w:bCs/>
          <w:sz w:val="22"/>
          <w:szCs w:val="22"/>
        </w:rPr>
        <w:t>Johnsons Cointegration Test for CNX_Auto and Interest Rates</w:t>
      </w:r>
    </w:p>
    <w:p w14:paraId="79E85F2B" w14:textId="6297FF77" w:rsidR="00343395" w:rsidRPr="00266315" w:rsidRDefault="00343395" w:rsidP="00266315">
      <w:pPr>
        <w:pStyle w:val="NoSpacing"/>
        <w:jc w:val="both"/>
        <w:rPr>
          <w:rStyle w:val="markedcontent"/>
          <w:rFonts w:ascii="Times New Roman" w:hAnsi="Times New Roman" w:cs="Times New Roman"/>
          <w:b/>
          <w:bCs/>
          <w:sz w:val="22"/>
          <w:szCs w:val="22"/>
        </w:rPr>
      </w:pPr>
      <w:r w:rsidRPr="001E5F6A">
        <w:rPr>
          <w:rFonts w:ascii="Times New Roman" w:hAnsi="Times New Roman" w:cs="Times New Roman"/>
          <w:noProof/>
          <w:sz w:val="22"/>
          <w:szCs w:val="22"/>
          <w:lang w:val="en-US"/>
        </w:rPr>
        <w:drawing>
          <wp:inline distT="0" distB="0" distL="0" distR="0" wp14:anchorId="7C3058F6" wp14:editId="65D1C250">
            <wp:extent cx="2248831" cy="2573184"/>
            <wp:effectExtent l="0" t="0" r="0" b="0"/>
            <wp:docPr id="5088923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8831" cy="2573184"/>
                    </a:xfrm>
                    <a:prstGeom prst="rect">
                      <a:avLst/>
                    </a:prstGeom>
                    <a:noFill/>
                    <a:ln>
                      <a:noFill/>
                    </a:ln>
                  </pic:spPr>
                </pic:pic>
              </a:graphicData>
            </a:graphic>
          </wp:inline>
        </w:drawing>
      </w:r>
    </w:p>
    <w:p w14:paraId="696B1B8C" w14:textId="128D902F" w:rsidR="003518D1" w:rsidRPr="00266315" w:rsidRDefault="00E6471F" w:rsidP="00266315">
      <w:pPr>
        <w:pStyle w:val="NoSpacing"/>
        <w:jc w:val="both"/>
        <w:rPr>
          <w:rStyle w:val="markedcontent"/>
          <w:rFonts w:ascii="Times New Roman" w:hAnsi="Times New Roman" w:cs="Times New Roman"/>
          <w:sz w:val="22"/>
          <w:szCs w:val="22"/>
        </w:rPr>
      </w:pPr>
      <w:r w:rsidRPr="00266315">
        <w:rPr>
          <w:rStyle w:val="markedcontent"/>
          <w:rFonts w:ascii="Times New Roman" w:hAnsi="Times New Roman" w:cs="Times New Roman"/>
          <w:sz w:val="22"/>
          <w:szCs w:val="22"/>
        </w:rPr>
        <w:t xml:space="preserve">We are interested in the values of the Max Eigen and Trace statistics as well as the estimated number of the Cointegration equation in the above table. The output table contains three CEs: None*, At most 1*, and </w:t>
      </w:r>
      <w:proofErr w:type="gramStart"/>
      <w:r w:rsidRPr="00266315">
        <w:rPr>
          <w:rStyle w:val="markedcontent"/>
          <w:rFonts w:ascii="Times New Roman" w:hAnsi="Times New Roman" w:cs="Times New Roman"/>
          <w:sz w:val="22"/>
          <w:szCs w:val="22"/>
        </w:rPr>
        <w:t>At</w:t>
      </w:r>
      <w:proofErr w:type="gramEnd"/>
      <w:r w:rsidRPr="00266315">
        <w:rPr>
          <w:rStyle w:val="markedcontent"/>
          <w:rFonts w:ascii="Times New Roman" w:hAnsi="Times New Roman" w:cs="Times New Roman"/>
          <w:sz w:val="22"/>
          <w:szCs w:val="22"/>
        </w:rPr>
        <w:t xml:space="preserve"> most 2. For the None* null hypothesis, the Trace statistic value (73.43244) is greater than the critical value at the 5% significance level (47.85613), and for the </w:t>
      </w:r>
      <w:proofErr w:type="gramStart"/>
      <w:r w:rsidRPr="00266315">
        <w:rPr>
          <w:rStyle w:val="markedcontent"/>
          <w:rFonts w:ascii="Times New Roman" w:hAnsi="Times New Roman" w:cs="Times New Roman"/>
          <w:sz w:val="22"/>
          <w:szCs w:val="22"/>
        </w:rPr>
        <w:t>At</w:t>
      </w:r>
      <w:proofErr w:type="gramEnd"/>
      <w:r w:rsidRPr="00266315">
        <w:rPr>
          <w:rStyle w:val="markedcontent"/>
          <w:rFonts w:ascii="Times New Roman" w:hAnsi="Times New Roman" w:cs="Times New Roman"/>
          <w:sz w:val="22"/>
          <w:szCs w:val="22"/>
        </w:rPr>
        <w:t xml:space="preserve"> most 1* hypothesis, the value (33.02255) is greater than the critical value at the 5% significance level (29.79707). As a result, the null hypothesis can be rejected.  The null hypothesis is rejected and the alternative hypothesis is accepted because the probability value (0.0000) of none* is less than 0.05 and at most* (0.0205). This leads us to the conclusion that the series are cointegrated and that there are two cointegrations between CNX_Auto and Interest Rates that show long-term relationships. While bank rates and reverse repo had </w:t>
      </w:r>
      <w:r w:rsidRPr="00266315">
        <w:rPr>
          <w:rStyle w:val="markedcontent"/>
          <w:rFonts w:ascii="Times New Roman" w:hAnsi="Times New Roman" w:cs="Times New Roman"/>
          <w:sz w:val="22"/>
          <w:szCs w:val="22"/>
        </w:rPr>
        <w:lastRenderedPageBreak/>
        <w:t>a long-term, negative, and significant impact on CNX auto, a percentage increase in either of these rates will result in a decline in CNX auto prices; in the case of repo, however, there was a positive, significant relationship; an increase in repo rate will result in a rise in CNX auto prices.</w:t>
      </w:r>
    </w:p>
    <w:p w14:paraId="0C8A1B59" w14:textId="77777777" w:rsidR="00E6471F" w:rsidRPr="00266315" w:rsidRDefault="00E6471F" w:rsidP="00266315">
      <w:pPr>
        <w:pStyle w:val="NoSpacing"/>
        <w:jc w:val="both"/>
        <w:rPr>
          <w:rStyle w:val="markedcontent"/>
          <w:rFonts w:ascii="Times New Roman" w:hAnsi="Times New Roman" w:cs="Times New Roman"/>
          <w:sz w:val="22"/>
          <w:szCs w:val="22"/>
        </w:rPr>
      </w:pPr>
    </w:p>
    <w:p w14:paraId="464B0223" w14:textId="41CE467C" w:rsidR="00E6471F" w:rsidRDefault="00E6471F" w:rsidP="00266315">
      <w:pPr>
        <w:jc w:val="both"/>
        <w:rPr>
          <w:rFonts w:ascii="Times New Roman" w:hAnsi="Times New Roman" w:cs="Times New Roman"/>
          <w:b/>
          <w:bCs/>
          <w:noProof/>
          <w:sz w:val="22"/>
          <w:szCs w:val="22"/>
          <w:lang w:val="en-US"/>
        </w:rPr>
      </w:pPr>
      <w:r w:rsidRPr="00266315">
        <w:rPr>
          <w:rFonts w:ascii="Times New Roman" w:hAnsi="Times New Roman" w:cs="Times New Roman"/>
          <w:b/>
          <w:bCs/>
          <w:noProof/>
          <w:sz w:val="22"/>
          <w:szCs w:val="22"/>
          <w:lang w:val="en-US"/>
        </w:rPr>
        <w:t>Model 3: ARCH Estimation of SENSEX</w:t>
      </w:r>
    </w:p>
    <w:p w14:paraId="02F79310" w14:textId="3D516E4A" w:rsidR="00343395" w:rsidRPr="00266315" w:rsidRDefault="00343395" w:rsidP="00266315">
      <w:pPr>
        <w:jc w:val="both"/>
        <w:rPr>
          <w:rFonts w:ascii="Times New Roman" w:hAnsi="Times New Roman" w:cs="Times New Roman"/>
          <w:b/>
          <w:bCs/>
          <w:noProof/>
          <w:sz w:val="22"/>
          <w:szCs w:val="22"/>
          <w:lang w:val="en-US"/>
        </w:rPr>
      </w:pPr>
      <w:r w:rsidRPr="001E5F6A">
        <w:rPr>
          <w:rFonts w:ascii="Times New Roman" w:hAnsi="Times New Roman" w:cs="Times New Roman"/>
          <w:noProof/>
          <w:sz w:val="22"/>
          <w:szCs w:val="22"/>
          <w:lang w:val="en-US"/>
        </w:rPr>
        <w:drawing>
          <wp:inline distT="0" distB="0" distL="0" distR="0" wp14:anchorId="7800D782" wp14:editId="6CC1BBBA">
            <wp:extent cx="2372048" cy="2179320"/>
            <wp:effectExtent l="0" t="0" r="9525" b="0"/>
            <wp:docPr id="2120128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2540" cy="2216522"/>
                    </a:xfrm>
                    <a:prstGeom prst="rect">
                      <a:avLst/>
                    </a:prstGeom>
                    <a:noFill/>
                    <a:ln>
                      <a:noFill/>
                    </a:ln>
                  </pic:spPr>
                </pic:pic>
              </a:graphicData>
            </a:graphic>
          </wp:inline>
        </w:drawing>
      </w:r>
    </w:p>
    <w:p w14:paraId="2702F400" w14:textId="4091B95F" w:rsidR="00E6471F" w:rsidRDefault="00E6471F" w:rsidP="00266315">
      <w:pPr>
        <w:jc w:val="both"/>
        <w:rPr>
          <w:rFonts w:ascii="Times New Roman" w:hAnsi="Times New Roman" w:cs="Times New Roman"/>
          <w:noProof/>
          <w:sz w:val="22"/>
          <w:szCs w:val="22"/>
          <w:lang w:val="en-US"/>
        </w:rPr>
      </w:pPr>
      <w:r w:rsidRPr="00266315">
        <w:rPr>
          <w:rFonts w:ascii="Times New Roman" w:hAnsi="Times New Roman" w:cs="Times New Roman"/>
          <w:noProof/>
          <w:sz w:val="22"/>
          <w:szCs w:val="22"/>
          <w:lang w:val="en-US"/>
        </w:rPr>
        <w:t>It is determined that the observed R-squared value is 33.51945, with a probability Chi-Square (1) of 0.0000. The presence of ARCH Effects in the series is accepted as the alternative hypothesis, and the null hypothesis of no ARCH Effects is rejected because the p-value of 0.0000 is less than 0.05 at the 5% level of significance. Therefore, it is safe to say that the Sensex closing prices exhibit volatility and that the given series exhibits ARCH Effects. Additionally, the Table shows that, at the 5% level of significance, the value of b1 = 0.164 is statistically significant.</w:t>
      </w:r>
    </w:p>
    <w:p w14:paraId="57FB2BFB" w14:textId="59D321EF" w:rsidR="00343395" w:rsidRPr="00266315" w:rsidRDefault="00343395" w:rsidP="00266315">
      <w:pPr>
        <w:jc w:val="both"/>
        <w:rPr>
          <w:rFonts w:ascii="Times New Roman" w:hAnsi="Times New Roman" w:cs="Times New Roman"/>
          <w:noProof/>
          <w:sz w:val="22"/>
          <w:szCs w:val="22"/>
          <w:lang w:val="en-US"/>
        </w:rPr>
      </w:pPr>
      <w:r w:rsidRPr="001E5F6A">
        <w:rPr>
          <w:rFonts w:ascii="Times New Roman" w:hAnsi="Times New Roman" w:cs="Times New Roman"/>
          <w:noProof/>
          <w:sz w:val="22"/>
          <w:szCs w:val="22"/>
          <w:lang w:val="en-US"/>
        </w:rPr>
        <w:drawing>
          <wp:inline distT="0" distB="0" distL="0" distR="0" wp14:anchorId="13C9C14B" wp14:editId="7A26378F">
            <wp:extent cx="2467681" cy="2354580"/>
            <wp:effectExtent l="0" t="0" r="8890" b="7620"/>
            <wp:docPr id="248215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2635" cy="2378390"/>
                    </a:xfrm>
                    <a:prstGeom prst="rect">
                      <a:avLst/>
                    </a:prstGeom>
                    <a:noFill/>
                    <a:ln>
                      <a:noFill/>
                    </a:ln>
                  </pic:spPr>
                </pic:pic>
              </a:graphicData>
            </a:graphic>
          </wp:inline>
        </w:drawing>
      </w:r>
    </w:p>
    <w:p w14:paraId="50ABF761" w14:textId="22E6A674" w:rsidR="00E6471F" w:rsidRPr="00266315" w:rsidRDefault="00E6471F" w:rsidP="00266315">
      <w:pPr>
        <w:jc w:val="both"/>
        <w:rPr>
          <w:rFonts w:ascii="Times New Roman" w:hAnsi="Times New Roman" w:cs="Times New Roman"/>
          <w:noProof/>
          <w:sz w:val="22"/>
          <w:szCs w:val="22"/>
          <w:lang w:val="en-US"/>
        </w:rPr>
      </w:pPr>
      <w:r w:rsidRPr="00266315">
        <w:rPr>
          <w:rFonts w:ascii="Times New Roman" w:hAnsi="Times New Roman" w:cs="Times New Roman"/>
          <w:noProof/>
          <w:sz w:val="22"/>
          <w:szCs w:val="22"/>
          <w:lang w:val="en-US"/>
        </w:rPr>
        <w:t>Two parts make up the above table. The ARCH model's variance equation was the subject of the lower section, while the mean equation was the main emphasis of the upper part. The beta coefficients for the constant c and the SENSEX one-period lag are found in the upper portion of the mean equation. The beta coefficient of 0.030972 indicates the mean value of the Sensex. Given that the given series is stationary and the parameters b0 and b1 lie in the range of 0 to 1, with a probability value of 0.000 for each, the ARCH model is statistically significant.</w:t>
      </w:r>
    </w:p>
    <w:p w14:paraId="36BEFA5E" w14:textId="77777777" w:rsidR="00343395" w:rsidRDefault="00343395" w:rsidP="00266315">
      <w:pPr>
        <w:jc w:val="both"/>
        <w:rPr>
          <w:rFonts w:ascii="Times New Roman" w:hAnsi="Times New Roman" w:cs="Times New Roman"/>
          <w:b/>
          <w:bCs/>
          <w:noProof/>
          <w:sz w:val="22"/>
          <w:szCs w:val="22"/>
          <w:lang w:val="en-US"/>
        </w:rPr>
      </w:pPr>
    </w:p>
    <w:p w14:paraId="757DE71F" w14:textId="77777777" w:rsidR="00343395" w:rsidRDefault="00343395" w:rsidP="00266315">
      <w:pPr>
        <w:jc w:val="both"/>
        <w:rPr>
          <w:rFonts w:ascii="Times New Roman" w:hAnsi="Times New Roman" w:cs="Times New Roman"/>
          <w:b/>
          <w:bCs/>
          <w:noProof/>
          <w:sz w:val="22"/>
          <w:szCs w:val="22"/>
          <w:lang w:val="en-US"/>
        </w:rPr>
      </w:pPr>
    </w:p>
    <w:p w14:paraId="1876F8EB" w14:textId="77777777" w:rsidR="00343395" w:rsidRDefault="00343395" w:rsidP="00266315">
      <w:pPr>
        <w:jc w:val="both"/>
        <w:rPr>
          <w:rFonts w:ascii="Times New Roman" w:hAnsi="Times New Roman" w:cs="Times New Roman"/>
          <w:b/>
          <w:bCs/>
          <w:noProof/>
          <w:sz w:val="22"/>
          <w:szCs w:val="22"/>
          <w:lang w:val="en-US"/>
        </w:rPr>
      </w:pPr>
    </w:p>
    <w:p w14:paraId="2C368078" w14:textId="77777777" w:rsidR="00343395" w:rsidRDefault="00343395" w:rsidP="00266315">
      <w:pPr>
        <w:jc w:val="both"/>
        <w:rPr>
          <w:rFonts w:ascii="Times New Roman" w:hAnsi="Times New Roman" w:cs="Times New Roman"/>
          <w:b/>
          <w:bCs/>
          <w:noProof/>
          <w:sz w:val="22"/>
          <w:szCs w:val="22"/>
          <w:lang w:val="en-US"/>
        </w:rPr>
      </w:pPr>
    </w:p>
    <w:p w14:paraId="03F6529F" w14:textId="27380C24" w:rsidR="00E6471F" w:rsidRDefault="00E6471F" w:rsidP="00266315">
      <w:pPr>
        <w:jc w:val="both"/>
        <w:rPr>
          <w:rFonts w:ascii="Times New Roman" w:hAnsi="Times New Roman" w:cs="Times New Roman"/>
          <w:b/>
          <w:bCs/>
          <w:noProof/>
          <w:sz w:val="22"/>
          <w:szCs w:val="22"/>
          <w:lang w:val="en-US"/>
        </w:rPr>
      </w:pPr>
      <w:r w:rsidRPr="00266315">
        <w:rPr>
          <w:rFonts w:ascii="Times New Roman" w:hAnsi="Times New Roman" w:cs="Times New Roman"/>
          <w:b/>
          <w:bCs/>
          <w:noProof/>
          <w:sz w:val="22"/>
          <w:szCs w:val="22"/>
          <w:lang w:val="en-US"/>
        </w:rPr>
        <w:lastRenderedPageBreak/>
        <w:t>ARCH Estimation of BSE_Auto</w:t>
      </w:r>
    </w:p>
    <w:p w14:paraId="03BC429E" w14:textId="77777777" w:rsidR="00343395" w:rsidRDefault="00343395" w:rsidP="00266315">
      <w:pPr>
        <w:jc w:val="both"/>
        <w:rPr>
          <w:rFonts w:ascii="Times New Roman" w:hAnsi="Times New Roman" w:cs="Times New Roman"/>
          <w:b/>
          <w:bCs/>
          <w:noProof/>
          <w:sz w:val="22"/>
          <w:szCs w:val="22"/>
          <w:lang w:val="en-US"/>
        </w:rPr>
      </w:pPr>
      <w:r w:rsidRPr="001E5F6A">
        <w:rPr>
          <w:rFonts w:ascii="Times New Roman" w:hAnsi="Times New Roman" w:cs="Times New Roman"/>
          <w:noProof/>
          <w:sz w:val="22"/>
          <w:szCs w:val="22"/>
          <w:lang w:val="en-US"/>
        </w:rPr>
        <w:drawing>
          <wp:inline distT="0" distB="0" distL="0" distR="0" wp14:anchorId="067B7758" wp14:editId="499E13E1">
            <wp:extent cx="2246915" cy="2064354"/>
            <wp:effectExtent l="0" t="0" r="1270" b="0"/>
            <wp:docPr id="18254274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2996" cy="2097504"/>
                    </a:xfrm>
                    <a:prstGeom prst="rect">
                      <a:avLst/>
                    </a:prstGeom>
                    <a:noFill/>
                    <a:ln>
                      <a:noFill/>
                    </a:ln>
                  </pic:spPr>
                </pic:pic>
              </a:graphicData>
            </a:graphic>
          </wp:inline>
        </w:drawing>
      </w:r>
    </w:p>
    <w:p w14:paraId="191D0B2E" w14:textId="7A50AAFA" w:rsidR="00E6471F" w:rsidRPr="00343395" w:rsidRDefault="00E6471F" w:rsidP="00266315">
      <w:pPr>
        <w:jc w:val="both"/>
        <w:rPr>
          <w:rFonts w:ascii="Times New Roman" w:hAnsi="Times New Roman" w:cs="Times New Roman"/>
          <w:b/>
          <w:bCs/>
          <w:noProof/>
          <w:sz w:val="22"/>
          <w:szCs w:val="22"/>
          <w:lang w:val="en-US"/>
        </w:rPr>
      </w:pPr>
      <w:r w:rsidRPr="00266315">
        <w:rPr>
          <w:rFonts w:ascii="Times New Roman" w:hAnsi="Times New Roman" w:cs="Times New Roman"/>
          <w:sz w:val="22"/>
          <w:szCs w:val="22"/>
        </w:rPr>
        <w:t xml:space="preserve">The observed R-squared value is </w:t>
      </w:r>
      <w:proofErr w:type="gramStart"/>
      <w:r w:rsidRPr="00266315">
        <w:rPr>
          <w:rFonts w:ascii="Times New Roman" w:hAnsi="Times New Roman" w:cs="Times New Roman"/>
          <w:sz w:val="22"/>
          <w:szCs w:val="22"/>
        </w:rPr>
        <w:t>14.28509 ,</w:t>
      </w:r>
      <w:proofErr w:type="gramEnd"/>
      <w:r w:rsidRPr="00266315">
        <w:rPr>
          <w:rFonts w:ascii="Times New Roman" w:hAnsi="Times New Roman" w:cs="Times New Roman"/>
          <w:sz w:val="22"/>
          <w:szCs w:val="22"/>
        </w:rPr>
        <w:t xml:space="preserve"> and the probability Chi-Square (1) is 0.0000. The alternative hypothesis—that there are ARCH Effects in the series—is accepted and the null hypothesis—that there are no ARCH Effects—is rejected because the p-value of 0.0002 is less than 0.05 at the 5% level of significance. Therefore, it is safe to say that the Bse_Auto closing prices are volatile and that the given series exhibits ARCH Effects. Additionally, the Table shows that, at the 5% level of significance, the value of b1 = 0.1073 is statistically significant.</w:t>
      </w:r>
    </w:p>
    <w:p w14:paraId="70D48385" w14:textId="0B6CA287" w:rsidR="00343395" w:rsidRPr="00266315" w:rsidRDefault="00343395" w:rsidP="00266315">
      <w:pPr>
        <w:jc w:val="both"/>
        <w:rPr>
          <w:rFonts w:ascii="Times New Roman" w:hAnsi="Times New Roman" w:cs="Times New Roman"/>
          <w:sz w:val="22"/>
          <w:szCs w:val="22"/>
        </w:rPr>
      </w:pPr>
      <w:r w:rsidRPr="001E5F6A">
        <w:rPr>
          <w:rFonts w:ascii="Times New Roman" w:hAnsi="Times New Roman" w:cs="Times New Roman"/>
          <w:noProof/>
          <w:sz w:val="22"/>
          <w:szCs w:val="22"/>
          <w:lang w:val="en-US"/>
        </w:rPr>
        <w:drawing>
          <wp:inline distT="0" distB="0" distL="0" distR="0" wp14:anchorId="61A3D51B" wp14:editId="65335242">
            <wp:extent cx="2293620" cy="2188495"/>
            <wp:effectExtent l="0" t="0" r="0" b="2540"/>
            <wp:docPr id="865009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3991" cy="2236557"/>
                    </a:xfrm>
                    <a:prstGeom prst="rect">
                      <a:avLst/>
                    </a:prstGeom>
                    <a:noFill/>
                    <a:ln>
                      <a:noFill/>
                    </a:ln>
                  </pic:spPr>
                </pic:pic>
              </a:graphicData>
            </a:graphic>
          </wp:inline>
        </w:drawing>
      </w:r>
    </w:p>
    <w:p w14:paraId="32E24A9D" w14:textId="3BA37744" w:rsidR="00A8537A" w:rsidRPr="00266315" w:rsidRDefault="00A8537A" w:rsidP="00266315">
      <w:pPr>
        <w:jc w:val="both"/>
        <w:rPr>
          <w:rFonts w:ascii="Times New Roman" w:hAnsi="Times New Roman" w:cs="Times New Roman"/>
          <w:sz w:val="22"/>
          <w:szCs w:val="22"/>
        </w:rPr>
      </w:pPr>
      <w:r w:rsidRPr="00266315">
        <w:rPr>
          <w:rFonts w:ascii="Times New Roman" w:hAnsi="Times New Roman" w:cs="Times New Roman"/>
          <w:sz w:val="22"/>
          <w:szCs w:val="22"/>
        </w:rPr>
        <w:t>Two parts make up the above table. The ARCH model's variance equation was the subject of the lower section, while the mean equation was the main emphasis of the upper part. The beta coefficients of the constant c and the one-period lag of the Bse auto are found in the upper part of the mean equation. The beta coefficient of 0.035382 yields the mean value of BSE_Auto. Given that the value of b0 is positive and b1 is between 0 and 1, with a probability value of 0.000 for both b0 and b1, the ARCH model is statistically significant and the given series is stationary.</w:t>
      </w:r>
    </w:p>
    <w:p w14:paraId="07689277" w14:textId="77777777" w:rsidR="00343395" w:rsidRDefault="00343395" w:rsidP="00266315">
      <w:pPr>
        <w:jc w:val="both"/>
        <w:rPr>
          <w:rFonts w:ascii="Times New Roman" w:hAnsi="Times New Roman" w:cs="Times New Roman"/>
          <w:b/>
          <w:bCs/>
          <w:noProof/>
          <w:sz w:val="22"/>
          <w:szCs w:val="22"/>
          <w:lang w:val="en-US"/>
        </w:rPr>
      </w:pPr>
    </w:p>
    <w:p w14:paraId="6F684607" w14:textId="77777777" w:rsidR="00343395" w:rsidRDefault="00343395" w:rsidP="00266315">
      <w:pPr>
        <w:jc w:val="both"/>
        <w:rPr>
          <w:rFonts w:ascii="Times New Roman" w:hAnsi="Times New Roman" w:cs="Times New Roman"/>
          <w:b/>
          <w:bCs/>
          <w:noProof/>
          <w:sz w:val="22"/>
          <w:szCs w:val="22"/>
          <w:lang w:val="en-US"/>
        </w:rPr>
      </w:pPr>
    </w:p>
    <w:p w14:paraId="326DD096" w14:textId="77777777" w:rsidR="00343395" w:rsidRDefault="00343395" w:rsidP="00266315">
      <w:pPr>
        <w:jc w:val="both"/>
        <w:rPr>
          <w:rFonts w:ascii="Times New Roman" w:hAnsi="Times New Roman" w:cs="Times New Roman"/>
          <w:b/>
          <w:bCs/>
          <w:noProof/>
          <w:sz w:val="22"/>
          <w:szCs w:val="22"/>
          <w:lang w:val="en-US"/>
        </w:rPr>
      </w:pPr>
    </w:p>
    <w:p w14:paraId="0C66AE23" w14:textId="77777777" w:rsidR="00343395" w:rsidRDefault="00343395" w:rsidP="00266315">
      <w:pPr>
        <w:jc w:val="both"/>
        <w:rPr>
          <w:rFonts w:ascii="Times New Roman" w:hAnsi="Times New Roman" w:cs="Times New Roman"/>
          <w:b/>
          <w:bCs/>
          <w:noProof/>
          <w:sz w:val="22"/>
          <w:szCs w:val="22"/>
          <w:lang w:val="en-US"/>
        </w:rPr>
      </w:pPr>
    </w:p>
    <w:p w14:paraId="78B084ED" w14:textId="77777777" w:rsidR="00343395" w:rsidRDefault="00343395" w:rsidP="00266315">
      <w:pPr>
        <w:jc w:val="both"/>
        <w:rPr>
          <w:rFonts w:ascii="Times New Roman" w:hAnsi="Times New Roman" w:cs="Times New Roman"/>
          <w:b/>
          <w:bCs/>
          <w:noProof/>
          <w:sz w:val="22"/>
          <w:szCs w:val="22"/>
          <w:lang w:val="en-US"/>
        </w:rPr>
      </w:pPr>
    </w:p>
    <w:p w14:paraId="3CE0B060" w14:textId="77777777" w:rsidR="00343395" w:rsidRDefault="00343395" w:rsidP="00266315">
      <w:pPr>
        <w:jc w:val="both"/>
        <w:rPr>
          <w:rFonts w:ascii="Times New Roman" w:hAnsi="Times New Roman" w:cs="Times New Roman"/>
          <w:b/>
          <w:bCs/>
          <w:noProof/>
          <w:sz w:val="22"/>
          <w:szCs w:val="22"/>
          <w:lang w:val="en-US"/>
        </w:rPr>
      </w:pPr>
    </w:p>
    <w:p w14:paraId="7DD65412" w14:textId="77777777" w:rsidR="00343395" w:rsidRDefault="00343395" w:rsidP="00266315">
      <w:pPr>
        <w:jc w:val="both"/>
        <w:rPr>
          <w:rFonts w:ascii="Times New Roman" w:hAnsi="Times New Roman" w:cs="Times New Roman"/>
          <w:b/>
          <w:bCs/>
          <w:noProof/>
          <w:sz w:val="22"/>
          <w:szCs w:val="22"/>
          <w:lang w:val="en-US"/>
        </w:rPr>
      </w:pPr>
    </w:p>
    <w:p w14:paraId="04F1742B" w14:textId="12DB303D" w:rsidR="00E6471F" w:rsidRDefault="00E6471F" w:rsidP="00266315">
      <w:pPr>
        <w:jc w:val="both"/>
        <w:rPr>
          <w:rFonts w:ascii="Times New Roman" w:hAnsi="Times New Roman" w:cs="Times New Roman"/>
          <w:b/>
          <w:bCs/>
          <w:noProof/>
          <w:sz w:val="22"/>
          <w:szCs w:val="22"/>
          <w:lang w:val="en-US"/>
        </w:rPr>
      </w:pPr>
      <w:r w:rsidRPr="00266315">
        <w:rPr>
          <w:rFonts w:ascii="Times New Roman" w:hAnsi="Times New Roman" w:cs="Times New Roman"/>
          <w:b/>
          <w:bCs/>
          <w:noProof/>
          <w:sz w:val="22"/>
          <w:szCs w:val="22"/>
          <w:lang w:val="en-US"/>
        </w:rPr>
        <w:lastRenderedPageBreak/>
        <w:t>ARCH Estimation of NIFTY 50</w:t>
      </w:r>
    </w:p>
    <w:p w14:paraId="768657CF" w14:textId="7931657E" w:rsidR="00343395" w:rsidRPr="00266315" w:rsidRDefault="00343395" w:rsidP="00266315">
      <w:pPr>
        <w:jc w:val="both"/>
        <w:rPr>
          <w:rFonts w:ascii="Times New Roman" w:hAnsi="Times New Roman" w:cs="Times New Roman"/>
          <w:b/>
          <w:bCs/>
          <w:noProof/>
          <w:sz w:val="22"/>
          <w:szCs w:val="22"/>
          <w:lang w:val="en-US"/>
        </w:rPr>
      </w:pPr>
      <w:r w:rsidRPr="001E5F6A">
        <w:rPr>
          <w:rFonts w:ascii="Times New Roman" w:hAnsi="Times New Roman" w:cs="Times New Roman"/>
          <w:noProof/>
          <w:sz w:val="22"/>
          <w:szCs w:val="22"/>
          <w:lang w:val="en-US"/>
        </w:rPr>
        <w:drawing>
          <wp:inline distT="0" distB="0" distL="0" distR="0" wp14:anchorId="770F7C32" wp14:editId="281C79E2">
            <wp:extent cx="2324100" cy="2135266"/>
            <wp:effectExtent l="0" t="0" r="0" b="0"/>
            <wp:docPr id="8648452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4327" cy="2144662"/>
                    </a:xfrm>
                    <a:prstGeom prst="rect">
                      <a:avLst/>
                    </a:prstGeom>
                    <a:noFill/>
                    <a:ln>
                      <a:noFill/>
                    </a:ln>
                  </pic:spPr>
                </pic:pic>
              </a:graphicData>
            </a:graphic>
          </wp:inline>
        </w:drawing>
      </w:r>
    </w:p>
    <w:p w14:paraId="50390D27" w14:textId="403A8FB5" w:rsidR="00E6471F" w:rsidRDefault="00E6471F" w:rsidP="00266315">
      <w:pPr>
        <w:jc w:val="both"/>
        <w:rPr>
          <w:rFonts w:ascii="Times New Roman" w:hAnsi="Times New Roman" w:cs="Times New Roman"/>
          <w:sz w:val="22"/>
          <w:szCs w:val="22"/>
        </w:rPr>
      </w:pPr>
      <w:r w:rsidRPr="00266315">
        <w:rPr>
          <w:rFonts w:ascii="Times New Roman" w:hAnsi="Times New Roman" w:cs="Times New Roman"/>
          <w:sz w:val="22"/>
          <w:szCs w:val="22"/>
        </w:rPr>
        <w:t>The observed R-squared value is 33.90001 is the observed R-squared value, and the probability Chi-Square (1) is 0.0000. The presence of ARCH Effects in the series is accepted as the alternative hypothesis, and the null hypothesis of no ARCH Effects is rejected because the p-value of 0.0000 is less than 0.05 at the 5% level of significance. Therefore, it is safe to say that the NIFTY 50 closing prices exhibit volatility and that the given series exhibits ARCH Effects. Additionally, the Table shows that, at the 5% level of significance, the value of b1 = 0.166 is statistically significant.</w:t>
      </w:r>
    </w:p>
    <w:p w14:paraId="7ABE73C9" w14:textId="5C59E6B3" w:rsidR="00343395" w:rsidRPr="00266315" w:rsidRDefault="00343395" w:rsidP="00266315">
      <w:pPr>
        <w:jc w:val="both"/>
        <w:rPr>
          <w:rFonts w:ascii="Times New Roman" w:hAnsi="Times New Roman" w:cs="Times New Roman"/>
          <w:sz w:val="22"/>
          <w:szCs w:val="22"/>
        </w:rPr>
      </w:pPr>
      <w:r w:rsidRPr="001E5F6A">
        <w:rPr>
          <w:rFonts w:ascii="Times New Roman" w:hAnsi="Times New Roman" w:cs="Times New Roman"/>
          <w:b/>
          <w:bCs/>
          <w:noProof/>
          <w:sz w:val="22"/>
          <w:szCs w:val="22"/>
          <w:lang w:val="en-US"/>
        </w:rPr>
        <w:drawing>
          <wp:inline distT="0" distB="0" distL="0" distR="0" wp14:anchorId="7FF43B16" wp14:editId="578BC7EE">
            <wp:extent cx="2506980" cy="2392077"/>
            <wp:effectExtent l="0" t="0" r="7620" b="8255"/>
            <wp:docPr id="1094866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7783" cy="2421468"/>
                    </a:xfrm>
                    <a:prstGeom prst="rect">
                      <a:avLst/>
                    </a:prstGeom>
                    <a:noFill/>
                    <a:ln>
                      <a:noFill/>
                    </a:ln>
                  </pic:spPr>
                </pic:pic>
              </a:graphicData>
            </a:graphic>
          </wp:inline>
        </w:drawing>
      </w:r>
    </w:p>
    <w:p w14:paraId="428B309F" w14:textId="430B188A" w:rsidR="00E6471F" w:rsidRPr="00266315" w:rsidRDefault="00E6471F" w:rsidP="00266315">
      <w:pPr>
        <w:jc w:val="both"/>
        <w:rPr>
          <w:rFonts w:ascii="Times New Roman" w:hAnsi="Times New Roman" w:cs="Times New Roman"/>
          <w:sz w:val="22"/>
          <w:szCs w:val="22"/>
        </w:rPr>
      </w:pPr>
      <w:r w:rsidRPr="00266315">
        <w:rPr>
          <w:rFonts w:ascii="Times New Roman" w:hAnsi="Times New Roman" w:cs="Times New Roman"/>
          <w:sz w:val="22"/>
          <w:szCs w:val="22"/>
        </w:rPr>
        <w:t>Two parts make up the above table. The ARCH model's variance equation was the subject of the lower section, while the mean equation was the main emphasis of the upper part. The beta coefficients of the constant c and the one-period lag of the Nifty 50 are found in the upper part of the mean equation. The beta coefficient of 0.031809 yields the mean value of NIFTY 50. Given that the value of b0 is positive and b1 is between 0 and 1, with a probability value of 0.000 for both b0 and b1, the ARCH model is statistically significant and the given series is stationary.</w:t>
      </w:r>
    </w:p>
    <w:p w14:paraId="793BCCB4" w14:textId="77777777" w:rsidR="00343395" w:rsidRDefault="00343395" w:rsidP="00266315">
      <w:pPr>
        <w:jc w:val="both"/>
        <w:rPr>
          <w:rFonts w:ascii="Times New Roman" w:hAnsi="Times New Roman" w:cs="Times New Roman"/>
          <w:b/>
          <w:bCs/>
          <w:noProof/>
          <w:sz w:val="22"/>
          <w:szCs w:val="22"/>
          <w:lang w:val="en-US"/>
        </w:rPr>
      </w:pPr>
    </w:p>
    <w:p w14:paraId="6D43072C" w14:textId="77777777" w:rsidR="00343395" w:rsidRDefault="00343395" w:rsidP="00266315">
      <w:pPr>
        <w:jc w:val="both"/>
        <w:rPr>
          <w:rFonts w:ascii="Times New Roman" w:hAnsi="Times New Roman" w:cs="Times New Roman"/>
          <w:b/>
          <w:bCs/>
          <w:noProof/>
          <w:sz w:val="22"/>
          <w:szCs w:val="22"/>
          <w:lang w:val="en-US"/>
        </w:rPr>
      </w:pPr>
    </w:p>
    <w:p w14:paraId="57A4E4BC" w14:textId="77777777" w:rsidR="00343395" w:rsidRDefault="00343395" w:rsidP="00266315">
      <w:pPr>
        <w:jc w:val="both"/>
        <w:rPr>
          <w:rFonts w:ascii="Times New Roman" w:hAnsi="Times New Roman" w:cs="Times New Roman"/>
          <w:b/>
          <w:bCs/>
          <w:noProof/>
          <w:sz w:val="22"/>
          <w:szCs w:val="22"/>
          <w:lang w:val="en-US"/>
        </w:rPr>
      </w:pPr>
    </w:p>
    <w:p w14:paraId="38F5DEE5" w14:textId="77777777" w:rsidR="00343395" w:rsidRDefault="00343395" w:rsidP="00266315">
      <w:pPr>
        <w:jc w:val="both"/>
        <w:rPr>
          <w:rFonts w:ascii="Times New Roman" w:hAnsi="Times New Roman" w:cs="Times New Roman"/>
          <w:b/>
          <w:bCs/>
          <w:noProof/>
          <w:sz w:val="22"/>
          <w:szCs w:val="22"/>
          <w:lang w:val="en-US"/>
        </w:rPr>
      </w:pPr>
    </w:p>
    <w:p w14:paraId="5C082BA1" w14:textId="77777777" w:rsidR="00343395" w:rsidRDefault="00343395" w:rsidP="00266315">
      <w:pPr>
        <w:jc w:val="both"/>
        <w:rPr>
          <w:rFonts w:ascii="Times New Roman" w:hAnsi="Times New Roman" w:cs="Times New Roman"/>
          <w:b/>
          <w:bCs/>
          <w:noProof/>
          <w:sz w:val="22"/>
          <w:szCs w:val="22"/>
          <w:lang w:val="en-US"/>
        </w:rPr>
      </w:pPr>
    </w:p>
    <w:p w14:paraId="5411FA15" w14:textId="77777777" w:rsidR="00343395" w:rsidRDefault="00343395" w:rsidP="00266315">
      <w:pPr>
        <w:jc w:val="both"/>
        <w:rPr>
          <w:rFonts w:ascii="Times New Roman" w:hAnsi="Times New Roman" w:cs="Times New Roman"/>
          <w:b/>
          <w:bCs/>
          <w:noProof/>
          <w:sz w:val="22"/>
          <w:szCs w:val="22"/>
          <w:lang w:val="en-US"/>
        </w:rPr>
      </w:pPr>
    </w:p>
    <w:p w14:paraId="12937FD1" w14:textId="407E9B20" w:rsidR="00A8537A" w:rsidRDefault="00A8537A" w:rsidP="00266315">
      <w:pPr>
        <w:jc w:val="both"/>
        <w:rPr>
          <w:rFonts w:ascii="Times New Roman" w:hAnsi="Times New Roman" w:cs="Times New Roman"/>
          <w:b/>
          <w:bCs/>
          <w:noProof/>
          <w:sz w:val="22"/>
          <w:szCs w:val="22"/>
          <w:lang w:val="en-US"/>
        </w:rPr>
      </w:pPr>
      <w:r w:rsidRPr="00266315">
        <w:rPr>
          <w:rFonts w:ascii="Times New Roman" w:hAnsi="Times New Roman" w:cs="Times New Roman"/>
          <w:b/>
          <w:bCs/>
          <w:noProof/>
          <w:sz w:val="22"/>
          <w:szCs w:val="22"/>
          <w:lang w:val="en-US"/>
        </w:rPr>
        <w:lastRenderedPageBreak/>
        <w:t>ARCH Estimation of CX_AUTO</w:t>
      </w:r>
    </w:p>
    <w:p w14:paraId="7D540EB9" w14:textId="4DF212A6" w:rsidR="00343395" w:rsidRPr="00266315" w:rsidRDefault="00343395" w:rsidP="00266315">
      <w:pPr>
        <w:jc w:val="both"/>
        <w:rPr>
          <w:rFonts w:ascii="Times New Roman" w:hAnsi="Times New Roman" w:cs="Times New Roman"/>
          <w:b/>
          <w:bCs/>
          <w:noProof/>
          <w:sz w:val="22"/>
          <w:szCs w:val="22"/>
          <w:lang w:val="en-US"/>
        </w:rPr>
      </w:pPr>
      <w:r w:rsidRPr="001E5F6A">
        <w:rPr>
          <w:rFonts w:ascii="Times New Roman" w:hAnsi="Times New Roman" w:cs="Times New Roman"/>
          <w:noProof/>
          <w:sz w:val="22"/>
          <w:szCs w:val="22"/>
          <w:lang w:val="en-US"/>
        </w:rPr>
        <w:drawing>
          <wp:inline distT="0" distB="0" distL="0" distR="0" wp14:anchorId="5AC24830" wp14:editId="6A584A21">
            <wp:extent cx="2583908" cy="2373965"/>
            <wp:effectExtent l="0" t="0" r="6985" b="7620"/>
            <wp:docPr id="13056393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6987" cy="2395169"/>
                    </a:xfrm>
                    <a:prstGeom prst="rect">
                      <a:avLst/>
                    </a:prstGeom>
                    <a:noFill/>
                    <a:ln>
                      <a:noFill/>
                    </a:ln>
                  </pic:spPr>
                </pic:pic>
              </a:graphicData>
            </a:graphic>
          </wp:inline>
        </w:drawing>
      </w:r>
    </w:p>
    <w:p w14:paraId="283B622A" w14:textId="2171AB8F" w:rsidR="00A8537A" w:rsidRDefault="00A8537A" w:rsidP="00266315">
      <w:pPr>
        <w:jc w:val="both"/>
        <w:rPr>
          <w:rFonts w:ascii="Times New Roman" w:hAnsi="Times New Roman" w:cs="Times New Roman"/>
          <w:sz w:val="22"/>
          <w:szCs w:val="22"/>
        </w:rPr>
      </w:pPr>
      <w:r w:rsidRPr="00266315">
        <w:rPr>
          <w:rFonts w:ascii="Times New Roman" w:hAnsi="Times New Roman" w:cs="Times New Roman"/>
          <w:sz w:val="22"/>
          <w:szCs w:val="22"/>
        </w:rPr>
        <w:t>The observed R-squared value is 13.75781 and the probability Chi-Square (1) is 0.0002. The presence of ARCH Effects in the series is accepted as the alternative hypothesis, and the null hypothesis of no ARCH Effects is rejected because the p-value of 0.0002 is less than 0.05 at the 5% level of significance. Thus, it is reasonable to conclude that there is volatility in the CNX_Auto closing prices and that the given series exhibits ARCH Effects. Additionally, the Table shows that, at the 5% level of significance, the value of b1 = 0.106 is statistically significant.</w:t>
      </w:r>
    </w:p>
    <w:p w14:paraId="6D5F1FA6" w14:textId="0F3E624B" w:rsidR="00343395" w:rsidRPr="00266315" w:rsidRDefault="00343395" w:rsidP="00266315">
      <w:pPr>
        <w:jc w:val="both"/>
        <w:rPr>
          <w:rFonts w:ascii="Times New Roman" w:hAnsi="Times New Roman" w:cs="Times New Roman"/>
          <w:sz w:val="22"/>
          <w:szCs w:val="22"/>
        </w:rPr>
      </w:pPr>
      <w:r w:rsidRPr="001E5F6A">
        <w:rPr>
          <w:rFonts w:ascii="Times New Roman" w:hAnsi="Times New Roman" w:cs="Times New Roman"/>
          <w:noProof/>
          <w:sz w:val="22"/>
          <w:szCs w:val="22"/>
          <w:lang w:val="en-US"/>
        </w:rPr>
        <w:drawing>
          <wp:inline distT="0" distB="0" distL="0" distR="0" wp14:anchorId="674D9D3A" wp14:editId="2795ACF0">
            <wp:extent cx="2542309" cy="2425789"/>
            <wp:effectExtent l="0" t="0" r="0" b="0"/>
            <wp:docPr id="11177439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2377" cy="2444937"/>
                    </a:xfrm>
                    <a:prstGeom prst="rect">
                      <a:avLst/>
                    </a:prstGeom>
                    <a:noFill/>
                    <a:ln>
                      <a:noFill/>
                    </a:ln>
                  </pic:spPr>
                </pic:pic>
              </a:graphicData>
            </a:graphic>
          </wp:inline>
        </w:drawing>
      </w:r>
    </w:p>
    <w:p w14:paraId="4E11D74A" w14:textId="781C5C31" w:rsidR="00A8537A" w:rsidRPr="00266315" w:rsidRDefault="00A8537A" w:rsidP="00266315">
      <w:pPr>
        <w:jc w:val="both"/>
        <w:rPr>
          <w:rFonts w:ascii="Times New Roman" w:hAnsi="Times New Roman" w:cs="Times New Roman"/>
          <w:sz w:val="22"/>
          <w:szCs w:val="22"/>
        </w:rPr>
      </w:pPr>
      <w:r w:rsidRPr="00266315">
        <w:rPr>
          <w:rFonts w:ascii="Times New Roman" w:hAnsi="Times New Roman" w:cs="Times New Roman"/>
          <w:sz w:val="22"/>
          <w:szCs w:val="22"/>
        </w:rPr>
        <w:t>Two parts make up the above table. The ARCH model's variance equation was the subject of the lower section, while the mean equation was the main emphasis of the upper part. The beta coefficients of the constant c and the one-period lag of CNX Aut0 are found in the upper part of the mean equation. The beta coefficient of 0.035818 provides the mean value of CNX_AUTO. Given that both b0 and b1 have values between 0 and 1, and that the probability value for each parameter is 0.000, the ARCH model is statistically significant and the given series is stationary.</w:t>
      </w:r>
    </w:p>
    <w:p w14:paraId="75377595" w14:textId="1CCA11BE" w:rsidR="00A8537A" w:rsidRPr="00266315" w:rsidRDefault="00A8537A" w:rsidP="00266315">
      <w:pPr>
        <w:jc w:val="both"/>
        <w:rPr>
          <w:rFonts w:ascii="Times New Roman" w:hAnsi="Times New Roman" w:cs="Times New Roman"/>
          <w:color w:val="0D0D0D"/>
          <w:sz w:val="22"/>
          <w:szCs w:val="22"/>
          <w:shd w:val="clear" w:color="auto" w:fill="FFFFFF"/>
        </w:rPr>
      </w:pPr>
      <w:r w:rsidRPr="00266315">
        <w:rPr>
          <w:rFonts w:ascii="Times New Roman" w:hAnsi="Times New Roman" w:cs="Times New Roman"/>
          <w:b/>
          <w:bCs/>
          <w:sz w:val="22"/>
          <w:szCs w:val="22"/>
        </w:rPr>
        <w:t xml:space="preserve">Findings and Conclusion: </w:t>
      </w:r>
      <w:r w:rsidRPr="00343395">
        <w:rPr>
          <w:rFonts w:ascii="Times New Roman" w:hAnsi="Times New Roman" w:cs="Times New Roman"/>
          <w:sz w:val="22"/>
          <w:szCs w:val="22"/>
        </w:rPr>
        <w:t>Economists and financial analysts have researched the intricate and varied relationship between interest rates and the stock market in great detail.</w:t>
      </w:r>
      <w:r w:rsidRPr="00266315">
        <w:rPr>
          <w:rFonts w:ascii="Times New Roman" w:hAnsi="Times New Roman" w:cs="Times New Roman"/>
          <w:b/>
          <w:bCs/>
          <w:sz w:val="22"/>
          <w:szCs w:val="22"/>
        </w:rPr>
        <w:t xml:space="preserve"> </w:t>
      </w:r>
      <w:r w:rsidRPr="00266315">
        <w:rPr>
          <w:rFonts w:ascii="Times New Roman" w:hAnsi="Times New Roman" w:cs="Times New Roman"/>
          <w:color w:val="0D0D0D"/>
          <w:sz w:val="22"/>
          <w:szCs w:val="22"/>
          <w:shd w:val="clear" w:color="auto" w:fill="FFFFFF"/>
        </w:rPr>
        <w:t>Throughout this research paper, we have explored dimensions of this relationship, including the theoretical foundations, empirical evidence, and practical implications.</w:t>
      </w:r>
      <w:r w:rsidRPr="00266315">
        <w:rPr>
          <w:rFonts w:ascii="Times New Roman" w:hAnsi="Times New Roman" w:cs="Times New Roman"/>
          <w:b/>
          <w:bCs/>
          <w:sz w:val="22"/>
          <w:szCs w:val="22"/>
        </w:rPr>
        <w:t xml:space="preserve"> </w:t>
      </w:r>
      <w:r w:rsidRPr="00266315">
        <w:rPr>
          <w:rFonts w:ascii="Times New Roman" w:hAnsi="Times New Roman" w:cs="Times New Roman"/>
          <w:sz w:val="22"/>
          <w:szCs w:val="22"/>
        </w:rPr>
        <w:t xml:space="preserve">The results of this study are in the favour of the objectives of this Paper We discovered that there was a long-term relationship, or cointegration, between interest rates (bank rate, repo rate, reverse repo rate) and stock prices, or SENSEX, NIFTY 50, BSE_AUTO, and CNX_AUTO. When cointegration is present, a stable and equilibrium relationship is found, meaning </w:t>
      </w:r>
      <w:r w:rsidRPr="00266315">
        <w:rPr>
          <w:rFonts w:ascii="Times New Roman" w:hAnsi="Times New Roman" w:cs="Times New Roman"/>
          <w:sz w:val="22"/>
          <w:szCs w:val="22"/>
        </w:rPr>
        <w:lastRenderedPageBreak/>
        <w:t xml:space="preserve">that stock prices and interest rates move in tandem over time. This suggests that, should the variables deviate from their long-term equilibrium relationship, there will be forces that pull them back in that direction. Regarding interest rates and the stock market </w:t>
      </w:r>
      <w:r w:rsidRPr="00266315">
        <w:rPr>
          <w:rFonts w:ascii="Times New Roman" w:hAnsi="Times New Roman" w:cs="Times New Roman"/>
          <w:color w:val="0D0D0D"/>
          <w:sz w:val="22"/>
          <w:szCs w:val="22"/>
          <w:shd w:val="clear" w:color="auto" w:fill="FFFFFF"/>
        </w:rPr>
        <w:t>performance, this means that any deviations from their long-run relationship are likely to be temporary, with the variables eventually converging back to their equilibrium levels where we found a positive and as well as negative relationship was found, along with that there was presence of ARCH effect. Any change in policy the investors, participants need to be very careful and adjust their portfolios in accordance with their financial goals and hedge and mitigate the risk.</w:t>
      </w:r>
    </w:p>
    <w:p w14:paraId="6ECB7BD5" w14:textId="77777777" w:rsidR="00A8537A" w:rsidRPr="00343395" w:rsidRDefault="00A8537A" w:rsidP="00266315">
      <w:pPr>
        <w:jc w:val="both"/>
        <w:rPr>
          <w:rStyle w:val="Heading1Char"/>
          <w:rFonts w:ascii="Times New Roman" w:eastAsiaTheme="minorHAnsi" w:hAnsi="Times New Roman" w:cs="Times New Roman"/>
          <w:color w:val="000000" w:themeColor="text1"/>
          <w:sz w:val="22"/>
          <w:szCs w:val="22"/>
        </w:rPr>
      </w:pPr>
      <w:r w:rsidRPr="00343395">
        <w:rPr>
          <w:rStyle w:val="Heading1Char"/>
          <w:rFonts w:ascii="Times New Roman" w:eastAsiaTheme="minorHAnsi" w:hAnsi="Times New Roman" w:cs="Times New Roman"/>
          <w:color w:val="000000" w:themeColor="text1"/>
          <w:sz w:val="22"/>
          <w:szCs w:val="22"/>
        </w:rPr>
        <w:t>References:</w:t>
      </w:r>
    </w:p>
    <w:p w14:paraId="0F5A9D95" w14:textId="77777777" w:rsidR="00A8537A" w:rsidRPr="00266315" w:rsidRDefault="00A8537A" w:rsidP="00266315">
      <w:pPr>
        <w:pStyle w:val="ListParagraph"/>
        <w:numPr>
          <w:ilvl w:val="0"/>
          <w:numId w:val="5"/>
        </w:numPr>
        <w:jc w:val="both"/>
        <w:rPr>
          <w:rFonts w:ascii="Times New Roman" w:hAnsi="Times New Roman" w:cs="Times New Roman"/>
          <w:sz w:val="22"/>
          <w:szCs w:val="22"/>
        </w:rPr>
      </w:pPr>
      <w:r w:rsidRPr="00266315">
        <w:rPr>
          <w:rFonts w:ascii="Times New Roman" w:hAnsi="Times New Roman" w:cs="Times New Roman"/>
          <w:sz w:val="22"/>
          <w:szCs w:val="22"/>
        </w:rPr>
        <w:t>Jeongism Kim [2023] in his study “Stock Market reaction to United States Interest rate hike</w:t>
      </w:r>
    </w:p>
    <w:p w14:paraId="225C12B4" w14:textId="77777777" w:rsidR="00A8537A" w:rsidRPr="00266315" w:rsidRDefault="00A8537A" w:rsidP="00266315">
      <w:pPr>
        <w:pStyle w:val="ListParagraph"/>
        <w:numPr>
          <w:ilvl w:val="0"/>
          <w:numId w:val="5"/>
        </w:numPr>
        <w:jc w:val="both"/>
        <w:rPr>
          <w:rFonts w:ascii="Times New Roman" w:hAnsi="Times New Roman" w:cs="Times New Roman"/>
          <w:sz w:val="22"/>
          <w:szCs w:val="22"/>
        </w:rPr>
      </w:pPr>
      <w:r w:rsidRPr="00266315">
        <w:rPr>
          <w:rFonts w:ascii="Times New Roman" w:hAnsi="Times New Roman" w:cs="Times New Roman"/>
          <w:sz w:val="22"/>
          <w:szCs w:val="22"/>
        </w:rPr>
        <w:t>Sowparnika CB [2020] “Interest rates and Stock prices, Evidence from Indian Stock Market Exchange with Special Reference to BSE</w:t>
      </w:r>
    </w:p>
    <w:p w14:paraId="4146585C" w14:textId="77777777" w:rsidR="00A8537A" w:rsidRPr="00266315" w:rsidRDefault="00A8537A" w:rsidP="00266315">
      <w:pPr>
        <w:pStyle w:val="ListParagraph"/>
        <w:numPr>
          <w:ilvl w:val="0"/>
          <w:numId w:val="5"/>
        </w:numPr>
        <w:jc w:val="both"/>
        <w:rPr>
          <w:rFonts w:ascii="Times New Roman" w:hAnsi="Times New Roman" w:cs="Times New Roman"/>
          <w:sz w:val="22"/>
          <w:szCs w:val="22"/>
        </w:rPr>
      </w:pPr>
      <w:r w:rsidRPr="00266315">
        <w:rPr>
          <w:rFonts w:ascii="Times New Roman" w:hAnsi="Times New Roman" w:cs="Times New Roman"/>
          <w:sz w:val="22"/>
          <w:szCs w:val="22"/>
        </w:rPr>
        <w:t>Nepal Ramsharan [2019] in his study “Impacts of Interest rates on stock: Challenges to Investors”</w:t>
      </w:r>
    </w:p>
    <w:p w14:paraId="42B89A83" w14:textId="77777777" w:rsidR="00A8537A" w:rsidRPr="00266315" w:rsidRDefault="00A8537A" w:rsidP="00266315">
      <w:pPr>
        <w:pStyle w:val="ListParagraph"/>
        <w:numPr>
          <w:ilvl w:val="0"/>
          <w:numId w:val="5"/>
        </w:numPr>
        <w:jc w:val="both"/>
        <w:rPr>
          <w:rFonts w:ascii="Times New Roman" w:hAnsi="Times New Roman" w:cs="Times New Roman"/>
          <w:sz w:val="22"/>
          <w:szCs w:val="22"/>
        </w:rPr>
      </w:pPr>
      <w:r w:rsidRPr="00266315">
        <w:rPr>
          <w:rFonts w:ascii="Times New Roman" w:hAnsi="Times New Roman" w:cs="Times New Roman"/>
          <w:sz w:val="22"/>
          <w:szCs w:val="22"/>
        </w:rPr>
        <w:t>Agyemang, Cai li and Abredu Pearl [2021] in their study “The effects of Interest rate on stock market, Empirical evidence from the Ghana stock Exchange [GSE]”</w:t>
      </w:r>
    </w:p>
    <w:p w14:paraId="3F0C6C4E" w14:textId="77777777" w:rsidR="00A8537A" w:rsidRPr="00266315" w:rsidRDefault="00A8537A" w:rsidP="00266315">
      <w:pPr>
        <w:pStyle w:val="ListParagraph"/>
        <w:numPr>
          <w:ilvl w:val="0"/>
          <w:numId w:val="5"/>
        </w:numPr>
        <w:jc w:val="both"/>
        <w:rPr>
          <w:rFonts w:ascii="Times New Roman" w:hAnsi="Times New Roman" w:cs="Times New Roman"/>
          <w:sz w:val="22"/>
          <w:szCs w:val="22"/>
        </w:rPr>
      </w:pPr>
      <w:r w:rsidRPr="00266315">
        <w:rPr>
          <w:rFonts w:ascii="Times New Roman" w:hAnsi="Times New Roman" w:cs="Times New Roman"/>
          <w:sz w:val="22"/>
          <w:szCs w:val="22"/>
        </w:rPr>
        <w:t>Felicia Anderson &amp; Ribin Fogelberg [2022] “Interest rates and their Impact on the Stock Market: Evidence from Sweden”</w:t>
      </w:r>
    </w:p>
    <w:p w14:paraId="5AA3C892" w14:textId="77777777" w:rsidR="00A8537A" w:rsidRPr="00266315" w:rsidRDefault="00A8537A" w:rsidP="00266315">
      <w:pPr>
        <w:pStyle w:val="ListParagraph"/>
        <w:numPr>
          <w:ilvl w:val="0"/>
          <w:numId w:val="5"/>
        </w:numPr>
        <w:jc w:val="both"/>
        <w:rPr>
          <w:rFonts w:ascii="Times New Roman" w:hAnsi="Times New Roman" w:cs="Times New Roman"/>
          <w:sz w:val="22"/>
          <w:szCs w:val="22"/>
        </w:rPr>
      </w:pPr>
      <w:r w:rsidRPr="00266315">
        <w:rPr>
          <w:rFonts w:ascii="Times New Roman" w:hAnsi="Times New Roman" w:cs="Times New Roman"/>
          <w:sz w:val="22"/>
          <w:szCs w:val="22"/>
        </w:rPr>
        <w:t>Guangton Gu, Wenjie Zhu &amp; Chengjun Wang [2021] in their study “Time Varying influence of Interest rates on Stock Market returns.</w:t>
      </w:r>
    </w:p>
    <w:p w14:paraId="585279E1" w14:textId="77777777" w:rsidR="00A8537A" w:rsidRPr="00266315" w:rsidRDefault="00A8537A" w:rsidP="00266315">
      <w:pPr>
        <w:pStyle w:val="ListParagraph"/>
        <w:numPr>
          <w:ilvl w:val="0"/>
          <w:numId w:val="5"/>
        </w:numPr>
        <w:jc w:val="both"/>
        <w:rPr>
          <w:rFonts w:ascii="Times New Roman" w:hAnsi="Times New Roman" w:cs="Times New Roman"/>
          <w:b/>
          <w:bCs/>
          <w:kern w:val="36"/>
          <w:sz w:val="22"/>
          <w:szCs w:val="22"/>
          <w:lang w:val="en-GB" w:eastAsia="en-GB"/>
        </w:rPr>
      </w:pPr>
      <w:r w:rsidRPr="00266315">
        <w:rPr>
          <w:rFonts w:ascii="Times New Roman" w:hAnsi="Times New Roman" w:cs="Times New Roman"/>
          <w:sz w:val="22"/>
          <w:szCs w:val="22"/>
        </w:rPr>
        <w:t>[2020] Impact of Exchange rates, Interest rate and Inflation rates on Indian Stock market, Mahima Jejani and Tushar Jejani.</w:t>
      </w:r>
    </w:p>
    <w:p w14:paraId="6F1A9BB4" w14:textId="77777777" w:rsidR="00A8537A" w:rsidRPr="00266315" w:rsidRDefault="00A8537A" w:rsidP="00266315">
      <w:pPr>
        <w:pStyle w:val="ListParagraph"/>
        <w:numPr>
          <w:ilvl w:val="0"/>
          <w:numId w:val="5"/>
        </w:numPr>
        <w:jc w:val="both"/>
        <w:rPr>
          <w:rFonts w:ascii="Times New Roman" w:hAnsi="Times New Roman" w:cs="Times New Roman"/>
          <w:b/>
          <w:bCs/>
          <w:kern w:val="36"/>
          <w:sz w:val="22"/>
          <w:szCs w:val="22"/>
          <w:lang w:val="en-GB" w:eastAsia="en-GB"/>
        </w:rPr>
      </w:pPr>
      <w:r w:rsidRPr="00266315">
        <w:rPr>
          <w:rFonts w:ascii="Times New Roman" w:hAnsi="Times New Roman" w:cs="Times New Roman"/>
          <w:color w:val="0D0D0D"/>
          <w:sz w:val="22"/>
          <w:szCs w:val="22"/>
        </w:rPr>
        <w:t xml:space="preserve">Bernanke, B. S., &amp; Kuttner, K. N. (2005). What explains the stock market's reaction to Federal Reserve policy? </w:t>
      </w:r>
    </w:p>
    <w:p w14:paraId="3CD26723" w14:textId="77777777" w:rsidR="00A8537A" w:rsidRPr="00266315" w:rsidRDefault="00A8537A" w:rsidP="00266315">
      <w:pPr>
        <w:jc w:val="both"/>
        <w:rPr>
          <w:rFonts w:ascii="Times New Roman" w:hAnsi="Times New Roman" w:cs="Times New Roman"/>
          <w:sz w:val="22"/>
          <w:szCs w:val="22"/>
        </w:rPr>
      </w:pPr>
    </w:p>
    <w:p w14:paraId="79011199" w14:textId="77777777" w:rsidR="00E6471F" w:rsidRPr="00266315" w:rsidRDefault="00E6471F" w:rsidP="00266315">
      <w:pPr>
        <w:jc w:val="both"/>
        <w:rPr>
          <w:rFonts w:ascii="Times New Roman" w:hAnsi="Times New Roman" w:cs="Times New Roman"/>
          <w:b/>
          <w:bCs/>
          <w:noProof/>
          <w:sz w:val="22"/>
          <w:szCs w:val="22"/>
          <w:lang w:val="en-US"/>
        </w:rPr>
      </w:pPr>
    </w:p>
    <w:p w14:paraId="43BCF5BA" w14:textId="77777777" w:rsidR="00E6471F" w:rsidRDefault="00E6471F" w:rsidP="003518D1">
      <w:pPr>
        <w:pStyle w:val="NoSpacing"/>
        <w:rPr>
          <w:rStyle w:val="markedcontent"/>
          <w:rFonts w:ascii="Times New Roman" w:hAnsi="Times New Roman" w:cs="Times New Roman"/>
        </w:rPr>
      </w:pPr>
    </w:p>
    <w:p w14:paraId="330153D4" w14:textId="77777777" w:rsidR="00E6471F" w:rsidRPr="00E6471F" w:rsidRDefault="00E6471F" w:rsidP="003518D1">
      <w:pPr>
        <w:pStyle w:val="NoSpacing"/>
        <w:rPr>
          <w:rStyle w:val="markedcontent"/>
          <w:rFonts w:ascii="Times New Roman" w:hAnsi="Times New Roman" w:cs="Times New Roman"/>
          <w:sz w:val="22"/>
          <w:szCs w:val="22"/>
        </w:rPr>
      </w:pPr>
    </w:p>
    <w:p w14:paraId="27819B00" w14:textId="77777777" w:rsidR="003518D1" w:rsidRPr="001E5F6A" w:rsidRDefault="003518D1" w:rsidP="003518D1">
      <w:pPr>
        <w:pStyle w:val="NoSpacing"/>
        <w:rPr>
          <w:rStyle w:val="markedcontent"/>
          <w:rFonts w:ascii="Times New Roman" w:hAnsi="Times New Roman" w:cs="Times New Roman"/>
          <w:noProof/>
          <w:sz w:val="22"/>
          <w:szCs w:val="22"/>
          <w:lang w:val="en-US"/>
        </w:rPr>
      </w:pPr>
    </w:p>
    <w:p w14:paraId="62FFD01A" w14:textId="77777777" w:rsidR="00AA3587" w:rsidRPr="00AA3587" w:rsidRDefault="00AA3587">
      <w:pPr>
        <w:rPr>
          <w:lang w:val="en-US"/>
        </w:rPr>
      </w:pPr>
    </w:p>
    <w:sectPr w:rsidR="00AA3587" w:rsidRPr="00AA3587" w:rsidSect="008C2D8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2C2E"/>
    <w:multiLevelType w:val="hybridMultilevel"/>
    <w:tmpl w:val="18F829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701EA9"/>
    <w:multiLevelType w:val="hybridMultilevel"/>
    <w:tmpl w:val="D63A30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B34470"/>
    <w:multiLevelType w:val="hybridMultilevel"/>
    <w:tmpl w:val="9698D3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34F77E9"/>
    <w:multiLevelType w:val="hybridMultilevel"/>
    <w:tmpl w:val="F06E3D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EA6963"/>
    <w:multiLevelType w:val="hybridMultilevel"/>
    <w:tmpl w:val="70FCD2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0377452">
    <w:abstractNumId w:val="2"/>
  </w:num>
  <w:num w:numId="2" w16cid:durableId="386731666">
    <w:abstractNumId w:val="1"/>
  </w:num>
  <w:num w:numId="3" w16cid:durableId="1565725667">
    <w:abstractNumId w:val="0"/>
  </w:num>
  <w:num w:numId="4" w16cid:durableId="1144543440">
    <w:abstractNumId w:val="4"/>
  </w:num>
  <w:num w:numId="5" w16cid:durableId="2114589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88"/>
    <w:rsid w:val="00266315"/>
    <w:rsid w:val="00282929"/>
    <w:rsid w:val="002B5652"/>
    <w:rsid w:val="00343395"/>
    <w:rsid w:val="003518D1"/>
    <w:rsid w:val="003850A1"/>
    <w:rsid w:val="006C6288"/>
    <w:rsid w:val="008C2D83"/>
    <w:rsid w:val="00A8537A"/>
    <w:rsid w:val="00AA3587"/>
    <w:rsid w:val="00D703C5"/>
    <w:rsid w:val="00E64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747A"/>
  <w15:chartTrackingRefBased/>
  <w15:docId w15:val="{F388FFD0-F7FE-4803-8B6D-EF733C71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15"/>
  </w:style>
  <w:style w:type="paragraph" w:styleId="Heading1">
    <w:name w:val="heading 1"/>
    <w:basedOn w:val="Normal"/>
    <w:next w:val="Normal"/>
    <w:link w:val="Heading1Char"/>
    <w:uiPriority w:val="9"/>
    <w:qFormat/>
    <w:rsid w:val="0026631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31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6631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6631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6631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6631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6631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6631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6631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315"/>
    <w:pPr>
      <w:spacing w:after="0" w:line="240" w:lineRule="auto"/>
    </w:pPr>
  </w:style>
  <w:style w:type="paragraph" w:styleId="ListParagraph">
    <w:name w:val="List Paragraph"/>
    <w:basedOn w:val="Normal"/>
    <w:uiPriority w:val="34"/>
    <w:qFormat/>
    <w:rsid w:val="002B5652"/>
    <w:pPr>
      <w:ind w:left="720"/>
      <w:contextualSpacing/>
    </w:pPr>
  </w:style>
  <w:style w:type="character" w:customStyle="1" w:styleId="markedcontent">
    <w:name w:val="markedcontent"/>
    <w:basedOn w:val="DefaultParagraphFont"/>
    <w:rsid w:val="00AA3587"/>
  </w:style>
  <w:style w:type="character" w:customStyle="1" w:styleId="Heading1Char">
    <w:name w:val="Heading 1 Char"/>
    <w:basedOn w:val="DefaultParagraphFont"/>
    <w:link w:val="Heading1"/>
    <w:uiPriority w:val="9"/>
    <w:rsid w:val="002663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631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6631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6631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6631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6631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6631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6631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6631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6631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6631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6631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6631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66315"/>
    <w:rPr>
      <w:rFonts w:asciiTheme="majorHAnsi" w:eastAsiaTheme="majorEastAsia" w:hAnsiTheme="majorHAnsi" w:cstheme="majorBidi"/>
      <w:sz w:val="24"/>
      <w:szCs w:val="24"/>
    </w:rPr>
  </w:style>
  <w:style w:type="character" w:styleId="Strong">
    <w:name w:val="Strong"/>
    <w:basedOn w:val="DefaultParagraphFont"/>
    <w:uiPriority w:val="22"/>
    <w:qFormat/>
    <w:rsid w:val="00266315"/>
    <w:rPr>
      <w:b/>
      <w:bCs/>
    </w:rPr>
  </w:style>
  <w:style w:type="character" w:styleId="Emphasis">
    <w:name w:val="Emphasis"/>
    <w:basedOn w:val="DefaultParagraphFont"/>
    <w:uiPriority w:val="20"/>
    <w:qFormat/>
    <w:rsid w:val="00266315"/>
    <w:rPr>
      <w:i/>
      <w:iCs/>
    </w:rPr>
  </w:style>
  <w:style w:type="paragraph" w:styleId="Quote">
    <w:name w:val="Quote"/>
    <w:basedOn w:val="Normal"/>
    <w:next w:val="Normal"/>
    <w:link w:val="QuoteChar"/>
    <w:uiPriority w:val="29"/>
    <w:qFormat/>
    <w:rsid w:val="0026631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66315"/>
    <w:rPr>
      <w:i/>
      <w:iCs/>
      <w:color w:val="404040" w:themeColor="text1" w:themeTint="BF"/>
    </w:rPr>
  </w:style>
  <w:style w:type="paragraph" w:styleId="IntenseQuote">
    <w:name w:val="Intense Quote"/>
    <w:basedOn w:val="Normal"/>
    <w:next w:val="Normal"/>
    <w:link w:val="IntenseQuoteChar"/>
    <w:uiPriority w:val="30"/>
    <w:qFormat/>
    <w:rsid w:val="0026631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6631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66315"/>
    <w:rPr>
      <w:i/>
      <w:iCs/>
      <w:color w:val="404040" w:themeColor="text1" w:themeTint="BF"/>
    </w:rPr>
  </w:style>
  <w:style w:type="character" w:styleId="IntenseEmphasis">
    <w:name w:val="Intense Emphasis"/>
    <w:basedOn w:val="DefaultParagraphFont"/>
    <w:uiPriority w:val="21"/>
    <w:qFormat/>
    <w:rsid w:val="00266315"/>
    <w:rPr>
      <w:b/>
      <w:bCs/>
      <w:i/>
      <w:iCs/>
    </w:rPr>
  </w:style>
  <w:style w:type="character" w:styleId="SubtleReference">
    <w:name w:val="Subtle Reference"/>
    <w:basedOn w:val="DefaultParagraphFont"/>
    <w:uiPriority w:val="31"/>
    <w:qFormat/>
    <w:rsid w:val="0026631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66315"/>
    <w:rPr>
      <w:b/>
      <w:bCs/>
      <w:smallCaps/>
      <w:spacing w:val="5"/>
      <w:u w:val="single"/>
    </w:rPr>
  </w:style>
  <w:style w:type="character" w:styleId="BookTitle">
    <w:name w:val="Book Title"/>
    <w:basedOn w:val="DefaultParagraphFont"/>
    <w:uiPriority w:val="33"/>
    <w:qFormat/>
    <w:rsid w:val="00266315"/>
    <w:rPr>
      <w:b/>
      <w:bCs/>
      <w:smallCaps/>
    </w:rPr>
  </w:style>
  <w:style w:type="paragraph" w:styleId="TOCHeading">
    <w:name w:val="TOC Heading"/>
    <w:basedOn w:val="Heading1"/>
    <w:next w:val="Normal"/>
    <w:uiPriority w:val="39"/>
    <w:semiHidden/>
    <w:unhideWhenUsed/>
    <w:qFormat/>
    <w:rsid w:val="00266315"/>
    <w:pPr>
      <w:outlineLvl w:val="9"/>
    </w:pPr>
  </w:style>
  <w:style w:type="character" w:customStyle="1" w:styleId="apple-converted-space">
    <w:name w:val="apple-converted-space"/>
    <w:basedOn w:val="DefaultParagraphFont"/>
    <w:rsid w:val="0034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1D5A-9C44-49EE-BBAD-95422322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3871</Words>
  <Characters>20174</Characters>
  <Application>Microsoft Office Word</Application>
  <DocSecurity>0</DocSecurity>
  <Lines>429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Muda</dc:creator>
  <cp:keywords/>
  <dc:description/>
  <cp:lastModifiedBy>Khan Muda</cp:lastModifiedBy>
  <cp:revision>2</cp:revision>
  <dcterms:created xsi:type="dcterms:W3CDTF">2024-02-15T15:36:00Z</dcterms:created>
  <dcterms:modified xsi:type="dcterms:W3CDTF">2024-02-15T15:36:00Z</dcterms:modified>
</cp:coreProperties>
</file>