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Default Extension="wmf" ContentType="image/x-wmf"/>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54" w:after="0" w:line="276"/>
        <w:ind w:right="0" w:left="0" w:firstLine="0"/>
        <w:jc w:val="center"/>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PAPER TITLE, FONT TYPE-Times New Roman 14</w:t>
      </w:r>
    </w:p>
    <w:p>
      <w:pPr>
        <w:spacing w:before="54" w:after="0" w:line="276"/>
        <w:ind w:right="0" w:left="0" w:firstLine="0"/>
        <w:jc w:val="center"/>
        <w:rPr>
          <w:rFonts w:ascii="Times New Roman" w:hAnsi="Times New Roman" w:cs="Times New Roman" w:eastAsia="Times New Roman"/>
          <w:color w:val="000000"/>
          <w:spacing w:val="0"/>
          <w:position w:val="0"/>
          <w:sz w:val="22"/>
          <w:shd w:fill="auto" w:val="clear"/>
          <w:vertAlign w:val="superscript"/>
        </w:rPr>
      </w:pPr>
      <w:r>
        <w:rPr>
          <w:rFonts w:ascii="Times New Roman" w:hAnsi="Times New Roman" w:cs="Times New Roman" w:eastAsia="Times New Roman"/>
          <w:b/>
          <w:color w:val="000000"/>
          <w:spacing w:val="0"/>
          <w:position w:val="0"/>
          <w:sz w:val="24"/>
          <w:shd w:fill="auto" w:val="clear"/>
        </w:rPr>
        <w:t xml:space="preserve">Dhanashri Chandrakant Koli</w:t>
      </w:r>
      <w:r>
        <w:rPr>
          <w:rFonts w:ascii="Times New Roman" w:hAnsi="Times New Roman" w:cs="Times New Roman" w:eastAsia="Times New Roman"/>
          <w:b/>
          <w:color w:val="000000"/>
          <w:spacing w:val="0"/>
          <w:position w:val="0"/>
          <w:sz w:val="24"/>
          <w:shd w:fill="auto" w:val="clear"/>
          <w:vertAlign w:val="superscript"/>
        </w:rPr>
        <w:t xml:space="preserve">1</w:t>
      </w:r>
      <w:r>
        <w:rPr>
          <w:rFonts w:ascii="Times New Roman" w:hAnsi="Times New Roman" w:cs="Times New Roman" w:eastAsia="Times New Roman"/>
          <w:b/>
          <w:color w:val="000000"/>
          <w:spacing w:val="0"/>
          <w:position w:val="0"/>
          <w:sz w:val="24"/>
          <w:shd w:fill="auto" w:val="clear"/>
        </w:rPr>
        <w:t xml:space="preserve">, Shivani Sanjay Patil</w:t>
      </w:r>
      <w:r>
        <w:rPr>
          <w:rFonts w:ascii="Times New Roman" w:hAnsi="Times New Roman" w:cs="Times New Roman" w:eastAsia="Times New Roman"/>
          <w:b/>
          <w:color w:val="000000"/>
          <w:spacing w:val="0"/>
          <w:position w:val="0"/>
          <w:sz w:val="24"/>
          <w:shd w:fill="auto" w:val="clear"/>
          <w:vertAlign w:val="superscript"/>
        </w:rPr>
        <w:t xml:space="preserve">2</w:t>
      </w:r>
      <w:r>
        <w:rPr>
          <w:rFonts w:ascii="Times New Roman" w:hAnsi="Times New Roman" w:cs="Times New Roman" w:eastAsia="Times New Roman"/>
          <w:b/>
          <w:color w:val="000000"/>
          <w:spacing w:val="0"/>
          <w:position w:val="0"/>
          <w:sz w:val="24"/>
          <w:shd w:fill="auto" w:val="clear"/>
        </w:rPr>
        <w:t xml:space="preserve">, Sonali Suryakant Babar</w:t>
      </w:r>
      <w:r>
        <w:rPr>
          <w:rFonts w:ascii="Times New Roman" w:hAnsi="Times New Roman" w:cs="Times New Roman" w:eastAsia="Times New Roman"/>
          <w:b/>
          <w:color w:val="000000"/>
          <w:spacing w:val="0"/>
          <w:position w:val="0"/>
          <w:sz w:val="24"/>
          <w:shd w:fill="auto" w:val="clear"/>
          <w:vertAlign w:val="superscript"/>
        </w:rPr>
        <w:t xml:space="preserve">3</w:t>
      </w:r>
      <w:r>
        <w:rPr>
          <w:rFonts w:ascii="Times New Roman" w:hAnsi="Times New Roman" w:cs="Times New Roman" w:eastAsia="Times New Roman"/>
          <w:b/>
          <w:color w:val="000000"/>
          <w:spacing w:val="0"/>
          <w:position w:val="0"/>
          <w:sz w:val="24"/>
          <w:shd w:fill="auto" w:val="clear"/>
        </w:rPr>
        <w:t xml:space="preserve">,Sakshi Sanjay Hajare</w:t>
      </w:r>
      <w:r>
        <w:rPr>
          <w:rFonts w:ascii="Times New Roman" w:hAnsi="Times New Roman" w:cs="Times New Roman" w:eastAsia="Times New Roman"/>
          <w:b/>
          <w:color w:val="000000"/>
          <w:spacing w:val="0"/>
          <w:position w:val="0"/>
          <w:sz w:val="24"/>
          <w:shd w:fill="auto" w:val="clear"/>
          <w:vertAlign w:val="superscript"/>
        </w:rPr>
        <w:t xml:space="preserve">4</w:t>
      </w:r>
      <w:r>
        <w:rPr>
          <w:rFonts w:ascii="Times New Roman" w:hAnsi="Times New Roman" w:cs="Times New Roman" w:eastAsia="Times New Roman"/>
          <w:b/>
          <w:color w:val="000000"/>
          <w:spacing w:val="0"/>
          <w:position w:val="0"/>
          <w:sz w:val="24"/>
          <w:shd w:fill="auto" w:val="clear"/>
        </w:rPr>
        <w:t xml:space="preserve"> ,Aboli Yuvraj Kerle</w:t>
      </w:r>
      <w:r>
        <w:rPr>
          <w:rFonts w:ascii="Times New Roman" w:hAnsi="Times New Roman" w:cs="Times New Roman" w:eastAsia="Times New Roman"/>
          <w:b/>
          <w:color w:val="000000"/>
          <w:spacing w:val="0"/>
          <w:position w:val="0"/>
          <w:sz w:val="24"/>
          <w:shd w:fill="auto" w:val="clear"/>
          <w:vertAlign w:val="superscript"/>
        </w:rPr>
        <w:t xml:space="preserve">5</w:t>
      </w:r>
      <w:r>
        <w:rPr>
          <w:rFonts w:ascii="Times New Roman" w:hAnsi="Times New Roman" w:cs="Times New Roman" w:eastAsia="Times New Roman"/>
          <w:b/>
          <w:color w:val="000000"/>
          <w:spacing w:val="0"/>
          <w:position w:val="0"/>
          <w:sz w:val="24"/>
          <w:shd w:fill="auto" w:val="clear"/>
        </w:rPr>
        <w:t xml:space="preserve">.</w:t>
      </w:r>
    </w:p>
    <w:p>
      <w:pPr>
        <w:spacing w:before="54" w:after="0" w:line="276"/>
        <w:ind w:right="0" w:left="0" w:firstLine="0"/>
        <w:jc w:val="center"/>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 2, 3, 4Department of Diploma in Computer Engineering, Third Year, Sharad Institute of Technology, Polytechnic Yadrav, </w:t>
      </w:r>
    </w:p>
    <w:p>
      <w:pPr>
        <w:spacing w:before="54" w:after="0" w:line="276"/>
        <w:ind w:right="0" w:left="0" w:firstLine="0"/>
        <w:jc w:val="center"/>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Ichalkaranji, Kolhapur, Maharashtra, India </w:t>
      </w:r>
    </w:p>
    <w:p>
      <w:pPr>
        <w:spacing w:before="54" w:after="0" w:line="276"/>
        <w:ind w:right="0" w:left="0" w:firstLine="0"/>
        <w:jc w:val="center"/>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5 Lecturer, Department of Diploma in Computer Engineering, Sharad Institute of Technology, Polytechnic Yadrav, Ichalkaranji, </w:t>
      </w:r>
    </w:p>
    <w:p>
      <w:pPr>
        <w:spacing w:before="54" w:after="0" w:line="276"/>
        <w:ind w:right="0" w:left="0" w:firstLine="0"/>
        <w:jc w:val="center"/>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Kolhapur, Maharashtra, India</w:t>
      </w:r>
    </w:p>
    <w:p>
      <w:pPr>
        <w:spacing w:before="54" w:after="0" w:line="276"/>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ABSTRACT </w:t>
      </w:r>
    </w:p>
    <w:p>
      <w:pPr>
        <w:spacing w:before="54" w:after="0" w:line="276"/>
        <w:ind w:right="0" w:left="0" w:firstLine="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Skin diseases pose a significant global health concern, affecting millions of individuals with diverse </w:t>
      </w:r>
    </w:p>
    <w:p>
      <w:pPr>
        <w:spacing w:before="54" w:after="0" w:line="276"/>
        <w:ind w:right="0" w:left="0" w:firstLine="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conditions and varying degrees of severity. Timely identification, informed management, and access to </w:t>
      </w:r>
    </w:p>
    <w:p>
      <w:pPr>
        <w:spacing w:before="54" w:after="0" w:line="276"/>
        <w:ind w:right="0" w:left="0" w:firstLine="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professional guidance are crucial factors in addressing these dermatological challenges. The "Skin Disease </w:t>
      </w:r>
    </w:p>
    <w:p>
      <w:pPr>
        <w:spacing w:before="54" w:after="0" w:line="276"/>
        <w:ind w:right="0" w:left="0" w:firstLine="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App" project emerges as a comprehensive and innovative solution to empower individuals in navigating the </w:t>
      </w:r>
    </w:p>
    <w:p>
      <w:pPr>
        <w:spacing w:before="54" w:after="0" w:line="276"/>
        <w:ind w:right="0" w:left="0" w:firstLine="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complexities of skin health. This project aims to develop a mobile application that serves as a user-friendly and accessible platform for individuals seeking information, self-assessment tools, and expert guidance related to skin conditions. The "Skin Disease App" integrates cutting edge technology with dermatological expertise to bridge gaps in awareness, facilitate early diagnosis, and promote proactive skincare.</w:t>
      </w:r>
    </w:p>
    <w:p>
      <w:pPr>
        <w:spacing w:before="54" w:after="0" w:line="276"/>
        <w:ind w:right="0" w:left="0" w:firstLine="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Keywords:</w:t>
      </w:r>
      <w:r>
        <w:rPr>
          <w:rFonts w:ascii="Times New Roman" w:hAnsi="Times New Roman" w:cs="Times New Roman" w:eastAsia="Times New Roman"/>
          <w:color w:val="000000"/>
          <w:spacing w:val="0"/>
          <w:position w:val="0"/>
          <w:sz w:val="20"/>
          <w:shd w:fill="auto" w:val="clear"/>
        </w:rPr>
        <w:t xml:space="preserve"> Analysis, Skin Diseases, Medicine </w:t>
      </w:r>
    </w:p>
    <w:p>
      <w:pPr>
        <w:spacing w:before="54" w:after="0" w:line="276"/>
        <w:ind w:right="0" w:left="0" w:firstLine="0"/>
        <w:jc w:val="both"/>
        <w:rPr>
          <w:rFonts w:ascii="Times New Roman" w:hAnsi="Times New Roman" w:cs="Times New Roman" w:eastAsia="Times New Roman"/>
          <w:color w:val="000000"/>
          <w:spacing w:val="0"/>
          <w:position w:val="0"/>
          <w:sz w:val="20"/>
          <w:shd w:fill="auto" w:val="clear"/>
        </w:rPr>
      </w:pPr>
    </w:p>
    <w:p>
      <w:pPr>
        <w:numPr>
          <w:ilvl w:val="0"/>
          <w:numId w:val="3"/>
        </w:numPr>
        <w:spacing w:before="54" w:after="0" w:line="276"/>
        <w:ind w:right="0" w:left="284" w:hanging="284"/>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color w:val="000000"/>
          <w:spacing w:val="0"/>
          <w:position w:val="0"/>
          <w:sz w:val="20"/>
          <w:shd w:fill="auto" w:val="clear"/>
        </w:rPr>
        <w:t xml:space="preserve"> </w:t>
      </w:r>
      <w:r>
        <w:rPr>
          <w:rFonts w:ascii="Times New Roman" w:hAnsi="Times New Roman" w:cs="Times New Roman" w:eastAsia="Times New Roman"/>
          <w:b/>
          <w:color w:val="000000"/>
          <w:spacing w:val="0"/>
          <w:position w:val="0"/>
          <w:sz w:val="24"/>
          <w:shd w:fill="auto" w:val="clear"/>
        </w:rPr>
        <w:t xml:space="preserve">INTRODUCTION </w:t>
      </w:r>
    </w:p>
    <w:p>
      <w:pPr>
        <w:spacing w:before="54" w:after="0" w:line="276"/>
        <w:ind w:right="0" w:left="0" w:firstLine="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Skin diseases affect millions of people globally, ranging from common conditions like acne to more severe </w:t>
      </w:r>
    </w:p>
    <w:p>
      <w:pPr>
        <w:spacing w:before="54" w:after="0" w:line="276"/>
        <w:ind w:right="0" w:left="0" w:firstLine="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dermatological disorders. Timely diagnosis and appropriate management are crucial for effective treatment </w:t>
      </w:r>
    </w:p>
    <w:p>
      <w:pPr>
        <w:spacing w:before="54" w:after="0" w:line="276"/>
        <w:ind w:right="0" w:left="0" w:firstLine="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and prevention of complications. In response to the growing need for accessible and user-friendly healthcare solutions, the Skin Disease App project aims to provide a valuable tool for individuals seeking information and assistance related to skin health. This project seeks to address the challenges faced by individuals in identifying, understanding, and managing various skin conditions. The Skin Disease App is envisioned as a comprehensive mobile application that leverages the power of technology to empower users with reliable information, self assessment tools, and access to professional guidance. By amalgamating the expertise of dermatologists with the convenience of modern mobile applications, the goal is to bridge gaps in skin health awareness and facilitate early intervention . The Skin Disease App aspires to democratize access to dermatological information and expertise, ensuring that individuals from diverse backgrounds can take proactive steps toward maintaining healthy skin. In an era where technology serves as a conduit for improved healthcare, this project stands at the intersection of innovation and well being, offering a user-centric solution for a pressing global health concern. As we embark on the development of the Skin Disease App, our commitment is rooted in the belief that knowledge, accessibility, and community support are pivotal elements in the journey toward healthier skin and improved overall well-being. Through this project, we aim to contribute to the advancement of digital health solutions, fostering a positive impact on individuals' lives and empowering them to take charge of their skin health..</w:t>
      </w:r>
    </w:p>
    <w:p>
      <w:pPr>
        <w:spacing w:before="54" w:after="0" w:line="276"/>
        <w:ind w:right="0" w:left="0" w:firstLine="0"/>
        <w:jc w:val="both"/>
        <w:rPr>
          <w:rFonts w:ascii="Times New Roman" w:hAnsi="Times New Roman" w:cs="Times New Roman" w:eastAsia="Times New Roman"/>
          <w:color w:val="000000"/>
          <w:spacing w:val="0"/>
          <w:position w:val="0"/>
          <w:sz w:val="20"/>
          <w:shd w:fill="auto" w:val="clear"/>
        </w:rPr>
      </w:pPr>
    </w:p>
    <w:p>
      <w:pPr>
        <w:numPr>
          <w:ilvl w:val="0"/>
          <w:numId w:val="5"/>
        </w:numPr>
        <w:spacing w:before="54" w:after="0" w:line="276"/>
        <w:ind w:right="0" w:left="360" w:hanging="36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METHODOLOGY</w:t>
      </w:r>
    </w:p>
    <w:p>
      <w:pPr>
        <w:numPr>
          <w:ilvl w:val="0"/>
          <w:numId w:val="5"/>
        </w:numPr>
        <w:spacing w:before="54" w:after="0" w:line="276"/>
        <w:ind w:right="0" w:left="360" w:hanging="36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 App Development: </w:t>
      </w:r>
    </w:p>
    <w:p>
      <w:pPr>
        <w:spacing w:before="54" w:after="0" w:line="276"/>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  </w:t>
      </w:r>
      <w:r>
        <w:rPr>
          <w:rFonts w:ascii="Times New Roman" w:hAnsi="Times New Roman" w:cs="Times New Roman" w:eastAsia="Times New Roman"/>
          <w:color w:val="000000"/>
          <w:spacing w:val="0"/>
          <w:position w:val="0"/>
          <w:sz w:val="20"/>
          <w:shd w:fill="auto" w:val="clear"/>
        </w:rPr>
        <w:t xml:space="preserve">Detailing the development process, including the integration of self-assessment tools, educational content</w:t>
      </w:r>
      <w:r>
        <w:rPr>
          <w:rFonts w:ascii="Times New Roman" w:hAnsi="Times New Roman" w:cs="Times New Roman" w:eastAsia="Times New Roman"/>
          <w:color w:val="000000"/>
          <w:spacing w:val="0"/>
          <w:position w:val="0"/>
          <w:sz w:val="20"/>
          <w:shd w:fill="auto" w:val="clear"/>
        </w:rPr>
        <w:t xml:space="preserve"> </w:t>
      </w:r>
      <w:r>
        <w:rPr>
          <w:rFonts w:ascii="Times New Roman" w:hAnsi="Times New Roman" w:cs="Times New Roman" w:eastAsia="Times New Roman"/>
          <w:color w:val="000000"/>
          <w:spacing w:val="0"/>
          <w:position w:val="0"/>
          <w:sz w:val="20"/>
          <w:shd w:fill="auto" w:val="clear"/>
        </w:rPr>
        <w:t xml:space="preserve">creation, and the establishment of direct communication channels with dermatology professionals. </w:t>
      </w:r>
    </w:p>
    <w:p>
      <w:pPr>
        <w:numPr>
          <w:ilvl w:val="0"/>
          <w:numId w:val="7"/>
        </w:numPr>
        <w:spacing w:before="54" w:after="0" w:line="276"/>
        <w:ind w:right="0" w:left="360" w:hanging="36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 User-Centric Design: </w:t>
      </w:r>
    </w:p>
    <w:p>
      <w:pPr>
        <w:spacing w:before="54" w:after="0" w:line="276"/>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Discussing the user-centric design principles employed to ensure that the app meets the diverse needs of </w:t>
      </w:r>
    </w:p>
    <w:p>
      <w:pPr>
        <w:spacing w:before="54" w:after="0" w:line="276"/>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its users, fostering engagement and usability.</w:t>
      </w:r>
    </w:p>
    <w:p>
      <w:pPr>
        <w:spacing w:before="54" w:after="0" w:line="276"/>
        <w:ind w:right="0" w:left="0" w:firstLine="0"/>
        <w:jc w:val="left"/>
        <w:rPr>
          <w:rFonts w:ascii="Times New Roman" w:hAnsi="Times New Roman" w:cs="Times New Roman" w:eastAsia="Times New Roman"/>
          <w:color w:val="000000"/>
          <w:spacing w:val="0"/>
          <w:position w:val="0"/>
          <w:sz w:val="20"/>
          <w:shd w:fill="auto" w:val="clear"/>
        </w:rPr>
      </w:pPr>
    </w:p>
    <w:p>
      <w:pPr>
        <w:spacing w:before="54" w:after="0" w:line="276"/>
        <w:ind w:right="0" w:left="0" w:firstLine="0"/>
        <w:jc w:val="left"/>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4"/>
          <w:shd w:fill="auto" w:val="clear"/>
        </w:rPr>
        <w:t xml:space="preserve">MODELING AND ANALYSIS</w:t>
      </w:r>
    </w:p>
    <w:p>
      <w:pPr>
        <w:spacing w:before="54" w:after="0" w:line="276"/>
        <w:ind w:right="0" w:left="0" w:firstLine="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w:t>
      </w:r>
    </w:p>
    <w:p>
      <w:pPr>
        <w:spacing w:before="54" w:after="0" w:line="240"/>
        <w:ind w:right="0" w:left="0" w:firstLine="0"/>
        <w:jc w:val="center"/>
        <w:rPr>
          <w:rFonts w:ascii="Calibri" w:hAnsi="Calibri" w:cs="Calibri" w:eastAsia="Calibri"/>
          <w:color w:val="auto"/>
          <w:spacing w:val="0"/>
          <w:position w:val="0"/>
          <w:sz w:val="22"/>
          <w:shd w:fill="auto" w:val="clear"/>
        </w:rPr>
      </w:pPr>
      <w:r>
        <w:object w:dxaOrig="8640" w:dyaOrig="1005">
          <v:rect xmlns:o="urn:schemas-microsoft-com:office:office" xmlns:v="urn:schemas-microsoft-com:vml" id="rectole0000000000" style="width:432.000000pt;height:50.2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54" w:after="0" w:line="276"/>
        <w:ind w:right="0" w:left="0" w:firstLine="0"/>
        <w:jc w:val="center"/>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 </w:t>
      </w:r>
    </w:p>
    <w:p>
      <w:pPr>
        <w:spacing w:before="54" w:after="0" w:line="276"/>
        <w:ind w:right="0" w:left="0" w:firstLine="0"/>
        <w:jc w:val="center"/>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Figure 1:</w:t>
      </w:r>
      <w:r>
        <w:rPr>
          <w:rFonts w:ascii="Times New Roman" w:hAnsi="Times New Roman" w:cs="Times New Roman" w:eastAsia="Times New Roman"/>
          <w:color w:val="000000"/>
          <w:spacing w:val="0"/>
          <w:position w:val="0"/>
          <w:sz w:val="20"/>
          <w:shd w:fill="auto" w:val="clear"/>
        </w:rPr>
        <w:t xml:space="preserve"> Skin Test Procedure</w:t>
      </w:r>
    </w:p>
    <w:p>
      <w:pPr>
        <w:spacing w:before="54" w:after="0" w:line="276"/>
        <w:ind w:right="0" w:left="0" w:firstLine="0"/>
        <w:jc w:val="center"/>
        <w:rPr>
          <w:rFonts w:ascii="Times New Roman" w:hAnsi="Times New Roman" w:cs="Times New Roman" w:eastAsia="Times New Roman"/>
          <w:color w:val="000000"/>
          <w:spacing w:val="0"/>
          <w:position w:val="0"/>
          <w:sz w:val="20"/>
          <w:shd w:fill="auto" w:val="clear"/>
        </w:rPr>
      </w:pPr>
    </w:p>
    <w:p>
      <w:pPr>
        <w:spacing w:before="54" w:after="0" w:line="276"/>
        <w:ind w:right="0" w:left="0" w:firstLine="0"/>
        <w:jc w:val="center"/>
        <w:rPr>
          <w:rFonts w:ascii="Times New Roman" w:hAnsi="Times New Roman" w:cs="Times New Roman" w:eastAsia="Times New Roman"/>
          <w:color w:val="000000"/>
          <w:spacing w:val="0"/>
          <w:position w:val="0"/>
          <w:sz w:val="20"/>
          <w:shd w:fill="auto" w:val="clear"/>
        </w:rPr>
      </w:pPr>
    </w:p>
    <w:p>
      <w:pPr>
        <w:numPr>
          <w:ilvl w:val="0"/>
          <w:numId w:val="12"/>
        </w:numPr>
        <w:spacing w:before="54" w:after="0" w:line="276"/>
        <w:ind w:right="0" w:left="360" w:hanging="360"/>
        <w:jc w:val="left"/>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4"/>
          <w:shd w:fill="auto" w:val="clear"/>
        </w:rPr>
        <w:t xml:space="preserve">RESULTS AND DISCUSSION  </w:t>
      </w:r>
    </w:p>
    <w:p>
      <w:pPr>
        <w:spacing w:before="54" w:after="0" w:line="276"/>
        <w:ind w:right="0" w:left="0" w:firstLine="0"/>
        <w:jc w:val="left"/>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   </w:t>
      </w:r>
    </w:p>
    <w:p>
      <w:pPr>
        <w:spacing w:before="54" w:after="0" w:line="276"/>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0"/>
          <w:shd w:fill="auto" w:val="clear"/>
        </w:rPr>
        <w:t xml:space="preserve">                                           </w:t>
      </w:r>
    </w:p>
    <w:p>
      <w:pPr>
        <w:spacing w:before="54" w:after="0" w:line="276"/>
        <w:ind w:right="0" w:left="0" w:firstLine="0"/>
        <w:jc w:val="left"/>
        <w:rPr>
          <w:rFonts w:ascii="Times New Roman" w:hAnsi="Times New Roman" w:cs="Times New Roman" w:eastAsia="Times New Roman"/>
          <w:b/>
          <w:color w:val="000000"/>
          <w:spacing w:val="0"/>
          <w:position w:val="0"/>
          <w:sz w:val="24"/>
          <w:shd w:fill="auto" w:val="clear"/>
        </w:rPr>
      </w:pPr>
    </w:p>
    <w:p>
      <w:pPr>
        <w:spacing w:before="54" w:after="0" w:line="240"/>
        <w:ind w:right="0" w:left="0" w:firstLine="0"/>
        <w:jc w:val="center"/>
        <w:rPr>
          <w:rFonts w:ascii="Times New Roman" w:hAnsi="Times New Roman" w:cs="Times New Roman" w:eastAsia="Times New Roman"/>
          <w:b/>
          <w:color w:val="000000"/>
          <w:spacing w:val="0"/>
          <w:position w:val="0"/>
          <w:sz w:val="24"/>
          <w:shd w:fill="auto" w:val="clear"/>
        </w:rPr>
      </w:pPr>
      <w:r>
        <w:object w:dxaOrig="6825" w:dyaOrig="3614">
          <v:rect xmlns:o="urn:schemas-microsoft-com:office:office" xmlns:v="urn:schemas-microsoft-com:vml" id="rectole0000000001" style="width:341.250000pt;height:180.70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p>
    <w:p>
      <w:pPr>
        <w:spacing w:before="54" w:after="0" w:line="24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0"/>
          <w:shd w:fill="auto" w:val="clear"/>
        </w:rPr>
        <w:t xml:space="preserve">Figure 1:</w:t>
      </w:r>
      <w:r>
        <w:rPr>
          <w:rFonts w:ascii="Times New Roman" w:hAnsi="Times New Roman" w:cs="Times New Roman" w:eastAsia="Times New Roman"/>
          <w:color w:val="000000"/>
          <w:spacing w:val="0"/>
          <w:position w:val="0"/>
          <w:sz w:val="20"/>
          <w:shd w:fill="auto" w:val="clear"/>
        </w:rPr>
        <w:t xml:space="preserve">Graphs</w:t>
      </w:r>
      <w:r>
        <w:rPr>
          <w:rFonts w:ascii="Times New Roman" w:hAnsi="Times New Roman" w:cs="Times New Roman" w:eastAsia="Times New Roman"/>
          <w:b/>
          <w:color w:val="000000"/>
          <w:spacing w:val="0"/>
          <w:position w:val="0"/>
          <w:sz w:val="24"/>
          <w:shd w:fill="auto" w:val="clear"/>
        </w:rPr>
        <w:t xml:space="preserve"> </w:t>
      </w:r>
    </w:p>
    <w:p>
      <w:pPr>
        <w:spacing w:before="54" w:after="0" w:line="276"/>
        <w:ind w:right="0" w:left="0" w:firstLine="0"/>
        <w:jc w:val="center"/>
        <w:rPr>
          <w:rFonts w:ascii="Times New Roman" w:hAnsi="Times New Roman" w:cs="Times New Roman" w:eastAsia="Times New Roman"/>
          <w:b/>
          <w:color w:val="000000"/>
          <w:spacing w:val="0"/>
          <w:position w:val="0"/>
          <w:sz w:val="24"/>
          <w:shd w:fill="auto" w:val="clear"/>
        </w:rPr>
      </w:pPr>
    </w:p>
    <w:p>
      <w:pPr>
        <w:spacing w:before="54" w:after="0" w:line="240"/>
        <w:ind w:right="0" w:left="0" w:firstLine="0"/>
        <w:jc w:val="center"/>
        <w:rPr>
          <w:rFonts w:ascii="Times New Roman" w:hAnsi="Times New Roman" w:cs="Times New Roman" w:eastAsia="Times New Roman"/>
          <w:b/>
          <w:color w:val="000000"/>
          <w:spacing w:val="0"/>
          <w:position w:val="0"/>
          <w:sz w:val="24"/>
          <w:shd w:fill="auto" w:val="clear"/>
        </w:rPr>
      </w:pPr>
      <w:r>
        <w:object w:dxaOrig="7634" w:dyaOrig="4649">
          <v:rect xmlns:o="urn:schemas-microsoft-com:office:office" xmlns:v="urn:schemas-microsoft-com:vml" id="rectole0000000002" style="width:381.700000pt;height:232.450000pt" o:preferrelative="t" o:ole="">
            <o:lock v:ext="edit"/>
            <v:imagedata xmlns:r="http://schemas.openxmlformats.org/officeDocument/2006/relationships" r:id="docRId5" o:title=""/>
          </v:rect>
          <o:OLEObject xmlns:r="http://schemas.openxmlformats.org/officeDocument/2006/relationships" xmlns:o="urn:schemas-microsoft-com:office:office" Type="Embed" ProgID="StaticMetafile" DrawAspect="Content" ObjectID="0000000002" ShapeID="rectole0000000002" r:id="docRId4"/>
        </w:object>
      </w:r>
    </w:p>
    <w:p>
      <w:pPr>
        <w:spacing w:before="54" w:after="0" w:line="240"/>
        <w:ind w:right="0" w:left="0" w:firstLine="0"/>
        <w:jc w:val="center"/>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Figure 2:</w:t>
      </w:r>
      <w:r>
        <w:rPr>
          <w:rFonts w:ascii="Times New Roman" w:hAnsi="Times New Roman" w:cs="Times New Roman" w:eastAsia="Times New Roman"/>
          <w:color w:val="000000"/>
          <w:spacing w:val="0"/>
          <w:position w:val="0"/>
          <w:sz w:val="20"/>
          <w:shd w:fill="auto" w:val="clear"/>
        </w:rPr>
        <w:t xml:space="preserve"> Accuraccy</w:t>
      </w:r>
    </w:p>
    <w:p>
      <w:pPr>
        <w:spacing w:before="54" w:after="0" w:line="240"/>
        <w:ind w:right="0" w:left="0" w:firstLine="0"/>
        <w:jc w:val="center"/>
        <w:rPr>
          <w:rFonts w:ascii="Times New Roman" w:hAnsi="Times New Roman" w:cs="Times New Roman" w:eastAsia="Times New Roman"/>
          <w:color w:val="000000"/>
          <w:spacing w:val="0"/>
          <w:position w:val="0"/>
          <w:sz w:val="20"/>
          <w:shd w:fill="auto" w:val="clear"/>
        </w:rPr>
      </w:pPr>
      <w:r>
        <w:object w:dxaOrig="8040" w:dyaOrig="6735">
          <v:rect xmlns:o="urn:schemas-microsoft-com:office:office" xmlns:v="urn:schemas-microsoft-com:vml" id="rectole0000000003" style="width:402.000000pt;height:336.750000pt" o:preferrelative="t" o:ole="">
            <o:lock v:ext="edit"/>
            <v:imagedata xmlns:r="http://schemas.openxmlformats.org/officeDocument/2006/relationships" r:id="docRId7" o:title=""/>
          </v:rect>
          <o:OLEObject xmlns:r="http://schemas.openxmlformats.org/officeDocument/2006/relationships" xmlns:o="urn:schemas-microsoft-com:office:office" Type="Embed" ProgID="StaticMetafile" DrawAspect="Content" ObjectID="0000000003" ShapeID="rectole0000000003" r:id="docRId6"/>
        </w:object>
      </w:r>
    </w:p>
    <w:p>
      <w:pPr>
        <w:spacing w:before="54" w:after="0" w:line="240"/>
        <w:ind w:right="0" w:left="0" w:firstLine="0"/>
        <w:jc w:val="center"/>
        <w:rPr>
          <w:rFonts w:ascii="Times New Roman" w:hAnsi="Times New Roman" w:cs="Times New Roman" w:eastAsia="Times New Roman"/>
          <w:color w:val="000000"/>
          <w:spacing w:val="0"/>
          <w:position w:val="0"/>
          <w:sz w:val="20"/>
          <w:shd w:fill="auto" w:val="clear"/>
        </w:rPr>
      </w:pPr>
      <w:r>
        <w:object w:dxaOrig="8189" w:dyaOrig="6164">
          <v:rect xmlns:o="urn:schemas-microsoft-com:office:office" xmlns:v="urn:schemas-microsoft-com:vml" id="rectole0000000004" style="width:409.450000pt;height:308.200000pt" o:preferrelative="t" o:ole="">
            <o:lock v:ext="edit"/>
            <v:imagedata xmlns:r="http://schemas.openxmlformats.org/officeDocument/2006/relationships" r:id="docRId9" o:title=""/>
          </v:rect>
          <o:OLEObject xmlns:r="http://schemas.openxmlformats.org/officeDocument/2006/relationships" xmlns:o="urn:schemas-microsoft-com:office:office" Type="Embed" ProgID="StaticMetafile" DrawAspect="Content" ObjectID="0000000004" ShapeID="rectole0000000004" r:id="docRId8"/>
        </w:object>
      </w:r>
    </w:p>
    <w:p>
      <w:pPr>
        <w:spacing w:before="54" w:after="0" w:line="240"/>
        <w:ind w:right="0" w:left="0" w:firstLine="0"/>
        <w:jc w:val="center"/>
        <w:rPr>
          <w:rFonts w:ascii="Times New Roman" w:hAnsi="Times New Roman" w:cs="Times New Roman" w:eastAsia="Times New Roman"/>
          <w:color w:val="000000"/>
          <w:spacing w:val="0"/>
          <w:position w:val="0"/>
          <w:sz w:val="20"/>
          <w:shd w:fill="auto" w:val="clear"/>
        </w:rPr>
      </w:pPr>
      <w:r>
        <w:object w:dxaOrig="7664" w:dyaOrig="7439">
          <v:rect xmlns:o="urn:schemas-microsoft-com:office:office" xmlns:v="urn:schemas-microsoft-com:vml" id="rectole0000000005" style="width:383.200000pt;height:371.950000pt" o:preferrelative="t" o:ole="">
            <o:lock v:ext="edit"/>
            <v:imagedata xmlns:r="http://schemas.openxmlformats.org/officeDocument/2006/relationships" r:id="docRId11" o:title=""/>
          </v:rect>
          <o:OLEObject xmlns:r="http://schemas.openxmlformats.org/officeDocument/2006/relationships" xmlns:o="urn:schemas-microsoft-com:office:office" Type="Embed" ProgID="StaticMetafile" DrawAspect="Content" ObjectID="0000000005" ShapeID="rectole0000000005" r:id="docRId10"/>
        </w:object>
      </w:r>
    </w:p>
    <w:p>
      <w:pPr>
        <w:spacing w:before="54"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54" w:after="0" w:line="240"/>
        <w:ind w:right="0" w:left="0" w:firstLine="0"/>
        <w:jc w:val="center"/>
        <w:rPr>
          <w:rFonts w:ascii="Times New Roman" w:hAnsi="Times New Roman" w:cs="Times New Roman" w:eastAsia="Times New Roman"/>
          <w:color w:val="000000"/>
          <w:spacing w:val="0"/>
          <w:position w:val="0"/>
          <w:sz w:val="20"/>
          <w:shd w:fill="auto" w:val="clear"/>
        </w:rPr>
      </w:pPr>
    </w:p>
    <w:p>
      <w:pPr>
        <w:numPr>
          <w:ilvl w:val="0"/>
          <w:numId w:val="17"/>
        </w:numPr>
        <w:spacing w:before="54" w:after="0" w:line="276"/>
        <w:ind w:right="0" w:left="360" w:hanging="36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CONCLUSION</w:t>
      </w:r>
    </w:p>
    <w:p>
      <w:pPr>
        <w:spacing w:before="54" w:after="0" w:line="276"/>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In conclusion, the "Skin Disease App" represents a transformative solution in the realm of dermatological care, offering a holistic approach to skin health management. The app's development is rooted in a commitment to accessibility, empowerment, and preventive healthcare, reflecting a paradigm shift in how individuals engage with and understand their skin conditions. The diverse applications of the app, ranging from information dissemination and self assessment tools to professional consultations and community support, position it as a versatile and user-centric platform. By leveraging technology, the app not only addresses existing challenges in accessing dermatological care but also pioneers innovations that enhance the overall user experience. The advantages of the app are evident, from fostering community support and early detection to promoting educational initiatives and stress management. It has the potential to reduce stigma associated with skin conditions and contribute to a more inclusive and informed global community. While recognizing the advantages, it's crucial to acknowledge potential challenges and disadvantages, such as the limitations of remote assessments and the importance of safeguarding user privacy. Striking a balance between innovation and ethical considerations is paramount to ensure the responsible deployment of the app Looking to the future, the "Skin Disease App" is poised for continuous evolution. The integration of emerging technologies, such as artificial intelligence and augmented reality, presents exciting opportunities to enhance diagnostic capabilities and virtual consultations. Collaboration with wearable devices, expansion of language support, and global research partnerships further contribute to the app's potential for positive impact. In essence, the "Skin Disease App" is not merely a digital tool but a dynamic ecosystem that empowers users to take charge of their skin health. Its success lies not only in the technology it employs but in its ability to create a supportive community, foster education, and contribute to the advancement of dermatological knowledge. As the app continues to evolve, it has the potential to shape a future where dermatological care is accessible, empowering, and deeply integrated into individuals' overall wellbeing.</w:t>
      </w:r>
    </w:p>
    <w:p>
      <w:pPr>
        <w:spacing w:before="54" w:after="0" w:line="276"/>
        <w:ind w:right="0" w:left="0" w:firstLine="0"/>
        <w:jc w:val="left"/>
        <w:rPr>
          <w:rFonts w:ascii="Times New Roman" w:hAnsi="Times New Roman" w:cs="Times New Roman" w:eastAsia="Times New Roman"/>
          <w:color w:val="000000"/>
          <w:spacing w:val="0"/>
          <w:position w:val="0"/>
          <w:sz w:val="20"/>
          <w:shd w:fill="auto" w:val="clear"/>
        </w:rPr>
      </w:pPr>
    </w:p>
    <w:p>
      <w:pPr>
        <w:numPr>
          <w:ilvl w:val="0"/>
          <w:numId w:val="19"/>
        </w:numPr>
        <w:spacing w:before="54" w:after="0" w:line="276"/>
        <w:ind w:right="0" w:left="360" w:hanging="36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REFERENCES</w:t>
      </w:r>
    </w:p>
    <w:p>
      <w:pPr>
        <w:spacing w:before="54" w:after="0" w:line="276"/>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 American Academy of Dermatology. (Year). Dermatology Insights.URL:https://www.aad.org/ </w:t>
      </w:r>
    </w:p>
    <w:p>
      <w:pPr>
        <w:spacing w:before="54" w:after="0" w:line="276"/>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 </w:t>
      </w:r>
    </w:p>
    <w:p>
      <w:pPr>
        <w:spacing w:before="54" w:after="0" w:line="276"/>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2] Health Organization. (Year). Global Report on Psoriasis. URL: </w:t>
      </w:r>
      <w:hyperlink xmlns:r="http://schemas.openxmlformats.org/officeDocument/2006/relationships" r:id="docRId12">
        <w:r>
          <w:rPr>
            <w:rFonts w:ascii="Times New Roman" w:hAnsi="Times New Roman" w:cs="Times New Roman" w:eastAsia="Times New Roman"/>
            <w:color w:val="000000"/>
            <w:spacing w:val="0"/>
            <w:position w:val="0"/>
            <w:sz w:val="20"/>
            <w:u w:val="single"/>
            <w:shd w:fill="auto" w:val="clear"/>
          </w:rPr>
          <w:t xml:space="preserve">https://www.who.int/news</w:t>
        </w:r>
      </w:hyperlink>
      <w:r>
        <w:rPr>
          <w:rFonts w:ascii="Times New Roman" w:hAnsi="Times New Roman" w:cs="Times New Roman" w:eastAsia="Times New Roman"/>
          <w:color w:val="000000"/>
          <w:spacing w:val="0"/>
          <w:position w:val="0"/>
          <w:sz w:val="20"/>
          <w:shd w:fill="auto" w:val="clear"/>
        </w:rPr>
        <w:t xml:space="preserve"> room/qadetail/global-report-on psoriasis </w:t>
      </w:r>
    </w:p>
    <w:p>
      <w:pPr>
        <w:spacing w:before="54" w:after="0" w:line="276"/>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 </w:t>
      </w:r>
    </w:p>
    <w:p>
      <w:pPr>
        <w:spacing w:before="54" w:after="0" w:line="276"/>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3] Teledermatology: A Review. (Author(s), Year). Journal of the American Academy of Dermatology, </w:t>
      </w:r>
    </w:p>
    <w:p>
      <w:pPr>
        <w:spacing w:before="54" w:after="0" w:line="276"/>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Volume(Issue), Page Range. </w:t>
      </w:r>
    </w:p>
    <w:p>
      <w:pPr>
        <w:spacing w:before="54" w:after="0" w:line="276"/>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 </w:t>
      </w:r>
    </w:p>
    <w:p>
      <w:pPr>
        <w:spacing w:before="54" w:after="0" w:line="276"/>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4] Artificial Intelligence in Dermatology: A Comprehensive Review. (Author(s), Year). Archives of </w:t>
      </w:r>
    </w:p>
    <w:p>
      <w:pPr>
        <w:spacing w:before="54" w:after="0" w:line="276"/>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Dermatological Research, Volume(Issue), Page Range. </w:t>
      </w:r>
    </w:p>
    <w:p>
      <w:pPr>
        <w:spacing w:before="54" w:after="0" w:line="276"/>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 </w:t>
      </w:r>
    </w:p>
    <w:p>
      <w:pPr>
        <w:spacing w:before="54" w:after="0" w:line="276"/>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5] Mobile Health Apps for Skin Conditions: A Systematic Review. (Author(s), Year). Journal of Medical </w:t>
      </w:r>
    </w:p>
    <w:p>
      <w:pPr>
        <w:spacing w:before="54" w:after="0" w:line="276"/>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Internet Research, Volume(Issue), Page Range. </w:t>
      </w:r>
    </w:p>
    <w:p>
      <w:pPr>
        <w:spacing w:before="54" w:after="0" w:line="276"/>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 </w:t>
      </w:r>
    </w:p>
    <w:p>
      <w:pPr>
        <w:spacing w:before="54" w:after="0" w:line="276"/>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6] Data Privacy in Healthcare Apps: Best Practices. (Author(s), Year). Journal of Health Informatics, </w:t>
      </w:r>
    </w:p>
    <w:p>
      <w:pPr>
        <w:spacing w:before="54" w:after="0" w:line="276"/>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Volume(Issue), Page Range. </w:t>
      </w:r>
    </w:p>
    <w:p>
      <w:pPr>
        <w:spacing w:before="54" w:after="0" w:line="276"/>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 </w:t>
      </w:r>
    </w:p>
    <w:p>
      <w:pPr>
        <w:spacing w:before="54" w:after="0" w:line="276"/>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7] The Use of Augmented Reality in Dermatology: A Pilot Study. (Author(s), Year). Journal of </w:t>
      </w:r>
    </w:p>
    <w:p>
      <w:pPr>
        <w:spacing w:before="54" w:after="0" w:line="276"/>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Dermatological Treatment, Volume(Issue), Page Range. </w:t>
      </w:r>
    </w:p>
    <w:p>
      <w:pPr>
        <w:spacing w:before="54" w:after="0" w:line="276"/>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 </w:t>
      </w:r>
    </w:p>
    <w:p>
      <w:pPr>
        <w:spacing w:before="54" w:after="0" w:line="276"/>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8] Skin Cancer Detection Using Machine Learning: A Comparative Study. (Author(s), Year). Computer </w:t>
      </w:r>
    </w:p>
    <w:p>
      <w:pPr>
        <w:spacing w:before="54" w:after="0" w:line="276"/>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Methods and Programs in Biomedicine, Volume(Issue), Page Range. </w:t>
      </w:r>
    </w:p>
    <w:p>
      <w:pPr>
        <w:spacing w:before="54" w:after="0" w:line="276"/>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 </w:t>
      </w:r>
    </w:p>
    <w:p>
      <w:pPr>
        <w:spacing w:before="54" w:after="0" w:line="276"/>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9] Wearable Technology for Skin Health: A Review. (Author(s), Year). Skin Research and Technology, </w:t>
      </w:r>
    </w:p>
    <w:p>
      <w:pPr>
        <w:spacing w:before="54" w:after="0" w:line="276"/>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Volume(Issue), Page Range. </w:t>
      </w:r>
    </w:p>
    <w:p>
      <w:pPr>
        <w:spacing w:before="54" w:after="0" w:line="276"/>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 </w:t>
      </w:r>
    </w:p>
    <w:p>
      <w:pPr>
        <w:spacing w:before="54" w:after="0" w:line="276"/>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10] App User Guide for Skin Detection. (Year). Skin Detection App Documentatio</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num w:numId="3">
    <w:abstractNumId w:val="30"/>
  </w:num>
  <w:num w:numId="5">
    <w:abstractNumId w:val="24"/>
  </w:num>
  <w:num w:numId="7">
    <w:abstractNumId w:val="18"/>
  </w:num>
  <w:num w:numId="12">
    <w:abstractNumId w:val="12"/>
  </w:num>
  <w:num w:numId="17">
    <w:abstractNumId w:val="6"/>
  </w:num>
  <w:num w:numId="19">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13" Type="http://schemas.openxmlformats.org/officeDocument/2006/relationships/numbering" /><Relationship Target="media/image1.wmf" Id="docRId3" Type="http://schemas.openxmlformats.org/officeDocument/2006/relationships/image" /><Relationship Target="media/image3.wmf" Id="docRId7" Type="http://schemas.openxmlformats.org/officeDocument/2006/relationships/image" /><Relationship Target="embeddings/oleObject5.bin" Id="docRId10" Type="http://schemas.openxmlformats.org/officeDocument/2006/relationships/oleObject" /><Relationship Target="styles.xml" Id="docRId14" Type="http://schemas.openxmlformats.org/officeDocument/2006/relationships/styles" /><Relationship Target="embeddings/oleObject1.bin" Id="docRId2" Type="http://schemas.openxmlformats.org/officeDocument/2006/relationships/oleObject" /><Relationship Target="embeddings/oleObject3.bin" Id="docRId6" Type="http://schemas.openxmlformats.org/officeDocument/2006/relationships/oleObject" /><Relationship Target="media/image0.wmf" Id="docRId1" Type="http://schemas.openxmlformats.org/officeDocument/2006/relationships/image" /><Relationship Target="media/image5.wmf" Id="docRId11" Type="http://schemas.openxmlformats.org/officeDocument/2006/relationships/image" /><Relationship Target="media/image2.wmf" Id="docRId5" Type="http://schemas.openxmlformats.org/officeDocument/2006/relationships/image" /><Relationship Target="media/image4.wmf" Id="docRId9" Type="http://schemas.openxmlformats.org/officeDocument/2006/relationships/image" /><Relationship Target="embeddings/oleObject0.bin" Id="docRId0" Type="http://schemas.openxmlformats.org/officeDocument/2006/relationships/oleObject" /><Relationship TargetMode="External" Target="https://www.who.int/news" Id="docRId12" Type="http://schemas.openxmlformats.org/officeDocument/2006/relationships/hyperlink" /><Relationship Target="embeddings/oleObject2.bin" Id="docRId4" Type="http://schemas.openxmlformats.org/officeDocument/2006/relationships/oleObject" /><Relationship Target="embeddings/oleObject4.bin" Id="docRId8" Type="http://schemas.openxmlformats.org/officeDocument/2006/relationships/oleObject" /></Relationships>
</file>