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34" w:rsidRDefault="00627D78">
      <w:pPr>
        <w:rPr>
          <w:rFonts w:ascii="Times New Roman" w:hAnsi="Times New Roman" w:cs="Times New Roman"/>
          <w:b/>
          <w:bCs/>
          <w:sz w:val="28"/>
          <w:szCs w:val="32"/>
        </w:rPr>
      </w:pPr>
      <w:r w:rsidRPr="00627D78">
        <w:rPr>
          <w:rFonts w:ascii="Times New Roman" w:hAnsi="Times New Roman" w:cs="Times New Roman"/>
          <w:b/>
          <w:bCs/>
          <w:sz w:val="28"/>
          <w:szCs w:val="32"/>
        </w:rPr>
        <w:t>A STUDY ON INVESTORS PERCEPTION TOWARDS MUTUAL FUNDS</w:t>
      </w:r>
      <w:r w:rsidR="0061189C">
        <w:rPr>
          <w:rFonts w:ascii="Times New Roman" w:hAnsi="Times New Roman" w:cs="Times New Roman"/>
          <w:b/>
          <w:bCs/>
          <w:sz w:val="28"/>
          <w:szCs w:val="32"/>
        </w:rPr>
        <w:t xml:space="preserve"> AT UTI MUTUAL FUNDS</w:t>
      </w:r>
    </w:p>
    <w:p w:rsidR="00627D78" w:rsidRDefault="00627D78" w:rsidP="00627D78">
      <w:pPr>
        <w:spacing w:line="240" w:lineRule="auto"/>
        <w:rPr>
          <w:sz w:val="16"/>
          <w:szCs w:val="16"/>
        </w:rPr>
      </w:pPr>
      <w:r>
        <w:rPr>
          <w:rFonts w:ascii="Times New Roman" w:eastAsia="Times New Roman" w:hAnsi="Times New Roman" w:cs="Times New Roman"/>
          <w:b/>
          <w:i/>
          <w:sz w:val="24"/>
          <w:szCs w:val="24"/>
        </w:rPr>
        <w:t>Hare</w:t>
      </w:r>
      <w:r>
        <w:rPr>
          <w:rFonts w:ascii="Times New Roman" w:eastAsia="Times New Roman" w:hAnsi="Times New Roman" w:cs="Times New Roman"/>
          <w:b/>
          <w:i/>
          <w:spacing w:val="-1"/>
          <w:sz w:val="24"/>
          <w:szCs w:val="24"/>
        </w:rPr>
        <w:t>e</w:t>
      </w:r>
      <w:r>
        <w:rPr>
          <w:rFonts w:ascii="Times New Roman" w:eastAsia="Times New Roman" w:hAnsi="Times New Roman" w:cs="Times New Roman"/>
          <w:b/>
          <w:i/>
          <w:sz w:val="24"/>
          <w:szCs w:val="24"/>
        </w:rPr>
        <w:t>sh</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i/>
          <w:spacing w:val="2"/>
          <w:sz w:val="24"/>
          <w:szCs w:val="24"/>
        </w:rPr>
        <w:t>S</w:t>
      </w:r>
      <w:r>
        <w:rPr>
          <w:rFonts w:ascii="Times New Roman" w:eastAsia="Times New Roman" w:hAnsi="Times New Roman" w:cs="Times New Roman"/>
          <w:b/>
          <w:i/>
          <w:position w:val="8"/>
          <w:sz w:val="16"/>
          <w:szCs w:val="16"/>
        </w:rPr>
        <w:t>1</w:t>
      </w:r>
      <w:r>
        <w:rPr>
          <w:rFonts w:ascii="Times New Roman" w:eastAsia="Times New Roman" w:hAnsi="Times New Roman" w:cs="Times New Roman"/>
          <w:b/>
          <w:i/>
          <w:spacing w:val="21"/>
          <w:position w:val="8"/>
          <w:sz w:val="16"/>
          <w:szCs w:val="16"/>
        </w:rPr>
        <w:t xml:space="preserve"> </w:t>
      </w:r>
      <w:r>
        <w:rPr>
          <w:rFonts w:ascii="Times New Roman" w:eastAsia="Times New Roman" w:hAnsi="Times New Roman" w:cs="Times New Roman"/>
          <w:b/>
          <w:i/>
          <w:sz w:val="24"/>
          <w:szCs w:val="24"/>
        </w:rPr>
        <w:t>a</w:t>
      </w:r>
      <w:r>
        <w:rPr>
          <w:rFonts w:ascii="Times New Roman" w:eastAsia="Times New Roman" w:hAnsi="Times New Roman" w:cs="Times New Roman"/>
          <w:b/>
          <w:i/>
          <w:spacing w:val="1"/>
          <w:sz w:val="24"/>
          <w:szCs w:val="24"/>
        </w:rPr>
        <w:t>n</w:t>
      </w:r>
      <w:r>
        <w:rPr>
          <w:rFonts w:ascii="Times New Roman" w:eastAsia="Times New Roman" w:hAnsi="Times New Roman" w:cs="Times New Roman"/>
          <w:b/>
          <w:i/>
          <w:sz w:val="24"/>
          <w:szCs w:val="24"/>
        </w:rPr>
        <w:t>d</w:t>
      </w:r>
      <w:r>
        <w:rPr>
          <w:rFonts w:ascii="Times New Roman" w:eastAsia="Times New Roman" w:hAnsi="Times New Roman" w:cs="Times New Roman"/>
          <w:b/>
          <w:i/>
          <w:spacing w:val="-2"/>
          <w:sz w:val="24"/>
          <w:szCs w:val="24"/>
        </w:rPr>
        <w:t xml:space="preserve"> </w:t>
      </w:r>
      <w:r>
        <w:rPr>
          <w:rFonts w:ascii="Times New Roman" w:eastAsia="Times New Roman" w:hAnsi="Times New Roman" w:cs="Times New Roman"/>
          <w:b/>
          <w:i/>
          <w:spacing w:val="1"/>
          <w:sz w:val="24"/>
          <w:szCs w:val="24"/>
        </w:rPr>
        <w:t>S</w:t>
      </w:r>
      <w:r>
        <w:rPr>
          <w:rFonts w:ascii="Times New Roman" w:eastAsia="Times New Roman" w:hAnsi="Times New Roman" w:cs="Times New Roman"/>
          <w:b/>
          <w:i/>
          <w:sz w:val="24"/>
          <w:szCs w:val="24"/>
        </w:rPr>
        <w:t>.</w:t>
      </w:r>
      <w:r>
        <w:rPr>
          <w:rFonts w:ascii="Times New Roman" w:eastAsia="Times New Roman" w:hAnsi="Times New Roman" w:cs="Times New Roman"/>
          <w:b/>
          <w:i/>
          <w:spacing w:val="-4"/>
          <w:sz w:val="24"/>
          <w:szCs w:val="24"/>
        </w:rPr>
        <w:t>V</w:t>
      </w:r>
      <w:r>
        <w:rPr>
          <w:rFonts w:ascii="Times New Roman" w:eastAsia="Times New Roman" w:hAnsi="Times New Roman" w:cs="Times New Roman"/>
          <w:b/>
          <w:i/>
          <w:sz w:val="24"/>
          <w:szCs w:val="24"/>
        </w:rPr>
        <w:t>. Pr</w:t>
      </w:r>
      <w:r>
        <w:rPr>
          <w:rFonts w:ascii="Times New Roman" w:eastAsia="Times New Roman" w:hAnsi="Times New Roman" w:cs="Times New Roman"/>
          <w:b/>
          <w:i/>
          <w:spacing w:val="2"/>
          <w:sz w:val="24"/>
          <w:szCs w:val="24"/>
        </w:rPr>
        <w:t>a</w:t>
      </w:r>
      <w:r>
        <w:rPr>
          <w:rFonts w:ascii="Times New Roman" w:eastAsia="Times New Roman" w:hAnsi="Times New Roman" w:cs="Times New Roman"/>
          <w:b/>
          <w:i/>
          <w:spacing w:val="-1"/>
          <w:sz w:val="24"/>
          <w:szCs w:val="24"/>
        </w:rPr>
        <w:t>vee</w:t>
      </w:r>
      <w:r>
        <w:rPr>
          <w:rFonts w:ascii="Times New Roman" w:eastAsia="Times New Roman" w:hAnsi="Times New Roman" w:cs="Times New Roman"/>
          <w:b/>
          <w:i/>
          <w:sz w:val="24"/>
          <w:szCs w:val="24"/>
        </w:rPr>
        <w:t>n</w:t>
      </w:r>
      <w:r>
        <w:rPr>
          <w:rFonts w:ascii="Times New Roman" w:eastAsia="Times New Roman" w:hAnsi="Times New Roman" w:cs="Times New Roman"/>
          <w:b/>
          <w:i/>
          <w:spacing w:val="2"/>
          <w:sz w:val="24"/>
          <w:szCs w:val="24"/>
        </w:rPr>
        <w:t xml:space="preserve"> </w:t>
      </w:r>
      <w:r>
        <w:rPr>
          <w:rFonts w:ascii="Times New Roman" w:eastAsia="Times New Roman" w:hAnsi="Times New Roman" w:cs="Times New Roman"/>
          <w:b/>
          <w:i/>
          <w:position w:val="8"/>
          <w:sz w:val="16"/>
          <w:szCs w:val="16"/>
        </w:rPr>
        <w:t>2</w:t>
      </w:r>
    </w:p>
    <w:p w:rsidR="00627D78" w:rsidRPr="00627D78" w:rsidRDefault="00627D78" w:rsidP="00627D78">
      <w:pPr>
        <w:pStyle w:val="Default"/>
        <w:rPr>
          <w:sz w:val="16"/>
          <w:szCs w:val="16"/>
        </w:rPr>
      </w:pPr>
      <w:r w:rsidRPr="00627D78">
        <w:rPr>
          <w:b/>
          <w:bCs/>
          <w:sz w:val="16"/>
          <w:szCs w:val="16"/>
        </w:rPr>
        <w:t>1</w:t>
      </w:r>
      <w:r>
        <w:rPr>
          <w:b/>
          <w:bCs/>
          <w:sz w:val="16"/>
          <w:szCs w:val="16"/>
        </w:rPr>
        <w:t xml:space="preserve"> </w:t>
      </w:r>
      <w:r w:rsidRPr="00627D78">
        <w:rPr>
          <w:b/>
          <w:bCs/>
          <w:sz w:val="16"/>
          <w:szCs w:val="16"/>
        </w:rPr>
        <w:t xml:space="preserve">MBA Student, Jerusalem College of Engineering, Chennai </w:t>
      </w:r>
    </w:p>
    <w:p w:rsidR="00627D78" w:rsidRDefault="00627D78" w:rsidP="00627D78">
      <w:pPr>
        <w:spacing w:line="240" w:lineRule="auto"/>
        <w:rPr>
          <w:rFonts w:ascii="Times New Roman" w:hAnsi="Times New Roman" w:cs="Times New Roman"/>
          <w:b/>
          <w:bCs/>
          <w:sz w:val="16"/>
          <w:szCs w:val="16"/>
        </w:rPr>
      </w:pPr>
      <w:r w:rsidRPr="00627D78">
        <w:rPr>
          <w:rFonts w:ascii="Times New Roman" w:hAnsi="Times New Roman" w:cs="Times New Roman"/>
          <w:b/>
          <w:bCs/>
          <w:sz w:val="16"/>
          <w:szCs w:val="16"/>
        </w:rPr>
        <w:t>2</w:t>
      </w:r>
      <w:r>
        <w:rPr>
          <w:rFonts w:ascii="Times New Roman" w:hAnsi="Times New Roman" w:cs="Times New Roman"/>
          <w:b/>
          <w:bCs/>
          <w:sz w:val="16"/>
          <w:szCs w:val="16"/>
        </w:rPr>
        <w:t xml:space="preserve"> </w:t>
      </w:r>
      <w:r w:rsidRPr="00627D78">
        <w:rPr>
          <w:rFonts w:ascii="Times New Roman" w:hAnsi="Times New Roman" w:cs="Times New Roman"/>
          <w:b/>
          <w:bCs/>
          <w:sz w:val="16"/>
          <w:szCs w:val="16"/>
        </w:rPr>
        <w:t>Professor, Jerusalem College of Engineering, Chennai</w:t>
      </w:r>
    </w:p>
    <w:p w:rsidR="00627D78" w:rsidRDefault="00627D78" w:rsidP="00627D78">
      <w:pPr>
        <w:spacing w:line="240" w:lineRule="auto"/>
        <w:rPr>
          <w:rFonts w:ascii="Times New Roman" w:hAnsi="Times New Roman" w:cs="Times New Roman"/>
          <w:b/>
          <w:sz w:val="20"/>
          <w:szCs w:val="20"/>
        </w:rPr>
      </w:pPr>
      <w:r w:rsidRPr="00627D78">
        <w:rPr>
          <w:rFonts w:ascii="Times New Roman" w:hAnsi="Times New Roman" w:cs="Times New Roman"/>
          <w:b/>
          <w:sz w:val="20"/>
          <w:szCs w:val="20"/>
        </w:rPr>
        <w:t>ABSTRACT</w:t>
      </w:r>
    </w:p>
    <w:p w:rsidR="00627D78" w:rsidRPr="00407448" w:rsidRDefault="0061189C" w:rsidP="00830516">
      <w:pPr>
        <w:spacing w:line="240" w:lineRule="auto"/>
        <w:jc w:val="both"/>
        <w:rPr>
          <w:rFonts w:ascii="Times New Roman" w:hAnsi="Times New Roman" w:cs="Times New Roman"/>
          <w:sz w:val="16"/>
          <w:szCs w:val="18"/>
        </w:rPr>
      </w:pPr>
      <w:r w:rsidRPr="0061189C">
        <w:rPr>
          <w:rFonts w:ascii="Times New Roman" w:hAnsi="Times New Roman" w:cs="Times New Roman"/>
          <w:sz w:val="16"/>
          <w:szCs w:val="18"/>
        </w:rPr>
        <w:t xml:space="preserve">The study investigates </w:t>
      </w:r>
      <w:r w:rsidRPr="0061189C">
        <w:rPr>
          <w:rFonts w:ascii="Times New Roman" w:hAnsi="Times New Roman" w:cs="Times New Roman"/>
          <w:b/>
          <w:bCs/>
          <w:sz w:val="16"/>
          <w:szCs w:val="18"/>
        </w:rPr>
        <w:t xml:space="preserve">the investors perception within </w:t>
      </w:r>
      <w:r>
        <w:rPr>
          <w:rFonts w:ascii="Times New Roman" w:hAnsi="Times New Roman" w:cs="Times New Roman"/>
          <w:b/>
          <w:bCs/>
          <w:sz w:val="16"/>
          <w:szCs w:val="18"/>
        </w:rPr>
        <w:t>UTI Mutual Funds</w:t>
      </w:r>
      <w:r w:rsidRPr="0061189C">
        <w:rPr>
          <w:rFonts w:ascii="Times New Roman" w:hAnsi="Times New Roman" w:cs="Times New Roman"/>
          <w:sz w:val="16"/>
          <w:szCs w:val="18"/>
        </w:rPr>
        <w:t xml:space="preserve">, Chennai, focuses on understanding the </w:t>
      </w:r>
      <w:r w:rsidRPr="0061189C">
        <w:rPr>
          <w:rFonts w:ascii="Times New Roman" w:hAnsi="Times New Roman" w:cs="Times New Roman"/>
          <w:b/>
          <w:bCs/>
          <w:sz w:val="16"/>
          <w:szCs w:val="18"/>
        </w:rPr>
        <w:t>factors influencing investor’s attitudes, decisions and satisfaction</w:t>
      </w:r>
      <w:r w:rsidRPr="0061189C">
        <w:rPr>
          <w:rFonts w:ascii="Times New Roman" w:hAnsi="Times New Roman" w:cs="Times New Roman"/>
          <w:sz w:val="16"/>
          <w:szCs w:val="18"/>
        </w:rPr>
        <w:t xml:space="preserve">. </w:t>
      </w:r>
      <w:r w:rsidR="00627D78" w:rsidRPr="00407448">
        <w:rPr>
          <w:rFonts w:ascii="Times New Roman" w:hAnsi="Times New Roman" w:cs="Times New Roman"/>
          <w:sz w:val="16"/>
          <w:szCs w:val="18"/>
        </w:rPr>
        <w:t xml:space="preserve">Through a comprehensive analysis of data, the study aims to uncover the key </w:t>
      </w:r>
      <w:r w:rsidR="00627D78" w:rsidRPr="00407448">
        <w:rPr>
          <w:rFonts w:ascii="Times New Roman" w:hAnsi="Times New Roman" w:cs="Times New Roman"/>
          <w:bCs/>
          <w:sz w:val="16"/>
          <w:szCs w:val="18"/>
        </w:rPr>
        <w:t>elements shaping investor’s perceptions</w:t>
      </w:r>
      <w:r w:rsidR="00627D78" w:rsidRPr="00407448">
        <w:rPr>
          <w:rFonts w:ascii="Times New Roman" w:hAnsi="Times New Roman" w:cs="Times New Roman"/>
          <w:sz w:val="16"/>
          <w:szCs w:val="18"/>
        </w:rPr>
        <w:t xml:space="preserve">. The findings </w:t>
      </w:r>
      <w:r w:rsidR="00627D78" w:rsidRPr="00407448">
        <w:rPr>
          <w:rFonts w:ascii="Times New Roman" w:hAnsi="Times New Roman" w:cs="Times New Roman"/>
          <w:bCs/>
          <w:sz w:val="16"/>
          <w:szCs w:val="18"/>
        </w:rPr>
        <w:t xml:space="preserve">will provide valuable insights </w:t>
      </w:r>
      <w:r w:rsidR="00627D78" w:rsidRPr="00407448">
        <w:rPr>
          <w:rFonts w:ascii="Times New Roman" w:hAnsi="Times New Roman" w:cs="Times New Roman"/>
          <w:sz w:val="16"/>
          <w:szCs w:val="18"/>
        </w:rPr>
        <w:t xml:space="preserve">improving investors relation, enhancing communication strategies and fostering trust. The study contributes to the broader understanding of investor behavior and assists organizations in tailoring their approaches to meet investor expectations effectively. </w:t>
      </w:r>
    </w:p>
    <w:p w:rsidR="00830516" w:rsidRDefault="00830516" w:rsidP="00627D78">
      <w:pPr>
        <w:spacing w:line="240" w:lineRule="auto"/>
        <w:rPr>
          <w:rFonts w:ascii="Times New Roman" w:hAnsi="Times New Roman" w:cs="Times New Roman"/>
          <w:b/>
          <w:sz w:val="20"/>
          <w:szCs w:val="20"/>
        </w:rPr>
      </w:pPr>
      <w:r w:rsidRPr="00830516">
        <w:rPr>
          <w:rFonts w:ascii="Times New Roman" w:hAnsi="Times New Roman" w:cs="Times New Roman"/>
          <w:b/>
          <w:sz w:val="20"/>
          <w:szCs w:val="20"/>
        </w:rPr>
        <w:t>INTRODUCTION</w:t>
      </w:r>
    </w:p>
    <w:p w:rsidR="00830516" w:rsidRPr="00407448" w:rsidRDefault="00830516" w:rsidP="00830516">
      <w:pPr>
        <w:spacing w:line="240" w:lineRule="auto"/>
        <w:jc w:val="both"/>
        <w:rPr>
          <w:rFonts w:ascii="Times New Roman" w:hAnsi="Times New Roman" w:cs="Times New Roman"/>
          <w:sz w:val="16"/>
          <w:szCs w:val="18"/>
        </w:rPr>
      </w:pPr>
      <w:r w:rsidRPr="00407448">
        <w:rPr>
          <w:rFonts w:ascii="Times New Roman" w:hAnsi="Times New Roman" w:cs="Times New Roman"/>
          <w:sz w:val="16"/>
          <w:szCs w:val="18"/>
        </w:rPr>
        <w:t>The study aims to understand the perception of mutual funds among investors in India. The research will involve surveying investors from various age groups and income levels to gather their opinions on mutual funds. The study will also explore factors such as the level of awareness about mutual funds, the perceived benefits and risks of investing in mutual funds, and the factors that influencing investment decisions.</w:t>
      </w:r>
    </w:p>
    <w:p w:rsidR="00407448" w:rsidRPr="00407448" w:rsidRDefault="00407448" w:rsidP="00407448">
      <w:pPr>
        <w:spacing w:after="0" w:line="360" w:lineRule="auto"/>
        <w:jc w:val="both"/>
        <w:rPr>
          <w:rFonts w:ascii="Times New Roman" w:hAnsi="Times New Roman" w:cs="Times New Roman"/>
          <w:b/>
          <w:sz w:val="20"/>
          <w:szCs w:val="20"/>
        </w:rPr>
      </w:pPr>
      <w:r w:rsidRPr="00407448">
        <w:rPr>
          <w:rFonts w:ascii="Times New Roman" w:hAnsi="Times New Roman" w:cs="Times New Roman"/>
          <w:b/>
          <w:sz w:val="20"/>
          <w:szCs w:val="20"/>
        </w:rPr>
        <w:t>OBJECTIVES OF THE STUDY</w:t>
      </w:r>
    </w:p>
    <w:p w:rsidR="00407448" w:rsidRPr="00407448" w:rsidRDefault="00407448" w:rsidP="00407448">
      <w:pPr>
        <w:spacing w:after="0" w:line="360" w:lineRule="auto"/>
        <w:jc w:val="both"/>
        <w:rPr>
          <w:rFonts w:ascii="Times New Roman" w:hAnsi="Times New Roman" w:cs="Times New Roman"/>
          <w:sz w:val="18"/>
          <w:szCs w:val="18"/>
        </w:rPr>
      </w:pPr>
      <w:r w:rsidRPr="00407448">
        <w:rPr>
          <w:rFonts w:ascii="Times New Roman" w:hAnsi="Times New Roman" w:cs="Times New Roman"/>
          <w:b/>
          <w:bCs/>
          <w:sz w:val="18"/>
          <w:szCs w:val="18"/>
        </w:rPr>
        <w:t>PRIMARY OBJECTIVE:</w:t>
      </w:r>
    </w:p>
    <w:p w:rsidR="00407448" w:rsidRPr="00407448" w:rsidRDefault="00407448" w:rsidP="00407448">
      <w:pPr>
        <w:pStyle w:val="ListParagraph"/>
        <w:numPr>
          <w:ilvl w:val="0"/>
          <w:numId w:val="2"/>
        </w:numPr>
        <w:spacing w:line="240" w:lineRule="auto"/>
        <w:jc w:val="both"/>
        <w:rPr>
          <w:rFonts w:ascii="Times New Roman" w:hAnsi="Times New Roman" w:cs="Times New Roman"/>
          <w:sz w:val="16"/>
          <w:szCs w:val="16"/>
        </w:rPr>
      </w:pPr>
      <w:r w:rsidRPr="00407448">
        <w:rPr>
          <w:rFonts w:ascii="Times New Roman" w:hAnsi="Times New Roman" w:cs="Times New Roman"/>
          <w:sz w:val="16"/>
          <w:szCs w:val="16"/>
        </w:rPr>
        <w:t>To study on investors perception towards mutual funds</w:t>
      </w:r>
    </w:p>
    <w:p w:rsidR="00407448" w:rsidRPr="00407448" w:rsidRDefault="00407448" w:rsidP="00407448">
      <w:pPr>
        <w:spacing w:line="240" w:lineRule="auto"/>
        <w:jc w:val="both"/>
        <w:rPr>
          <w:rFonts w:ascii="Times New Roman" w:hAnsi="Times New Roman" w:cs="Times New Roman"/>
          <w:sz w:val="18"/>
          <w:szCs w:val="16"/>
        </w:rPr>
      </w:pPr>
      <w:r w:rsidRPr="00407448">
        <w:rPr>
          <w:rFonts w:ascii="Times New Roman" w:hAnsi="Times New Roman" w:cs="Times New Roman"/>
          <w:b/>
          <w:bCs/>
          <w:sz w:val="18"/>
          <w:szCs w:val="16"/>
        </w:rPr>
        <w:t>SECONDARY OBJECTIVES:</w:t>
      </w:r>
    </w:p>
    <w:p w:rsidR="00976B34" w:rsidRPr="00407448" w:rsidRDefault="00976B34" w:rsidP="00407448">
      <w:pPr>
        <w:numPr>
          <w:ilvl w:val="0"/>
          <w:numId w:val="1"/>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study the factors influencing mutual fund investments.</w:t>
      </w:r>
    </w:p>
    <w:p w:rsidR="00976B34" w:rsidRPr="00407448" w:rsidRDefault="00976B34" w:rsidP="00407448">
      <w:pPr>
        <w:numPr>
          <w:ilvl w:val="0"/>
          <w:numId w:val="1"/>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identify the awareness level and usage of mutual funds among investors.</w:t>
      </w:r>
    </w:p>
    <w:p w:rsidR="00976B34" w:rsidRDefault="00976B34" w:rsidP="00407448">
      <w:pPr>
        <w:numPr>
          <w:ilvl w:val="0"/>
          <w:numId w:val="1"/>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identify and analyze the investor preference towards mutual fund investments.</w:t>
      </w:r>
    </w:p>
    <w:p w:rsidR="00407448" w:rsidRDefault="00407448" w:rsidP="00407448">
      <w:pPr>
        <w:spacing w:after="0" w:line="360" w:lineRule="auto"/>
        <w:jc w:val="both"/>
        <w:rPr>
          <w:rFonts w:ascii="Times New Roman" w:hAnsi="Times New Roman" w:cs="Times New Roman"/>
          <w:b/>
          <w:sz w:val="20"/>
          <w:szCs w:val="20"/>
        </w:rPr>
      </w:pPr>
      <w:r w:rsidRPr="00407448">
        <w:rPr>
          <w:rFonts w:ascii="Times New Roman" w:hAnsi="Times New Roman" w:cs="Times New Roman"/>
          <w:b/>
          <w:sz w:val="20"/>
          <w:szCs w:val="20"/>
        </w:rPr>
        <w:t>NEED FOR THE STUDY</w:t>
      </w:r>
    </w:p>
    <w:p w:rsidR="00976B34" w:rsidRPr="00407448" w:rsidRDefault="00976B34" w:rsidP="00407448">
      <w:pPr>
        <w:pStyle w:val="ListParagraph"/>
        <w:numPr>
          <w:ilvl w:val="0"/>
          <w:numId w:val="2"/>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identify the different perception that each individual had on mutual funds.</w:t>
      </w:r>
    </w:p>
    <w:p w:rsidR="00976B34" w:rsidRPr="00407448" w:rsidRDefault="00976B34" w:rsidP="00407448">
      <w:pPr>
        <w:pStyle w:val="ListParagraph"/>
        <w:numPr>
          <w:ilvl w:val="0"/>
          <w:numId w:val="2"/>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analyse the different preferences of investors on mutual funds.</w:t>
      </w:r>
    </w:p>
    <w:p w:rsidR="00976B34" w:rsidRPr="00407448" w:rsidRDefault="00976B34" w:rsidP="00407448">
      <w:pPr>
        <w:pStyle w:val="ListParagraph"/>
        <w:numPr>
          <w:ilvl w:val="0"/>
          <w:numId w:val="2"/>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identify what are the common factors that influence the people towards mutual funds.</w:t>
      </w:r>
    </w:p>
    <w:p w:rsidR="00976B34" w:rsidRDefault="00976B34" w:rsidP="00407448">
      <w:pPr>
        <w:pStyle w:val="ListParagraph"/>
        <w:numPr>
          <w:ilvl w:val="0"/>
          <w:numId w:val="2"/>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To enhance the level of communication among investors.</w:t>
      </w:r>
    </w:p>
    <w:p w:rsidR="00407448" w:rsidRDefault="00407448" w:rsidP="00407448">
      <w:pPr>
        <w:spacing w:before="240" w:after="0" w:line="360" w:lineRule="auto"/>
        <w:jc w:val="both"/>
        <w:rPr>
          <w:rFonts w:ascii="Times New Roman" w:hAnsi="Times New Roman" w:cs="Times New Roman"/>
          <w:b/>
          <w:sz w:val="20"/>
          <w:szCs w:val="20"/>
        </w:rPr>
      </w:pPr>
      <w:r w:rsidRPr="00407448">
        <w:rPr>
          <w:rFonts w:ascii="Times New Roman" w:hAnsi="Times New Roman" w:cs="Times New Roman"/>
          <w:b/>
          <w:sz w:val="20"/>
          <w:szCs w:val="20"/>
        </w:rPr>
        <w:t>SCOPE OF THE STUDY</w:t>
      </w:r>
    </w:p>
    <w:p w:rsidR="00976B34" w:rsidRPr="00407448" w:rsidRDefault="00976B34" w:rsidP="00407448">
      <w:pPr>
        <w:numPr>
          <w:ilvl w:val="0"/>
          <w:numId w:val="4"/>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research work focuses on studying the investors different perception towards mutual funds.</w:t>
      </w:r>
    </w:p>
    <w:p w:rsidR="00976B34" w:rsidRPr="00407448" w:rsidRDefault="00976B34" w:rsidP="00407448">
      <w:pPr>
        <w:numPr>
          <w:ilvl w:val="0"/>
          <w:numId w:val="4"/>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study explores how different demographic factors influence investor perceptions and preferences regarding mutual funds.</w:t>
      </w:r>
    </w:p>
    <w:p w:rsidR="00976B34" w:rsidRPr="00407448" w:rsidRDefault="00976B34" w:rsidP="00407448">
      <w:pPr>
        <w:numPr>
          <w:ilvl w:val="0"/>
          <w:numId w:val="4"/>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study explores factors influencing investor loyalty and retention, identifying strategies to enhance long-term relationships with clients.</w:t>
      </w:r>
    </w:p>
    <w:p w:rsidR="00976B34" w:rsidRPr="00407448" w:rsidRDefault="00976B34" w:rsidP="00407448">
      <w:pPr>
        <w:numPr>
          <w:ilvl w:val="0"/>
          <w:numId w:val="4"/>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research will provide insights into the future outlook of investor perceptions, anticipating shifts in preferences and potential areas for innovation in offerings.</w:t>
      </w:r>
    </w:p>
    <w:p w:rsidR="00407448" w:rsidRDefault="00407448" w:rsidP="00407448">
      <w:pPr>
        <w:spacing w:before="240" w:after="0" w:line="360" w:lineRule="auto"/>
        <w:jc w:val="both"/>
        <w:rPr>
          <w:rFonts w:ascii="Times New Roman" w:hAnsi="Times New Roman" w:cs="Times New Roman"/>
          <w:b/>
          <w:sz w:val="20"/>
          <w:szCs w:val="20"/>
        </w:rPr>
      </w:pPr>
      <w:r>
        <w:rPr>
          <w:rFonts w:ascii="Times New Roman" w:hAnsi="Times New Roman" w:cs="Times New Roman"/>
          <w:b/>
          <w:sz w:val="20"/>
          <w:szCs w:val="20"/>
        </w:rPr>
        <w:t>LIMITATIONS OF THE STUDY</w:t>
      </w:r>
    </w:p>
    <w:p w:rsidR="00976B34" w:rsidRPr="00407448" w:rsidRDefault="00976B34" w:rsidP="00976B34">
      <w:pPr>
        <w:numPr>
          <w:ilvl w:val="0"/>
          <w:numId w:val="5"/>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study’s findings may be limited by the size and represention of the sample, potentially making it challenging to generalize results to the entire population of the firm.</w:t>
      </w:r>
    </w:p>
    <w:p w:rsidR="00976B34" w:rsidRPr="00407448" w:rsidRDefault="00976B34" w:rsidP="00976B34">
      <w:pPr>
        <w:numPr>
          <w:ilvl w:val="0"/>
          <w:numId w:val="5"/>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There is a possibility of response bias.</w:t>
      </w:r>
    </w:p>
    <w:p w:rsidR="00976B34" w:rsidRPr="00407448" w:rsidRDefault="00976B34" w:rsidP="00976B34">
      <w:pPr>
        <w:numPr>
          <w:ilvl w:val="0"/>
          <w:numId w:val="5"/>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The study may be limited by time constraints, affecting the depth of data collection and analysis.</w:t>
      </w:r>
    </w:p>
    <w:p w:rsidR="00976B34" w:rsidRDefault="00976B34" w:rsidP="00976B34">
      <w:pPr>
        <w:numPr>
          <w:ilvl w:val="0"/>
          <w:numId w:val="5"/>
        </w:numPr>
        <w:spacing w:after="0" w:line="360" w:lineRule="auto"/>
        <w:jc w:val="both"/>
        <w:rPr>
          <w:rFonts w:ascii="Times New Roman" w:hAnsi="Times New Roman" w:cs="Times New Roman"/>
          <w:sz w:val="16"/>
          <w:szCs w:val="16"/>
        </w:rPr>
      </w:pPr>
      <w:r w:rsidRPr="00407448">
        <w:rPr>
          <w:rFonts w:ascii="Times New Roman" w:hAnsi="Times New Roman" w:cs="Times New Roman"/>
          <w:sz w:val="16"/>
          <w:szCs w:val="16"/>
        </w:rPr>
        <w:t xml:space="preserve">External factors such as economic conditions, regulatory changes, or global events can influence investor perceptions. </w:t>
      </w:r>
    </w:p>
    <w:p w:rsidR="00976B34" w:rsidRDefault="00976B34" w:rsidP="00976B34">
      <w:pPr>
        <w:spacing w:after="0" w:line="360" w:lineRule="auto"/>
        <w:jc w:val="both"/>
        <w:rPr>
          <w:rFonts w:ascii="Times New Roman" w:hAnsi="Times New Roman" w:cs="Times New Roman"/>
          <w:b/>
          <w:sz w:val="20"/>
          <w:szCs w:val="20"/>
        </w:rPr>
      </w:pPr>
    </w:p>
    <w:p w:rsidR="00976B34" w:rsidRDefault="00976B34" w:rsidP="00976B34">
      <w:pPr>
        <w:spacing w:after="0" w:line="360" w:lineRule="auto"/>
        <w:jc w:val="both"/>
        <w:rPr>
          <w:rFonts w:ascii="Times New Roman" w:hAnsi="Times New Roman" w:cs="Times New Roman"/>
          <w:b/>
          <w:sz w:val="20"/>
          <w:szCs w:val="20"/>
        </w:rPr>
      </w:pPr>
      <w:r w:rsidRPr="00976B34">
        <w:rPr>
          <w:rFonts w:ascii="Times New Roman" w:hAnsi="Times New Roman" w:cs="Times New Roman"/>
          <w:b/>
          <w:sz w:val="20"/>
          <w:szCs w:val="20"/>
        </w:rPr>
        <w:lastRenderedPageBreak/>
        <w:t>REVIEW OF LITERATURE</w:t>
      </w:r>
    </w:p>
    <w:p w:rsidR="00976B34" w:rsidRDefault="00976B34" w:rsidP="00976B34">
      <w:pPr>
        <w:spacing w:after="0" w:line="360" w:lineRule="auto"/>
        <w:jc w:val="both"/>
        <w:rPr>
          <w:rFonts w:ascii="Times New Roman" w:hAnsi="Times New Roman" w:cs="Times New Roman"/>
          <w:bCs/>
          <w:sz w:val="16"/>
          <w:szCs w:val="16"/>
        </w:rPr>
      </w:pPr>
    </w:p>
    <w:p w:rsidR="00976B34" w:rsidRPr="00976B34" w:rsidRDefault="00976B34" w:rsidP="00976B34">
      <w:pPr>
        <w:spacing w:after="0" w:line="360" w:lineRule="auto"/>
        <w:jc w:val="both"/>
        <w:rPr>
          <w:rFonts w:ascii="Times New Roman" w:hAnsi="Times New Roman" w:cs="Times New Roman"/>
          <w:sz w:val="16"/>
          <w:szCs w:val="16"/>
        </w:rPr>
      </w:pPr>
      <w:r w:rsidRPr="00976B34">
        <w:rPr>
          <w:rFonts w:ascii="Times New Roman" w:hAnsi="Times New Roman" w:cs="Times New Roman"/>
          <w:b/>
          <w:bCs/>
          <w:sz w:val="16"/>
          <w:szCs w:val="16"/>
        </w:rPr>
        <w:t>Martin Mysa (2021)</w:t>
      </w:r>
      <w:r w:rsidRPr="00976B34">
        <w:rPr>
          <w:rFonts w:ascii="Times New Roman" w:hAnsi="Times New Roman" w:cs="Times New Roman"/>
          <w:sz w:val="16"/>
          <w:szCs w:val="16"/>
        </w:rPr>
        <w:t xml:space="preserve"> a mutual fund is an investment instrument that brings funds from different buyers and facilitates in investing the funds in bonds, short-term money-market instruments, stocks and other securities or assets are few combinations of investments. The primary goal behind investment in mutual fund is to earn goods return with comparatively low risk. </w:t>
      </w:r>
      <w:r w:rsidRPr="00976B34">
        <w:rPr>
          <w:rFonts w:ascii="Times New Roman" w:hAnsi="Times New Roman" w:cs="Times New Roman"/>
          <w:bCs/>
          <w:sz w:val="16"/>
          <w:szCs w:val="16"/>
        </w:rPr>
        <w:t>T</w:t>
      </w:r>
      <w:r w:rsidRPr="00976B34">
        <w:rPr>
          <w:rFonts w:ascii="Times New Roman" w:hAnsi="Times New Roman" w:cs="Times New Roman"/>
          <w:sz w:val="16"/>
          <w:szCs w:val="16"/>
        </w:rPr>
        <w:t>he main objective of this research is to identify buyers’ preference towards mutual fund in Secunderabad metropolitan city. By using in structured questionnaire, description statistical tools like chi-square test have been used for analyzing the data. The findings from this research are that the most of the buyers are doubtful to invest the new age investment like mutual funds.</w:t>
      </w:r>
    </w:p>
    <w:p w:rsidR="00976B34" w:rsidRDefault="00976B34" w:rsidP="00976B34">
      <w:pPr>
        <w:spacing w:after="0" w:line="360" w:lineRule="auto"/>
        <w:jc w:val="both"/>
        <w:rPr>
          <w:rFonts w:ascii="Times New Roman" w:hAnsi="Times New Roman" w:cs="Times New Roman"/>
          <w:sz w:val="16"/>
          <w:szCs w:val="16"/>
        </w:rPr>
      </w:pPr>
    </w:p>
    <w:p w:rsidR="00976B34" w:rsidRDefault="00976B34" w:rsidP="00976B34">
      <w:pPr>
        <w:spacing w:after="0" w:line="360" w:lineRule="auto"/>
        <w:jc w:val="both"/>
        <w:rPr>
          <w:rFonts w:ascii="Times New Roman" w:hAnsi="Times New Roman" w:cs="Times New Roman"/>
          <w:sz w:val="16"/>
          <w:szCs w:val="16"/>
        </w:rPr>
      </w:pPr>
      <w:r w:rsidRPr="00976B34">
        <w:rPr>
          <w:rFonts w:ascii="Times New Roman" w:hAnsi="Times New Roman" w:cs="Times New Roman"/>
          <w:b/>
          <w:bCs/>
          <w:sz w:val="16"/>
          <w:szCs w:val="16"/>
        </w:rPr>
        <w:t>K.Sasikumar, Dr.K.Krishnamurthy (2020)</w:t>
      </w:r>
      <w:r w:rsidRPr="00976B34">
        <w:rPr>
          <w:rFonts w:ascii="Times New Roman" w:hAnsi="Times New Roman" w:cs="Times New Roman"/>
          <w:bCs/>
          <w:sz w:val="16"/>
          <w:szCs w:val="16"/>
        </w:rPr>
        <w:t xml:space="preserve"> </w:t>
      </w:r>
      <w:r w:rsidRPr="00976B34">
        <w:rPr>
          <w:rFonts w:ascii="Times New Roman" w:hAnsi="Times New Roman" w:cs="Times New Roman"/>
          <w:sz w:val="16"/>
          <w:szCs w:val="16"/>
        </w:rPr>
        <w:t xml:space="preserve">This research aims to study retail investors’ preferences towards mutual funds. India is one of the fastest growing economies in the world with rising incomes, but also savings and investments. The main sector of emerging financial markets is investment in mutual funds. The mutual fund sector plays a key role in the development of financial markets, business sector and growth of financial intermediaries. The regulatory measures to develop mutual fund industry and to protect the interests of mf investors are also important. This study required to examine theoretical aspects of Indian mutual fund industry and retail investor’s preferences towards investment. </w:t>
      </w:r>
    </w:p>
    <w:p w:rsidR="00C12D0E" w:rsidRDefault="00C12D0E" w:rsidP="00976B34">
      <w:pPr>
        <w:spacing w:after="0" w:line="360" w:lineRule="auto"/>
        <w:jc w:val="both"/>
        <w:rPr>
          <w:rFonts w:ascii="Times New Roman" w:hAnsi="Times New Roman" w:cs="Times New Roman"/>
          <w:sz w:val="16"/>
          <w:szCs w:val="16"/>
        </w:rPr>
      </w:pPr>
    </w:p>
    <w:p w:rsidR="00C12D0E" w:rsidRPr="00C12D0E" w:rsidRDefault="00C12D0E" w:rsidP="00C12D0E">
      <w:pPr>
        <w:pStyle w:val="BodyText"/>
        <w:spacing w:before="199" w:line="360" w:lineRule="auto"/>
        <w:ind w:right="618"/>
        <w:jc w:val="both"/>
        <w:rPr>
          <w:sz w:val="16"/>
          <w:szCs w:val="16"/>
        </w:rPr>
      </w:pPr>
      <w:r w:rsidRPr="00C12D0E">
        <w:rPr>
          <w:b/>
          <w:sz w:val="16"/>
          <w:szCs w:val="16"/>
        </w:rPr>
        <w:t>S. Sudha Christy Joy and</w:t>
      </w:r>
      <w:r w:rsidRPr="00C12D0E">
        <w:rPr>
          <w:b/>
          <w:spacing w:val="1"/>
          <w:sz w:val="16"/>
          <w:szCs w:val="16"/>
        </w:rPr>
        <w:t xml:space="preserve"> </w:t>
      </w:r>
      <w:r w:rsidRPr="00C12D0E">
        <w:rPr>
          <w:b/>
          <w:sz w:val="16"/>
          <w:szCs w:val="16"/>
        </w:rPr>
        <w:t xml:space="preserve">V. Ganeshkumar (2020) </w:t>
      </w:r>
      <w:r w:rsidRPr="00C12D0E">
        <w:rPr>
          <w:sz w:val="16"/>
          <w:szCs w:val="16"/>
        </w:rPr>
        <w:t>Mutual funds play an important role in</w:t>
      </w:r>
      <w:r w:rsidRPr="00C12D0E">
        <w:rPr>
          <w:spacing w:val="1"/>
          <w:sz w:val="16"/>
          <w:szCs w:val="16"/>
        </w:rPr>
        <w:t xml:space="preserve"> </w:t>
      </w:r>
      <w:r w:rsidRPr="00C12D0E">
        <w:rPr>
          <w:sz w:val="16"/>
          <w:szCs w:val="16"/>
        </w:rPr>
        <w:t>mobilizing savings of millions of investors across the country. In mutual funds, savings of small</w:t>
      </w:r>
      <w:r w:rsidRPr="00C12D0E">
        <w:rPr>
          <w:spacing w:val="1"/>
          <w:sz w:val="16"/>
          <w:szCs w:val="16"/>
        </w:rPr>
        <w:t xml:space="preserve"> </w:t>
      </w:r>
      <w:r w:rsidRPr="00C12D0E">
        <w:rPr>
          <w:spacing w:val="-1"/>
          <w:sz w:val="16"/>
          <w:szCs w:val="16"/>
        </w:rPr>
        <w:t>investors</w:t>
      </w:r>
      <w:r w:rsidRPr="00C12D0E">
        <w:rPr>
          <w:spacing w:val="-13"/>
          <w:sz w:val="16"/>
          <w:szCs w:val="16"/>
        </w:rPr>
        <w:t xml:space="preserve"> </w:t>
      </w:r>
      <w:r w:rsidRPr="00C12D0E">
        <w:rPr>
          <w:sz w:val="16"/>
          <w:szCs w:val="16"/>
        </w:rPr>
        <w:t>are</w:t>
      </w:r>
      <w:r w:rsidRPr="00C12D0E">
        <w:rPr>
          <w:spacing w:val="-15"/>
          <w:sz w:val="16"/>
          <w:szCs w:val="16"/>
        </w:rPr>
        <w:t xml:space="preserve"> </w:t>
      </w:r>
      <w:r w:rsidRPr="00C12D0E">
        <w:rPr>
          <w:sz w:val="16"/>
          <w:szCs w:val="16"/>
        </w:rPr>
        <w:t>mobilized,</w:t>
      </w:r>
      <w:r w:rsidRPr="00C12D0E">
        <w:rPr>
          <w:spacing w:val="-13"/>
          <w:sz w:val="16"/>
          <w:szCs w:val="16"/>
        </w:rPr>
        <w:t xml:space="preserve"> </w:t>
      </w:r>
      <w:r w:rsidRPr="00C12D0E">
        <w:rPr>
          <w:sz w:val="16"/>
          <w:szCs w:val="16"/>
        </w:rPr>
        <w:t>invested</w:t>
      </w:r>
      <w:r w:rsidRPr="00C12D0E">
        <w:rPr>
          <w:spacing w:val="-13"/>
          <w:sz w:val="16"/>
          <w:szCs w:val="16"/>
        </w:rPr>
        <w:t xml:space="preserve"> </w:t>
      </w:r>
      <w:r w:rsidRPr="00C12D0E">
        <w:rPr>
          <w:sz w:val="16"/>
          <w:szCs w:val="16"/>
        </w:rPr>
        <w:t>and</w:t>
      </w:r>
      <w:r w:rsidRPr="00C12D0E">
        <w:rPr>
          <w:spacing w:val="-10"/>
          <w:sz w:val="16"/>
          <w:szCs w:val="16"/>
        </w:rPr>
        <w:t xml:space="preserve"> </w:t>
      </w:r>
      <w:r w:rsidRPr="00C12D0E">
        <w:rPr>
          <w:sz w:val="16"/>
          <w:szCs w:val="16"/>
        </w:rPr>
        <w:t>returns</w:t>
      </w:r>
      <w:r w:rsidRPr="00C12D0E">
        <w:rPr>
          <w:spacing w:val="-10"/>
          <w:sz w:val="16"/>
          <w:szCs w:val="16"/>
        </w:rPr>
        <w:t xml:space="preserve"> </w:t>
      </w:r>
      <w:r w:rsidRPr="00C12D0E">
        <w:rPr>
          <w:sz w:val="16"/>
          <w:szCs w:val="16"/>
        </w:rPr>
        <w:t>are</w:t>
      </w:r>
      <w:r w:rsidRPr="00C12D0E">
        <w:rPr>
          <w:spacing w:val="-15"/>
          <w:sz w:val="16"/>
          <w:szCs w:val="16"/>
        </w:rPr>
        <w:t xml:space="preserve"> </w:t>
      </w:r>
      <w:r w:rsidRPr="00C12D0E">
        <w:rPr>
          <w:sz w:val="16"/>
          <w:szCs w:val="16"/>
        </w:rPr>
        <w:t>distributed</w:t>
      </w:r>
      <w:r w:rsidRPr="00C12D0E">
        <w:rPr>
          <w:spacing w:val="-13"/>
          <w:sz w:val="16"/>
          <w:szCs w:val="16"/>
        </w:rPr>
        <w:t xml:space="preserve"> </w:t>
      </w:r>
      <w:r w:rsidRPr="00C12D0E">
        <w:rPr>
          <w:sz w:val="16"/>
          <w:szCs w:val="16"/>
        </w:rPr>
        <w:t>in</w:t>
      </w:r>
      <w:r w:rsidRPr="00C12D0E">
        <w:rPr>
          <w:spacing w:val="-13"/>
          <w:sz w:val="16"/>
          <w:szCs w:val="16"/>
        </w:rPr>
        <w:t xml:space="preserve"> </w:t>
      </w:r>
      <w:r w:rsidRPr="00C12D0E">
        <w:rPr>
          <w:sz w:val="16"/>
          <w:szCs w:val="16"/>
        </w:rPr>
        <w:t>the</w:t>
      </w:r>
      <w:r w:rsidRPr="00C12D0E">
        <w:rPr>
          <w:spacing w:val="-13"/>
          <w:sz w:val="16"/>
          <w:szCs w:val="16"/>
        </w:rPr>
        <w:t xml:space="preserve"> </w:t>
      </w:r>
      <w:r w:rsidRPr="00C12D0E">
        <w:rPr>
          <w:sz w:val="16"/>
          <w:szCs w:val="16"/>
        </w:rPr>
        <w:t>same</w:t>
      </w:r>
      <w:r w:rsidRPr="00C12D0E">
        <w:rPr>
          <w:spacing w:val="-15"/>
          <w:sz w:val="16"/>
          <w:szCs w:val="16"/>
        </w:rPr>
        <w:t xml:space="preserve"> </w:t>
      </w:r>
      <w:r w:rsidRPr="00C12D0E">
        <w:rPr>
          <w:sz w:val="16"/>
          <w:szCs w:val="16"/>
        </w:rPr>
        <w:t>proportion</w:t>
      </w:r>
      <w:r w:rsidRPr="00C12D0E">
        <w:rPr>
          <w:spacing w:val="-13"/>
          <w:sz w:val="16"/>
          <w:szCs w:val="16"/>
        </w:rPr>
        <w:t xml:space="preserve"> </w:t>
      </w:r>
      <w:r w:rsidRPr="00C12D0E">
        <w:rPr>
          <w:sz w:val="16"/>
          <w:szCs w:val="16"/>
        </w:rPr>
        <w:t>to</w:t>
      </w:r>
      <w:r w:rsidRPr="00C12D0E">
        <w:rPr>
          <w:spacing w:val="-10"/>
          <w:sz w:val="16"/>
          <w:szCs w:val="16"/>
        </w:rPr>
        <w:t xml:space="preserve"> </w:t>
      </w:r>
      <w:r w:rsidRPr="00C12D0E">
        <w:rPr>
          <w:sz w:val="16"/>
          <w:szCs w:val="16"/>
        </w:rPr>
        <w:t>the</w:t>
      </w:r>
      <w:r w:rsidRPr="00C12D0E">
        <w:rPr>
          <w:spacing w:val="-14"/>
          <w:sz w:val="16"/>
          <w:szCs w:val="16"/>
        </w:rPr>
        <w:t xml:space="preserve"> </w:t>
      </w:r>
      <w:r w:rsidRPr="00C12D0E">
        <w:rPr>
          <w:sz w:val="16"/>
          <w:szCs w:val="16"/>
        </w:rPr>
        <w:t>unit</w:t>
      </w:r>
      <w:r w:rsidRPr="00C12D0E">
        <w:rPr>
          <w:spacing w:val="-13"/>
          <w:sz w:val="16"/>
          <w:szCs w:val="16"/>
        </w:rPr>
        <w:t xml:space="preserve"> </w:t>
      </w:r>
      <w:r w:rsidRPr="00C12D0E">
        <w:rPr>
          <w:sz w:val="16"/>
          <w:szCs w:val="16"/>
        </w:rPr>
        <w:t>holders.</w:t>
      </w:r>
      <w:r w:rsidRPr="00C12D0E">
        <w:rPr>
          <w:spacing w:val="-58"/>
          <w:sz w:val="16"/>
          <w:szCs w:val="16"/>
        </w:rPr>
        <w:t xml:space="preserve"> </w:t>
      </w:r>
      <w:r w:rsidRPr="00C12D0E">
        <w:rPr>
          <w:sz w:val="16"/>
          <w:szCs w:val="16"/>
        </w:rPr>
        <w:t>Now-adays bank rates have become very low so, keeping large amount of money in bank does not</w:t>
      </w:r>
      <w:r w:rsidRPr="00C12D0E">
        <w:rPr>
          <w:spacing w:val="1"/>
          <w:sz w:val="16"/>
          <w:szCs w:val="16"/>
        </w:rPr>
        <w:t xml:space="preserve"> </w:t>
      </w:r>
      <w:r w:rsidRPr="00C12D0E">
        <w:rPr>
          <w:sz w:val="16"/>
          <w:szCs w:val="16"/>
        </w:rPr>
        <w:t>give higher returns. People can invest in stock market. But a common investor is not well informed</w:t>
      </w:r>
      <w:r w:rsidRPr="00C12D0E">
        <w:rPr>
          <w:spacing w:val="1"/>
          <w:sz w:val="16"/>
          <w:szCs w:val="16"/>
        </w:rPr>
        <w:t xml:space="preserve"> </w:t>
      </w:r>
      <w:r w:rsidRPr="00C12D0E">
        <w:rPr>
          <w:sz w:val="16"/>
          <w:szCs w:val="16"/>
        </w:rPr>
        <w:t>about</w:t>
      </w:r>
      <w:r w:rsidRPr="00C12D0E">
        <w:rPr>
          <w:spacing w:val="-2"/>
          <w:sz w:val="16"/>
          <w:szCs w:val="16"/>
        </w:rPr>
        <w:t xml:space="preserve"> </w:t>
      </w:r>
      <w:r w:rsidRPr="00C12D0E">
        <w:rPr>
          <w:sz w:val="16"/>
          <w:szCs w:val="16"/>
        </w:rPr>
        <w:t>the</w:t>
      </w:r>
      <w:r w:rsidRPr="00C12D0E">
        <w:rPr>
          <w:spacing w:val="-1"/>
          <w:sz w:val="16"/>
          <w:szCs w:val="16"/>
        </w:rPr>
        <w:t xml:space="preserve"> </w:t>
      </w:r>
      <w:r w:rsidRPr="00C12D0E">
        <w:rPr>
          <w:sz w:val="16"/>
          <w:szCs w:val="16"/>
        </w:rPr>
        <w:t>complexities</w:t>
      </w:r>
      <w:r w:rsidRPr="00C12D0E">
        <w:rPr>
          <w:spacing w:val="-1"/>
          <w:sz w:val="16"/>
          <w:szCs w:val="16"/>
        </w:rPr>
        <w:t xml:space="preserve"> </w:t>
      </w:r>
      <w:r w:rsidRPr="00C12D0E">
        <w:rPr>
          <w:sz w:val="16"/>
          <w:szCs w:val="16"/>
        </w:rPr>
        <w:t>involved</w:t>
      </w:r>
      <w:r w:rsidRPr="00C12D0E">
        <w:rPr>
          <w:spacing w:val="-1"/>
          <w:sz w:val="16"/>
          <w:szCs w:val="16"/>
        </w:rPr>
        <w:t xml:space="preserve"> </w:t>
      </w:r>
      <w:r w:rsidRPr="00C12D0E">
        <w:rPr>
          <w:sz w:val="16"/>
          <w:szCs w:val="16"/>
        </w:rPr>
        <w:t>in</w:t>
      </w:r>
      <w:r w:rsidRPr="00C12D0E">
        <w:rPr>
          <w:spacing w:val="-1"/>
          <w:sz w:val="16"/>
          <w:szCs w:val="16"/>
        </w:rPr>
        <w:t xml:space="preserve"> </w:t>
      </w:r>
      <w:r w:rsidRPr="00C12D0E">
        <w:rPr>
          <w:sz w:val="16"/>
          <w:szCs w:val="16"/>
        </w:rPr>
        <w:t>stock</w:t>
      </w:r>
      <w:r w:rsidRPr="00C12D0E">
        <w:rPr>
          <w:spacing w:val="-2"/>
          <w:sz w:val="16"/>
          <w:szCs w:val="16"/>
        </w:rPr>
        <w:t xml:space="preserve"> </w:t>
      </w:r>
      <w:r w:rsidRPr="00C12D0E">
        <w:rPr>
          <w:sz w:val="16"/>
          <w:szCs w:val="16"/>
        </w:rPr>
        <w:t>market</w:t>
      </w:r>
      <w:r w:rsidRPr="00C12D0E">
        <w:rPr>
          <w:spacing w:val="-1"/>
          <w:sz w:val="16"/>
          <w:szCs w:val="16"/>
        </w:rPr>
        <w:t xml:space="preserve"> </w:t>
      </w:r>
      <w:r w:rsidRPr="00C12D0E">
        <w:rPr>
          <w:sz w:val="16"/>
          <w:szCs w:val="16"/>
        </w:rPr>
        <w:t>movements.</w:t>
      </w:r>
    </w:p>
    <w:p w:rsidR="00C12D0E" w:rsidRDefault="00C12D0E" w:rsidP="00976B34">
      <w:pPr>
        <w:spacing w:after="0" w:line="360" w:lineRule="auto"/>
        <w:jc w:val="both"/>
        <w:rPr>
          <w:rFonts w:ascii="Times New Roman" w:hAnsi="Times New Roman" w:cs="Times New Roman"/>
          <w:sz w:val="16"/>
          <w:szCs w:val="16"/>
        </w:rPr>
      </w:pPr>
    </w:p>
    <w:p w:rsidR="00976B34" w:rsidRDefault="00976B34" w:rsidP="00976B34">
      <w:pPr>
        <w:spacing w:after="0" w:line="360" w:lineRule="auto"/>
        <w:jc w:val="both"/>
        <w:rPr>
          <w:rFonts w:ascii="Times New Roman" w:hAnsi="Times New Roman" w:cs="Times New Roman"/>
          <w:sz w:val="16"/>
          <w:szCs w:val="16"/>
        </w:rPr>
      </w:pPr>
    </w:p>
    <w:p w:rsidR="00976B34" w:rsidRPr="00976B34" w:rsidRDefault="00976B34" w:rsidP="00976B34">
      <w:pPr>
        <w:spacing w:after="0" w:line="360" w:lineRule="auto"/>
        <w:jc w:val="both"/>
        <w:rPr>
          <w:rFonts w:ascii="Times New Roman" w:hAnsi="Times New Roman" w:cs="Times New Roman"/>
          <w:sz w:val="16"/>
          <w:szCs w:val="16"/>
        </w:rPr>
      </w:pPr>
      <w:r w:rsidRPr="00976B34">
        <w:rPr>
          <w:rFonts w:ascii="Times New Roman" w:hAnsi="Times New Roman" w:cs="Times New Roman"/>
          <w:b/>
          <w:bCs/>
          <w:sz w:val="16"/>
          <w:szCs w:val="16"/>
        </w:rPr>
        <w:t>Raja, Jagadeeswaran B (2020</w:t>
      </w:r>
      <w:r w:rsidRPr="00976B34">
        <w:rPr>
          <w:rFonts w:ascii="Times New Roman" w:hAnsi="Times New Roman" w:cs="Times New Roman"/>
          <w:sz w:val="16"/>
          <w:szCs w:val="16"/>
        </w:rPr>
        <w:t xml:space="preserve">) Mutual fund is a trust that pools the small savings of a number of small and medium investors. The fund collected through the various schemes is invested in different types of securities under the supervision of expert fund manager. Small and medium investors are participating in the capital market without assuming a very high degree of risk. </w:t>
      </w:r>
      <w:r w:rsidRPr="00976B34">
        <w:rPr>
          <w:rFonts w:ascii="Times New Roman" w:hAnsi="Times New Roman" w:cs="Times New Roman"/>
          <w:b/>
          <w:bCs/>
          <w:sz w:val="16"/>
          <w:szCs w:val="16"/>
        </w:rPr>
        <w:t>T</w:t>
      </w:r>
      <w:r w:rsidRPr="00976B34">
        <w:rPr>
          <w:rFonts w:ascii="Times New Roman" w:hAnsi="Times New Roman" w:cs="Times New Roman"/>
          <w:sz w:val="16"/>
          <w:szCs w:val="16"/>
        </w:rPr>
        <w:t>he findings of the study proved that the mutual fund companies should disclose the important information’s like return performance of the scheme, risk of the scheme, number of assets in the funds and reputation brand name of the fund on their prospectors.</w:t>
      </w:r>
    </w:p>
    <w:p w:rsidR="00976B34" w:rsidRDefault="00976B34" w:rsidP="00976B34">
      <w:pPr>
        <w:spacing w:after="0" w:line="360" w:lineRule="auto"/>
        <w:jc w:val="both"/>
        <w:rPr>
          <w:rFonts w:ascii="Times New Roman" w:hAnsi="Times New Roman" w:cs="Times New Roman"/>
          <w:sz w:val="16"/>
          <w:szCs w:val="16"/>
        </w:rPr>
      </w:pPr>
    </w:p>
    <w:p w:rsidR="00976B34" w:rsidRDefault="00976B34" w:rsidP="00976B34">
      <w:pPr>
        <w:spacing w:after="0" w:line="360" w:lineRule="auto"/>
        <w:jc w:val="both"/>
        <w:rPr>
          <w:rFonts w:ascii="Times New Roman" w:hAnsi="Times New Roman" w:cs="Times New Roman"/>
          <w:sz w:val="16"/>
          <w:szCs w:val="16"/>
        </w:rPr>
      </w:pPr>
      <w:r w:rsidRPr="00976B34">
        <w:rPr>
          <w:rFonts w:ascii="Times New Roman" w:hAnsi="Times New Roman" w:cs="Times New Roman"/>
          <w:b/>
          <w:bCs/>
          <w:sz w:val="16"/>
          <w:szCs w:val="16"/>
        </w:rPr>
        <w:t xml:space="preserve">V.Sridevi (2019) </w:t>
      </w:r>
      <w:r w:rsidRPr="00976B34">
        <w:rPr>
          <w:rFonts w:ascii="Times New Roman" w:hAnsi="Times New Roman" w:cs="Times New Roman"/>
          <w:sz w:val="16"/>
          <w:szCs w:val="16"/>
        </w:rPr>
        <w:t xml:space="preserve">a mutual fund is an investment medium that pools funds from various investors and invests the funds in stocks, bonds, short-term money-market instruments, other securities or assets or some combination of these investments. The primary goal behind investment in mutual fund is to earn goods return with comparatively low risk. </w:t>
      </w:r>
      <w:r w:rsidRPr="00976B34">
        <w:rPr>
          <w:rFonts w:ascii="Times New Roman" w:hAnsi="Times New Roman" w:cs="Times New Roman"/>
          <w:b/>
          <w:bCs/>
          <w:sz w:val="16"/>
          <w:szCs w:val="16"/>
        </w:rPr>
        <w:t>T</w:t>
      </w:r>
      <w:r w:rsidRPr="00976B34">
        <w:rPr>
          <w:rFonts w:ascii="Times New Roman" w:hAnsi="Times New Roman" w:cs="Times New Roman"/>
          <w:sz w:val="16"/>
          <w:szCs w:val="16"/>
        </w:rPr>
        <w:t xml:space="preserve">he main objective of the study is to examine the investor’s behavior towards mutual fund investment. A sample of 150 individual investors has been selected for this purpose. Statistical tools like percentage analysis, chi-square test and garret ranking technique were used to analysis the collected data. It can be concluded that the Indian mutual fund industry is growing at a good pace. </w:t>
      </w:r>
    </w:p>
    <w:p w:rsidR="00F07677" w:rsidRDefault="00F07677" w:rsidP="00976B34">
      <w:pPr>
        <w:spacing w:after="0" w:line="360" w:lineRule="auto"/>
        <w:jc w:val="both"/>
        <w:rPr>
          <w:rFonts w:ascii="Times New Roman" w:hAnsi="Times New Roman" w:cs="Times New Roman"/>
          <w:sz w:val="16"/>
          <w:szCs w:val="16"/>
        </w:rPr>
      </w:pPr>
    </w:p>
    <w:p w:rsidR="00976B34" w:rsidRPr="00976B34" w:rsidRDefault="00976B34" w:rsidP="00976B34">
      <w:pPr>
        <w:pStyle w:val="BodyText"/>
        <w:spacing w:before="202" w:line="360" w:lineRule="auto"/>
        <w:ind w:right="603"/>
        <w:jc w:val="both"/>
        <w:rPr>
          <w:sz w:val="16"/>
          <w:szCs w:val="16"/>
        </w:rPr>
      </w:pPr>
      <w:r w:rsidRPr="00976B34">
        <w:rPr>
          <w:b/>
          <w:sz w:val="16"/>
          <w:szCs w:val="16"/>
        </w:rPr>
        <w:t>Meenakshi</w:t>
      </w:r>
      <w:r w:rsidRPr="00976B34">
        <w:rPr>
          <w:b/>
          <w:spacing w:val="1"/>
          <w:sz w:val="16"/>
          <w:szCs w:val="16"/>
        </w:rPr>
        <w:t xml:space="preserve"> </w:t>
      </w:r>
      <w:r w:rsidRPr="00976B34">
        <w:rPr>
          <w:b/>
          <w:sz w:val="16"/>
          <w:szCs w:val="16"/>
        </w:rPr>
        <w:t>Bindal,</w:t>
      </w:r>
      <w:r w:rsidRPr="00976B34">
        <w:rPr>
          <w:b/>
          <w:spacing w:val="1"/>
          <w:sz w:val="16"/>
          <w:szCs w:val="16"/>
        </w:rPr>
        <w:t xml:space="preserve"> </w:t>
      </w:r>
      <w:r w:rsidRPr="00976B34">
        <w:rPr>
          <w:b/>
          <w:sz w:val="16"/>
          <w:szCs w:val="16"/>
        </w:rPr>
        <w:t>Bhuwan</w:t>
      </w:r>
      <w:r w:rsidRPr="00976B34">
        <w:rPr>
          <w:b/>
          <w:spacing w:val="1"/>
          <w:sz w:val="16"/>
          <w:szCs w:val="16"/>
        </w:rPr>
        <w:t xml:space="preserve"> </w:t>
      </w:r>
      <w:r w:rsidRPr="00976B34">
        <w:rPr>
          <w:b/>
          <w:sz w:val="16"/>
          <w:szCs w:val="16"/>
        </w:rPr>
        <w:t>Gupta,</w:t>
      </w:r>
      <w:r w:rsidRPr="00976B34">
        <w:rPr>
          <w:b/>
          <w:spacing w:val="1"/>
          <w:sz w:val="16"/>
          <w:szCs w:val="16"/>
        </w:rPr>
        <w:t xml:space="preserve"> </w:t>
      </w:r>
      <w:r w:rsidRPr="00976B34">
        <w:rPr>
          <w:b/>
          <w:sz w:val="16"/>
          <w:szCs w:val="16"/>
        </w:rPr>
        <w:t>Sweety</w:t>
      </w:r>
      <w:r w:rsidRPr="00976B34">
        <w:rPr>
          <w:b/>
          <w:spacing w:val="1"/>
          <w:sz w:val="16"/>
          <w:szCs w:val="16"/>
        </w:rPr>
        <w:t xml:space="preserve"> </w:t>
      </w:r>
      <w:r w:rsidRPr="00976B34">
        <w:rPr>
          <w:b/>
          <w:sz w:val="16"/>
          <w:szCs w:val="16"/>
        </w:rPr>
        <w:t>Dubey</w:t>
      </w:r>
      <w:r w:rsidRPr="00976B34">
        <w:rPr>
          <w:b/>
          <w:spacing w:val="1"/>
          <w:sz w:val="16"/>
          <w:szCs w:val="16"/>
        </w:rPr>
        <w:t xml:space="preserve"> </w:t>
      </w:r>
      <w:r w:rsidRPr="00976B34">
        <w:rPr>
          <w:b/>
          <w:sz w:val="16"/>
          <w:szCs w:val="16"/>
        </w:rPr>
        <w:t>(2019)</w:t>
      </w:r>
      <w:r w:rsidRPr="00976B34">
        <w:rPr>
          <w:b/>
          <w:spacing w:val="1"/>
          <w:sz w:val="16"/>
          <w:szCs w:val="16"/>
        </w:rPr>
        <w:t xml:space="preserve"> </w:t>
      </w:r>
      <w:r w:rsidRPr="00976B34">
        <w:rPr>
          <w:sz w:val="16"/>
          <w:szCs w:val="16"/>
        </w:rPr>
        <w:t>This</w:t>
      </w:r>
      <w:r w:rsidRPr="00976B34">
        <w:rPr>
          <w:spacing w:val="1"/>
          <w:sz w:val="16"/>
          <w:szCs w:val="16"/>
        </w:rPr>
        <w:t xml:space="preserve"> </w:t>
      </w:r>
      <w:r w:rsidRPr="00976B34">
        <w:rPr>
          <w:sz w:val="16"/>
          <w:szCs w:val="16"/>
        </w:rPr>
        <w:t>examination</w:t>
      </w:r>
      <w:r w:rsidRPr="00976B34">
        <w:rPr>
          <w:spacing w:val="1"/>
          <w:sz w:val="16"/>
          <w:szCs w:val="16"/>
        </w:rPr>
        <w:t xml:space="preserve"> </w:t>
      </w:r>
      <w:r w:rsidRPr="00976B34">
        <w:rPr>
          <w:sz w:val="16"/>
          <w:szCs w:val="16"/>
        </w:rPr>
        <w:t>on</w:t>
      </w:r>
      <w:r w:rsidRPr="00976B34">
        <w:rPr>
          <w:spacing w:val="1"/>
          <w:sz w:val="16"/>
          <w:szCs w:val="16"/>
        </w:rPr>
        <w:t xml:space="preserve"> </w:t>
      </w:r>
      <w:r w:rsidRPr="00976B34">
        <w:rPr>
          <w:sz w:val="16"/>
          <w:szCs w:val="16"/>
        </w:rPr>
        <w:t>investor’s</w:t>
      </w:r>
      <w:r w:rsidRPr="00976B34">
        <w:rPr>
          <w:spacing w:val="-57"/>
          <w:sz w:val="16"/>
          <w:szCs w:val="16"/>
        </w:rPr>
        <w:t xml:space="preserve"> </w:t>
      </w:r>
      <w:r w:rsidRPr="00976B34">
        <w:rPr>
          <w:sz w:val="16"/>
          <w:szCs w:val="16"/>
        </w:rPr>
        <w:t>acknowledgment</w:t>
      </w:r>
      <w:r w:rsidRPr="00976B34">
        <w:rPr>
          <w:spacing w:val="-11"/>
          <w:sz w:val="16"/>
          <w:szCs w:val="16"/>
        </w:rPr>
        <w:t xml:space="preserve"> </w:t>
      </w:r>
      <w:r w:rsidRPr="00976B34">
        <w:rPr>
          <w:sz w:val="16"/>
          <w:szCs w:val="16"/>
        </w:rPr>
        <w:t>towards</w:t>
      </w:r>
      <w:r w:rsidRPr="00976B34">
        <w:rPr>
          <w:spacing w:val="-10"/>
          <w:sz w:val="16"/>
          <w:szCs w:val="16"/>
        </w:rPr>
        <w:t xml:space="preserve"> </w:t>
      </w:r>
      <w:r w:rsidRPr="00976B34">
        <w:rPr>
          <w:sz w:val="16"/>
          <w:szCs w:val="16"/>
        </w:rPr>
        <w:t>and</w:t>
      </w:r>
      <w:r w:rsidRPr="00976B34">
        <w:rPr>
          <w:spacing w:val="-10"/>
          <w:sz w:val="16"/>
          <w:szCs w:val="16"/>
        </w:rPr>
        <w:t xml:space="preserve"> </w:t>
      </w:r>
      <w:r w:rsidRPr="00976B34">
        <w:rPr>
          <w:sz w:val="16"/>
          <w:szCs w:val="16"/>
        </w:rPr>
        <w:t>late</w:t>
      </w:r>
      <w:r w:rsidRPr="00976B34">
        <w:rPr>
          <w:spacing w:val="-8"/>
          <w:sz w:val="16"/>
          <w:szCs w:val="16"/>
        </w:rPr>
        <w:t xml:space="preserve"> </w:t>
      </w:r>
      <w:r w:rsidRPr="00976B34">
        <w:rPr>
          <w:sz w:val="16"/>
          <w:szCs w:val="16"/>
        </w:rPr>
        <w:t>improvement</w:t>
      </w:r>
      <w:r w:rsidRPr="00976B34">
        <w:rPr>
          <w:spacing w:val="-8"/>
          <w:sz w:val="16"/>
          <w:szCs w:val="16"/>
        </w:rPr>
        <w:t xml:space="preserve"> </w:t>
      </w:r>
      <w:r w:rsidRPr="00976B34">
        <w:rPr>
          <w:sz w:val="16"/>
          <w:szCs w:val="16"/>
        </w:rPr>
        <w:t>and</w:t>
      </w:r>
      <w:r w:rsidRPr="00976B34">
        <w:rPr>
          <w:spacing w:val="-10"/>
          <w:sz w:val="16"/>
          <w:szCs w:val="16"/>
        </w:rPr>
        <w:t xml:space="preserve"> </w:t>
      </w:r>
      <w:r w:rsidRPr="00976B34">
        <w:rPr>
          <w:sz w:val="16"/>
          <w:szCs w:val="16"/>
        </w:rPr>
        <w:t>headway</w:t>
      </w:r>
      <w:r w:rsidRPr="00976B34">
        <w:rPr>
          <w:spacing w:val="-10"/>
          <w:sz w:val="16"/>
          <w:szCs w:val="16"/>
        </w:rPr>
        <w:t xml:space="preserve"> </w:t>
      </w:r>
      <w:r w:rsidRPr="00976B34">
        <w:rPr>
          <w:sz w:val="16"/>
          <w:szCs w:val="16"/>
        </w:rPr>
        <w:t>of</w:t>
      </w:r>
      <w:r w:rsidRPr="00976B34">
        <w:rPr>
          <w:spacing w:val="-12"/>
          <w:sz w:val="16"/>
          <w:szCs w:val="16"/>
        </w:rPr>
        <w:t xml:space="preserve"> </w:t>
      </w:r>
      <w:r w:rsidRPr="00976B34">
        <w:rPr>
          <w:sz w:val="16"/>
          <w:szCs w:val="16"/>
        </w:rPr>
        <w:t>mutual</w:t>
      </w:r>
      <w:r w:rsidRPr="00976B34">
        <w:rPr>
          <w:spacing w:val="-10"/>
          <w:sz w:val="16"/>
          <w:szCs w:val="16"/>
        </w:rPr>
        <w:t xml:space="preserve"> </w:t>
      </w:r>
      <w:r w:rsidRPr="00976B34">
        <w:rPr>
          <w:sz w:val="16"/>
          <w:szCs w:val="16"/>
        </w:rPr>
        <w:t>fund</w:t>
      </w:r>
      <w:r w:rsidRPr="00976B34">
        <w:rPr>
          <w:spacing w:val="-10"/>
          <w:sz w:val="16"/>
          <w:szCs w:val="16"/>
        </w:rPr>
        <w:t xml:space="preserve"> </w:t>
      </w:r>
      <w:r w:rsidRPr="00976B34">
        <w:rPr>
          <w:sz w:val="16"/>
          <w:szCs w:val="16"/>
        </w:rPr>
        <w:t>premiums</w:t>
      </w:r>
      <w:r w:rsidRPr="00976B34">
        <w:rPr>
          <w:spacing w:val="-10"/>
          <w:sz w:val="16"/>
          <w:szCs w:val="16"/>
        </w:rPr>
        <w:t xml:space="preserve"> </w:t>
      </w:r>
      <w:r w:rsidRPr="00976B34">
        <w:rPr>
          <w:sz w:val="16"/>
          <w:szCs w:val="16"/>
        </w:rPr>
        <w:t>in</w:t>
      </w:r>
      <w:r w:rsidRPr="00976B34">
        <w:rPr>
          <w:spacing w:val="-7"/>
          <w:sz w:val="16"/>
          <w:szCs w:val="16"/>
        </w:rPr>
        <w:t xml:space="preserve"> </w:t>
      </w:r>
      <w:r w:rsidRPr="00976B34">
        <w:rPr>
          <w:sz w:val="16"/>
          <w:szCs w:val="16"/>
        </w:rPr>
        <w:t>Alwar</w:t>
      </w:r>
      <w:r w:rsidRPr="00976B34">
        <w:rPr>
          <w:spacing w:val="-13"/>
          <w:sz w:val="16"/>
          <w:szCs w:val="16"/>
        </w:rPr>
        <w:t xml:space="preserve"> </w:t>
      </w:r>
      <w:r w:rsidRPr="00976B34">
        <w:rPr>
          <w:sz w:val="16"/>
          <w:szCs w:val="16"/>
        </w:rPr>
        <w:t>city</w:t>
      </w:r>
      <w:r w:rsidRPr="00976B34">
        <w:rPr>
          <w:spacing w:val="-58"/>
          <w:sz w:val="16"/>
          <w:szCs w:val="16"/>
        </w:rPr>
        <w:t xml:space="preserve"> </w:t>
      </w:r>
      <w:r w:rsidRPr="00976B34">
        <w:rPr>
          <w:sz w:val="16"/>
          <w:szCs w:val="16"/>
        </w:rPr>
        <w:t>goes under the board an area of organization publicizing. In the wide thought of organization</w:t>
      </w:r>
      <w:r w:rsidRPr="00976B34">
        <w:rPr>
          <w:spacing w:val="1"/>
          <w:sz w:val="16"/>
          <w:szCs w:val="16"/>
        </w:rPr>
        <w:t xml:space="preserve"> </w:t>
      </w:r>
      <w:r w:rsidRPr="00976B34">
        <w:rPr>
          <w:sz w:val="16"/>
          <w:szCs w:val="16"/>
        </w:rPr>
        <w:t>publicizing, it exclusively centers on the exhibiting of cash related organization specifically basic</w:t>
      </w:r>
      <w:r w:rsidRPr="00976B34">
        <w:rPr>
          <w:spacing w:val="1"/>
          <w:sz w:val="16"/>
          <w:szCs w:val="16"/>
        </w:rPr>
        <w:t xml:space="preserve"> </w:t>
      </w:r>
      <w:r w:rsidRPr="00976B34">
        <w:rPr>
          <w:sz w:val="16"/>
          <w:szCs w:val="16"/>
        </w:rPr>
        <w:t>resources. Well-ordered Indian budgetary market is getting the chance to be engaged and the supply</w:t>
      </w:r>
      <w:r w:rsidRPr="00976B34">
        <w:rPr>
          <w:spacing w:val="-57"/>
          <w:sz w:val="16"/>
          <w:szCs w:val="16"/>
        </w:rPr>
        <w:t xml:space="preserve"> </w:t>
      </w:r>
      <w:r w:rsidRPr="00976B34">
        <w:rPr>
          <w:sz w:val="16"/>
          <w:szCs w:val="16"/>
        </w:rPr>
        <w:t>of</w:t>
      </w:r>
      <w:r w:rsidRPr="00976B34">
        <w:rPr>
          <w:spacing w:val="-2"/>
          <w:sz w:val="16"/>
          <w:szCs w:val="16"/>
        </w:rPr>
        <w:t xml:space="preserve"> </w:t>
      </w:r>
      <w:r w:rsidRPr="00976B34">
        <w:rPr>
          <w:sz w:val="16"/>
          <w:szCs w:val="16"/>
        </w:rPr>
        <w:t>various</w:t>
      </w:r>
      <w:r w:rsidRPr="00976B34">
        <w:rPr>
          <w:spacing w:val="-2"/>
          <w:sz w:val="16"/>
          <w:szCs w:val="16"/>
        </w:rPr>
        <w:t xml:space="preserve"> </w:t>
      </w:r>
      <w:r w:rsidRPr="00976B34">
        <w:rPr>
          <w:sz w:val="16"/>
          <w:szCs w:val="16"/>
        </w:rPr>
        <w:t>fiscal</w:t>
      </w:r>
      <w:r w:rsidRPr="00976B34">
        <w:rPr>
          <w:spacing w:val="-2"/>
          <w:sz w:val="16"/>
          <w:szCs w:val="16"/>
        </w:rPr>
        <w:t xml:space="preserve"> </w:t>
      </w:r>
      <w:r w:rsidRPr="00976B34">
        <w:rPr>
          <w:sz w:val="16"/>
          <w:szCs w:val="16"/>
        </w:rPr>
        <w:t>instruments</w:t>
      </w:r>
      <w:r w:rsidRPr="00976B34">
        <w:rPr>
          <w:spacing w:val="-2"/>
          <w:sz w:val="16"/>
          <w:szCs w:val="16"/>
        </w:rPr>
        <w:t xml:space="preserve"> </w:t>
      </w:r>
      <w:r w:rsidRPr="00976B34">
        <w:rPr>
          <w:sz w:val="16"/>
          <w:szCs w:val="16"/>
        </w:rPr>
        <w:t>ought</w:t>
      </w:r>
      <w:r w:rsidRPr="00976B34">
        <w:rPr>
          <w:spacing w:val="-2"/>
          <w:sz w:val="16"/>
          <w:szCs w:val="16"/>
        </w:rPr>
        <w:t xml:space="preserve"> </w:t>
      </w:r>
      <w:r w:rsidRPr="00976B34">
        <w:rPr>
          <w:sz w:val="16"/>
          <w:szCs w:val="16"/>
        </w:rPr>
        <w:t>to</w:t>
      </w:r>
      <w:r w:rsidRPr="00976B34">
        <w:rPr>
          <w:spacing w:val="1"/>
          <w:sz w:val="16"/>
          <w:szCs w:val="16"/>
        </w:rPr>
        <w:t xml:space="preserve"> </w:t>
      </w:r>
      <w:r w:rsidRPr="00976B34">
        <w:rPr>
          <w:sz w:val="16"/>
          <w:szCs w:val="16"/>
        </w:rPr>
        <w:t>be</w:t>
      </w:r>
      <w:r w:rsidRPr="00976B34">
        <w:rPr>
          <w:spacing w:val="-4"/>
          <w:sz w:val="16"/>
          <w:szCs w:val="16"/>
        </w:rPr>
        <w:t xml:space="preserve"> </w:t>
      </w:r>
      <w:r w:rsidRPr="00976B34">
        <w:rPr>
          <w:sz w:val="16"/>
          <w:szCs w:val="16"/>
        </w:rPr>
        <w:t>in</w:t>
      </w:r>
      <w:r w:rsidRPr="00976B34">
        <w:rPr>
          <w:spacing w:val="1"/>
          <w:sz w:val="16"/>
          <w:szCs w:val="16"/>
        </w:rPr>
        <w:t xml:space="preserve"> </w:t>
      </w:r>
      <w:r w:rsidRPr="00976B34">
        <w:rPr>
          <w:sz w:val="16"/>
          <w:szCs w:val="16"/>
        </w:rPr>
        <w:t>parity</w:t>
      </w:r>
      <w:r w:rsidRPr="00976B34">
        <w:rPr>
          <w:spacing w:val="1"/>
          <w:sz w:val="16"/>
          <w:szCs w:val="16"/>
        </w:rPr>
        <w:t xml:space="preserve"> </w:t>
      </w:r>
      <w:r w:rsidRPr="00976B34">
        <w:rPr>
          <w:sz w:val="16"/>
          <w:szCs w:val="16"/>
        </w:rPr>
        <w:t>to</w:t>
      </w:r>
      <w:r w:rsidRPr="00976B34">
        <w:rPr>
          <w:spacing w:val="-1"/>
          <w:sz w:val="16"/>
          <w:szCs w:val="16"/>
        </w:rPr>
        <w:t xml:space="preserve"> </w:t>
      </w:r>
      <w:r w:rsidRPr="00976B34">
        <w:rPr>
          <w:sz w:val="16"/>
          <w:szCs w:val="16"/>
        </w:rPr>
        <w:t>the</w:t>
      </w:r>
      <w:r w:rsidRPr="00976B34">
        <w:rPr>
          <w:spacing w:val="-2"/>
          <w:sz w:val="16"/>
          <w:szCs w:val="16"/>
        </w:rPr>
        <w:t xml:space="preserve"> </w:t>
      </w:r>
      <w:r w:rsidRPr="00976B34">
        <w:rPr>
          <w:sz w:val="16"/>
          <w:szCs w:val="16"/>
        </w:rPr>
        <w:t>premium</w:t>
      </w:r>
      <w:r w:rsidRPr="00976B34">
        <w:rPr>
          <w:spacing w:val="-2"/>
          <w:sz w:val="16"/>
          <w:szCs w:val="16"/>
        </w:rPr>
        <w:t xml:space="preserve"> </w:t>
      </w:r>
      <w:r w:rsidRPr="00976B34">
        <w:rPr>
          <w:sz w:val="16"/>
          <w:szCs w:val="16"/>
        </w:rPr>
        <w:t>perspectives</w:t>
      </w:r>
      <w:r w:rsidRPr="00976B34">
        <w:rPr>
          <w:spacing w:val="-4"/>
          <w:sz w:val="16"/>
          <w:szCs w:val="16"/>
        </w:rPr>
        <w:t xml:space="preserve"> </w:t>
      </w:r>
      <w:r w:rsidRPr="00976B34">
        <w:rPr>
          <w:sz w:val="16"/>
          <w:szCs w:val="16"/>
        </w:rPr>
        <w:t>of</w:t>
      </w:r>
      <w:r w:rsidRPr="00976B34">
        <w:rPr>
          <w:spacing w:val="-2"/>
          <w:sz w:val="16"/>
          <w:szCs w:val="16"/>
        </w:rPr>
        <w:t xml:space="preserve"> </w:t>
      </w:r>
      <w:r w:rsidRPr="00976B34">
        <w:rPr>
          <w:sz w:val="16"/>
          <w:szCs w:val="16"/>
        </w:rPr>
        <w:t>the</w:t>
      </w:r>
      <w:r w:rsidRPr="00976B34">
        <w:rPr>
          <w:spacing w:val="-2"/>
          <w:sz w:val="16"/>
          <w:szCs w:val="16"/>
        </w:rPr>
        <w:t xml:space="preserve"> </w:t>
      </w:r>
      <w:r w:rsidR="00F07677">
        <w:rPr>
          <w:spacing w:val="-2"/>
          <w:sz w:val="16"/>
          <w:szCs w:val="16"/>
        </w:rPr>
        <w:t xml:space="preserve"> </w:t>
      </w:r>
      <w:r w:rsidRPr="00976B34">
        <w:rPr>
          <w:sz w:val="16"/>
          <w:szCs w:val="16"/>
        </w:rPr>
        <w:t>monetary</w:t>
      </w:r>
      <w:r w:rsidRPr="00976B34">
        <w:rPr>
          <w:spacing w:val="-4"/>
          <w:sz w:val="16"/>
          <w:szCs w:val="16"/>
        </w:rPr>
        <w:t xml:space="preserve"> </w:t>
      </w:r>
      <w:r w:rsidRPr="00976B34">
        <w:rPr>
          <w:sz w:val="16"/>
          <w:szCs w:val="16"/>
        </w:rPr>
        <w:t>.</w:t>
      </w:r>
    </w:p>
    <w:p w:rsidR="00976B34" w:rsidRDefault="00976B34" w:rsidP="00976B34">
      <w:pPr>
        <w:spacing w:after="0" w:line="360" w:lineRule="auto"/>
        <w:jc w:val="both"/>
        <w:rPr>
          <w:rFonts w:ascii="Times New Roman" w:hAnsi="Times New Roman" w:cs="Times New Roman"/>
          <w:sz w:val="16"/>
          <w:szCs w:val="16"/>
        </w:rPr>
      </w:pPr>
    </w:p>
    <w:p w:rsidR="00F07677" w:rsidRDefault="00F07677" w:rsidP="00976B34">
      <w:pPr>
        <w:spacing w:after="0" w:line="360" w:lineRule="auto"/>
        <w:jc w:val="both"/>
        <w:rPr>
          <w:rFonts w:ascii="Times New Roman" w:hAnsi="Times New Roman" w:cs="Times New Roman"/>
          <w:sz w:val="16"/>
          <w:szCs w:val="16"/>
        </w:rPr>
      </w:pPr>
    </w:p>
    <w:p w:rsidR="00F07677" w:rsidRDefault="00F07677" w:rsidP="00976B34">
      <w:pPr>
        <w:spacing w:after="0" w:line="360" w:lineRule="auto"/>
        <w:jc w:val="both"/>
        <w:rPr>
          <w:rFonts w:ascii="Times New Roman" w:hAnsi="Times New Roman" w:cs="Times New Roman"/>
          <w:sz w:val="16"/>
          <w:szCs w:val="16"/>
        </w:rPr>
      </w:pPr>
    </w:p>
    <w:p w:rsidR="00F07677" w:rsidRDefault="00F07677" w:rsidP="00976B34">
      <w:pPr>
        <w:spacing w:after="0" w:line="360" w:lineRule="auto"/>
        <w:jc w:val="both"/>
        <w:rPr>
          <w:rFonts w:ascii="Times New Roman" w:hAnsi="Times New Roman" w:cs="Times New Roman"/>
          <w:sz w:val="16"/>
          <w:szCs w:val="16"/>
        </w:rPr>
      </w:pPr>
    </w:p>
    <w:p w:rsidR="00F07677" w:rsidRDefault="00F07677" w:rsidP="00976B34">
      <w:pPr>
        <w:spacing w:after="0" w:line="360" w:lineRule="auto"/>
        <w:jc w:val="both"/>
        <w:rPr>
          <w:rFonts w:ascii="Times New Roman" w:hAnsi="Times New Roman" w:cs="Times New Roman"/>
          <w:sz w:val="16"/>
          <w:szCs w:val="16"/>
        </w:rPr>
      </w:pPr>
    </w:p>
    <w:p w:rsidR="00F07677" w:rsidRDefault="00F07677" w:rsidP="00976B34">
      <w:pPr>
        <w:spacing w:after="0" w:line="360" w:lineRule="auto"/>
        <w:jc w:val="both"/>
        <w:rPr>
          <w:rFonts w:ascii="Times New Roman" w:hAnsi="Times New Roman" w:cs="Times New Roman"/>
          <w:b/>
          <w:sz w:val="20"/>
          <w:szCs w:val="20"/>
        </w:rPr>
      </w:pPr>
      <w:r w:rsidRPr="00F07677">
        <w:rPr>
          <w:rFonts w:ascii="Times New Roman" w:hAnsi="Times New Roman" w:cs="Times New Roman"/>
          <w:b/>
          <w:sz w:val="20"/>
          <w:szCs w:val="20"/>
        </w:rPr>
        <w:lastRenderedPageBreak/>
        <w:t>PERCENTAGE ANALYSIS</w:t>
      </w:r>
    </w:p>
    <w:p w:rsidR="00EA5601" w:rsidRPr="00EA5601" w:rsidRDefault="00F07677" w:rsidP="00976B34">
      <w:pPr>
        <w:spacing w:after="0" w:line="360" w:lineRule="auto"/>
        <w:jc w:val="both"/>
        <w:rPr>
          <w:rFonts w:ascii="Times New Roman" w:hAnsi="Times New Roman" w:cs="Times New Roman"/>
          <w:b/>
          <w:sz w:val="18"/>
          <w:szCs w:val="20"/>
        </w:rPr>
      </w:pPr>
      <w:r w:rsidRPr="00EA5601">
        <w:rPr>
          <w:rFonts w:ascii="Times New Roman" w:hAnsi="Times New Roman" w:cs="Times New Roman"/>
          <w:b/>
          <w:sz w:val="18"/>
          <w:szCs w:val="20"/>
        </w:rPr>
        <w:t>1</w:t>
      </w:r>
      <w:r w:rsidR="00EA5601" w:rsidRPr="00EA5601">
        <w:rPr>
          <w:rFonts w:ascii="Times New Roman" w:hAnsi="Times New Roman" w:cs="Times New Roman"/>
          <w:b/>
          <w:sz w:val="18"/>
          <w:szCs w:val="20"/>
        </w:rPr>
        <w:t xml:space="preserve">. </w:t>
      </w:r>
      <w:r w:rsidRPr="00EA5601">
        <w:rPr>
          <w:rFonts w:ascii="Times New Roman" w:hAnsi="Times New Roman" w:cs="Times New Roman"/>
          <w:b/>
          <w:sz w:val="18"/>
          <w:szCs w:val="20"/>
        </w:rPr>
        <w:t xml:space="preserve"> </w:t>
      </w:r>
      <w:r w:rsidR="00EA5601" w:rsidRPr="00EA5601">
        <w:rPr>
          <w:rFonts w:ascii="Times New Roman" w:hAnsi="Times New Roman" w:cs="Times New Roman"/>
          <w:b/>
          <w:sz w:val="18"/>
          <w:szCs w:val="20"/>
        </w:rPr>
        <w:t>GENDER OF THE RESPONDENTS</w:t>
      </w:r>
    </w:p>
    <w:tbl>
      <w:tblPr>
        <w:tblW w:w="8237" w:type="dxa"/>
        <w:jc w:val="center"/>
        <w:tblLayout w:type="fixed"/>
        <w:tblCellMar>
          <w:left w:w="0" w:type="dxa"/>
          <w:right w:w="0" w:type="dxa"/>
        </w:tblCellMar>
        <w:tblLook w:val="0000"/>
      </w:tblPr>
      <w:tblGrid>
        <w:gridCol w:w="906"/>
        <w:gridCol w:w="1080"/>
        <w:gridCol w:w="1439"/>
        <w:gridCol w:w="1269"/>
        <w:gridCol w:w="1724"/>
        <w:gridCol w:w="1819"/>
      </w:tblGrid>
      <w:tr w:rsidR="00EA5601" w:rsidRPr="008F5145" w:rsidTr="00EA5601">
        <w:trPr>
          <w:cantSplit/>
          <w:trHeight w:val="296"/>
          <w:jc w:val="center"/>
        </w:trPr>
        <w:tc>
          <w:tcPr>
            <w:tcW w:w="8237" w:type="dxa"/>
            <w:gridSpan w:val="6"/>
            <w:tcBorders>
              <w:top w:val="nil"/>
              <w:left w:val="nil"/>
              <w:bottom w:val="nil"/>
              <w:right w:val="nil"/>
            </w:tcBorders>
            <w:shd w:val="clear" w:color="auto" w:fill="FFFFFF"/>
            <w:vAlign w:val="center"/>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010205"/>
              </w:rPr>
            </w:pPr>
            <w:r w:rsidRPr="008F5145">
              <w:rPr>
                <w:rFonts w:ascii="Arial" w:hAnsi="Arial" w:cs="Arial"/>
                <w:b/>
                <w:bCs/>
                <w:color w:val="010205"/>
              </w:rPr>
              <w:t>Gender</w:t>
            </w:r>
          </w:p>
        </w:tc>
      </w:tr>
      <w:tr w:rsidR="00EA5601" w:rsidRPr="008F5145" w:rsidTr="00EA5601">
        <w:trPr>
          <w:cantSplit/>
          <w:trHeight w:val="284"/>
          <w:jc w:val="center"/>
        </w:trPr>
        <w:tc>
          <w:tcPr>
            <w:tcW w:w="1986" w:type="dxa"/>
            <w:gridSpan w:val="2"/>
            <w:tcBorders>
              <w:top w:val="nil"/>
              <w:left w:val="nil"/>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c>
          <w:tcPr>
            <w:tcW w:w="1439" w:type="dxa"/>
            <w:tcBorders>
              <w:top w:val="nil"/>
              <w:left w:val="nil"/>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Frequency</w:t>
            </w:r>
          </w:p>
        </w:tc>
        <w:tc>
          <w:tcPr>
            <w:tcW w:w="1269"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Percent</w:t>
            </w:r>
          </w:p>
        </w:tc>
        <w:tc>
          <w:tcPr>
            <w:tcW w:w="1724"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Valid Percent</w:t>
            </w:r>
          </w:p>
        </w:tc>
        <w:tc>
          <w:tcPr>
            <w:tcW w:w="1819" w:type="dxa"/>
            <w:tcBorders>
              <w:top w:val="nil"/>
              <w:left w:val="single" w:sz="8" w:space="0" w:color="E0E0E0"/>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Cumulative Percent</w:t>
            </w:r>
          </w:p>
        </w:tc>
      </w:tr>
      <w:tr w:rsidR="00EA5601" w:rsidRPr="008F5145" w:rsidTr="00EA5601">
        <w:trPr>
          <w:cantSplit/>
          <w:trHeight w:val="284"/>
          <w:jc w:val="center"/>
        </w:trPr>
        <w:tc>
          <w:tcPr>
            <w:tcW w:w="906" w:type="dxa"/>
            <w:vMerge w:val="restart"/>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Valid</w:t>
            </w:r>
          </w:p>
        </w:tc>
        <w:tc>
          <w:tcPr>
            <w:tcW w:w="1080" w:type="dxa"/>
            <w:tcBorders>
              <w:top w:val="single" w:sz="8" w:space="0" w:color="152935"/>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male</w:t>
            </w:r>
          </w:p>
        </w:tc>
        <w:tc>
          <w:tcPr>
            <w:tcW w:w="1439" w:type="dxa"/>
            <w:tcBorders>
              <w:top w:val="single" w:sz="8" w:space="0" w:color="152935"/>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78</w:t>
            </w:r>
          </w:p>
        </w:tc>
        <w:tc>
          <w:tcPr>
            <w:tcW w:w="1269"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68.4</w:t>
            </w:r>
          </w:p>
        </w:tc>
        <w:tc>
          <w:tcPr>
            <w:tcW w:w="1724"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68.4</w:t>
            </w:r>
          </w:p>
        </w:tc>
        <w:tc>
          <w:tcPr>
            <w:tcW w:w="1819" w:type="dxa"/>
            <w:tcBorders>
              <w:top w:val="single" w:sz="8" w:space="0" w:color="152935"/>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68.4</w:t>
            </w:r>
          </w:p>
        </w:tc>
      </w:tr>
      <w:tr w:rsidR="00EA5601" w:rsidRPr="008F5145" w:rsidTr="00EA5601">
        <w:trPr>
          <w:cantSplit/>
          <w:trHeight w:val="131"/>
          <w:jc w:val="center"/>
        </w:trPr>
        <w:tc>
          <w:tcPr>
            <w:tcW w:w="906"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080"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female</w:t>
            </w:r>
          </w:p>
        </w:tc>
        <w:tc>
          <w:tcPr>
            <w:tcW w:w="1439"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36</w:t>
            </w:r>
          </w:p>
        </w:tc>
        <w:tc>
          <w:tcPr>
            <w:tcW w:w="126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31.6</w:t>
            </w:r>
          </w:p>
        </w:tc>
        <w:tc>
          <w:tcPr>
            <w:tcW w:w="1724"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31.6</w:t>
            </w:r>
          </w:p>
        </w:tc>
        <w:tc>
          <w:tcPr>
            <w:tcW w:w="1819"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r>
      <w:tr w:rsidR="00EA5601" w:rsidRPr="008F5145" w:rsidTr="00EA5601">
        <w:trPr>
          <w:cantSplit/>
          <w:trHeight w:val="131"/>
          <w:jc w:val="center"/>
        </w:trPr>
        <w:tc>
          <w:tcPr>
            <w:tcW w:w="906"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080" w:type="dxa"/>
            <w:tcBorders>
              <w:top w:val="single" w:sz="8" w:space="0" w:color="AEAEAE"/>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Total</w:t>
            </w:r>
          </w:p>
        </w:tc>
        <w:tc>
          <w:tcPr>
            <w:tcW w:w="1439" w:type="dxa"/>
            <w:tcBorders>
              <w:top w:val="single" w:sz="8" w:space="0" w:color="AEAEAE"/>
              <w:left w:val="nil"/>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114</w:t>
            </w:r>
          </w:p>
        </w:tc>
        <w:tc>
          <w:tcPr>
            <w:tcW w:w="1269"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724"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819" w:type="dxa"/>
            <w:tcBorders>
              <w:top w:val="single" w:sz="8" w:space="0" w:color="AEAEAE"/>
              <w:left w:val="single" w:sz="8" w:space="0" w:color="E0E0E0"/>
              <w:bottom w:val="single" w:sz="8" w:space="0" w:color="152935"/>
              <w:right w:val="nil"/>
            </w:tcBorders>
            <w:shd w:val="clear" w:color="auto" w:fill="F9F9FB"/>
            <w:vAlign w:val="center"/>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r>
    </w:tbl>
    <w:p w:rsidR="00F07677" w:rsidRDefault="00EA5601" w:rsidP="00B54201">
      <w:pPr>
        <w:spacing w:after="0" w:line="360" w:lineRule="auto"/>
        <w:jc w:val="center"/>
        <w:rPr>
          <w:rFonts w:ascii="Times New Roman" w:hAnsi="Times New Roman" w:cs="Times New Roman"/>
          <w:sz w:val="16"/>
          <w:szCs w:val="16"/>
        </w:rPr>
      </w:pPr>
      <w:r w:rsidRPr="00EA5601">
        <w:rPr>
          <w:rFonts w:ascii="Times New Roman" w:hAnsi="Times New Roman" w:cs="Times New Roman"/>
          <w:noProof/>
          <w:sz w:val="16"/>
          <w:szCs w:val="16"/>
        </w:rPr>
        <w:drawing>
          <wp:inline distT="0" distB="0" distL="0" distR="0">
            <wp:extent cx="2692345" cy="1584490"/>
            <wp:effectExtent l="19050" t="0" r="0" b="0"/>
            <wp:docPr id="8063823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3106" cy="1590823"/>
                    </a:xfrm>
                    <a:prstGeom prst="rect">
                      <a:avLst/>
                    </a:prstGeom>
                    <a:noFill/>
                    <a:ln>
                      <a:noFill/>
                    </a:ln>
                  </pic:spPr>
                </pic:pic>
              </a:graphicData>
            </a:graphic>
          </wp:inline>
        </w:drawing>
      </w:r>
    </w:p>
    <w:p w:rsidR="00B54201" w:rsidRPr="00B54201" w:rsidRDefault="00B54201" w:rsidP="00B54201">
      <w:pPr>
        <w:spacing w:line="240" w:lineRule="auto"/>
        <w:rPr>
          <w:rFonts w:ascii="Times New Roman" w:hAnsi="Times New Roman" w:cs="Times New Roman"/>
          <w:b/>
          <w:sz w:val="18"/>
          <w:szCs w:val="20"/>
        </w:rPr>
      </w:pPr>
      <w:r w:rsidRPr="00B54201">
        <w:rPr>
          <w:rFonts w:ascii="Times New Roman" w:hAnsi="Times New Roman" w:cs="Times New Roman"/>
          <w:b/>
          <w:bCs/>
          <w:sz w:val="18"/>
          <w:szCs w:val="20"/>
        </w:rPr>
        <w:t>INFERENCE:</w:t>
      </w:r>
    </w:p>
    <w:p w:rsidR="00976B34" w:rsidRPr="00B54201" w:rsidRDefault="00B54201" w:rsidP="00B54201">
      <w:pPr>
        <w:spacing w:line="240" w:lineRule="auto"/>
        <w:rPr>
          <w:rFonts w:ascii="Times New Roman" w:hAnsi="Times New Roman" w:cs="Times New Roman"/>
          <w:sz w:val="20"/>
          <w:szCs w:val="20"/>
        </w:rPr>
      </w:pPr>
      <w:r w:rsidRPr="00B64BC1">
        <w:rPr>
          <w:rFonts w:ascii="Times New Roman" w:hAnsi="Times New Roman" w:cs="Times New Roman"/>
          <w:b/>
          <w:sz w:val="20"/>
          <w:szCs w:val="20"/>
          <w:lang w:val="en-IN"/>
        </w:rPr>
        <w:t xml:space="preserve"> </w:t>
      </w:r>
      <w:r w:rsidRPr="00B64BC1">
        <w:rPr>
          <w:rFonts w:ascii="Times New Roman" w:hAnsi="Times New Roman" w:cs="Times New Roman"/>
          <w:b/>
          <w:sz w:val="20"/>
          <w:szCs w:val="20"/>
          <w:lang w:val="en-IN"/>
        </w:rPr>
        <w:tab/>
      </w:r>
      <w:r w:rsidRPr="00B54201">
        <w:rPr>
          <w:rFonts w:ascii="Times New Roman" w:hAnsi="Times New Roman" w:cs="Times New Roman"/>
          <w:sz w:val="16"/>
          <w:szCs w:val="20"/>
          <w:lang w:val="en-IN"/>
        </w:rPr>
        <w:t>From the above chart it is found that out of 114  respondents, 68.4 % are male and 31.6% are female.</w:t>
      </w:r>
      <w:r w:rsidRPr="00B54201">
        <w:rPr>
          <w:rFonts w:ascii="Times New Roman" w:hAnsi="Times New Roman" w:cs="Times New Roman"/>
          <w:bCs/>
          <w:sz w:val="16"/>
          <w:szCs w:val="20"/>
        </w:rPr>
        <w:t xml:space="preserve"> </w:t>
      </w:r>
    </w:p>
    <w:p w:rsidR="00EA5601" w:rsidRPr="00EA5601" w:rsidRDefault="00EA5601" w:rsidP="00407448">
      <w:pPr>
        <w:spacing w:after="0" w:line="360" w:lineRule="auto"/>
        <w:jc w:val="both"/>
        <w:rPr>
          <w:rFonts w:ascii="Times New Roman" w:hAnsi="Times New Roman" w:cs="Times New Roman"/>
          <w:b/>
          <w:sz w:val="20"/>
          <w:szCs w:val="20"/>
        </w:rPr>
      </w:pPr>
      <w:r w:rsidRPr="00EA5601">
        <w:rPr>
          <w:rFonts w:ascii="Times New Roman" w:hAnsi="Times New Roman" w:cs="Times New Roman"/>
          <w:b/>
          <w:sz w:val="20"/>
          <w:szCs w:val="20"/>
        </w:rPr>
        <w:t xml:space="preserve">TABLE 2. </w:t>
      </w:r>
      <w:r w:rsidRPr="00EA5601">
        <w:rPr>
          <w:rFonts w:ascii="Times New Roman" w:hAnsi="Times New Roman" w:cs="Times New Roman"/>
          <w:b/>
          <w:sz w:val="18"/>
          <w:szCs w:val="18"/>
        </w:rPr>
        <w:t>AGE CATEGORIES OF THE RESPONDENTS</w:t>
      </w:r>
    </w:p>
    <w:tbl>
      <w:tblPr>
        <w:tblW w:w="9225" w:type="dxa"/>
        <w:jc w:val="center"/>
        <w:tblLayout w:type="fixed"/>
        <w:tblCellMar>
          <w:left w:w="0" w:type="dxa"/>
          <w:right w:w="0" w:type="dxa"/>
        </w:tblCellMar>
        <w:tblLook w:val="0000"/>
      </w:tblPr>
      <w:tblGrid>
        <w:gridCol w:w="990"/>
        <w:gridCol w:w="1423"/>
        <w:gridCol w:w="1569"/>
        <w:gridCol w:w="1382"/>
        <w:gridCol w:w="1879"/>
        <w:gridCol w:w="1982"/>
      </w:tblGrid>
      <w:tr w:rsidR="00EA5601" w:rsidRPr="008F5145" w:rsidTr="00B54201">
        <w:trPr>
          <w:cantSplit/>
          <w:trHeight w:val="321"/>
          <w:jc w:val="center"/>
        </w:trPr>
        <w:tc>
          <w:tcPr>
            <w:tcW w:w="9224" w:type="dxa"/>
            <w:gridSpan w:val="6"/>
            <w:tcBorders>
              <w:top w:val="nil"/>
              <w:left w:val="nil"/>
              <w:bottom w:val="nil"/>
              <w:right w:val="nil"/>
            </w:tcBorders>
            <w:shd w:val="clear" w:color="auto" w:fill="FFFFFF"/>
            <w:vAlign w:val="center"/>
          </w:tcPr>
          <w:p w:rsidR="00EA5601" w:rsidRPr="008F5145" w:rsidRDefault="00EA5601" w:rsidP="00B54201">
            <w:pPr>
              <w:autoSpaceDE w:val="0"/>
              <w:autoSpaceDN w:val="0"/>
              <w:adjustRightInd w:val="0"/>
              <w:spacing w:after="0" w:line="320" w:lineRule="atLeast"/>
              <w:ind w:left="60" w:right="60"/>
              <w:jc w:val="center"/>
              <w:rPr>
                <w:rFonts w:ascii="Arial" w:hAnsi="Arial" w:cs="Arial"/>
                <w:color w:val="010205"/>
              </w:rPr>
            </w:pPr>
            <w:r w:rsidRPr="008F5145">
              <w:rPr>
                <w:rFonts w:ascii="Arial" w:hAnsi="Arial" w:cs="Arial"/>
                <w:b/>
                <w:bCs/>
                <w:color w:val="010205"/>
              </w:rPr>
              <w:t>Age</w:t>
            </w:r>
          </w:p>
        </w:tc>
      </w:tr>
      <w:tr w:rsidR="00EA5601" w:rsidRPr="008F5145" w:rsidTr="00B54201">
        <w:trPr>
          <w:cantSplit/>
          <w:trHeight w:val="334"/>
          <w:jc w:val="center"/>
        </w:trPr>
        <w:tc>
          <w:tcPr>
            <w:tcW w:w="2413" w:type="dxa"/>
            <w:gridSpan w:val="2"/>
            <w:tcBorders>
              <w:top w:val="nil"/>
              <w:left w:val="nil"/>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c>
          <w:tcPr>
            <w:tcW w:w="1569" w:type="dxa"/>
            <w:tcBorders>
              <w:top w:val="nil"/>
              <w:left w:val="nil"/>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Frequency</w:t>
            </w:r>
          </w:p>
        </w:tc>
        <w:tc>
          <w:tcPr>
            <w:tcW w:w="1382"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Percent</w:t>
            </w:r>
          </w:p>
        </w:tc>
        <w:tc>
          <w:tcPr>
            <w:tcW w:w="1879"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Valid Percent</w:t>
            </w:r>
          </w:p>
        </w:tc>
        <w:tc>
          <w:tcPr>
            <w:tcW w:w="1982" w:type="dxa"/>
            <w:tcBorders>
              <w:top w:val="nil"/>
              <w:left w:val="single" w:sz="8" w:space="0" w:color="E0E0E0"/>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Cumulative Percent</w:t>
            </w:r>
          </w:p>
        </w:tc>
      </w:tr>
      <w:tr w:rsidR="00EA5601" w:rsidRPr="008F5145" w:rsidTr="00B54201">
        <w:trPr>
          <w:cantSplit/>
          <w:trHeight w:val="321"/>
          <w:jc w:val="center"/>
        </w:trPr>
        <w:tc>
          <w:tcPr>
            <w:tcW w:w="990" w:type="dxa"/>
            <w:vMerge w:val="restart"/>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Valid</w:t>
            </w:r>
          </w:p>
        </w:tc>
        <w:tc>
          <w:tcPr>
            <w:tcW w:w="1423" w:type="dxa"/>
            <w:tcBorders>
              <w:top w:val="single" w:sz="8" w:space="0" w:color="152935"/>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15-20</w:t>
            </w:r>
          </w:p>
        </w:tc>
        <w:tc>
          <w:tcPr>
            <w:tcW w:w="1569" w:type="dxa"/>
            <w:tcBorders>
              <w:top w:val="single" w:sz="8" w:space="0" w:color="152935"/>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6</w:t>
            </w:r>
          </w:p>
        </w:tc>
        <w:tc>
          <w:tcPr>
            <w:tcW w:w="1382"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5.3</w:t>
            </w:r>
          </w:p>
        </w:tc>
        <w:tc>
          <w:tcPr>
            <w:tcW w:w="1879"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5.3</w:t>
            </w:r>
          </w:p>
        </w:tc>
        <w:tc>
          <w:tcPr>
            <w:tcW w:w="1982" w:type="dxa"/>
            <w:tcBorders>
              <w:top w:val="single" w:sz="8" w:space="0" w:color="152935"/>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5.3</w:t>
            </w:r>
          </w:p>
        </w:tc>
      </w:tr>
      <w:tr w:rsidR="00EA5601" w:rsidRPr="008F5145" w:rsidTr="00B54201">
        <w:trPr>
          <w:cantSplit/>
          <w:trHeight w:val="148"/>
          <w:jc w:val="center"/>
        </w:trPr>
        <w:tc>
          <w:tcPr>
            <w:tcW w:w="99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21-30</w:t>
            </w:r>
          </w:p>
        </w:tc>
        <w:tc>
          <w:tcPr>
            <w:tcW w:w="1569"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44</w:t>
            </w:r>
          </w:p>
        </w:tc>
        <w:tc>
          <w:tcPr>
            <w:tcW w:w="1382"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38.6</w:t>
            </w:r>
          </w:p>
        </w:tc>
        <w:tc>
          <w:tcPr>
            <w:tcW w:w="187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38.6</w:t>
            </w:r>
          </w:p>
        </w:tc>
        <w:tc>
          <w:tcPr>
            <w:tcW w:w="1982"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43.9</w:t>
            </w:r>
          </w:p>
        </w:tc>
      </w:tr>
      <w:tr w:rsidR="00EA5601" w:rsidRPr="008F5145" w:rsidTr="00B54201">
        <w:trPr>
          <w:cantSplit/>
          <w:trHeight w:val="148"/>
          <w:jc w:val="center"/>
        </w:trPr>
        <w:tc>
          <w:tcPr>
            <w:tcW w:w="99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31-40</w:t>
            </w:r>
          </w:p>
        </w:tc>
        <w:tc>
          <w:tcPr>
            <w:tcW w:w="1569"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38</w:t>
            </w:r>
          </w:p>
        </w:tc>
        <w:tc>
          <w:tcPr>
            <w:tcW w:w="1382"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33.3</w:t>
            </w:r>
          </w:p>
        </w:tc>
        <w:tc>
          <w:tcPr>
            <w:tcW w:w="187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33.3</w:t>
            </w:r>
          </w:p>
        </w:tc>
        <w:tc>
          <w:tcPr>
            <w:tcW w:w="1982"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77.2</w:t>
            </w:r>
          </w:p>
        </w:tc>
      </w:tr>
      <w:tr w:rsidR="00EA5601" w:rsidRPr="008F5145" w:rsidTr="00B54201">
        <w:trPr>
          <w:cantSplit/>
          <w:trHeight w:val="148"/>
          <w:jc w:val="center"/>
        </w:trPr>
        <w:tc>
          <w:tcPr>
            <w:tcW w:w="99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41-50</w:t>
            </w:r>
          </w:p>
        </w:tc>
        <w:tc>
          <w:tcPr>
            <w:tcW w:w="1569"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16</w:t>
            </w:r>
          </w:p>
        </w:tc>
        <w:tc>
          <w:tcPr>
            <w:tcW w:w="1382"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14.0</w:t>
            </w:r>
          </w:p>
        </w:tc>
        <w:tc>
          <w:tcPr>
            <w:tcW w:w="187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14.0</w:t>
            </w:r>
          </w:p>
        </w:tc>
        <w:tc>
          <w:tcPr>
            <w:tcW w:w="1982"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91.2</w:t>
            </w:r>
          </w:p>
        </w:tc>
      </w:tr>
      <w:tr w:rsidR="00EA5601" w:rsidRPr="008F5145" w:rsidTr="00B54201">
        <w:trPr>
          <w:cantSplit/>
          <w:trHeight w:val="148"/>
          <w:jc w:val="center"/>
        </w:trPr>
        <w:tc>
          <w:tcPr>
            <w:tcW w:w="99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above 50</w:t>
            </w:r>
          </w:p>
        </w:tc>
        <w:tc>
          <w:tcPr>
            <w:tcW w:w="1569"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w:t>
            </w:r>
          </w:p>
        </w:tc>
        <w:tc>
          <w:tcPr>
            <w:tcW w:w="1382"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8.8</w:t>
            </w:r>
          </w:p>
        </w:tc>
        <w:tc>
          <w:tcPr>
            <w:tcW w:w="187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8.8</w:t>
            </w:r>
          </w:p>
        </w:tc>
        <w:tc>
          <w:tcPr>
            <w:tcW w:w="1982"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r>
      <w:tr w:rsidR="00EA5601" w:rsidRPr="008F5145" w:rsidTr="00B54201">
        <w:trPr>
          <w:cantSplit/>
          <w:trHeight w:val="148"/>
          <w:jc w:val="center"/>
        </w:trPr>
        <w:tc>
          <w:tcPr>
            <w:tcW w:w="99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423" w:type="dxa"/>
            <w:tcBorders>
              <w:top w:val="single" w:sz="8" w:space="0" w:color="AEAEAE"/>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Total</w:t>
            </w:r>
          </w:p>
        </w:tc>
        <w:tc>
          <w:tcPr>
            <w:tcW w:w="1569" w:type="dxa"/>
            <w:tcBorders>
              <w:top w:val="single" w:sz="8" w:space="0" w:color="AEAEAE"/>
              <w:left w:val="nil"/>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114</w:t>
            </w:r>
          </w:p>
        </w:tc>
        <w:tc>
          <w:tcPr>
            <w:tcW w:w="1382"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879"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982" w:type="dxa"/>
            <w:tcBorders>
              <w:top w:val="single" w:sz="8" w:space="0" w:color="AEAEAE"/>
              <w:left w:val="single" w:sz="8" w:space="0" w:color="E0E0E0"/>
              <w:bottom w:val="single" w:sz="8" w:space="0" w:color="152935"/>
              <w:right w:val="nil"/>
            </w:tcBorders>
            <w:shd w:val="clear" w:color="auto" w:fill="F9F9FB"/>
            <w:vAlign w:val="center"/>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r>
    </w:tbl>
    <w:p w:rsidR="00407448" w:rsidRDefault="00EA5601" w:rsidP="00EA5601">
      <w:pPr>
        <w:spacing w:after="0" w:line="360" w:lineRule="auto"/>
        <w:jc w:val="center"/>
        <w:rPr>
          <w:rFonts w:ascii="Times New Roman" w:hAnsi="Times New Roman" w:cs="Times New Roman"/>
          <w:sz w:val="16"/>
          <w:szCs w:val="16"/>
        </w:rPr>
      </w:pPr>
      <w:r w:rsidRPr="00EA5601">
        <w:rPr>
          <w:rFonts w:ascii="Times New Roman" w:hAnsi="Times New Roman" w:cs="Times New Roman"/>
          <w:noProof/>
          <w:sz w:val="16"/>
          <w:szCs w:val="16"/>
        </w:rPr>
        <w:drawing>
          <wp:inline distT="0" distB="0" distL="0" distR="0">
            <wp:extent cx="2742684" cy="1614115"/>
            <wp:effectExtent l="19050" t="0" r="516" b="0"/>
            <wp:docPr id="17021469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8359" cy="1617455"/>
                    </a:xfrm>
                    <a:prstGeom prst="rect">
                      <a:avLst/>
                    </a:prstGeom>
                    <a:noFill/>
                    <a:ln>
                      <a:noFill/>
                    </a:ln>
                  </pic:spPr>
                </pic:pic>
              </a:graphicData>
            </a:graphic>
          </wp:inline>
        </w:drawing>
      </w:r>
    </w:p>
    <w:p w:rsidR="00B54201" w:rsidRPr="00B54201" w:rsidRDefault="00B54201" w:rsidP="00B54201">
      <w:pPr>
        <w:spacing w:after="0" w:line="360" w:lineRule="auto"/>
        <w:rPr>
          <w:rFonts w:ascii="Times New Roman" w:hAnsi="Times New Roman" w:cs="Times New Roman"/>
          <w:b/>
          <w:sz w:val="18"/>
          <w:szCs w:val="20"/>
        </w:rPr>
      </w:pPr>
      <w:r w:rsidRPr="00B54201">
        <w:rPr>
          <w:rFonts w:ascii="Times New Roman" w:hAnsi="Times New Roman" w:cs="Times New Roman"/>
          <w:b/>
          <w:bCs/>
          <w:sz w:val="18"/>
          <w:szCs w:val="20"/>
        </w:rPr>
        <w:t>INFERENCE:</w:t>
      </w:r>
    </w:p>
    <w:p w:rsidR="00B54201" w:rsidRPr="00B54201" w:rsidRDefault="00B54201" w:rsidP="00B54201">
      <w:pPr>
        <w:spacing w:after="0" w:line="360" w:lineRule="auto"/>
        <w:rPr>
          <w:rFonts w:ascii="Times New Roman" w:hAnsi="Times New Roman" w:cs="Times New Roman"/>
          <w:sz w:val="20"/>
          <w:szCs w:val="20"/>
        </w:rPr>
      </w:pPr>
      <w:r w:rsidRPr="00B54201">
        <w:rPr>
          <w:rFonts w:ascii="Times New Roman" w:hAnsi="Times New Roman" w:cs="Times New Roman"/>
          <w:b/>
          <w:sz w:val="20"/>
          <w:szCs w:val="20"/>
        </w:rPr>
        <w:tab/>
      </w:r>
      <w:r w:rsidRPr="00B54201">
        <w:rPr>
          <w:rFonts w:ascii="Times New Roman" w:hAnsi="Times New Roman" w:cs="Times New Roman"/>
          <w:sz w:val="18"/>
          <w:szCs w:val="20"/>
        </w:rPr>
        <w:t xml:space="preserve">From the above chart it is found that out of 114 respondents </w:t>
      </w:r>
      <w:r w:rsidRPr="00B54201">
        <w:rPr>
          <w:rFonts w:ascii="Times New Roman" w:hAnsi="Times New Roman" w:cs="Times New Roman"/>
          <w:bCs/>
          <w:sz w:val="18"/>
          <w:szCs w:val="20"/>
        </w:rPr>
        <w:t>5.3%</w:t>
      </w:r>
      <w:r w:rsidRPr="00B54201">
        <w:rPr>
          <w:rFonts w:ascii="Times New Roman" w:hAnsi="Times New Roman" w:cs="Times New Roman"/>
          <w:sz w:val="18"/>
          <w:szCs w:val="20"/>
        </w:rPr>
        <w:t xml:space="preserve"> are from age category 15-20, </w:t>
      </w:r>
      <w:r w:rsidRPr="00B54201">
        <w:rPr>
          <w:rFonts w:ascii="Times New Roman" w:hAnsi="Times New Roman" w:cs="Times New Roman"/>
          <w:bCs/>
          <w:sz w:val="18"/>
          <w:szCs w:val="20"/>
        </w:rPr>
        <w:t>38.6%</w:t>
      </w:r>
      <w:r w:rsidRPr="00B54201">
        <w:rPr>
          <w:rFonts w:ascii="Times New Roman" w:hAnsi="Times New Roman" w:cs="Times New Roman"/>
          <w:sz w:val="18"/>
          <w:szCs w:val="20"/>
        </w:rPr>
        <w:t xml:space="preserve"> are from 21-30, </w:t>
      </w:r>
      <w:r w:rsidRPr="00B54201">
        <w:rPr>
          <w:rFonts w:ascii="Times New Roman" w:hAnsi="Times New Roman" w:cs="Times New Roman"/>
          <w:bCs/>
          <w:sz w:val="18"/>
          <w:szCs w:val="20"/>
        </w:rPr>
        <w:t>33.3%</w:t>
      </w:r>
      <w:r w:rsidRPr="00B54201">
        <w:rPr>
          <w:rFonts w:ascii="Times New Roman" w:hAnsi="Times New Roman" w:cs="Times New Roman"/>
          <w:sz w:val="18"/>
          <w:szCs w:val="20"/>
        </w:rPr>
        <w:t xml:space="preserve"> are from 31-40%, </w:t>
      </w:r>
      <w:r w:rsidRPr="00B54201">
        <w:rPr>
          <w:rFonts w:ascii="Times New Roman" w:hAnsi="Times New Roman" w:cs="Times New Roman"/>
          <w:bCs/>
          <w:sz w:val="18"/>
          <w:szCs w:val="20"/>
        </w:rPr>
        <w:t>14%</w:t>
      </w:r>
      <w:r w:rsidRPr="00B54201">
        <w:rPr>
          <w:rFonts w:ascii="Times New Roman" w:hAnsi="Times New Roman" w:cs="Times New Roman"/>
          <w:sz w:val="18"/>
          <w:szCs w:val="20"/>
        </w:rPr>
        <w:t xml:space="preserve"> are from 41-50, </w:t>
      </w:r>
      <w:r w:rsidRPr="00B54201">
        <w:rPr>
          <w:rFonts w:ascii="Times New Roman" w:hAnsi="Times New Roman" w:cs="Times New Roman"/>
          <w:bCs/>
          <w:sz w:val="18"/>
          <w:szCs w:val="20"/>
        </w:rPr>
        <w:t>8.8%</w:t>
      </w:r>
      <w:r w:rsidRPr="00B54201">
        <w:rPr>
          <w:rFonts w:ascii="Times New Roman" w:hAnsi="Times New Roman" w:cs="Times New Roman"/>
          <w:sz w:val="18"/>
          <w:szCs w:val="20"/>
        </w:rPr>
        <w:t xml:space="preserve"> are from above 50 years category.</w:t>
      </w:r>
    </w:p>
    <w:p w:rsidR="00B54201" w:rsidRDefault="00B54201" w:rsidP="00EA5601">
      <w:pPr>
        <w:spacing w:after="0" w:line="360" w:lineRule="auto"/>
        <w:rPr>
          <w:rFonts w:ascii="Times New Roman" w:hAnsi="Times New Roman" w:cs="Times New Roman"/>
          <w:b/>
          <w:sz w:val="20"/>
          <w:szCs w:val="20"/>
        </w:rPr>
      </w:pPr>
    </w:p>
    <w:p w:rsidR="00EA5601" w:rsidRPr="00EA5601" w:rsidRDefault="00EA5601" w:rsidP="00EA5601">
      <w:pPr>
        <w:spacing w:after="0" w:line="360" w:lineRule="auto"/>
        <w:rPr>
          <w:rFonts w:ascii="Times New Roman" w:hAnsi="Times New Roman" w:cs="Times New Roman"/>
          <w:b/>
          <w:sz w:val="20"/>
          <w:szCs w:val="20"/>
        </w:rPr>
      </w:pPr>
      <w:r w:rsidRPr="00EA5601">
        <w:rPr>
          <w:rFonts w:ascii="Times New Roman" w:hAnsi="Times New Roman" w:cs="Times New Roman"/>
          <w:b/>
          <w:sz w:val="20"/>
          <w:szCs w:val="20"/>
        </w:rPr>
        <w:lastRenderedPageBreak/>
        <w:t>TABLE 3 PERCENTAGE ANALYSIS FOR FACTORS TO BE CONSIDERED BEFORE INVESTING IN MUTUAL FUNDS</w:t>
      </w:r>
    </w:p>
    <w:tbl>
      <w:tblPr>
        <w:tblW w:w="9170" w:type="dxa"/>
        <w:jc w:val="center"/>
        <w:tblLayout w:type="fixed"/>
        <w:tblCellMar>
          <w:left w:w="0" w:type="dxa"/>
          <w:right w:w="0" w:type="dxa"/>
        </w:tblCellMar>
        <w:tblLook w:val="0000"/>
      </w:tblPr>
      <w:tblGrid>
        <w:gridCol w:w="847"/>
        <w:gridCol w:w="2825"/>
        <w:gridCol w:w="1342"/>
        <w:gridCol w:w="1183"/>
        <w:gridCol w:w="1607"/>
        <w:gridCol w:w="1366"/>
      </w:tblGrid>
      <w:tr w:rsidR="00EA5601" w:rsidRPr="008F5145" w:rsidTr="00EA5601">
        <w:trPr>
          <w:cantSplit/>
          <w:trHeight w:val="277"/>
          <w:jc w:val="center"/>
        </w:trPr>
        <w:tc>
          <w:tcPr>
            <w:tcW w:w="9170" w:type="dxa"/>
            <w:gridSpan w:val="6"/>
            <w:tcBorders>
              <w:top w:val="nil"/>
              <w:left w:val="nil"/>
              <w:bottom w:val="nil"/>
              <w:right w:val="nil"/>
            </w:tcBorders>
            <w:shd w:val="clear" w:color="auto" w:fill="FFFFFF"/>
            <w:vAlign w:val="center"/>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010205"/>
              </w:rPr>
            </w:pPr>
            <w:r w:rsidRPr="008F5145">
              <w:rPr>
                <w:rFonts w:ascii="Arial" w:hAnsi="Arial" w:cs="Arial"/>
                <w:b/>
                <w:bCs/>
                <w:color w:val="010205"/>
              </w:rPr>
              <w:t>What factors do you consider before investing in mutual funds?</w:t>
            </w:r>
          </w:p>
        </w:tc>
      </w:tr>
      <w:tr w:rsidR="00EA5601" w:rsidRPr="008F5145" w:rsidTr="00EA5601">
        <w:trPr>
          <w:cantSplit/>
          <w:trHeight w:val="265"/>
          <w:jc w:val="center"/>
        </w:trPr>
        <w:tc>
          <w:tcPr>
            <w:tcW w:w="3672" w:type="dxa"/>
            <w:gridSpan w:val="2"/>
            <w:tcBorders>
              <w:top w:val="nil"/>
              <w:left w:val="nil"/>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c>
          <w:tcPr>
            <w:tcW w:w="1342" w:type="dxa"/>
            <w:tcBorders>
              <w:top w:val="nil"/>
              <w:left w:val="nil"/>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Frequency</w:t>
            </w:r>
          </w:p>
        </w:tc>
        <w:tc>
          <w:tcPr>
            <w:tcW w:w="1183"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Percent</w:t>
            </w:r>
          </w:p>
        </w:tc>
        <w:tc>
          <w:tcPr>
            <w:tcW w:w="1607"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Valid Percent</w:t>
            </w:r>
          </w:p>
        </w:tc>
        <w:tc>
          <w:tcPr>
            <w:tcW w:w="1366" w:type="dxa"/>
            <w:tcBorders>
              <w:top w:val="nil"/>
              <w:left w:val="single" w:sz="8" w:space="0" w:color="E0E0E0"/>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Cumulative Percent</w:t>
            </w:r>
          </w:p>
        </w:tc>
      </w:tr>
      <w:tr w:rsidR="00EA5601" w:rsidRPr="008F5145" w:rsidTr="00EA5601">
        <w:trPr>
          <w:cantSplit/>
          <w:trHeight w:val="265"/>
          <w:jc w:val="center"/>
        </w:trPr>
        <w:tc>
          <w:tcPr>
            <w:tcW w:w="847" w:type="dxa"/>
            <w:vMerge w:val="restart"/>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Valid</w:t>
            </w:r>
          </w:p>
        </w:tc>
        <w:tc>
          <w:tcPr>
            <w:tcW w:w="2825" w:type="dxa"/>
            <w:tcBorders>
              <w:top w:val="single" w:sz="8" w:space="0" w:color="152935"/>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past performance of the fund</w:t>
            </w:r>
          </w:p>
        </w:tc>
        <w:tc>
          <w:tcPr>
            <w:tcW w:w="1342" w:type="dxa"/>
            <w:tcBorders>
              <w:top w:val="single" w:sz="8" w:space="0" w:color="152935"/>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36</w:t>
            </w:r>
          </w:p>
        </w:tc>
        <w:tc>
          <w:tcPr>
            <w:tcW w:w="1183"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31.6</w:t>
            </w:r>
          </w:p>
        </w:tc>
        <w:tc>
          <w:tcPr>
            <w:tcW w:w="1607"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31.6</w:t>
            </w:r>
          </w:p>
        </w:tc>
        <w:tc>
          <w:tcPr>
            <w:tcW w:w="1366" w:type="dxa"/>
            <w:tcBorders>
              <w:top w:val="single" w:sz="8" w:space="0" w:color="152935"/>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31.6</w:t>
            </w:r>
          </w:p>
        </w:tc>
      </w:tr>
      <w:tr w:rsidR="00EA5601" w:rsidRPr="008F5145" w:rsidTr="00EA5601">
        <w:trPr>
          <w:cantSplit/>
          <w:trHeight w:val="122"/>
          <w:jc w:val="center"/>
        </w:trPr>
        <w:tc>
          <w:tcPr>
            <w:tcW w:w="847"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2825"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fund managers experience and track record</w:t>
            </w:r>
          </w:p>
        </w:tc>
        <w:tc>
          <w:tcPr>
            <w:tcW w:w="1342"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22</w:t>
            </w:r>
          </w:p>
        </w:tc>
        <w:tc>
          <w:tcPr>
            <w:tcW w:w="1183"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19.3</w:t>
            </w:r>
          </w:p>
        </w:tc>
        <w:tc>
          <w:tcPr>
            <w:tcW w:w="1607"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19.3</w:t>
            </w:r>
          </w:p>
        </w:tc>
        <w:tc>
          <w:tcPr>
            <w:tcW w:w="1366"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50.9</w:t>
            </w:r>
          </w:p>
        </w:tc>
      </w:tr>
      <w:tr w:rsidR="00EA5601" w:rsidRPr="008F5145" w:rsidTr="00EA5601">
        <w:trPr>
          <w:cantSplit/>
          <w:trHeight w:val="122"/>
          <w:jc w:val="center"/>
        </w:trPr>
        <w:tc>
          <w:tcPr>
            <w:tcW w:w="847"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2825"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expense ratio</w:t>
            </w:r>
          </w:p>
        </w:tc>
        <w:tc>
          <w:tcPr>
            <w:tcW w:w="1342"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46</w:t>
            </w:r>
          </w:p>
        </w:tc>
        <w:tc>
          <w:tcPr>
            <w:tcW w:w="1183"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40.4</w:t>
            </w:r>
          </w:p>
        </w:tc>
        <w:tc>
          <w:tcPr>
            <w:tcW w:w="1607"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40.4</w:t>
            </w:r>
          </w:p>
        </w:tc>
        <w:tc>
          <w:tcPr>
            <w:tcW w:w="1366"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91.2</w:t>
            </w:r>
          </w:p>
        </w:tc>
      </w:tr>
      <w:tr w:rsidR="00EA5601" w:rsidRPr="008F5145" w:rsidTr="00EA5601">
        <w:trPr>
          <w:cantSplit/>
          <w:trHeight w:val="122"/>
          <w:jc w:val="center"/>
        </w:trPr>
        <w:tc>
          <w:tcPr>
            <w:tcW w:w="847"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2825"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risk profile of the fund</w:t>
            </w:r>
          </w:p>
        </w:tc>
        <w:tc>
          <w:tcPr>
            <w:tcW w:w="1342"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w:t>
            </w:r>
          </w:p>
        </w:tc>
        <w:tc>
          <w:tcPr>
            <w:tcW w:w="1183"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8.8</w:t>
            </w:r>
          </w:p>
        </w:tc>
        <w:tc>
          <w:tcPr>
            <w:tcW w:w="1607"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8.8</w:t>
            </w:r>
          </w:p>
        </w:tc>
        <w:tc>
          <w:tcPr>
            <w:tcW w:w="1366"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r>
      <w:tr w:rsidR="00EA5601" w:rsidRPr="008F5145" w:rsidTr="00EA5601">
        <w:trPr>
          <w:cantSplit/>
          <w:trHeight w:val="122"/>
          <w:jc w:val="center"/>
        </w:trPr>
        <w:tc>
          <w:tcPr>
            <w:tcW w:w="847"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2825" w:type="dxa"/>
            <w:tcBorders>
              <w:top w:val="single" w:sz="8" w:space="0" w:color="AEAEAE"/>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Total</w:t>
            </w:r>
          </w:p>
        </w:tc>
        <w:tc>
          <w:tcPr>
            <w:tcW w:w="1342" w:type="dxa"/>
            <w:tcBorders>
              <w:top w:val="single" w:sz="8" w:space="0" w:color="AEAEAE"/>
              <w:left w:val="nil"/>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114</w:t>
            </w:r>
          </w:p>
        </w:tc>
        <w:tc>
          <w:tcPr>
            <w:tcW w:w="1183"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607"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1366" w:type="dxa"/>
            <w:tcBorders>
              <w:top w:val="single" w:sz="8" w:space="0" w:color="AEAEAE"/>
              <w:left w:val="single" w:sz="8" w:space="0" w:color="E0E0E0"/>
              <w:bottom w:val="single" w:sz="8" w:space="0" w:color="152935"/>
              <w:right w:val="nil"/>
            </w:tcBorders>
            <w:shd w:val="clear" w:color="auto" w:fill="F9F9FB"/>
            <w:vAlign w:val="center"/>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r>
    </w:tbl>
    <w:p w:rsidR="00407448" w:rsidRDefault="00EA5601" w:rsidP="00EA5601">
      <w:pPr>
        <w:spacing w:line="240" w:lineRule="auto"/>
        <w:jc w:val="center"/>
        <w:rPr>
          <w:rFonts w:ascii="Times New Roman" w:hAnsi="Times New Roman" w:cs="Times New Roman"/>
          <w:b/>
          <w:sz w:val="20"/>
          <w:szCs w:val="20"/>
        </w:rPr>
      </w:pPr>
      <w:r w:rsidRPr="00EA5601">
        <w:rPr>
          <w:rFonts w:ascii="Times New Roman" w:hAnsi="Times New Roman" w:cs="Times New Roman"/>
          <w:b/>
          <w:noProof/>
          <w:sz w:val="20"/>
          <w:szCs w:val="20"/>
        </w:rPr>
        <w:drawing>
          <wp:inline distT="0" distB="0" distL="0" distR="0">
            <wp:extent cx="2509465" cy="1476862"/>
            <wp:effectExtent l="19050" t="0" r="5135" b="0"/>
            <wp:docPr id="5781422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1428" cy="1478017"/>
                    </a:xfrm>
                    <a:prstGeom prst="rect">
                      <a:avLst/>
                    </a:prstGeom>
                    <a:noFill/>
                    <a:ln>
                      <a:noFill/>
                    </a:ln>
                  </pic:spPr>
                </pic:pic>
              </a:graphicData>
            </a:graphic>
          </wp:inline>
        </w:drawing>
      </w:r>
    </w:p>
    <w:p w:rsidR="00B54201" w:rsidRPr="00B54201" w:rsidRDefault="00B54201" w:rsidP="00B54201">
      <w:pPr>
        <w:spacing w:line="240" w:lineRule="auto"/>
        <w:rPr>
          <w:rFonts w:ascii="Times New Roman" w:hAnsi="Times New Roman" w:cs="Times New Roman"/>
          <w:b/>
          <w:sz w:val="18"/>
          <w:szCs w:val="20"/>
        </w:rPr>
      </w:pPr>
      <w:r w:rsidRPr="00B54201">
        <w:rPr>
          <w:rFonts w:ascii="Times New Roman" w:hAnsi="Times New Roman" w:cs="Times New Roman"/>
          <w:b/>
          <w:bCs/>
          <w:sz w:val="18"/>
          <w:szCs w:val="20"/>
        </w:rPr>
        <w:t>INFERENCE:</w:t>
      </w:r>
    </w:p>
    <w:p w:rsidR="00B54201" w:rsidRPr="00B54201" w:rsidRDefault="00B54201" w:rsidP="00B54201">
      <w:pPr>
        <w:spacing w:line="240" w:lineRule="auto"/>
        <w:rPr>
          <w:rFonts w:ascii="Times New Roman" w:hAnsi="Times New Roman" w:cs="Times New Roman"/>
          <w:sz w:val="20"/>
          <w:szCs w:val="20"/>
        </w:rPr>
      </w:pPr>
      <w:r w:rsidRPr="00B54201">
        <w:rPr>
          <w:rFonts w:ascii="Times New Roman" w:hAnsi="Times New Roman" w:cs="Times New Roman"/>
          <w:b/>
          <w:bCs/>
          <w:sz w:val="20"/>
          <w:szCs w:val="20"/>
        </w:rPr>
        <w:tab/>
      </w:r>
      <w:r w:rsidRPr="00B54201">
        <w:rPr>
          <w:rFonts w:ascii="Times New Roman" w:hAnsi="Times New Roman" w:cs="Times New Roman"/>
          <w:sz w:val="16"/>
          <w:szCs w:val="20"/>
        </w:rPr>
        <w:t>From the above chart it is found that out of 1</w:t>
      </w:r>
      <w:r>
        <w:rPr>
          <w:rFonts w:ascii="Times New Roman" w:hAnsi="Times New Roman" w:cs="Times New Roman"/>
          <w:sz w:val="16"/>
          <w:szCs w:val="20"/>
        </w:rPr>
        <w:t xml:space="preserve">14 respondents, 40.4% considers </w:t>
      </w:r>
      <w:r w:rsidRPr="00B54201">
        <w:rPr>
          <w:rFonts w:ascii="Times New Roman" w:hAnsi="Times New Roman" w:cs="Times New Roman"/>
          <w:sz w:val="16"/>
          <w:szCs w:val="20"/>
        </w:rPr>
        <w:t xml:space="preserve"> expense ratio, 31.6% considers past performance of the fund, 19.3% considers fund </w:t>
      </w:r>
      <w:r>
        <w:rPr>
          <w:rFonts w:ascii="Times New Roman" w:hAnsi="Times New Roman" w:cs="Times New Roman"/>
          <w:sz w:val="16"/>
          <w:szCs w:val="20"/>
        </w:rPr>
        <w:t xml:space="preserve"> </w:t>
      </w:r>
      <w:r w:rsidRPr="00B54201">
        <w:rPr>
          <w:rFonts w:ascii="Times New Roman" w:hAnsi="Times New Roman" w:cs="Times New Roman"/>
          <w:sz w:val="16"/>
          <w:szCs w:val="20"/>
        </w:rPr>
        <w:t>managers experience and 8.8% considers the risk profile of the fund.</w:t>
      </w:r>
      <w:r w:rsidRPr="00B54201">
        <w:rPr>
          <w:rFonts w:ascii="Times New Roman" w:hAnsi="Times New Roman" w:cs="Times New Roman"/>
          <w:bCs/>
          <w:sz w:val="16"/>
          <w:szCs w:val="20"/>
        </w:rPr>
        <w:t xml:space="preserve"> </w:t>
      </w:r>
    </w:p>
    <w:p w:rsidR="00EA5601" w:rsidRPr="00B54201" w:rsidRDefault="00EA5601" w:rsidP="00407448">
      <w:pPr>
        <w:spacing w:line="240" w:lineRule="auto"/>
        <w:jc w:val="both"/>
        <w:rPr>
          <w:rFonts w:ascii="Times New Roman" w:hAnsi="Times New Roman" w:cs="Times New Roman"/>
          <w:b/>
          <w:sz w:val="20"/>
          <w:szCs w:val="18"/>
        </w:rPr>
      </w:pPr>
      <w:r w:rsidRPr="00B54201">
        <w:rPr>
          <w:rFonts w:ascii="Times New Roman" w:hAnsi="Times New Roman" w:cs="Times New Roman"/>
          <w:b/>
          <w:sz w:val="20"/>
          <w:szCs w:val="18"/>
        </w:rPr>
        <w:t>TABLE 4 AWARENESS OF TAX BENEFITS ASSOCIATED WITH MUTUAL FUNDS</w:t>
      </w:r>
    </w:p>
    <w:tbl>
      <w:tblPr>
        <w:tblW w:w="9774" w:type="dxa"/>
        <w:jc w:val="center"/>
        <w:tblLayout w:type="fixed"/>
        <w:tblCellMar>
          <w:left w:w="0" w:type="dxa"/>
          <w:right w:w="0" w:type="dxa"/>
        </w:tblCellMar>
        <w:tblLook w:val="0000"/>
      </w:tblPr>
      <w:tblGrid>
        <w:gridCol w:w="1100"/>
        <w:gridCol w:w="1101"/>
        <w:gridCol w:w="1745"/>
        <w:gridCol w:w="1535"/>
        <w:gridCol w:w="2089"/>
        <w:gridCol w:w="2204"/>
      </w:tblGrid>
      <w:tr w:rsidR="00EA5601" w:rsidRPr="008F5145" w:rsidTr="00B54201">
        <w:trPr>
          <w:cantSplit/>
          <w:trHeight w:val="433"/>
          <w:jc w:val="center"/>
        </w:trPr>
        <w:tc>
          <w:tcPr>
            <w:tcW w:w="9774" w:type="dxa"/>
            <w:gridSpan w:val="6"/>
            <w:tcBorders>
              <w:top w:val="nil"/>
              <w:left w:val="nil"/>
              <w:bottom w:val="nil"/>
              <w:right w:val="nil"/>
            </w:tcBorders>
            <w:shd w:val="clear" w:color="auto" w:fill="FFFFFF"/>
            <w:vAlign w:val="center"/>
          </w:tcPr>
          <w:p w:rsidR="00EA5601" w:rsidRPr="008F5145" w:rsidRDefault="00EA5601" w:rsidP="00B54201">
            <w:pPr>
              <w:autoSpaceDE w:val="0"/>
              <w:autoSpaceDN w:val="0"/>
              <w:adjustRightInd w:val="0"/>
              <w:spacing w:after="0" w:line="320" w:lineRule="atLeast"/>
              <w:ind w:left="60" w:right="60"/>
              <w:jc w:val="center"/>
              <w:rPr>
                <w:rFonts w:ascii="Arial" w:hAnsi="Arial" w:cs="Arial"/>
                <w:color w:val="010205"/>
              </w:rPr>
            </w:pPr>
            <w:r w:rsidRPr="008F5145">
              <w:rPr>
                <w:rFonts w:ascii="Arial" w:hAnsi="Arial" w:cs="Arial"/>
                <w:b/>
                <w:bCs/>
                <w:color w:val="010205"/>
              </w:rPr>
              <w:t>Are you aware of the tax benefits associated with investing in mutual funds?</w:t>
            </w:r>
          </w:p>
        </w:tc>
      </w:tr>
      <w:tr w:rsidR="00B54201" w:rsidRPr="008F5145" w:rsidTr="00B54201">
        <w:trPr>
          <w:cantSplit/>
          <w:trHeight w:val="221"/>
          <w:jc w:val="center"/>
        </w:trPr>
        <w:tc>
          <w:tcPr>
            <w:tcW w:w="2201" w:type="dxa"/>
            <w:gridSpan w:val="2"/>
            <w:tcBorders>
              <w:top w:val="nil"/>
              <w:left w:val="nil"/>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c>
          <w:tcPr>
            <w:tcW w:w="1745" w:type="dxa"/>
            <w:tcBorders>
              <w:top w:val="nil"/>
              <w:left w:val="nil"/>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Frequency</w:t>
            </w:r>
          </w:p>
        </w:tc>
        <w:tc>
          <w:tcPr>
            <w:tcW w:w="1535"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Percent</w:t>
            </w:r>
          </w:p>
        </w:tc>
        <w:tc>
          <w:tcPr>
            <w:tcW w:w="2089" w:type="dxa"/>
            <w:tcBorders>
              <w:top w:val="nil"/>
              <w:left w:val="single" w:sz="8" w:space="0" w:color="E0E0E0"/>
              <w:bottom w:val="single" w:sz="8" w:space="0" w:color="152935"/>
              <w:right w:val="single" w:sz="8" w:space="0" w:color="E0E0E0"/>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Valid Percent</w:t>
            </w:r>
          </w:p>
        </w:tc>
        <w:tc>
          <w:tcPr>
            <w:tcW w:w="2204" w:type="dxa"/>
            <w:tcBorders>
              <w:top w:val="nil"/>
              <w:left w:val="single" w:sz="8" w:space="0" w:color="E0E0E0"/>
              <w:bottom w:val="single" w:sz="8" w:space="0" w:color="152935"/>
              <w:right w:val="nil"/>
            </w:tcBorders>
            <w:shd w:val="clear" w:color="auto" w:fill="FFFFFF"/>
            <w:vAlign w:val="bottom"/>
          </w:tcPr>
          <w:p w:rsidR="00EA5601" w:rsidRPr="008F5145" w:rsidRDefault="00EA5601" w:rsidP="00E8355F">
            <w:pPr>
              <w:autoSpaceDE w:val="0"/>
              <w:autoSpaceDN w:val="0"/>
              <w:adjustRightInd w:val="0"/>
              <w:spacing w:after="0" w:line="320" w:lineRule="atLeast"/>
              <w:ind w:left="60" w:right="60"/>
              <w:jc w:val="center"/>
              <w:rPr>
                <w:rFonts w:ascii="Arial" w:hAnsi="Arial" w:cs="Arial"/>
                <w:color w:val="264A60"/>
                <w:sz w:val="18"/>
                <w:szCs w:val="18"/>
              </w:rPr>
            </w:pPr>
            <w:r w:rsidRPr="008F5145">
              <w:rPr>
                <w:rFonts w:ascii="Arial" w:hAnsi="Arial" w:cs="Arial"/>
                <w:color w:val="264A60"/>
                <w:sz w:val="18"/>
                <w:szCs w:val="18"/>
              </w:rPr>
              <w:t>Cumulative Percent</w:t>
            </w:r>
          </w:p>
        </w:tc>
      </w:tr>
      <w:tr w:rsidR="00147A40" w:rsidRPr="008F5145" w:rsidTr="00B54201">
        <w:trPr>
          <w:cantSplit/>
          <w:trHeight w:val="213"/>
          <w:jc w:val="center"/>
        </w:trPr>
        <w:tc>
          <w:tcPr>
            <w:tcW w:w="1100" w:type="dxa"/>
            <w:vMerge w:val="restart"/>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Valid</w:t>
            </w:r>
          </w:p>
        </w:tc>
        <w:tc>
          <w:tcPr>
            <w:tcW w:w="1101" w:type="dxa"/>
            <w:tcBorders>
              <w:top w:val="single" w:sz="8" w:space="0" w:color="152935"/>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yes</w:t>
            </w:r>
          </w:p>
        </w:tc>
        <w:tc>
          <w:tcPr>
            <w:tcW w:w="1745" w:type="dxa"/>
            <w:tcBorders>
              <w:top w:val="single" w:sz="8" w:space="0" w:color="152935"/>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86</w:t>
            </w:r>
          </w:p>
        </w:tc>
        <w:tc>
          <w:tcPr>
            <w:tcW w:w="1535"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75.4</w:t>
            </w:r>
          </w:p>
        </w:tc>
        <w:tc>
          <w:tcPr>
            <w:tcW w:w="2089" w:type="dxa"/>
            <w:tcBorders>
              <w:top w:val="single" w:sz="8" w:space="0" w:color="152935"/>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75.4</w:t>
            </w:r>
          </w:p>
        </w:tc>
        <w:tc>
          <w:tcPr>
            <w:tcW w:w="2204" w:type="dxa"/>
            <w:tcBorders>
              <w:top w:val="single" w:sz="8" w:space="0" w:color="152935"/>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75.4</w:t>
            </w:r>
          </w:p>
        </w:tc>
      </w:tr>
      <w:tr w:rsidR="00147A40" w:rsidRPr="008F5145" w:rsidTr="00B54201">
        <w:trPr>
          <w:cantSplit/>
          <w:trHeight w:val="98"/>
          <w:jc w:val="center"/>
        </w:trPr>
        <w:tc>
          <w:tcPr>
            <w:tcW w:w="110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101" w:type="dxa"/>
            <w:tcBorders>
              <w:top w:val="single" w:sz="8" w:space="0" w:color="AEAEAE"/>
              <w:left w:val="nil"/>
              <w:bottom w:val="single" w:sz="8" w:space="0" w:color="AEAEAE"/>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no</w:t>
            </w:r>
          </w:p>
        </w:tc>
        <w:tc>
          <w:tcPr>
            <w:tcW w:w="1745" w:type="dxa"/>
            <w:tcBorders>
              <w:top w:val="single" w:sz="8" w:space="0" w:color="AEAEAE"/>
              <w:left w:val="nil"/>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28</w:t>
            </w:r>
          </w:p>
        </w:tc>
        <w:tc>
          <w:tcPr>
            <w:tcW w:w="1535"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24.6</w:t>
            </w:r>
          </w:p>
        </w:tc>
        <w:tc>
          <w:tcPr>
            <w:tcW w:w="2089" w:type="dxa"/>
            <w:tcBorders>
              <w:top w:val="single" w:sz="8" w:space="0" w:color="AEAEAE"/>
              <w:left w:val="single" w:sz="8" w:space="0" w:color="E0E0E0"/>
              <w:bottom w:val="single" w:sz="8" w:space="0" w:color="AEAEAE"/>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24.6</w:t>
            </w:r>
          </w:p>
        </w:tc>
        <w:tc>
          <w:tcPr>
            <w:tcW w:w="2204" w:type="dxa"/>
            <w:tcBorders>
              <w:top w:val="single" w:sz="8" w:space="0" w:color="AEAEAE"/>
              <w:left w:val="single" w:sz="8" w:space="0" w:color="E0E0E0"/>
              <w:bottom w:val="single" w:sz="8" w:space="0" w:color="AEAEAE"/>
              <w:right w:val="nil"/>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r>
      <w:tr w:rsidR="00147A40" w:rsidRPr="008F5145" w:rsidTr="00B54201">
        <w:trPr>
          <w:cantSplit/>
          <w:trHeight w:val="98"/>
          <w:jc w:val="center"/>
        </w:trPr>
        <w:tc>
          <w:tcPr>
            <w:tcW w:w="1100" w:type="dxa"/>
            <w:vMerge/>
            <w:tcBorders>
              <w:top w:val="single" w:sz="8" w:space="0" w:color="152935"/>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240" w:lineRule="auto"/>
              <w:rPr>
                <w:rFonts w:ascii="Arial" w:hAnsi="Arial" w:cs="Arial"/>
                <w:color w:val="010205"/>
                <w:sz w:val="18"/>
                <w:szCs w:val="18"/>
              </w:rPr>
            </w:pPr>
          </w:p>
        </w:tc>
        <w:tc>
          <w:tcPr>
            <w:tcW w:w="1101" w:type="dxa"/>
            <w:tcBorders>
              <w:top w:val="single" w:sz="8" w:space="0" w:color="AEAEAE"/>
              <w:left w:val="nil"/>
              <w:bottom w:val="single" w:sz="8" w:space="0" w:color="152935"/>
              <w:right w:val="nil"/>
            </w:tcBorders>
            <w:shd w:val="clear" w:color="auto" w:fill="E0E0E0"/>
          </w:tcPr>
          <w:p w:rsidR="00EA5601" w:rsidRPr="008F5145" w:rsidRDefault="00EA5601" w:rsidP="00E8355F">
            <w:pPr>
              <w:autoSpaceDE w:val="0"/>
              <w:autoSpaceDN w:val="0"/>
              <w:adjustRightInd w:val="0"/>
              <w:spacing w:after="0" w:line="320" w:lineRule="atLeast"/>
              <w:ind w:left="60" w:right="60"/>
              <w:rPr>
                <w:rFonts w:ascii="Arial" w:hAnsi="Arial" w:cs="Arial"/>
                <w:color w:val="264A60"/>
                <w:sz w:val="18"/>
                <w:szCs w:val="18"/>
              </w:rPr>
            </w:pPr>
            <w:r w:rsidRPr="008F5145">
              <w:rPr>
                <w:rFonts w:ascii="Arial" w:hAnsi="Arial" w:cs="Arial"/>
                <w:color w:val="264A60"/>
                <w:sz w:val="18"/>
                <w:szCs w:val="18"/>
              </w:rPr>
              <w:t>Total</w:t>
            </w:r>
          </w:p>
        </w:tc>
        <w:tc>
          <w:tcPr>
            <w:tcW w:w="1745" w:type="dxa"/>
            <w:tcBorders>
              <w:top w:val="single" w:sz="8" w:space="0" w:color="AEAEAE"/>
              <w:left w:val="nil"/>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114</w:t>
            </w:r>
          </w:p>
        </w:tc>
        <w:tc>
          <w:tcPr>
            <w:tcW w:w="1535"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2089" w:type="dxa"/>
            <w:tcBorders>
              <w:top w:val="single" w:sz="8" w:space="0" w:color="AEAEAE"/>
              <w:left w:val="single" w:sz="8" w:space="0" w:color="E0E0E0"/>
              <w:bottom w:val="single" w:sz="8" w:space="0" w:color="152935"/>
              <w:right w:val="single" w:sz="8" w:space="0" w:color="E0E0E0"/>
            </w:tcBorders>
            <w:shd w:val="clear" w:color="auto" w:fill="F9F9FB"/>
          </w:tcPr>
          <w:p w:rsidR="00EA5601" w:rsidRPr="008F5145" w:rsidRDefault="00EA5601" w:rsidP="00E8355F">
            <w:pPr>
              <w:autoSpaceDE w:val="0"/>
              <w:autoSpaceDN w:val="0"/>
              <w:adjustRightInd w:val="0"/>
              <w:spacing w:after="0" w:line="320" w:lineRule="atLeast"/>
              <w:ind w:left="60" w:right="60"/>
              <w:jc w:val="right"/>
              <w:rPr>
                <w:rFonts w:ascii="Arial" w:hAnsi="Arial" w:cs="Arial"/>
                <w:color w:val="010205"/>
                <w:sz w:val="18"/>
                <w:szCs w:val="18"/>
              </w:rPr>
            </w:pPr>
            <w:r w:rsidRPr="008F5145">
              <w:rPr>
                <w:rFonts w:ascii="Arial" w:hAnsi="Arial" w:cs="Arial"/>
                <w:color w:val="010205"/>
                <w:sz w:val="18"/>
                <w:szCs w:val="18"/>
              </w:rPr>
              <w:t>100.0</w:t>
            </w:r>
          </w:p>
        </w:tc>
        <w:tc>
          <w:tcPr>
            <w:tcW w:w="2204" w:type="dxa"/>
            <w:tcBorders>
              <w:top w:val="single" w:sz="8" w:space="0" w:color="AEAEAE"/>
              <w:left w:val="single" w:sz="8" w:space="0" w:color="E0E0E0"/>
              <w:bottom w:val="single" w:sz="8" w:space="0" w:color="152935"/>
              <w:right w:val="nil"/>
            </w:tcBorders>
            <w:shd w:val="clear" w:color="auto" w:fill="F9F9FB"/>
            <w:vAlign w:val="center"/>
          </w:tcPr>
          <w:p w:rsidR="00EA5601" w:rsidRPr="008F5145" w:rsidRDefault="00EA5601" w:rsidP="00E8355F">
            <w:pPr>
              <w:autoSpaceDE w:val="0"/>
              <w:autoSpaceDN w:val="0"/>
              <w:adjustRightInd w:val="0"/>
              <w:spacing w:after="0" w:line="240" w:lineRule="auto"/>
              <w:rPr>
                <w:rFonts w:ascii="Times New Roman" w:hAnsi="Times New Roman"/>
                <w:sz w:val="24"/>
                <w:szCs w:val="24"/>
              </w:rPr>
            </w:pPr>
          </w:p>
        </w:tc>
      </w:tr>
    </w:tbl>
    <w:p w:rsidR="00EA5601" w:rsidRPr="00EA5601" w:rsidRDefault="00B54201" w:rsidP="00B54201">
      <w:pPr>
        <w:spacing w:line="240" w:lineRule="auto"/>
        <w:jc w:val="center"/>
        <w:rPr>
          <w:rFonts w:ascii="Times New Roman" w:hAnsi="Times New Roman" w:cs="Times New Roman"/>
          <w:b/>
          <w:sz w:val="18"/>
          <w:szCs w:val="18"/>
        </w:rPr>
      </w:pPr>
      <w:r w:rsidRPr="00147A40">
        <w:rPr>
          <w:rFonts w:ascii="Times New Roman" w:hAnsi="Times New Roman" w:cs="Times New Roman"/>
          <w:b/>
          <w:noProof/>
          <w:sz w:val="20"/>
          <w:szCs w:val="20"/>
        </w:rPr>
        <w:drawing>
          <wp:inline distT="0" distB="0" distL="0" distR="0">
            <wp:extent cx="2509465" cy="1476861"/>
            <wp:effectExtent l="19050" t="0" r="513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2616" cy="1484601"/>
                    </a:xfrm>
                    <a:prstGeom prst="rect">
                      <a:avLst/>
                    </a:prstGeom>
                    <a:noFill/>
                    <a:ln>
                      <a:noFill/>
                    </a:ln>
                  </pic:spPr>
                </pic:pic>
              </a:graphicData>
            </a:graphic>
          </wp:inline>
        </w:drawing>
      </w:r>
    </w:p>
    <w:p w:rsidR="00B54201" w:rsidRPr="00B54201" w:rsidRDefault="00B54201" w:rsidP="00B54201">
      <w:pPr>
        <w:spacing w:line="240" w:lineRule="auto"/>
        <w:rPr>
          <w:rFonts w:ascii="Times New Roman" w:hAnsi="Times New Roman" w:cs="Times New Roman"/>
          <w:b/>
          <w:sz w:val="18"/>
          <w:szCs w:val="20"/>
        </w:rPr>
      </w:pPr>
      <w:r w:rsidRPr="00B54201">
        <w:rPr>
          <w:rFonts w:ascii="Times New Roman" w:hAnsi="Times New Roman" w:cs="Times New Roman"/>
          <w:b/>
          <w:bCs/>
          <w:sz w:val="18"/>
          <w:szCs w:val="20"/>
        </w:rPr>
        <w:t>Inference:</w:t>
      </w:r>
    </w:p>
    <w:p w:rsidR="00B54201" w:rsidRPr="00B54201" w:rsidRDefault="00B54201" w:rsidP="00B54201">
      <w:pPr>
        <w:spacing w:line="240" w:lineRule="auto"/>
        <w:jc w:val="both"/>
        <w:rPr>
          <w:rFonts w:ascii="Times New Roman" w:hAnsi="Times New Roman" w:cs="Times New Roman"/>
          <w:sz w:val="20"/>
          <w:szCs w:val="20"/>
        </w:rPr>
      </w:pPr>
      <w:r w:rsidRPr="00B54201">
        <w:rPr>
          <w:rFonts w:ascii="Times New Roman" w:hAnsi="Times New Roman" w:cs="Times New Roman"/>
          <w:sz w:val="18"/>
          <w:szCs w:val="20"/>
        </w:rPr>
        <w:t>From the above chart it is found that out of 114 respondents, 75.4% are aware of tax benefits associated with mutual funds.</w:t>
      </w:r>
      <w:r w:rsidRPr="00B54201">
        <w:rPr>
          <w:rFonts w:ascii="Times New Roman" w:hAnsi="Times New Roman" w:cs="Times New Roman"/>
          <w:bCs/>
          <w:sz w:val="18"/>
          <w:szCs w:val="20"/>
        </w:rPr>
        <w:t xml:space="preserve"> </w:t>
      </w:r>
    </w:p>
    <w:p w:rsidR="00147A40" w:rsidRDefault="00147A40" w:rsidP="00147A40">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CORRELATION</w:t>
      </w: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sz w:val="20"/>
          <w:szCs w:val="20"/>
        </w:rPr>
        <w:t>To identify the awareness level and usage of mutual funds among investors.</w:t>
      </w: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b/>
          <w:bCs/>
          <w:sz w:val="20"/>
          <w:szCs w:val="20"/>
        </w:rPr>
        <w:t xml:space="preserve">NULL HYPOTHESIS(HO): </w:t>
      </w:r>
      <w:r w:rsidRPr="00147A40">
        <w:rPr>
          <w:rFonts w:ascii="Times New Roman" w:hAnsi="Times New Roman" w:cs="Times New Roman"/>
          <w:sz w:val="20"/>
          <w:szCs w:val="20"/>
        </w:rPr>
        <w:t>There is no relationship between understanding the workings of mutual fund with the investment goal.</w:t>
      </w: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b/>
          <w:bCs/>
          <w:sz w:val="20"/>
          <w:szCs w:val="20"/>
        </w:rPr>
        <w:t>ALTERNATE HYPOTHESIS(H1):</w:t>
      </w:r>
      <w:r w:rsidRPr="00147A40">
        <w:rPr>
          <w:rFonts w:ascii="Times New Roman" w:hAnsi="Times New Roman" w:cs="Times New Roman"/>
          <w:b/>
          <w:sz w:val="20"/>
          <w:szCs w:val="20"/>
        </w:rPr>
        <w:t xml:space="preserve"> </w:t>
      </w:r>
      <w:r w:rsidRPr="00147A40">
        <w:rPr>
          <w:rFonts w:ascii="Times New Roman" w:hAnsi="Times New Roman" w:cs="Times New Roman"/>
          <w:sz w:val="20"/>
          <w:szCs w:val="20"/>
        </w:rPr>
        <w:t xml:space="preserve">There is a relationship between understanding the workings of mutual fund with the investment goal. </w:t>
      </w:r>
    </w:p>
    <w:tbl>
      <w:tblPr>
        <w:tblW w:w="9178" w:type="dxa"/>
        <w:jc w:val="center"/>
        <w:tblCellMar>
          <w:left w:w="0" w:type="dxa"/>
          <w:right w:w="0" w:type="dxa"/>
        </w:tblCellMar>
        <w:tblLook w:val="04A0"/>
      </w:tblPr>
      <w:tblGrid>
        <w:gridCol w:w="3025"/>
        <w:gridCol w:w="2468"/>
        <w:gridCol w:w="1848"/>
        <w:gridCol w:w="1837"/>
      </w:tblGrid>
      <w:tr w:rsidR="00147A40" w:rsidRPr="00147A40" w:rsidTr="00147A40">
        <w:trPr>
          <w:trHeight w:val="47"/>
          <w:jc w:val="center"/>
        </w:trPr>
        <w:tc>
          <w:tcPr>
            <w:tcW w:w="9178" w:type="dxa"/>
            <w:gridSpan w:val="4"/>
            <w:tcBorders>
              <w:top w:val="nil"/>
              <w:left w:val="nil"/>
              <w:bottom w:val="nil"/>
              <w:right w:val="nil"/>
            </w:tcBorders>
            <w:shd w:val="clear" w:color="auto" w:fill="auto"/>
            <w:tcMar>
              <w:top w:w="13" w:type="dxa"/>
              <w:left w:w="13" w:type="dxa"/>
              <w:bottom w:w="0" w:type="dxa"/>
              <w:right w:w="13" w:type="dxa"/>
            </w:tcMar>
            <w:vAlign w:val="cente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bCs/>
                <w:sz w:val="20"/>
                <w:szCs w:val="20"/>
              </w:rPr>
              <w:t>Correlations</w:t>
            </w:r>
            <w:r w:rsidRPr="00147A40">
              <w:rPr>
                <w:rFonts w:ascii="Times New Roman" w:hAnsi="Times New Roman" w:cs="Times New Roman"/>
                <w:b/>
                <w:sz w:val="20"/>
                <w:szCs w:val="20"/>
              </w:rPr>
              <w:t xml:space="preserve"> </w:t>
            </w:r>
          </w:p>
        </w:tc>
      </w:tr>
      <w:tr w:rsidR="00147A40" w:rsidRPr="00147A40" w:rsidTr="00147A40">
        <w:trPr>
          <w:trHeight w:val="232"/>
          <w:jc w:val="center"/>
        </w:trPr>
        <w:tc>
          <w:tcPr>
            <w:tcW w:w="5493" w:type="dxa"/>
            <w:gridSpan w:val="2"/>
            <w:tcBorders>
              <w:top w:val="nil"/>
              <w:left w:val="nil"/>
              <w:bottom w:val="single" w:sz="8" w:space="0" w:color="152935"/>
              <w:right w:val="nil"/>
            </w:tcBorders>
            <w:shd w:val="clear" w:color="auto" w:fill="auto"/>
            <w:tcMar>
              <w:top w:w="13" w:type="dxa"/>
              <w:left w:w="13" w:type="dxa"/>
              <w:bottom w:w="0" w:type="dxa"/>
              <w:right w:w="13" w:type="dxa"/>
            </w:tcMar>
            <w:vAlign w:val="bottom"/>
            <w:hideMark/>
          </w:tcPr>
          <w:p w:rsidR="00147A40" w:rsidRPr="00147A40" w:rsidRDefault="00147A40" w:rsidP="00147A40">
            <w:pPr>
              <w:spacing w:line="240" w:lineRule="auto"/>
              <w:rPr>
                <w:rFonts w:ascii="Times New Roman" w:hAnsi="Times New Roman" w:cs="Times New Roman"/>
                <w:b/>
                <w:sz w:val="20"/>
                <w:szCs w:val="20"/>
              </w:rPr>
            </w:pPr>
          </w:p>
        </w:tc>
        <w:tc>
          <w:tcPr>
            <w:tcW w:w="1848" w:type="dxa"/>
            <w:tcBorders>
              <w:top w:val="nil"/>
              <w:left w:val="nil"/>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How important is it for you to understand the workings of a mutual fund before investing in it? </w:t>
            </w:r>
          </w:p>
        </w:tc>
        <w:tc>
          <w:tcPr>
            <w:tcW w:w="1837" w:type="dxa"/>
            <w:tcBorders>
              <w:top w:val="nil"/>
              <w:left w:val="single" w:sz="8" w:space="0" w:color="E0E0E0"/>
              <w:bottom w:val="single" w:sz="8" w:space="0" w:color="152935"/>
              <w:right w:val="nil"/>
            </w:tcBorders>
            <w:shd w:val="clear" w:color="auto" w:fill="auto"/>
            <w:tcMar>
              <w:top w:w="13" w:type="dxa"/>
              <w:left w:w="13" w:type="dxa"/>
              <w:bottom w:w="0" w:type="dxa"/>
              <w:right w:w="13" w:type="dxa"/>
            </w:tcMar>
            <w:vAlign w:val="bottom"/>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What are your investment goal for investing in mutual funds? </w:t>
            </w:r>
          </w:p>
        </w:tc>
      </w:tr>
      <w:tr w:rsidR="00147A40" w:rsidRPr="00147A40" w:rsidTr="00147A40">
        <w:trPr>
          <w:trHeight w:val="47"/>
          <w:jc w:val="center"/>
        </w:trPr>
        <w:tc>
          <w:tcPr>
            <w:tcW w:w="3025" w:type="dxa"/>
            <w:vMerge w:val="restart"/>
            <w:tcBorders>
              <w:top w:val="single" w:sz="8" w:space="0" w:color="152935"/>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How important is it for you to understand the workings of a mutual fund before investing in it? </w:t>
            </w:r>
          </w:p>
        </w:tc>
        <w:tc>
          <w:tcPr>
            <w:tcW w:w="2468" w:type="dxa"/>
            <w:tcBorders>
              <w:top w:val="single" w:sz="8" w:space="0" w:color="152935"/>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Pearson Correlation </w:t>
            </w:r>
          </w:p>
        </w:tc>
        <w:tc>
          <w:tcPr>
            <w:tcW w:w="1848" w:type="dxa"/>
            <w:tcBorders>
              <w:top w:val="single" w:sz="8" w:space="0" w:color="152935"/>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 </w:t>
            </w:r>
          </w:p>
        </w:tc>
        <w:tc>
          <w:tcPr>
            <w:tcW w:w="1837" w:type="dxa"/>
            <w:tcBorders>
              <w:top w:val="single" w:sz="8" w:space="0" w:color="152935"/>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.288</w:t>
            </w:r>
            <w:r w:rsidRPr="00147A40">
              <w:rPr>
                <w:rFonts w:ascii="Times New Roman" w:hAnsi="Times New Roman" w:cs="Times New Roman"/>
                <w:b/>
                <w:sz w:val="20"/>
                <w:szCs w:val="20"/>
                <w:vertAlign w:val="superscript"/>
              </w:rPr>
              <w:t>**</w:t>
            </w:r>
            <w:r w:rsidRPr="00147A40">
              <w:rPr>
                <w:rFonts w:ascii="Times New Roman" w:hAnsi="Times New Roman" w:cs="Times New Roman"/>
                <w:b/>
                <w:sz w:val="20"/>
                <w:szCs w:val="20"/>
              </w:rPr>
              <w:t xml:space="preserve"> </w:t>
            </w:r>
          </w:p>
        </w:tc>
      </w:tr>
      <w:tr w:rsidR="00147A40" w:rsidRPr="00147A40" w:rsidTr="00147A40">
        <w:trPr>
          <w:trHeight w:val="47"/>
          <w:jc w:val="center"/>
        </w:trPr>
        <w:tc>
          <w:tcPr>
            <w:tcW w:w="0" w:type="auto"/>
            <w:vMerge/>
            <w:tcBorders>
              <w:top w:val="single" w:sz="8" w:space="0" w:color="152935"/>
              <w:left w:val="nil"/>
              <w:bottom w:val="single" w:sz="8" w:space="0" w:color="AEAEAE"/>
              <w:right w:val="nil"/>
            </w:tcBorders>
            <w:vAlign w:val="center"/>
            <w:hideMark/>
          </w:tcPr>
          <w:p w:rsidR="00147A40" w:rsidRPr="00147A40" w:rsidRDefault="00147A40" w:rsidP="00147A40">
            <w:pPr>
              <w:spacing w:line="240" w:lineRule="auto"/>
              <w:rPr>
                <w:rFonts w:ascii="Times New Roman" w:hAnsi="Times New Roman" w:cs="Times New Roman"/>
                <w:b/>
                <w:sz w:val="20"/>
                <w:szCs w:val="20"/>
              </w:rPr>
            </w:pPr>
          </w:p>
        </w:tc>
        <w:tc>
          <w:tcPr>
            <w:tcW w:w="2468"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Sig. (2-tailed) </w:t>
            </w:r>
          </w:p>
        </w:tc>
        <w:tc>
          <w:tcPr>
            <w:tcW w:w="1848"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vAlign w:val="center"/>
            <w:hideMark/>
          </w:tcPr>
          <w:p w:rsidR="00147A40" w:rsidRPr="00147A40" w:rsidRDefault="00147A40" w:rsidP="00147A40">
            <w:pPr>
              <w:spacing w:line="240" w:lineRule="auto"/>
              <w:rPr>
                <w:rFonts w:ascii="Times New Roman" w:hAnsi="Times New Roman" w:cs="Times New Roman"/>
                <w:b/>
                <w:sz w:val="20"/>
                <w:szCs w:val="20"/>
              </w:rPr>
            </w:pPr>
          </w:p>
        </w:tc>
        <w:tc>
          <w:tcPr>
            <w:tcW w:w="1837"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.002 </w:t>
            </w:r>
          </w:p>
        </w:tc>
      </w:tr>
      <w:tr w:rsidR="00147A40" w:rsidRPr="00147A40" w:rsidTr="00147A40">
        <w:trPr>
          <w:trHeight w:val="58"/>
          <w:jc w:val="center"/>
        </w:trPr>
        <w:tc>
          <w:tcPr>
            <w:tcW w:w="0" w:type="auto"/>
            <w:vMerge/>
            <w:tcBorders>
              <w:top w:val="single" w:sz="8" w:space="0" w:color="152935"/>
              <w:left w:val="nil"/>
              <w:bottom w:val="single" w:sz="8" w:space="0" w:color="AEAEAE"/>
              <w:right w:val="nil"/>
            </w:tcBorders>
            <w:vAlign w:val="center"/>
            <w:hideMark/>
          </w:tcPr>
          <w:p w:rsidR="00147A40" w:rsidRPr="00147A40" w:rsidRDefault="00147A40" w:rsidP="00147A40">
            <w:pPr>
              <w:spacing w:line="240" w:lineRule="auto"/>
              <w:rPr>
                <w:rFonts w:ascii="Times New Roman" w:hAnsi="Times New Roman" w:cs="Times New Roman"/>
                <w:b/>
                <w:sz w:val="20"/>
                <w:szCs w:val="20"/>
              </w:rPr>
            </w:pPr>
          </w:p>
        </w:tc>
        <w:tc>
          <w:tcPr>
            <w:tcW w:w="2468"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N </w:t>
            </w:r>
          </w:p>
        </w:tc>
        <w:tc>
          <w:tcPr>
            <w:tcW w:w="1848"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114 </w:t>
            </w:r>
          </w:p>
        </w:tc>
        <w:tc>
          <w:tcPr>
            <w:tcW w:w="1837"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114 </w:t>
            </w:r>
          </w:p>
        </w:tc>
      </w:tr>
      <w:tr w:rsidR="00147A40" w:rsidRPr="00147A40" w:rsidTr="00147A40">
        <w:trPr>
          <w:trHeight w:val="47"/>
          <w:jc w:val="center"/>
        </w:trPr>
        <w:tc>
          <w:tcPr>
            <w:tcW w:w="3025" w:type="dxa"/>
            <w:vMerge w:val="restart"/>
            <w:tcBorders>
              <w:top w:val="single" w:sz="8" w:space="0" w:color="AEAEAE"/>
              <w:left w:val="nil"/>
              <w:bottom w:val="single" w:sz="8" w:space="0" w:color="152935"/>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What are your investment goal for investing in mutual funds? </w:t>
            </w:r>
          </w:p>
        </w:tc>
        <w:tc>
          <w:tcPr>
            <w:tcW w:w="2468"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Pearson Correlation </w:t>
            </w:r>
          </w:p>
        </w:tc>
        <w:tc>
          <w:tcPr>
            <w:tcW w:w="1848"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.288</w:t>
            </w:r>
            <w:r w:rsidRPr="00147A40">
              <w:rPr>
                <w:rFonts w:ascii="Times New Roman" w:hAnsi="Times New Roman" w:cs="Times New Roman"/>
                <w:b/>
                <w:sz w:val="20"/>
                <w:szCs w:val="20"/>
                <w:vertAlign w:val="superscript"/>
              </w:rPr>
              <w:t>**</w:t>
            </w:r>
            <w:r w:rsidRPr="00147A40">
              <w:rPr>
                <w:rFonts w:ascii="Times New Roman" w:hAnsi="Times New Roman" w:cs="Times New Roman"/>
                <w:b/>
                <w:sz w:val="20"/>
                <w:szCs w:val="20"/>
              </w:rPr>
              <w:t xml:space="preserve"> </w:t>
            </w:r>
          </w:p>
        </w:tc>
        <w:tc>
          <w:tcPr>
            <w:tcW w:w="1837"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 </w:t>
            </w:r>
          </w:p>
        </w:tc>
      </w:tr>
      <w:tr w:rsidR="00147A40" w:rsidRPr="00147A40" w:rsidTr="00147A40">
        <w:trPr>
          <w:trHeight w:val="47"/>
          <w:jc w:val="center"/>
        </w:trPr>
        <w:tc>
          <w:tcPr>
            <w:tcW w:w="0" w:type="auto"/>
            <w:vMerge/>
            <w:tcBorders>
              <w:top w:val="single" w:sz="8" w:space="0" w:color="AEAEAE"/>
              <w:left w:val="nil"/>
              <w:bottom w:val="single" w:sz="8" w:space="0" w:color="152935"/>
              <w:right w:val="nil"/>
            </w:tcBorders>
            <w:vAlign w:val="center"/>
            <w:hideMark/>
          </w:tcPr>
          <w:p w:rsidR="00147A40" w:rsidRPr="00147A40" w:rsidRDefault="00147A40" w:rsidP="00147A40">
            <w:pPr>
              <w:spacing w:line="240" w:lineRule="auto"/>
              <w:rPr>
                <w:rFonts w:ascii="Times New Roman" w:hAnsi="Times New Roman" w:cs="Times New Roman"/>
                <w:b/>
                <w:sz w:val="20"/>
                <w:szCs w:val="20"/>
              </w:rPr>
            </w:pPr>
          </w:p>
        </w:tc>
        <w:tc>
          <w:tcPr>
            <w:tcW w:w="2468"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Sig. (2-tailed) </w:t>
            </w:r>
          </w:p>
        </w:tc>
        <w:tc>
          <w:tcPr>
            <w:tcW w:w="1848"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.002 </w:t>
            </w:r>
          </w:p>
        </w:tc>
        <w:tc>
          <w:tcPr>
            <w:tcW w:w="1837"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vAlign w:val="center"/>
            <w:hideMark/>
          </w:tcPr>
          <w:p w:rsidR="00147A40" w:rsidRPr="00147A40" w:rsidRDefault="00147A40" w:rsidP="00147A40">
            <w:pPr>
              <w:spacing w:line="240" w:lineRule="auto"/>
              <w:rPr>
                <w:rFonts w:ascii="Times New Roman" w:hAnsi="Times New Roman" w:cs="Times New Roman"/>
                <w:b/>
                <w:sz w:val="20"/>
                <w:szCs w:val="20"/>
              </w:rPr>
            </w:pPr>
          </w:p>
        </w:tc>
      </w:tr>
      <w:tr w:rsidR="00147A40" w:rsidRPr="00147A40" w:rsidTr="00147A40">
        <w:trPr>
          <w:trHeight w:val="47"/>
          <w:jc w:val="center"/>
        </w:trPr>
        <w:tc>
          <w:tcPr>
            <w:tcW w:w="0" w:type="auto"/>
            <w:vMerge/>
            <w:tcBorders>
              <w:top w:val="single" w:sz="8" w:space="0" w:color="AEAEAE"/>
              <w:left w:val="nil"/>
              <w:bottom w:val="single" w:sz="8" w:space="0" w:color="152935"/>
              <w:right w:val="nil"/>
            </w:tcBorders>
            <w:vAlign w:val="center"/>
            <w:hideMark/>
          </w:tcPr>
          <w:p w:rsidR="00147A40" w:rsidRPr="00147A40" w:rsidRDefault="00147A40" w:rsidP="00147A40">
            <w:pPr>
              <w:spacing w:line="240" w:lineRule="auto"/>
              <w:rPr>
                <w:rFonts w:ascii="Times New Roman" w:hAnsi="Times New Roman" w:cs="Times New Roman"/>
                <w:b/>
                <w:sz w:val="20"/>
                <w:szCs w:val="20"/>
              </w:rPr>
            </w:pPr>
          </w:p>
        </w:tc>
        <w:tc>
          <w:tcPr>
            <w:tcW w:w="2468" w:type="dxa"/>
            <w:tcBorders>
              <w:top w:val="single" w:sz="8" w:space="0" w:color="AEAEAE"/>
              <w:left w:val="nil"/>
              <w:bottom w:val="single" w:sz="8" w:space="0" w:color="152935"/>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N </w:t>
            </w:r>
          </w:p>
        </w:tc>
        <w:tc>
          <w:tcPr>
            <w:tcW w:w="1848" w:type="dxa"/>
            <w:tcBorders>
              <w:top w:val="single" w:sz="8" w:space="0" w:color="AEAEAE"/>
              <w:left w:val="nil"/>
              <w:bottom w:val="single" w:sz="8" w:space="0" w:color="152935"/>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114 </w:t>
            </w:r>
          </w:p>
        </w:tc>
        <w:tc>
          <w:tcPr>
            <w:tcW w:w="1837" w:type="dxa"/>
            <w:tcBorders>
              <w:top w:val="single" w:sz="8" w:space="0" w:color="AEAEAE"/>
              <w:left w:val="single" w:sz="8" w:space="0" w:color="E0E0E0"/>
              <w:bottom w:val="single" w:sz="8" w:space="0" w:color="152935"/>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114 </w:t>
            </w:r>
          </w:p>
        </w:tc>
      </w:tr>
      <w:tr w:rsidR="00147A40" w:rsidRPr="00147A40" w:rsidTr="00147A40">
        <w:trPr>
          <w:trHeight w:val="47"/>
          <w:jc w:val="center"/>
        </w:trPr>
        <w:tc>
          <w:tcPr>
            <w:tcW w:w="9178" w:type="dxa"/>
            <w:gridSpan w:val="4"/>
            <w:tcBorders>
              <w:top w:val="single" w:sz="8" w:space="0" w:color="152935"/>
              <w:left w:val="nil"/>
              <w:bottom w:val="nil"/>
              <w:right w:val="nil"/>
            </w:tcBorders>
            <w:shd w:val="clear" w:color="auto" w:fill="auto"/>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Correlation is significant at the 0.01 level (2-tailed). </w:t>
            </w:r>
          </w:p>
        </w:tc>
      </w:tr>
    </w:tbl>
    <w:p w:rsidR="00147A40" w:rsidRPr="00147A40" w:rsidRDefault="00147A40" w:rsidP="00147A40">
      <w:pPr>
        <w:spacing w:line="240" w:lineRule="auto"/>
        <w:rPr>
          <w:rFonts w:ascii="Times New Roman" w:hAnsi="Times New Roman" w:cs="Times New Roman"/>
          <w:b/>
          <w:szCs w:val="20"/>
        </w:rPr>
      </w:pPr>
    </w:p>
    <w:p w:rsidR="00147A40" w:rsidRDefault="00147A40" w:rsidP="00147A40">
      <w:pPr>
        <w:spacing w:line="240" w:lineRule="auto"/>
        <w:rPr>
          <w:rFonts w:ascii="Times New Roman" w:hAnsi="Times New Roman" w:cs="Times New Roman"/>
          <w:bCs/>
          <w:sz w:val="20"/>
          <w:szCs w:val="20"/>
        </w:rPr>
      </w:pPr>
      <w:r w:rsidRPr="00147A40">
        <w:rPr>
          <w:rFonts w:ascii="Times New Roman" w:hAnsi="Times New Roman" w:cs="Times New Roman"/>
          <w:sz w:val="20"/>
          <w:szCs w:val="20"/>
        </w:rPr>
        <w:t xml:space="preserve">The significant value </w:t>
      </w:r>
      <w:r w:rsidRPr="00147A40">
        <w:rPr>
          <w:rFonts w:ascii="Times New Roman" w:hAnsi="Times New Roman" w:cs="Times New Roman"/>
          <w:bCs/>
          <w:sz w:val="20"/>
          <w:szCs w:val="20"/>
        </w:rPr>
        <w:t>0.002</w:t>
      </w:r>
      <w:r w:rsidRPr="00147A40">
        <w:rPr>
          <w:rFonts w:ascii="Times New Roman" w:hAnsi="Times New Roman" w:cs="Times New Roman"/>
          <w:sz w:val="20"/>
          <w:szCs w:val="20"/>
        </w:rPr>
        <w:t xml:space="preserve"> is less than the table value i.e, 0.05 </w:t>
      </w:r>
      <w:r w:rsidRPr="00147A40">
        <w:rPr>
          <w:rFonts w:ascii="Times New Roman" w:hAnsi="Times New Roman" w:cs="Times New Roman"/>
          <w:bCs/>
          <w:sz w:val="20"/>
          <w:szCs w:val="20"/>
        </w:rPr>
        <w:t>(0.002 &lt; 0.05)</w:t>
      </w:r>
    </w:p>
    <w:p w:rsidR="00B64BC1" w:rsidRPr="00B64BC1" w:rsidRDefault="00B64BC1" w:rsidP="00147A40">
      <w:pPr>
        <w:spacing w:line="240" w:lineRule="auto"/>
        <w:rPr>
          <w:rFonts w:ascii="Times New Roman" w:hAnsi="Times New Roman" w:cs="Times New Roman"/>
          <w:b/>
          <w:bCs/>
          <w:sz w:val="20"/>
          <w:szCs w:val="20"/>
        </w:rPr>
      </w:pPr>
      <w:r w:rsidRPr="00B64BC1">
        <w:rPr>
          <w:rFonts w:ascii="Times New Roman" w:hAnsi="Times New Roman" w:cs="Times New Roman"/>
          <w:b/>
          <w:bCs/>
          <w:sz w:val="20"/>
          <w:szCs w:val="20"/>
        </w:rPr>
        <w:t>H0 is rejecting and H1 is accepted</w:t>
      </w: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bCs/>
          <w:sz w:val="20"/>
          <w:szCs w:val="20"/>
        </w:rPr>
        <w:t>Therefore, there is a relationship between understanding the workings of mutual fund with investment goal.</w:t>
      </w:r>
    </w:p>
    <w:p w:rsidR="00147A40" w:rsidRDefault="00147A40" w:rsidP="00147A40">
      <w:pPr>
        <w:spacing w:line="240" w:lineRule="auto"/>
        <w:rPr>
          <w:rFonts w:ascii="Times New Roman" w:hAnsi="Times New Roman" w:cs="Times New Roman"/>
          <w:b/>
          <w:sz w:val="20"/>
          <w:szCs w:val="20"/>
        </w:rPr>
      </w:pPr>
    </w:p>
    <w:p w:rsidR="00147A40" w:rsidRDefault="00147A40" w:rsidP="00147A40">
      <w:pPr>
        <w:spacing w:line="240" w:lineRule="auto"/>
        <w:rPr>
          <w:rFonts w:ascii="Times New Roman" w:hAnsi="Times New Roman" w:cs="Times New Roman"/>
          <w:b/>
          <w:sz w:val="20"/>
          <w:szCs w:val="20"/>
        </w:rPr>
      </w:pPr>
      <w:r>
        <w:rPr>
          <w:rFonts w:ascii="Times New Roman" w:hAnsi="Times New Roman" w:cs="Times New Roman"/>
          <w:b/>
          <w:sz w:val="20"/>
          <w:szCs w:val="20"/>
        </w:rPr>
        <w:t>CHI SQUARE</w:t>
      </w: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sz w:val="20"/>
          <w:szCs w:val="20"/>
        </w:rPr>
        <w:t>To study the factors influencing mutual fund investments using Chi Square.</w:t>
      </w:r>
    </w:p>
    <w:p w:rsidR="00147A40"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bCs/>
          <w:sz w:val="20"/>
          <w:szCs w:val="20"/>
        </w:rPr>
        <w:t xml:space="preserve">NULL HYPOTHESIS(H0): </w:t>
      </w:r>
      <w:r w:rsidRPr="00147A40">
        <w:rPr>
          <w:rFonts w:ascii="Times New Roman" w:hAnsi="Times New Roman" w:cs="Times New Roman"/>
          <w:sz w:val="20"/>
          <w:szCs w:val="20"/>
        </w:rPr>
        <w:t>There is no association between gender and  consideration of factors for investing in mutual funds.</w:t>
      </w:r>
    </w:p>
    <w:p w:rsid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b/>
          <w:bCs/>
          <w:sz w:val="20"/>
          <w:szCs w:val="20"/>
        </w:rPr>
        <w:t xml:space="preserve">ALTERNATE HYPOTHESIS(H1): </w:t>
      </w:r>
      <w:r w:rsidRPr="00147A40">
        <w:rPr>
          <w:rFonts w:ascii="Times New Roman" w:hAnsi="Times New Roman" w:cs="Times New Roman"/>
          <w:sz w:val="20"/>
          <w:szCs w:val="20"/>
        </w:rPr>
        <w:t>There is association between gender and  consideration of factors for investing in mutual funds.</w:t>
      </w:r>
    </w:p>
    <w:p w:rsidR="00147A40" w:rsidRDefault="00147A40" w:rsidP="00147A40">
      <w:pPr>
        <w:spacing w:line="240" w:lineRule="auto"/>
        <w:rPr>
          <w:rFonts w:ascii="Times New Roman" w:hAnsi="Times New Roman" w:cs="Times New Roman"/>
          <w:sz w:val="20"/>
          <w:szCs w:val="20"/>
        </w:rPr>
      </w:pPr>
    </w:p>
    <w:p w:rsidR="00147A40" w:rsidRDefault="00147A40" w:rsidP="00147A40">
      <w:pPr>
        <w:spacing w:line="240" w:lineRule="auto"/>
        <w:rPr>
          <w:rFonts w:ascii="Times New Roman" w:hAnsi="Times New Roman" w:cs="Times New Roman"/>
          <w:sz w:val="20"/>
          <w:szCs w:val="20"/>
        </w:rPr>
      </w:pPr>
    </w:p>
    <w:p w:rsidR="00147A40" w:rsidRPr="00147A40" w:rsidRDefault="00147A40" w:rsidP="00147A40">
      <w:pPr>
        <w:spacing w:line="240" w:lineRule="auto"/>
        <w:rPr>
          <w:rFonts w:ascii="Times New Roman" w:hAnsi="Times New Roman" w:cs="Times New Roman"/>
          <w:b/>
          <w:sz w:val="20"/>
          <w:szCs w:val="20"/>
        </w:rPr>
      </w:pPr>
    </w:p>
    <w:tbl>
      <w:tblPr>
        <w:tblW w:w="9359" w:type="dxa"/>
        <w:jc w:val="center"/>
        <w:tblCellMar>
          <w:left w:w="0" w:type="dxa"/>
          <w:right w:w="0" w:type="dxa"/>
        </w:tblCellMar>
        <w:tblLook w:val="04A0"/>
      </w:tblPr>
      <w:tblGrid>
        <w:gridCol w:w="3163"/>
        <w:gridCol w:w="2541"/>
        <w:gridCol w:w="3655"/>
      </w:tblGrid>
      <w:tr w:rsidR="00147A40" w:rsidRPr="00147A40" w:rsidTr="00147A40">
        <w:trPr>
          <w:trHeight w:val="182"/>
          <w:jc w:val="center"/>
        </w:trPr>
        <w:tc>
          <w:tcPr>
            <w:tcW w:w="9359" w:type="dxa"/>
            <w:gridSpan w:val="3"/>
            <w:tcBorders>
              <w:top w:val="nil"/>
              <w:left w:val="nil"/>
              <w:bottom w:val="nil"/>
              <w:right w:val="nil"/>
            </w:tcBorders>
            <w:shd w:val="clear" w:color="auto" w:fill="auto"/>
            <w:tcMar>
              <w:top w:w="13" w:type="dxa"/>
              <w:left w:w="13" w:type="dxa"/>
              <w:bottom w:w="0" w:type="dxa"/>
              <w:right w:w="13" w:type="dxa"/>
            </w:tcMar>
            <w:vAlign w:val="center"/>
            <w:hideMark/>
          </w:tcPr>
          <w:p w:rsidR="00E8355F" w:rsidRPr="00147A40" w:rsidRDefault="00147A40" w:rsidP="00147A40">
            <w:pPr>
              <w:spacing w:line="240" w:lineRule="auto"/>
              <w:jc w:val="center"/>
              <w:rPr>
                <w:rFonts w:ascii="Times New Roman" w:hAnsi="Times New Roman" w:cs="Times New Roman"/>
                <w:b/>
                <w:sz w:val="20"/>
                <w:szCs w:val="20"/>
              </w:rPr>
            </w:pPr>
            <w:r w:rsidRPr="00147A40">
              <w:rPr>
                <w:rFonts w:ascii="Times New Roman" w:hAnsi="Times New Roman" w:cs="Times New Roman"/>
                <w:b/>
                <w:bCs/>
                <w:sz w:val="20"/>
                <w:szCs w:val="20"/>
              </w:rPr>
              <w:lastRenderedPageBreak/>
              <w:t>Test Statistics</w:t>
            </w:r>
          </w:p>
        </w:tc>
      </w:tr>
      <w:tr w:rsidR="00147A40" w:rsidRPr="00147A40" w:rsidTr="00147A40">
        <w:trPr>
          <w:trHeight w:val="736"/>
          <w:jc w:val="center"/>
        </w:trPr>
        <w:tc>
          <w:tcPr>
            <w:tcW w:w="3163" w:type="dxa"/>
            <w:tcBorders>
              <w:top w:val="nil"/>
              <w:left w:val="nil"/>
              <w:bottom w:val="single" w:sz="8" w:space="0" w:color="152935"/>
              <w:right w:val="nil"/>
            </w:tcBorders>
            <w:shd w:val="clear" w:color="auto" w:fill="auto"/>
            <w:tcMar>
              <w:top w:w="13" w:type="dxa"/>
              <w:left w:w="13" w:type="dxa"/>
              <w:bottom w:w="0" w:type="dxa"/>
              <w:right w:w="13" w:type="dxa"/>
            </w:tcMar>
            <w:vAlign w:val="bottom"/>
            <w:hideMark/>
          </w:tcPr>
          <w:p w:rsidR="00147A40" w:rsidRPr="00147A40" w:rsidRDefault="00147A40" w:rsidP="00147A40">
            <w:pPr>
              <w:spacing w:line="240" w:lineRule="auto"/>
              <w:rPr>
                <w:rFonts w:ascii="Times New Roman" w:hAnsi="Times New Roman" w:cs="Times New Roman"/>
                <w:b/>
                <w:sz w:val="20"/>
                <w:szCs w:val="20"/>
              </w:rPr>
            </w:pPr>
          </w:p>
        </w:tc>
        <w:tc>
          <w:tcPr>
            <w:tcW w:w="2541" w:type="dxa"/>
            <w:tcBorders>
              <w:top w:val="nil"/>
              <w:left w:val="nil"/>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147A40" w:rsidRDefault="00147A40" w:rsidP="00147A4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G</w:t>
            </w:r>
            <w:r w:rsidRPr="00147A40">
              <w:rPr>
                <w:rFonts w:ascii="Times New Roman" w:hAnsi="Times New Roman" w:cs="Times New Roman"/>
                <w:b/>
                <w:sz w:val="20"/>
                <w:szCs w:val="20"/>
              </w:rPr>
              <w:t>ender</w:t>
            </w:r>
          </w:p>
        </w:tc>
        <w:tc>
          <w:tcPr>
            <w:tcW w:w="3655" w:type="dxa"/>
            <w:tcBorders>
              <w:top w:val="nil"/>
              <w:left w:val="single" w:sz="8" w:space="0" w:color="E0E0E0"/>
              <w:bottom w:val="single" w:sz="8" w:space="0" w:color="152935"/>
              <w:right w:val="nil"/>
            </w:tcBorders>
            <w:shd w:val="clear" w:color="auto" w:fill="auto"/>
            <w:tcMar>
              <w:top w:w="13" w:type="dxa"/>
              <w:left w:w="13" w:type="dxa"/>
              <w:bottom w:w="0" w:type="dxa"/>
              <w:right w:w="13" w:type="dxa"/>
            </w:tcMar>
            <w:vAlign w:val="bottom"/>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 What factors do you consider before investing in mutual funds? </w:t>
            </w:r>
          </w:p>
        </w:tc>
      </w:tr>
      <w:tr w:rsidR="00147A40" w:rsidRPr="00147A40" w:rsidTr="00147A40">
        <w:trPr>
          <w:trHeight w:val="182"/>
          <w:jc w:val="center"/>
        </w:trPr>
        <w:tc>
          <w:tcPr>
            <w:tcW w:w="3163" w:type="dxa"/>
            <w:tcBorders>
              <w:top w:val="single" w:sz="8" w:space="0" w:color="152935"/>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Chi-Square </w:t>
            </w:r>
          </w:p>
        </w:tc>
        <w:tc>
          <w:tcPr>
            <w:tcW w:w="2541" w:type="dxa"/>
            <w:tcBorders>
              <w:top w:val="single" w:sz="8" w:space="0" w:color="152935"/>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15.474</w:t>
            </w:r>
            <w:r w:rsidRPr="00147A40">
              <w:rPr>
                <w:rFonts w:ascii="Times New Roman" w:hAnsi="Times New Roman" w:cs="Times New Roman"/>
                <w:b/>
                <w:sz w:val="20"/>
                <w:szCs w:val="20"/>
                <w:vertAlign w:val="superscript"/>
              </w:rPr>
              <w:t>a</w:t>
            </w:r>
            <w:r w:rsidRPr="00147A40">
              <w:rPr>
                <w:rFonts w:ascii="Times New Roman" w:hAnsi="Times New Roman" w:cs="Times New Roman"/>
                <w:b/>
                <w:sz w:val="20"/>
                <w:szCs w:val="20"/>
              </w:rPr>
              <w:t xml:space="preserve"> </w:t>
            </w:r>
          </w:p>
        </w:tc>
        <w:tc>
          <w:tcPr>
            <w:tcW w:w="3655" w:type="dxa"/>
            <w:tcBorders>
              <w:top w:val="single" w:sz="8" w:space="0" w:color="152935"/>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26.211</w:t>
            </w:r>
            <w:r w:rsidRPr="00147A40">
              <w:rPr>
                <w:rFonts w:ascii="Times New Roman" w:hAnsi="Times New Roman" w:cs="Times New Roman"/>
                <w:b/>
                <w:sz w:val="20"/>
                <w:szCs w:val="20"/>
                <w:vertAlign w:val="superscript"/>
              </w:rPr>
              <w:t>b</w:t>
            </w:r>
            <w:r w:rsidRPr="00147A40">
              <w:rPr>
                <w:rFonts w:ascii="Times New Roman" w:hAnsi="Times New Roman" w:cs="Times New Roman"/>
                <w:b/>
                <w:sz w:val="20"/>
                <w:szCs w:val="20"/>
              </w:rPr>
              <w:t xml:space="preserve"> </w:t>
            </w:r>
          </w:p>
        </w:tc>
      </w:tr>
      <w:tr w:rsidR="00147A40" w:rsidRPr="00147A40" w:rsidTr="00147A40">
        <w:trPr>
          <w:trHeight w:val="182"/>
          <w:jc w:val="center"/>
        </w:trPr>
        <w:tc>
          <w:tcPr>
            <w:tcW w:w="3163"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df </w:t>
            </w:r>
          </w:p>
        </w:tc>
        <w:tc>
          <w:tcPr>
            <w:tcW w:w="2541"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1 </w:t>
            </w:r>
          </w:p>
        </w:tc>
        <w:tc>
          <w:tcPr>
            <w:tcW w:w="3655"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3 </w:t>
            </w:r>
          </w:p>
        </w:tc>
      </w:tr>
      <w:tr w:rsidR="00147A40" w:rsidRPr="00147A40" w:rsidTr="00147A40">
        <w:trPr>
          <w:trHeight w:val="182"/>
          <w:jc w:val="center"/>
        </w:trPr>
        <w:tc>
          <w:tcPr>
            <w:tcW w:w="3163" w:type="dxa"/>
            <w:tcBorders>
              <w:top w:val="single" w:sz="8" w:space="0" w:color="AEAEAE"/>
              <w:left w:val="nil"/>
              <w:bottom w:val="single" w:sz="8" w:space="0" w:color="152935"/>
              <w:right w:val="nil"/>
            </w:tcBorders>
            <w:shd w:val="clear" w:color="auto" w:fill="E0E0E0"/>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Asymp. Sig. </w:t>
            </w:r>
          </w:p>
        </w:tc>
        <w:tc>
          <w:tcPr>
            <w:tcW w:w="2541" w:type="dxa"/>
            <w:tcBorders>
              <w:top w:val="single" w:sz="8" w:space="0" w:color="AEAEAE"/>
              <w:left w:val="nil"/>
              <w:bottom w:val="single" w:sz="8" w:space="0" w:color="152935"/>
              <w:right w:val="single" w:sz="8" w:space="0" w:color="E0E0E0"/>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.000 </w:t>
            </w:r>
          </w:p>
        </w:tc>
        <w:tc>
          <w:tcPr>
            <w:tcW w:w="3655" w:type="dxa"/>
            <w:tcBorders>
              <w:top w:val="single" w:sz="8" w:space="0" w:color="AEAEAE"/>
              <w:left w:val="single" w:sz="8" w:space="0" w:color="E0E0E0"/>
              <w:bottom w:val="single" w:sz="8" w:space="0" w:color="152935"/>
              <w:right w:val="nil"/>
            </w:tcBorders>
            <w:shd w:val="clear" w:color="auto" w:fill="F9F9FB"/>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.000 </w:t>
            </w:r>
          </w:p>
        </w:tc>
      </w:tr>
      <w:tr w:rsidR="00147A40" w:rsidRPr="00147A40" w:rsidTr="00147A40">
        <w:trPr>
          <w:trHeight w:val="547"/>
          <w:jc w:val="center"/>
        </w:trPr>
        <w:tc>
          <w:tcPr>
            <w:tcW w:w="9359" w:type="dxa"/>
            <w:gridSpan w:val="3"/>
            <w:tcBorders>
              <w:top w:val="single" w:sz="8" w:space="0" w:color="152935"/>
              <w:left w:val="nil"/>
              <w:bottom w:val="nil"/>
              <w:right w:val="nil"/>
            </w:tcBorders>
            <w:shd w:val="clear" w:color="auto" w:fill="auto"/>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a. 0 cells (0.0%) have expected frequencies less than 5. The minimum expected cell frequency is 57.0. </w:t>
            </w:r>
          </w:p>
        </w:tc>
      </w:tr>
      <w:tr w:rsidR="00147A40" w:rsidRPr="00147A40" w:rsidTr="00147A40">
        <w:trPr>
          <w:trHeight w:val="547"/>
          <w:jc w:val="center"/>
        </w:trPr>
        <w:tc>
          <w:tcPr>
            <w:tcW w:w="9359" w:type="dxa"/>
            <w:gridSpan w:val="3"/>
            <w:tcBorders>
              <w:top w:val="nil"/>
              <w:left w:val="nil"/>
              <w:bottom w:val="nil"/>
              <w:right w:val="nil"/>
            </w:tcBorders>
            <w:shd w:val="clear" w:color="auto" w:fill="auto"/>
            <w:tcMar>
              <w:top w:w="13" w:type="dxa"/>
              <w:left w:w="13" w:type="dxa"/>
              <w:bottom w:w="0" w:type="dxa"/>
              <w:right w:w="13" w:type="dxa"/>
            </w:tcMar>
            <w:hideMark/>
          </w:tcPr>
          <w:p w:rsidR="00E8355F" w:rsidRPr="00147A40" w:rsidRDefault="00147A40" w:rsidP="00147A40">
            <w:pPr>
              <w:spacing w:line="240" w:lineRule="auto"/>
              <w:rPr>
                <w:rFonts w:ascii="Times New Roman" w:hAnsi="Times New Roman" w:cs="Times New Roman"/>
                <w:b/>
                <w:sz w:val="20"/>
                <w:szCs w:val="20"/>
              </w:rPr>
            </w:pPr>
            <w:r w:rsidRPr="00147A40">
              <w:rPr>
                <w:rFonts w:ascii="Times New Roman" w:hAnsi="Times New Roman" w:cs="Times New Roman"/>
                <w:b/>
                <w:sz w:val="20"/>
                <w:szCs w:val="20"/>
              </w:rPr>
              <w:t xml:space="preserve">b. 0 cells (0.0%) have expected frequencies less than 5. The minimum expected cell frequency is 28.5. </w:t>
            </w:r>
          </w:p>
        </w:tc>
      </w:tr>
    </w:tbl>
    <w:p w:rsidR="00147A40" w:rsidRDefault="00147A40" w:rsidP="00147A40">
      <w:pPr>
        <w:spacing w:line="240" w:lineRule="auto"/>
        <w:rPr>
          <w:rFonts w:ascii="Times New Roman" w:hAnsi="Times New Roman" w:cs="Times New Roman"/>
          <w:b/>
          <w:sz w:val="20"/>
          <w:szCs w:val="20"/>
        </w:rPr>
      </w:pPr>
    </w:p>
    <w:p w:rsidR="00147A40" w:rsidRPr="00147A40" w:rsidRDefault="00147A40" w:rsidP="00147A40">
      <w:pPr>
        <w:spacing w:line="240" w:lineRule="auto"/>
        <w:rPr>
          <w:rFonts w:ascii="Times New Roman" w:hAnsi="Times New Roman" w:cs="Times New Roman"/>
          <w:sz w:val="20"/>
          <w:szCs w:val="20"/>
        </w:rPr>
      </w:pPr>
      <w:r w:rsidRPr="00147A40">
        <w:rPr>
          <w:rFonts w:ascii="Times New Roman" w:hAnsi="Times New Roman" w:cs="Times New Roman"/>
          <w:sz w:val="20"/>
          <w:szCs w:val="20"/>
        </w:rPr>
        <w:t xml:space="preserve">The significant value is </w:t>
      </w:r>
      <w:r w:rsidRPr="00147A40">
        <w:rPr>
          <w:rFonts w:ascii="Times New Roman" w:hAnsi="Times New Roman" w:cs="Times New Roman"/>
          <w:bCs/>
          <w:sz w:val="20"/>
          <w:szCs w:val="20"/>
        </w:rPr>
        <w:t>0.000</w:t>
      </w:r>
      <w:r w:rsidRPr="00147A40">
        <w:rPr>
          <w:rFonts w:ascii="Times New Roman" w:hAnsi="Times New Roman" w:cs="Times New Roman"/>
          <w:sz w:val="20"/>
          <w:szCs w:val="20"/>
        </w:rPr>
        <w:t xml:space="preserve"> which is lesser than the table value </w:t>
      </w:r>
      <w:r w:rsidRPr="00147A40">
        <w:rPr>
          <w:rFonts w:ascii="Times New Roman" w:hAnsi="Times New Roman" w:cs="Times New Roman"/>
          <w:bCs/>
          <w:sz w:val="20"/>
          <w:szCs w:val="20"/>
        </w:rPr>
        <w:t>(0.000 &lt; 0.05)</w:t>
      </w:r>
    </w:p>
    <w:p w:rsidR="00B64BC1"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H0 is rejected and H1 is accepted.</w:t>
      </w:r>
    </w:p>
    <w:p w:rsidR="00B64BC1" w:rsidRPr="00B64BC1" w:rsidRDefault="00B64BC1" w:rsidP="00B64BC1">
      <w:pPr>
        <w:spacing w:line="240" w:lineRule="auto"/>
        <w:rPr>
          <w:rFonts w:ascii="Times New Roman" w:hAnsi="Times New Roman" w:cs="Times New Roman"/>
          <w:sz w:val="20"/>
          <w:szCs w:val="20"/>
        </w:rPr>
      </w:pPr>
      <w:r>
        <w:rPr>
          <w:rFonts w:ascii="Times New Roman" w:hAnsi="Times New Roman" w:cs="Times New Roman"/>
          <w:bCs/>
          <w:sz w:val="20"/>
          <w:szCs w:val="20"/>
        </w:rPr>
        <w:t>T</w:t>
      </w:r>
      <w:r w:rsidRPr="00B64BC1">
        <w:rPr>
          <w:rFonts w:ascii="Times New Roman" w:hAnsi="Times New Roman" w:cs="Times New Roman"/>
          <w:bCs/>
          <w:sz w:val="20"/>
          <w:szCs w:val="20"/>
        </w:rPr>
        <w:t>herefore there is association between gender and consideration of factors for investing in mutual funds.</w:t>
      </w:r>
    </w:p>
    <w:p w:rsidR="00147A40" w:rsidRDefault="00B64BC1" w:rsidP="00147A40">
      <w:pPr>
        <w:spacing w:line="240" w:lineRule="auto"/>
        <w:rPr>
          <w:rFonts w:ascii="Times New Roman" w:hAnsi="Times New Roman" w:cs="Times New Roman"/>
          <w:b/>
          <w:sz w:val="20"/>
          <w:szCs w:val="20"/>
        </w:rPr>
      </w:pPr>
      <w:r>
        <w:rPr>
          <w:rFonts w:ascii="Times New Roman" w:hAnsi="Times New Roman" w:cs="Times New Roman"/>
          <w:b/>
          <w:sz w:val="20"/>
          <w:szCs w:val="20"/>
        </w:rPr>
        <w:t>ANOVA</w:t>
      </w:r>
    </w:p>
    <w:p w:rsidR="00B64BC1" w:rsidRPr="00B64BC1" w:rsidRDefault="00B64BC1" w:rsidP="00B64BC1">
      <w:pPr>
        <w:spacing w:line="240" w:lineRule="auto"/>
        <w:rPr>
          <w:rFonts w:ascii="Times New Roman" w:hAnsi="Times New Roman" w:cs="Times New Roman"/>
          <w:sz w:val="20"/>
          <w:szCs w:val="20"/>
        </w:rPr>
      </w:pPr>
      <w:r w:rsidRPr="00B64BC1">
        <w:rPr>
          <w:rFonts w:ascii="Times New Roman" w:hAnsi="Times New Roman" w:cs="Times New Roman"/>
          <w:sz w:val="20"/>
          <w:szCs w:val="20"/>
        </w:rPr>
        <w:t xml:space="preserve">To identify the awareness level and usage of mutual funds among investors using ANOVA. </w:t>
      </w:r>
    </w:p>
    <w:p w:rsidR="00B64BC1"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bCs/>
          <w:sz w:val="20"/>
          <w:szCs w:val="20"/>
          <w:lang w:val="en-IN"/>
        </w:rPr>
        <w:t xml:space="preserve">NULL HYPOTHESIS (H0): </w:t>
      </w:r>
      <w:r w:rsidRPr="00B64BC1">
        <w:rPr>
          <w:rFonts w:ascii="Times New Roman" w:hAnsi="Times New Roman" w:cs="Times New Roman"/>
          <w:sz w:val="20"/>
          <w:szCs w:val="20"/>
          <w:lang w:val="en-IN"/>
        </w:rPr>
        <w:t>There is no significance difference between  age factor and tax benefits associated with mutual funds.</w:t>
      </w:r>
      <w:r w:rsidRPr="00B64BC1">
        <w:rPr>
          <w:rFonts w:ascii="Times New Roman" w:hAnsi="Times New Roman" w:cs="Times New Roman"/>
          <w:b/>
          <w:sz w:val="20"/>
          <w:szCs w:val="20"/>
        </w:rPr>
        <w:t xml:space="preserve"> </w:t>
      </w:r>
    </w:p>
    <w:p w:rsidR="00B64BC1"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bCs/>
          <w:sz w:val="20"/>
          <w:szCs w:val="20"/>
          <w:lang w:val="en-IN"/>
        </w:rPr>
        <w:t>ALTERNATIVE HYPOTHESIS (H1):</w:t>
      </w:r>
      <w:r w:rsidRPr="00B64BC1">
        <w:rPr>
          <w:rFonts w:ascii="Times New Roman" w:hAnsi="Times New Roman" w:cs="Times New Roman"/>
          <w:sz w:val="20"/>
          <w:szCs w:val="20"/>
          <w:lang w:val="en-IN"/>
        </w:rPr>
        <w:t>There is significance difference between  age factor and tax benefits associated with mutual funds.</w:t>
      </w:r>
    </w:p>
    <w:tbl>
      <w:tblPr>
        <w:tblW w:w="7931" w:type="dxa"/>
        <w:jc w:val="center"/>
        <w:tblCellMar>
          <w:left w:w="0" w:type="dxa"/>
          <w:right w:w="0" w:type="dxa"/>
        </w:tblCellMar>
        <w:tblLook w:val="04A0"/>
      </w:tblPr>
      <w:tblGrid>
        <w:gridCol w:w="1838"/>
        <w:gridCol w:w="1590"/>
        <w:gridCol w:w="1115"/>
        <w:gridCol w:w="1528"/>
        <w:gridCol w:w="1115"/>
        <w:gridCol w:w="745"/>
      </w:tblGrid>
      <w:tr w:rsidR="00B64BC1" w:rsidRPr="00B64BC1" w:rsidTr="00B64BC1">
        <w:trPr>
          <w:trHeight w:val="284"/>
          <w:jc w:val="center"/>
        </w:trPr>
        <w:tc>
          <w:tcPr>
            <w:tcW w:w="7931" w:type="dxa"/>
            <w:gridSpan w:val="6"/>
            <w:tcBorders>
              <w:top w:val="nil"/>
              <w:left w:val="nil"/>
              <w:bottom w:val="nil"/>
              <w:right w:val="nil"/>
            </w:tcBorders>
            <w:shd w:val="clear" w:color="auto" w:fill="auto"/>
            <w:tcMar>
              <w:top w:w="13" w:type="dxa"/>
              <w:left w:w="13" w:type="dxa"/>
              <w:bottom w:w="0" w:type="dxa"/>
              <w:right w:w="13" w:type="dxa"/>
            </w:tcMar>
            <w:vAlign w:val="center"/>
            <w:hideMark/>
          </w:tcPr>
          <w:p w:rsidR="00E8355F" w:rsidRPr="00B64BC1" w:rsidRDefault="00B64BC1" w:rsidP="00B64BC1">
            <w:pPr>
              <w:spacing w:line="240" w:lineRule="auto"/>
              <w:jc w:val="center"/>
              <w:rPr>
                <w:rFonts w:ascii="Times New Roman" w:hAnsi="Times New Roman" w:cs="Times New Roman"/>
                <w:b/>
                <w:sz w:val="20"/>
                <w:szCs w:val="20"/>
              </w:rPr>
            </w:pPr>
            <w:r w:rsidRPr="00B64BC1">
              <w:rPr>
                <w:rFonts w:ascii="Times New Roman" w:hAnsi="Times New Roman" w:cs="Times New Roman"/>
                <w:b/>
                <w:bCs/>
                <w:sz w:val="20"/>
                <w:szCs w:val="20"/>
              </w:rPr>
              <w:t>ANOVA</w:t>
            </w:r>
          </w:p>
        </w:tc>
      </w:tr>
      <w:tr w:rsidR="00B64BC1" w:rsidRPr="00B64BC1" w:rsidTr="00B64BC1">
        <w:trPr>
          <w:trHeight w:val="383"/>
          <w:jc w:val="center"/>
        </w:trPr>
        <w:tc>
          <w:tcPr>
            <w:tcW w:w="7931" w:type="dxa"/>
            <w:gridSpan w:val="6"/>
            <w:tcBorders>
              <w:top w:val="nil"/>
              <w:left w:val="nil"/>
              <w:bottom w:val="nil"/>
              <w:right w:val="nil"/>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 Age  </w:t>
            </w:r>
          </w:p>
        </w:tc>
      </w:tr>
      <w:tr w:rsidR="00B64BC1" w:rsidRPr="00B64BC1" w:rsidTr="00B64BC1">
        <w:trPr>
          <w:trHeight w:val="225"/>
          <w:jc w:val="center"/>
        </w:trPr>
        <w:tc>
          <w:tcPr>
            <w:tcW w:w="1838" w:type="dxa"/>
            <w:tcBorders>
              <w:top w:val="nil"/>
              <w:left w:val="nil"/>
              <w:bottom w:val="single" w:sz="8" w:space="0" w:color="152935"/>
              <w:right w:val="nil"/>
            </w:tcBorders>
            <w:shd w:val="clear" w:color="auto" w:fill="auto"/>
            <w:tcMar>
              <w:top w:w="13" w:type="dxa"/>
              <w:left w:w="13" w:type="dxa"/>
              <w:bottom w:w="0" w:type="dxa"/>
              <w:right w:w="13" w:type="dxa"/>
            </w:tcMar>
            <w:vAlign w:val="bottom"/>
            <w:hideMark/>
          </w:tcPr>
          <w:p w:rsidR="00B64BC1" w:rsidRPr="00B64BC1" w:rsidRDefault="00B64BC1" w:rsidP="00B64BC1">
            <w:pPr>
              <w:spacing w:line="240" w:lineRule="auto"/>
              <w:rPr>
                <w:rFonts w:ascii="Times New Roman" w:hAnsi="Times New Roman" w:cs="Times New Roman"/>
                <w:b/>
                <w:sz w:val="20"/>
                <w:szCs w:val="20"/>
              </w:rPr>
            </w:pPr>
          </w:p>
        </w:tc>
        <w:tc>
          <w:tcPr>
            <w:tcW w:w="1590" w:type="dxa"/>
            <w:tcBorders>
              <w:top w:val="nil"/>
              <w:left w:val="nil"/>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Sum of Squares </w:t>
            </w:r>
          </w:p>
        </w:tc>
        <w:tc>
          <w:tcPr>
            <w:tcW w:w="1115" w:type="dxa"/>
            <w:tcBorders>
              <w:top w:val="nil"/>
              <w:left w:val="single" w:sz="8" w:space="0" w:color="E0E0E0"/>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df </w:t>
            </w:r>
          </w:p>
        </w:tc>
        <w:tc>
          <w:tcPr>
            <w:tcW w:w="1528" w:type="dxa"/>
            <w:tcBorders>
              <w:top w:val="nil"/>
              <w:left w:val="single" w:sz="8" w:space="0" w:color="E0E0E0"/>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Mean Square </w:t>
            </w:r>
          </w:p>
        </w:tc>
        <w:tc>
          <w:tcPr>
            <w:tcW w:w="1115" w:type="dxa"/>
            <w:tcBorders>
              <w:top w:val="nil"/>
              <w:left w:val="single" w:sz="8" w:space="0" w:color="E0E0E0"/>
              <w:bottom w:val="single" w:sz="8" w:space="0" w:color="152935"/>
              <w:right w:val="single" w:sz="8" w:space="0" w:color="E0E0E0"/>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F </w:t>
            </w:r>
          </w:p>
        </w:tc>
        <w:tc>
          <w:tcPr>
            <w:tcW w:w="744" w:type="dxa"/>
            <w:tcBorders>
              <w:top w:val="nil"/>
              <w:left w:val="single" w:sz="8" w:space="0" w:color="E0E0E0"/>
              <w:bottom w:val="single" w:sz="8" w:space="0" w:color="152935"/>
              <w:right w:val="nil"/>
            </w:tcBorders>
            <w:shd w:val="clear" w:color="auto" w:fill="auto"/>
            <w:tcMar>
              <w:top w:w="13" w:type="dxa"/>
              <w:left w:w="13" w:type="dxa"/>
              <w:bottom w:w="0" w:type="dxa"/>
              <w:right w:w="13" w:type="dxa"/>
            </w:tcMar>
            <w:vAlign w:val="bottom"/>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Sig. </w:t>
            </w:r>
          </w:p>
        </w:tc>
      </w:tr>
      <w:tr w:rsidR="00B64BC1" w:rsidRPr="00B64BC1" w:rsidTr="00B64BC1">
        <w:trPr>
          <w:trHeight w:val="225"/>
          <w:jc w:val="center"/>
        </w:trPr>
        <w:tc>
          <w:tcPr>
            <w:tcW w:w="1838" w:type="dxa"/>
            <w:tcBorders>
              <w:top w:val="single" w:sz="8" w:space="0" w:color="152935"/>
              <w:left w:val="nil"/>
              <w:bottom w:val="single" w:sz="8" w:space="0" w:color="AEAEAE"/>
              <w:right w:val="nil"/>
            </w:tcBorders>
            <w:shd w:val="clear" w:color="auto" w:fill="E0E0E0"/>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Between Groups </w:t>
            </w:r>
          </w:p>
        </w:tc>
        <w:tc>
          <w:tcPr>
            <w:tcW w:w="1590" w:type="dxa"/>
            <w:tcBorders>
              <w:top w:val="single" w:sz="8" w:space="0" w:color="152935"/>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10.528 </w:t>
            </w:r>
          </w:p>
        </w:tc>
        <w:tc>
          <w:tcPr>
            <w:tcW w:w="1115" w:type="dxa"/>
            <w:tcBorders>
              <w:top w:val="single" w:sz="8" w:space="0" w:color="152935"/>
              <w:left w:val="single" w:sz="8" w:space="0" w:color="E0E0E0"/>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 </w:t>
            </w:r>
          </w:p>
        </w:tc>
        <w:tc>
          <w:tcPr>
            <w:tcW w:w="1528" w:type="dxa"/>
            <w:tcBorders>
              <w:top w:val="single" w:sz="8" w:space="0" w:color="152935"/>
              <w:left w:val="single" w:sz="8" w:space="0" w:color="E0E0E0"/>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10.528 </w:t>
            </w:r>
          </w:p>
        </w:tc>
        <w:tc>
          <w:tcPr>
            <w:tcW w:w="1115" w:type="dxa"/>
            <w:tcBorders>
              <w:top w:val="single" w:sz="8" w:space="0" w:color="152935"/>
              <w:left w:val="single" w:sz="8" w:space="0" w:color="E0E0E0"/>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10.723 </w:t>
            </w:r>
          </w:p>
        </w:tc>
        <w:tc>
          <w:tcPr>
            <w:tcW w:w="744" w:type="dxa"/>
            <w:tcBorders>
              <w:top w:val="single" w:sz="8" w:space="0" w:color="152935"/>
              <w:left w:val="single" w:sz="8" w:space="0" w:color="E0E0E0"/>
              <w:bottom w:val="single" w:sz="8" w:space="0" w:color="AEAEAE"/>
              <w:right w:val="nil"/>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.001 </w:t>
            </w:r>
          </w:p>
        </w:tc>
      </w:tr>
      <w:tr w:rsidR="00B64BC1" w:rsidRPr="00B64BC1" w:rsidTr="00B64BC1">
        <w:trPr>
          <w:trHeight w:val="225"/>
          <w:jc w:val="center"/>
        </w:trPr>
        <w:tc>
          <w:tcPr>
            <w:tcW w:w="1838" w:type="dxa"/>
            <w:tcBorders>
              <w:top w:val="single" w:sz="8" w:space="0" w:color="AEAEAE"/>
              <w:left w:val="nil"/>
              <w:bottom w:val="single" w:sz="8" w:space="0" w:color="AEAEAE"/>
              <w:right w:val="nil"/>
            </w:tcBorders>
            <w:shd w:val="clear" w:color="auto" w:fill="E0E0E0"/>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Within Groups </w:t>
            </w:r>
          </w:p>
        </w:tc>
        <w:tc>
          <w:tcPr>
            <w:tcW w:w="1590" w:type="dxa"/>
            <w:tcBorders>
              <w:top w:val="single" w:sz="8" w:space="0" w:color="AEAEAE"/>
              <w:left w:val="nil"/>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109.963 </w:t>
            </w:r>
          </w:p>
        </w:tc>
        <w:tc>
          <w:tcPr>
            <w:tcW w:w="1115" w:type="dxa"/>
            <w:tcBorders>
              <w:top w:val="single" w:sz="8" w:space="0" w:color="AEAEAE"/>
              <w:left w:val="single" w:sz="8" w:space="0" w:color="E0E0E0"/>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112 </w:t>
            </w:r>
          </w:p>
        </w:tc>
        <w:tc>
          <w:tcPr>
            <w:tcW w:w="1528" w:type="dxa"/>
            <w:tcBorders>
              <w:top w:val="single" w:sz="8" w:space="0" w:color="AEAEAE"/>
              <w:left w:val="single" w:sz="8" w:space="0" w:color="E0E0E0"/>
              <w:bottom w:val="single" w:sz="8" w:space="0" w:color="AEAEAE"/>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.982 </w:t>
            </w:r>
          </w:p>
        </w:tc>
        <w:tc>
          <w:tcPr>
            <w:tcW w:w="1115" w:type="dxa"/>
            <w:tcBorders>
              <w:top w:val="single" w:sz="8" w:space="0" w:color="AEAEAE"/>
              <w:left w:val="single" w:sz="8" w:space="0" w:color="E0E0E0"/>
              <w:bottom w:val="single" w:sz="8" w:space="0" w:color="AEAEAE"/>
              <w:right w:val="single" w:sz="8" w:space="0" w:color="E0E0E0"/>
            </w:tcBorders>
            <w:shd w:val="clear" w:color="auto" w:fill="F9F9FB"/>
            <w:tcMar>
              <w:top w:w="13" w:type="dxa"/>
              <w:left w:w="13" w:type="dxa"/>
              <w:bottom w:w="0" w:type="dxa"/>
              <w:right w:w="13" w:type="dxa"/>
            </w:tcMar>
            <w:vAlign w:val="center"/>
            <w:hideMark/>
          </w:tcPr>
          <w:p w:rsidR="00B64BC1" w:rsidRPr="00B64BC1" w:rsidRDefault="00B64BC1" w:rsidP="00B64BC1">
            <w:pPr>
              <w:spacing w:line="240" w:lineRule="auto"/>
              <w:rPr>
                <w:rFonts w:ascii="Times New Roman" w:hAnsi="Times New Roman" w:cs="Times New Roman"/>
                <w:b/>
                <w:sz w:val="20"/>
                <w:szCs w:val="20"/>
              </w:rPr>
            </w:pPr>
          </w:p>
        </w:tc>
        <w:tc>
          <w:tcPr>
            <w:tcW w:w="744" w:type="dxa"/>
            <w:tcBorders>
              <w:top w:val="single" w:sz="8" w:space="0" w:color="AEAEAE"/>
              <w:left w:val="single" w:sz="8" w:space="0" w:color="E0E0E0"/>
              <w:bottom w:val="single" w:sz="8" w:space="0" w:color="AEAEAE"/>
              <w:right w:val="nil"/>
            </w:tcBorders>
            <w:shd w:val="clear" w:color="auto" w:fill="F9F9FB"/>
            <w:tcMar>
              <w:top w:w="13" w:type="dxa"/>
              <w:left w:w="13" w:type="dxa"/>
              <w:bottom w:w="0" w:type="dxa"/>
              <w:right w:w="13" w:type="dxa"/>
            </w:tcMar>
            <w:vAlign w:val="center"/>
            <w:hideMark/>
          </w:tcPr>
          <w:p w:rsidR="00B64BC1" w:rsidRPr="00B64BC1" w:rsidRDefault="00B64BC1" w:rsidP="00B64BC1">
            <w:pPr>
              <w:spacing w:line="240" w:lineRule="auto"/>
              <w:rPr>
                <w:rFonts w:ascii="Times New Roman" w:hAnsi="Times New Roman" w:cs="Times New Roman"/>
                <w:b/>
                <w:sz w:val="20"/>
                <w:szCs w:val="20"/>
              </w:rPr>
            </w:pPr>
          </w:p>
        </w:tc>
      </w:tr>
      <w:tr w:rsidR="00B64BC1" w:rsidRPr="00B64BC1" w:rsidTr="00B64BC1">
        <w:trPr>
          <w:trHeight w:val="225"/>
          <w:jc w:val="center"/>
        </w:trPr>
        <w:tc>
          <w:tcPr>
            <w:tcW w:w="1838" w:type="dxa"/>
            <w:tcBorders>
              <w:top w:val="single" w:sz="8" w:space="0" w:color="AEAEAE"/>
              <w:left w:val="nil"/>
              <w:bottom w:val="single" w:sz="8" w:space="0" w:color="152935"/>
              <w:right w:val="nil"/>
            </w:tcBorders>
            <w:shd w:val="clear" w:color="auto" w:fill="E0E0E0"/>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Total </w:t>
            </w:r>
          </w:p>
        </w:tc>
        <w:tc>
          <w:tcPr>
            <w:tcW w:w="1590" w:type="dxa"/>
            <w:tcBorders>
              <w:top w:val="single" w:sz="8" w:space="0" w:color="AEAEAE"/>
              <w:left w:val="nil"/>
              <w:bottom w:val="single" w:sz="8" w:space="0" w:color="152935"/>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120.491 </w:t>
            </w:r>
          </w:p>
        </w:tc>
        <w:tc>
          <w:tcPr>
            <w:tcW w:w="1115" w:type="dxa"/>
            <w:tcBorders>
              <w:top w:val="single" w:sz="8" w:space="0" w:color="AEAEAE"/>
              <w:left w:val="single" w:sz="8" w:space="0" w:color="E0E0E0"/>
              <w:bottom w:val="single" w:sz="8" w:space="0" w:color="152935"/>
              <w:right w:val="single" w:sz="8" w:space="0" w:color="E0E0E0"/>
            </w:tcBorders>
            <w:shd w:val="clear" w:color="auto" w:fill="F9F9FB"/>
            <w:tcMar>
              <w:top w:w="13" w:type="dxa"/>
              <w:left w:w="13" w:type="dxa"/>
              <w:bottom w:w="0" w:type="dxa"/>
              <w:right w:w="13" w:type="dxa"/>
            </w:tcMar>
            <w:hideMark/>
          </w:tcPr>
          <w:p w:rsidR="00E8355F"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 xml:space="preserve">113 </w:t>
            </w:r>
          </w:p>
        </w:tc>
        <w:tc>
          <w:tcPr>
            <w:tcW w:w="1528" w:type="dxa"/>
            <w:tcBorders>
              <w:top w:val="single" w:sz="8" w:space="0" w:color="AEAEAE"/>
              <w:left w:val="single" w:sz="8" w:space="0" w:color="E0E0E0"/>
              <w:bottom w:val="single" w:sz="8" w:space="0" w:color="152935"/>
              <w:right w:val="single" w:sz="8" w:space="0" w:color="E0E0E0"/>
            </w:tcBorders>
            <w:shd w:val="clear" w:color="auto" w:fill="F9F9FB"/>
            <w:tcMar>
              <w:top w:w="13" w:type="dxa"/>
              <w:left w:w="13" w:type="dxa"/>
              <w:bottom w:w="0" w:type="dxa"/>
              <w:right w:w="13" w:type="dxa"/>
            </w:tcMar>
            <w:vAlign w:val="center"/>
            <w:hideMark/>
          </w:tcPr>
          <w:p w:rsidR="00B64BC1" w:rsidRPr="00B64BC1" w:rsidRDefault="00B64BC1" w:rsidP="00B64BC1">
            <w:pPr>
              <w:spacing w:line="240" w:lineRule="auto"/>
              <w:rPr>
                <w:rFonts w:ascii="Times New Roman" w:hAnsi="Times New Roman" w:cs="Times New Roman"/>
                <w:b/>
                <w:sz w:val="20"/>
                <w:szCs w:val="20"/>
              </w:rPr>
            </w:pPr>
          </w:p>
        </w:tc>
        <w:tc>
          <w:tcPr>
            <w:tcW w:w="1115" w:type="dxa"/>
            <w:tcBorders>
              <w:top w:val="single" w:sz="8" w:space="0" w:color="AEAEAE"/>
              <w:left w:val="single" w:sz="8" w:space="0" w:color="E0E0E0"/>
              <w:bottom w:val="single" w:sz="8" w:space="0" w:color="152935"/>
              <w:right w:val="single" w:sz="8" w:space="0" w:color="E0E0E0"/>
            </w:tcBorders>
            <w:shd w:val="clear" w:color="auto" w:fill="F9F9FB"/>
            <w:tcMar>
              <w:top w:w="13" w:type="dxa"/>
              <w:left w:w="13" w:type="dxa"/>
              <w:bottom w:w="0" w:type="dxa"/>
              <w:right w:w="13" w:type="dxa"/>
            </w:tcMar>
            <w:vAlign w:val="center"/>
            <w:hideMark/>
          </w:tcPr>
          <w:p w:rsidR="00B64BC1" w:rsidRPr="00B64BC1" w:rsidRDefault="00B64BC1" w:rsidP="00B64BC1">
            <w:pPr>
              <w:spacing w:line="240" w:lineRule="auto"/>
              <w:rPr>
                <w:rFonts w:ascii="Times New Roman" w:hAnsi="Times New Roman" w:cs="Times New Roman"/>
                <w:b/>
                <w:sz w:val="20"/>
                <w:szCs w:val="20"/>
              </w:rPr>
            </w:pPr>
          </w:p>
        </w:tc>
        <w:tc>
          <w:tcPr>
            <w:tcW w:w="744" w:type="dxa"/>
            <w:tcBorders>
              <w:top w:val="single" w:sz="8" w:space="0" w:color="AEAEAE"/>
              <w:left w:val="single" w:sz="8" w:space="0" w:color="E0E0E0"/>
              <w:bottom w:val="single" w:sz="8" w:space="0" w:color="152935"/>
              <w:right w:val="nil"/>
            </w:tcBorders>
            <w:shd w:val="clear" w:color="auto" w:fill="F9F9FB"/>
            <w:tcMar>
              <w:top w:w="13" w:type="dxa"/>
              <w:left w:w="13" w:type="dxa"/>
              <w:bottom w:w="0" w:type="dxa"/>
              <w:right w:w="13" w:type="dxa"/>
            </w:tcMar>
            <w:vAlign w:val="center"/>
            <w:hideMark/>
          </w:tcPr>
          <w:p w:rsidR="00B64BC1" w:rsidRPr="00B64BC1" w:rsidRDefault="00B64BC1" w:rsidP="00B64BC1">
            <w:pPr>
              <w:spacing w:line="240" w:lineRule="auto"/>
              <w:rPr>
                <w:rFonts w:ascii="Times New Roman" w:hAnsi="Times New Roman" w:cs="Times New Roman"/>
                <w:b/>
                <w:sz w:val="20"/>
                <w:szCs w:val="20"/>
              </w:rPr>
            </w:pPr>
          </w:p>
        </w:tc>
      </w:tr>
    </w:tbl>
    <w:p w:rsidR="00B64BC1" w:rsidRDefault="00B64BC1" w:rsidP="00147A40">
      <w:pPr>
        <w:spacing w:line="240" w:lineRule="auto"/>
        <w:rPr>
          <w:rFonts w:ascii="Times New Roman" w:hAnsi="Times New Roman" w:cs="Times New Roman"/>
          <w:b/>
          <w:sz w:val="20"/>
          <w:szCs w:val="20"/>
        </w:rPr>
      </w:pPr>
    </w:p>
    <w:p w:rsidR="00B64BC1" w:rsidRPr="00B64BC1" w:rsidRDefault="00B64BC1" w:rsidP="00B64BC1">
      <w:pPr>
        <w:spacing w:line="240" w:lineRule="auto"/>
        <w:rPr>
          <w:rFonts w:ascii="Times New Roman" w:hAnsi="Times New Roman" w:cs="Times New Roman"/>
          <w:sz w:val="20"/>
          <w:szCs w:val="20"/>
        </w:rPr>
      </w:pPr>
      <w:r w:rsidRPr="00B64BC1">
        <w:rPr>
          <w:rFonts w:ascii="Times New Roman" w:hAnsi="Times New Roman" w:cs="Times New Roman"/>
          <w:sz w:val="20"/>
          <w:szCs w:val="20"/>
          <w:lang w:val="en-IN"/>
        </w:rPr>
        <w:t xml:space="preserve">The significant value is </w:t>
      </w:r>
      <w:r w:rsidRPr="00B64BC1">
        <w:rPr>
          <w:rFonts w:ascii="Times New Roman" w:hAnsi="Times New Roman" w:cs="Times New Roman"/>
          <w:bCs/>
          <w:sz w:val="20"/>
          <w:szCs w:val="20"/>
          <w:lang w:val="en-IN"/>
        </w:rPr>
        <w:t xml:space="preserve">0.001 </w:t>
      </w:r>
      <w:r w:rsidRPr="00B64BC1">
        <w:rPr>
          <w:rFonts w:ascii="Times New Roman" w:hAnsi="Times New Roman" w:cs="Times New Roman"/>
          <w:sz w:val="20"/>
          <w:szCs w:val="20"/>
          <w:lang w:val="en-IN"/>
        </w:rPr>
        <w:t xml:space="preserve">which is lesser than the table value </w:t>
      </w:r>
      <w:r w:rsidRPr="00B64BC1">
        <w:rPr>
          <w:rFonts w:ascii="Times New Roman" w:hAnsi="Times New Roman" w:cs="Times New Roman"/>
          <w:bCs/>
          <w:sz w:val="20"/>
          <w:szCs w:val="20"/>
          <w:lang w:val="en-IN"/>
        </w:rPr>
        <w:t>(0.001 &lt; 0.05)</w:t>
      </w:r>
    </w:p>
    <w:p w:rsidR="00B64BC1"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lang w:val="en-IN"/>
        </w:rPr>
        <w:t>H0 is rejected and H1 is accepted.</w:t>
      </w:r>
      <w:r w:rsidRPr="00B64BC1">
        <w:rPr>
          <w:rFonts w:ascii="Times New Roman" w:hAnsi="Times New Roman" w:cs="Times New Roman"/>
          <w:b/>
          <w:bCs/>
          <w:sz w:val="20"/>
          <w:szCs w:val="20"/>
          <w:lang w:val="en-IN"/>
        </w:rPr>
        <w:t xml:space="preserve"> </w:t>
      </w:r>
    </w:p>
    <w:p w:rsidR="00B64BC1" w:rsidRDefault="00B64BC1" w:rsidP="00B64BC1">
      <w:pPr>
        <w:spacing w:line="240" w:lineRule="auto"/>
        <w:rPr>
          <w:rFonts w:ascii="Times New Roman" w:hAnsi="Times New Roman" w:cs="Times New Roman"/>
          <w:bCs/>
          <w:sz w:val="20"/>
          <w:szCs w:val="20"/>
          <w:lang w:val="en-IN"/>
        </w:rPr>
      </w:pPr>
      <w:r w:rsidRPr="00B64BC1">
        <w:rPr>
          <w:rFonts w:ascii="Times New Roman" w:hAnsi="Times New Roman" w:cs="Times New Roman"/>
          <w:bCs/>
          <w:sz w:val="20"/>
          <w:szCs w:val="20"/>
          <w:lang w:val="en-IN"/>
        </w:rPr>
        <w:t>Therefore, there is significance difference between age factor and tax benefits associated with mutual funds.</w:t>
      </w:r>
    </w:p>
    <w:p w:rsidR="00B64BC1" w:rsidRDefault="00B64BC1" w:rsidP="00B64BC1">
      <w:pPr>
        <w:spacing w:line="240" w:lineRule="auto"/>
        <w:rPr>
          <w:rFonts w:ascii="Times New Roman" w:hAnsi="Times New Roman" w:cs="Times New Roman"/>
          <w:bCs/>
          <w:sz w:val="20"/>
          <w:szCs w:val="20"/>
          <w:lang w:val="en-IN"/>
        </w:rPr>
      </w:pPr>
    </w:p>
    <w:p w:rsidR="00B64BC1" w:rsidRDefault="00B64BC1" w:rsidP="00B64BC1">
      <w:pPr>
        <w:spacing w:line="240" w:lineRule="auto"/>
        <w:rPr>
          <w:rFonts w:ascii="Times New Roman" w:hAnsi="Times New Roman" w:cs="Times New Roman"/>
          <w:bCs/>
          <w:sz w:val="20"/>
          <w:szCs w:val="20"/>
          <w:lang w:val="en-IN"/>
        </w:rPr>
      </w:pPr>
    </w:p>
    <w:p w:rsidR="00B64BC1" w:rsidRPr="00B64BC1" w:rsidRDefault="00B64BC1" w:rsidP="00B64BC1">
      <w:pPr>
        <w:spacing w:line="240" w:lineRule="auto"/>
        <w:rPr>
          <w:rFonts w:ascii="Times New Roman" w:hAnsi="Times New Roman" w:cs="Times New Roman"/>
          <w:b/>
          <w:bCs/>
          <w:sz w:val="20"/>
          <w:szCs w:val="20"/>
          <w:lang w:val="en-IN"/>
        </w:rPr>
      </w:pPr>
      <w:r w:rsidRPr="00B64BC1">
        <w:rPr>
          <w:rFonts w:ascii="Times New Roman" w:hAnsi="Times New Roman" w:cs="Times New Roman"/>
          <w:b/>
          <w:bCs/>
          <w:sz w:val="20"/>
          <w:szCs w:val="20"/>
          <w:lang w:val="en-IN"/>
        </w:rPr>
        <w:lastRenderedPageBreak/>
        <w:t>FINDINGS</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lang w:val="en-IN"/>
        </w:rPr>
        <w:t xml:space="preserve">It is found that out of 114  respondents, </w:t>
      </w:r>
      <w:r w:rsidRPr="00B64BC1">
        <w:rPr>
          <w:rFonts w:ascii="Times New Roman" w:hAnsi="Times New Roman" w:cs="Times New Roman"/>
          <w:b/>
          <w:bCs/>
          <w:sz w:val="18"/>
          <w:szCs w:val="20"/>
          <w:lang w:val="en-IN"/>
        </w:rPr>
        <w:t>68.4 %</w:t>
      </w:r>
      <w:r w:rsidRPr="00B64BC1">
        <w:rPr>
          <w:rFonts w:ascii="Times New Roman" w:hAnsi="Times New Roman" w:cs="Times New Roman"/>
          <w:sz w:val="18"/>
          <w:szCs w:val="20"/>
          <w:lang w:val="en-IN"/>
        </w:rPr>
        <w:t xml:space="preserve"> are male and </w:t>
      </w:r>
      <w:r w:rsidRPr="00B64BC1">
        <w:rPr>
          <w:rFonts w:ascii="Times New Roman" w:hAnsi="Times New Roman" w:cs="Times New Roman"/>
          <w:b/>
          <w:bCs/>
          <w:sz w:val="18"/>
          <w:szCs w:val="20"/>
          <w:lang w:val="en-IN"/>
        </w:rPr>
        <w:t>31.6%</w:t>
      </w:r>
      <w:r w:rsidRPr="00B64BC1">
        <w:rPr>
          <w:rFonts w:ascii="Times New Roman" w:hAnsi="Times New Roman" w:cs="Times New Roman"/>
          <w:sz w:val="18"/>
          <w:szCs w:val="20"/>
          <w:lang w:val="en-IN"/>
        </w:rPr>
        <w:t xml:space="preserve"> are female.</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It is found that out of 114 respondents </w:t>
      </w:r>
      <w:r w:rsidRPr="00B64BC1">
        <w:rPr>
          <w:rFonts w:ascii="Times New Roman" w:hAnsi="Times New Roman" w:cs="Times New Roman"/>
          <w:b/>
          <w:bCs/>
          <w:sz w:val="18"/>
          <w:szCs w:val="20"/>
        </w:rPr>
        <w:t>5.3%</w:t>
      </w:r>
      <w:r w:rsidRPr="00B64BC1">
        <w:rPr>
          <w:rFonts w:ascii="Times New Roman" w:hAnsi="Times New Roman" w:cs="Times New Roman"/>
          <w:sz w:val="18"/>
          <w:szCs w:val="20"/>
        </w:rPr>
        <w:t xml:space="preserve"> are from age category 15-20, </w:t>
      </w:r>
      <w:r w:rsidRPr="00B64BC1">
        <w:rPr>
          <w:rFonts w:ascii="Times New Roman" w:hAnsi="Times New Roman" w:cs="Times New Roman"/>
          <w:b/>
          <w:bCs/>
          <w:sz w:val="18"/>
          <w:szCs w:val="20"/>
        </w:rPr>
        <w:t>38.6%</w:t>
      </w:r>
      <w:r w:rsidRPr="00B64BC1">
        <w:rPr>
          <w:rFonts w:ascii="Times New Roman" w:hAnsi="Times New Roman" w:cs="Times New Roman"/>
          <w:sz w:val="18"/>
          <w:szCs w:val="20"/>
        </w:rPr>
        <w:t xml:space="preserve"> are from 21-30, </w:t>
      </w:r>
      <w:r w:rsidRPr="00B64BC1">
        <w:rPr>
          <w:rFonts w:ascii="Times New Roman" w:hAnsi="Times New Roman" w:cs="Times New Roman"/>
          <w:b/>
          <w:bCs/>
          <w:sz w:val="18"/>
          <w:szCs w:val="20"/>
        </w:rPr>
        <w:t>33.3%</w:t>
      </w:r>
      <w:r w:rsidRPr="00B64BC1">
        <w:rPr>
          <w:rFonts w:ascii="Times New Roman" w:hAnsi="Times New Roman" w:cs="Times New Roman"/>
          <w:sz w:val="18"/>
          <w:szCs w:val="20"/>
        </w:rPr>
        <w:t xml:space="preserve"> are from 31-40%, </w:t>
      </w:r>
      <w:r w:rsidRPr="00B64BC1">
        <w:rPr>
          <w:rFonts w:ascii="Times New Roman" w:hAnsi="Times New Roman" w:cs="Times New Roman"/>
          <w:b/>
          <w:bCs/>
          <w:sz w:val="18"/>
          <w:szCs w:val="20"/>
        </w:rPr>
        <w:t>14%</w:t>
      </w:r>
      <w:r w:rsidRPr="00B64BC1">
        <w:rPr>
          <w:rFonts w:ascii="Times New Roman" w:hAnsi="Times New Roman" w:cs="Times New Roman"/>
          <w:sz w:val="18"/>
          <w:szCs w:val="20"/>
        </w:rPr>
        <w:t xml:space="preserve"> are from 41-50, </w:t>
      </w:r>
      <w:r w:rsidRPr="00B64BC1">
        <w:rPr>
          <w:rFonts w:ascii="Times New Roman" w:hAnsi="Times New Roman" w:cs="Times New Roman"/>
          <w:b/>
          <w:bCs/>
          <w:sz w:val="18"/>
          <w:szCs w:val="20"/>
        </w:rPr>
        <w:t>8.8%</w:t>
      </w:r>
      <w:r w:rsidRPr="00B64BC1">
        <w:rPr>
          <w:rFonts w:ascii="Times New Roman" w:hAnsi="Times New Roman" w:cs="Times New Roman"/>
          <w:sz w:val="18"/>
          <w:szCs w:val="20"/>
        </w:rPr>
        <w:t xml:space="preserve"> are from above 50 years category.</w:t>
      </w:r>
      <w:r w:rsidRPr="00B64BC1">
        <w:rPr>
          <w:rFonts w:ascii="Times New Roman" w:hAnsi="Times New Roman" w:cs="Times New Roman"/>
          <w:sz w:val="18"/>
          <w:szCs w:val="20"/>
          <w:lang w:val="en-IN"/>
        </w:rPr>
        <w:t xml:space="preserve"> </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It is found that out of 114 respondents, </w:t>
      </w:r>
      <w:r w:rsidRPr="00B64BC1">
        <w:rPr>
          <w:rFonts w:ascii="Times New Roman" w:hAnsi="Times New Roman" w:cs="Times New Roman"/>
          <w:b/>
          <w:bCs/>
          <w:sz w:val="18"/>
          <w:szCs w:val="20"/>
        </w:rPr>
        <w:t>40.4%</w:t>
      </w:r>
      <w:r w:rsidRPr="00B64BC1">
        <w:rPr>
          <w:rFonts w:ascii="Times New Roman" w:hAnsi="Times New Roman" w:cs="Times New Roman"/>
          <w:sz w:val="18"/>
          <w:szCs w:val="20"/>
        </w:rPr>
        <w:t xml:space="preserve"> consideres expense ratio, </w:t>
      </w:r>
      <w:r w:rsidRPr="00B64BC1">
        <w:rPr>
          <w:rFonts w:ascii="Times New Roman" w:hAnsi="Times New Roman" w:cs="Times New Roman"/>
          <w:b/>
          <w:bCs/>
          <w:sz w:val="18"/>
          <w:szCs w:val="20"/>
        </w:rPr>
        <w:t xml:space="preserve">31.6% </w:t>
      </w:r>
      <w:r w:rsidRPr="00B64BC1">
        <w:rPr>
          <w:rFonts w:ascii="Times New Roman" w:hAnsi="Times New Roman" w:cs="Times New Roman"/>
          <w:sz w:val="18"/>
          <w:szCs w:val="20"/>
        </w:rPr>
        <w:t xml:space="preserve">considers past performance of the fund, </w:t>
      </w:r>
      <w:r w:rsidRPr="00B64BC1">
        <w:rPr>
          <w:rFonts w:ascii="Times New Roman" w:hAnsi="Times New Roman" w:cs="Times New Roman"/>
          <w:b/>
          <w:bCs/>
          <w:sz w:val="18"/>
          <w:szCs w:val="20"/>
        </w:rPr>
        <w:t>19.3%</w:t>
      </w:r>
      <w:r w:rsidRPr="00B64BC1">
        <w:rPr>
          <w:rFonts w:ascii="Times New Roman" w:hAnsi="Times New Roman" w:cs="Times New Roman"/>
          <w:sz w:val="18"/>
          <w:szCs w:val="20"/>
        </w:rPr>
        <w:t xml:space="preserve"> considers fund managers experience and </w:t>
      </w:r>
      <w:r w:rsidRPr="00B64BC1">
        <w:rPr>
          <w:rFonts w:ascii="Times New Roman" w:hAnsi="Times New Roman" w:cs="Times New Roman"/>
          <w:b/>
          <w:bCs/>
          <w:sz w:val="18"/>
          <w:szCs w:val="20"/>
        </w:rPr>
        <w:t>8.8%</w:t>
      </w:r>
      <w:r w:rsidRPr="00B64BC1">
        <w:rPr>
          <w:rFonts w:ascii="Times New Roman" w:hAnsi="Times New Roman" w:cs="Times New Roman"/>
          <w:sz w:val="18"/>
          <w:szCs w:val="20"/>
        </w:rPr>
        <w:t xml:space="preserve"> considers the risk profile of the fund.</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It is found that out of 114 respondents, </w:t>
      </w:r>
      <w:r w:rsidRPr="00B64BC1">
        <w:rPr>
          <w:rFonts w:ascii="Times New Roman" w:hAnsi="Times New Roman" w:cs="Times New Roman"/>
          <w:b/>
          <w:bCs/>
          <w:sz w:val="18"/>
          <w:szCs w:val="20"/>
        </w:rPr>
        <w:t>75.4%</w:t>
      </w:r>
      <w:r w:rsidRPr="00B64BC1">
        <w:rPr>
          <w:rFonts w:ascii="Times New Roman" w:hAnsi="Times New Roman" w:cs="Times New Roman"/>
          <w:sz w:val="18"/>
          <w:szCs w:val="20"/>
        </w:rPr>
        <w:t xml:space="preserve"> are aware of tax benefits associated with mutual funds.</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While using </w:t>
      </w:r>
      <w:r w:rsidRPr="00B64BC1">
        <w:rPr>
          <w:rFonts w:ascii="Times New Roman" w:hAnsi="Times New Roman" w:cs="Times New Roman"/>
          <w:b/>
          <w:bCs/>
          <w:sz w:val="18"/>
          <w:szCs w:val="20"/>
        </w:rPr>
        <w:t>CORRELATION</w:t>
      </w:r>
      <w:r w:rsidRPr="00B64BC1">
        <w:rPr>
          <w:rFonts w:ascii="Times New Roman" w:hAnsi="Times New Roman" w:cs="Times New Roman"/>
          <w:sz w:val="18"/>
          <w:szCs w:val="20"/>
        </w:rPr>
        <w:t xml:space="preserve"> we found that, there is a relationship between understanding the workings of mutual fund with investment goal.</w:t>
      </w:r>
    </w:p>
    <w:p w:rsidR="00E8355F" w:rsidRPr="00B64BC1"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While using </w:t>
      </w:r>
      <w:r w:rsidRPr="00B64BC1">
        <w:rPr>
          <w:rFonts w:ascii="Times New Roman" w:hAnsi="Times New Roman" w:cs="Times New Roman"/>
          <w:b/>
          <w:bCs/>
          <w:sz w:val="18"/>
          <w:szCs w:val="20"/>
        </w:rPr>
        <w:t xml:space="preserve">CHI SQUARE </w:t>
      </w:r>
      <w:r w:rsidRPr="00B64BC1">
        <w:rPr>
          <w:rFonts w:ascii="Times New Roman" w:hAnsi="Times New Roman" w:cs="Times New Roman"/>
          <w:sz w:val="18"/>
          <w:szCs w:val="20"/>
        </w:rPr>
        <w:t>we found that, there is association between gender and consideration of factors for investing in mutual funds.</w:t>
      </w:r>
    </w:p>
    <w:p w:rsidR="00B64BC1" w:rsidRPr="00913BD8" w:rsidRDefault="00E8355F" w:rsidP="00B64BC1">
      <w:pPr>
        <w:numPr>
          <w:ilvl w:val="0"/>
          <w:numId w:val="6"/>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 xml:space="preserve">While using </w:t>
      </w:r>
      <w:r w:rsidRPr="00B64BC1">
        <w:rPr>
          <w:rFonts w:ascii="Times New Roman" w:hAnsi="Times New Roman" w:cs="Times New Roman"/>
          <w:b/>
          <w:bCs/>
          <w:sz w:val="18"/>
          <w:szCs w:val="20"/>
        </w:rPr>
        <w:t>ANOVA</w:t>
      </w:r>
      <w:r w:rsidRPr="00B64BC1">
        <w:rPr>
          <w:rFonts w:ascii="Times New Roman" w:hAnsi="Times New Roman" w:cs="Times New Roman"/>
          <w:sz w:val="18"/>
          <w:szCs w:val="20"/>
        </w:rPr>
        <w:t xml:space="preserve"> we found that, </w:t>
      </w:r>
      <w:r w:rsidRPr="00B64BC1">
        <w:rPr>
          <w:rFonts w:ascii="Times New Roman" w:hAnsi="Times New Roman" w:cs="Times New Roman"/>
          <w:sz w:val="18"/>
          <w:szCs w:val="20"/>
          <w:lang w:val="en-IN"/>
        </w:rPr>
        <w:t>there is significance difference between age factor and tax benefits associated with mutual funds.</w:t>
      </w:r>
      <w:r w:rsidRPr="00B64BC1">
        <w:rPr>
          <w:rFonts w:ascii="Times New Roman" w:hAnsi="Times New Roman" w:cs="Times New Roman"/>
          <w:sz w:val="18"/>
          <w:szCs w:val="20"/>
        </w:rPr>
        <w:t xml:space="preserve"> </w:t>
      </w:r>
    </w:p>
    <w:p w:rsidR="00B64BC1" w:rsidRP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SUGGESTIONS</w:t>
      </w:r>
    </w:p>
    <w:p w:rsidR="00E8355F" w:rsidRPr="00B64BC1" w:rsidRDefault="00E8355F" w:rsidP="00B64BC1">
      <w:pPr>
        <w:numPr>
          <w:ilvl w:val="0"/>
          <w:numId w:val="7"/>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Financial goals depends on a variety of factors, including the age of investors, lifestyle, financial independence, family dedication, income and spending levels. Therefore, it is necessary for investment trust companies to assess the needs of investors.</w:t>
      </w:r>
    </w:p>
    <w:p w:rsidR="00E8355F" w:rsidRPr="00B64BC1" w:rsidRDefault="00E8355F" w:rsidP="00B64BC1">
      <w:pPr>
        <w:numPr>
          <w:ilvl w:val="0"/>
          <w:numId w:val="7"/>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Investors should clearly mention their investment objectives, based on that financial advisor will choose the right scheme.</w:t>
      </w:r>
    </w:p>
    <w:p w:rsidR="00E8355F" w:rsidRPr="00B64BC1" w:rsidRDefault="00E8355F" w:rsidP="00B64BC1">
      <w:pPr>
        <w:numPr>
          <w:ilvl w:val="0"/>
          <w:numId w:val="7"/>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Awareness about mutual funds has to be increased among everyone.</w:t>
      </w:r>
    </w:p>
    <w:p w:rsidR="00B64BC1" w:rsidRPr="00913BD8" w:rsidRDefault="00E8355F" w:rsidP="00B64BC1">
      <w:pPr>
        <w:numPr>
          <w:ilvl w:val="0"/>
          <w:numId w:val="7"/>
        </w:numPr>
        <w:spacing w:line="240" w:lineRule="auto"/>
        <w:jc w:val="both"/>
        <w:rPr>
          <w:rFonts w:ascii="Times New Roman" w:hAnsi="Times New Roman" w:cs="Times New Roman"/>
          <w:sz w:val="18"/>
          <w:szCs w:val="20"/>
        </w:rPr>
      </w:pPr>
      <w:r w:rsidRPr="00B64BC1">
        <w:rPr>
          <w:rFonts w:ascii="Times New Roman" w:hAnsi="Times New Roman" w:cs="Times New Roman"/>
          <w:sz w:val="18"/>
          <w:szCs w:val="20"/>
        </w:rPr>
        <w:t>Investors must review their portfolio occasionally to get to know about the schemes in which their money is invested.</w:t>
      </w:r>
    </w:p>
    <w:p w:rsidR="00B64BC1" w:rsidRDefault="00B64BC1" w:rsidP="00B64BC1">
      <w:pPr>
        <w:spacing w:line="240" w:lineRule="auto"/>
        <w:rPr>
          <w:rFonts w:ascii="Times New Roman" w:hAnsi="Times New Roman" w:cs="Times New Roman"/>
          <w:b/>
          <w:sz w:val="20"/>
          <w:szCs w:val="20"/>
        </w:rPr>
      </w:pPr>
      <w:r w:rsidRPr="00B64BC1">
        <w:rPr>
          <w:rFonts w:ascii="Times New Roman" w:hAnsi="Times New Roman" w:cs="Times New Roman"/>
          <w:b/>
          <w:sz w:val="20"/>
          <w:szCs w:val="20"/>
        </w:rPr>
        <w:t>CONCLUSION</w:t>
      </w:r>
    </w:p>
    <w:p w:rsidR="00B64BC1" w:rsidRDefault="00B64BC1" w:rsidP="00B64BC1">
      <w:pPr>
        <w:spacing w:line="360" w:lineRule="auto"/>
        <w:jc w:val="both"/>
        <w:rPr>
          <w:rFonts w:ascii="Times New Roman" w:hAnsi="Times New Roman" w:cs="Times New Roman"/>
          <w:sz w:val="18"/>
          <w:szCs w:val="20"/>
        </w:rPr>
      </w:pPr>
      <w:r w:rsidRPr="00B64BC1">
        <w:rPr>
          <w:rFonts w:ascii="Times New Roman" w:hAnsi="Times New Roman" w:cs="Times New Roman"/>
          <w:sz w:val="18"/>
          <w:szCs w:val="20"/>
        </w:rPr>
        <w:t>In conclusion, the study provides a foundation for Sivasri Premier Investments to refine its investor engagement strategies, fostering a more inclusive and informed investor community. By leveraging the insights gained, the company can contribute to the overall growth and sustainability of mutual fund investments in alignment with investor expectations.</w:t>
      </w:r>
    </w:p>
    <w:p w:rsidR="00B54201" w:rsidRDefault="00B54201" w:rsidP="00B64BC1">
      <w:pPr>
        <w:spacing w:line="360" w:lineRule="auto"/>
        <w:jc w:val="both"/>
        <w:rPr>
          <w:rFonts w:ascii="Times New Roman" w:hAnsi="Times New Roman" w:cs="Times New Roman"/>
          <w:b/>
          <w:sz w:val="20"/>
          <w:szCs w:val="20"/>
        </w:rPr>
      </w:pPr>
      <w:r w:rsidRPr="00B54201">
        <w:rPr>
          <w:rFonts w:ascii="Times New Roman" w:hAnsi="Times New Roman" w:cs="Times New Roman"/>
          <w:b/>
          <w:sz w:val="20"/>
          <w:szCs w:val="20"/>
        </w:rPr>
        <w:t>REFERENCES</w:t>
      </w:r>
    </w:p>
    <w:p w:rsidR="00B46B69" w:rsidRPr="00913BD8" w:rsidRDefault="00B46B69" w:rsidP="00B46B69">
      <w:pPr>
        <w:pStyle w:val="ListParagraph"/>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Sharma D. P. C (2019), </w:t>
      </w:r>
      <w:r>
        <w:rPr>
          <w:rFonts w:ascii="Times New Roman" w:hAnsi="Times New Roman" w:cs="Times New Roman"/>
          <w:sz w:val="20"/>
          <w:szCs w:val="20"/>
        </w:rPr>
        <w:t xml:space="preserve">Identification of factors influencing investors perception towards investment in Mutual fund. </w:t>
      </w:r>
      <w:r>
        <w:rPr>
          <w:rFonts w:ascii="Times New Roman" w:hAnsi="Times New Roman" w:cs="Times New Roman"/>
          <w:b/>
          <w:sz w:val="20"/>
          <w:szCs w:val="20"/>
        </w:rPr>
        <w:t xml:space="preserve">Sharma C Pooja(2019), </w:t>
      </w:r>
      <w:r>
        <w:rPr>
          <w:rFonts w:ascii="Times New Roman" w:hAnsi="Times New Roman" w:cs="Times New Roman"/>
          <w:sz w:val="20"/>
          <w:szCs w:val="20"/>
        </w:rPr>
        <w:t>Identification of factors influencing investors perception towards investment in Mutual fund</w:t>
      </w:r>
      <w:r w:rsidR="00E8355F">
        <w:rPr>
          <w:rFonts w:ascii="Times New Roman" w:hAnsi="Times New Roman" w:cs="Times New Roman"/>
          <w:sz w:val="20"/>
          <w:szCs w:val="20"/>
        </w:rPr>
        <w:t>s, Journal of Commerce and Accounting Research, 8(3), 2277</w:t>
      </w:r>
      <w:r w:rsidR="00913BD8">
        <w:rPr>
          <w:rFonts w:ascii="Times New Roman" w:hAnsi="Times New Roman" w:cs="Times New Roman"/>
          <w:sz w:val="20"/>
          <w:szCs w:val="20"/>
        </w:rPr>
        <w:t>-2146.</w:t>
      </w:r>
    </w:p>
    <w:p w:rsidR="00913BD8" w:rsidRPr="00B46B69" w:rsidRDefault="00913BD8" w:rsidP="00B46B69">
      <w:pPr>
        <w:pStyle w:val="ListParagraph"/>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Trivedi R Swamin, P.K., Dash(2017), </w:t>
      </w:r>
      <w:r>
        <w:rPr>
          <w:rFonts w:ascii="Times New Roman" w:hAnsi="Times New Roman" w:cs="Times New Roman"/>
          <w:sz w:val="20"/>
          <w:szCs w:val="20"/>
        </w:rPr>
        <w:t xml:space="preserve">A study of investor’s perception </w:t>
      </w:r>
      <w:r w:rsidR="0075572B">
        <w:rPr>
          <w:rFonts w:ascii="Times New Roman" w:hAnsi="Times New Roman" w:cs="Times New Roman"/>
          <w:sz w:val="20"/>
          <w:szCs w:val="20"/>
        </w:rPr>
        <w:t>towards mutual fund decision; an Indian perspective, International Journal of Economic Research, 14(9).</w:t>
      </w:r>
    </w:p>
    <w:p w:rsidR="00B54201" w:rsidRPr="00400D9C" w:rsidRDefault="00400D9C" w:rsidP="00B54201">
      <w:pPr>
        <w:pStyle w:val="ListParagraph"/>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Singh B.K. (2012), </w:t>
      </w:r>
      <w:r>
        <w:rPr>
          <w:rFonts w:ascii="Times New Roman" w:hAnsi="Times New Roman" w:cs="Times New Roman"/>
          <w:sz w:val="20"/>
          <w:szCs w:val="20"/>
        </w:rPr>
        <w:t>A study on investors attitude towards mutual funds as an investment option. International Journal of Research in Management, 2(2), 61-70.</w:t>
      </w:r>
    </w:p>
    <w:p w:rsidR="00400D9C" w:rsidRPr="0075572B" w:rsidRDefault="00400D9C" w:rsidP="00B54201">
      <w:pPr>
        <w:pStyle w:val="ListParagraph"/>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Saha S &amp; Dev M (2011), </w:t>
      </w:r>
      <w:r w:rsidR="0075572B">
        <w:rPr>
          <w:rFonts w:ascii="Times New Roman" w:hAnsi="Times New Roman" w:cs="Times New Roman"/>
          <w:sz w:val="20"/>
          <w:szCs w:val="20"/>
        </w:rPr>
        <w:t>Anal</w:t>
      </w:r>
      <w:r>
        <w:rPr>
          <w:rFonts w:ascii="Times New Roman" w:hAnsi="Times New Roman" w:cs="Times New Roman"/>
          <w:sz w:val="20"/>
          <w:szCs w:val="20"/>
        </w:rPr>
        <w:t>ysis of Factors affecting Investors Perception of Mutual Fund Investment, IUP Journal of Management Research 10(2)</w:t>
      </w:r>
      <w:r w:rsidR="00B46B69">
        <w:rPr>
          <w:rFonts w:ascii="Times New Roman" w:hAnsi="Times New Roman" w:cs="Times New Roman"/>
          <w:sz w:val="20"/>
          <w:szCs w:val="20"/>
        </w:rPr>
        <w:t>.</w:t>
      </w:r>
    </w:p>
    <w:p w:rsidR="0075572B" w:rsidRPr="00B54201" w:rsidRDefault="0075572B" w:rsidP="00B54201">
      <w:pPr>
        <w:pStyle w:val="ListParagraph"/>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Walia N &amp; Kiran R (2009), </w:t>
      </w:r>
      <w:r>
        <w:rPr>
          <w:rFonts w:ascii="Times New Roman" w:hAnsi="Times New Roman" w:cs="Times New Roman"/>
          <w:sz w:val="20"/>
          <w:szCs w:val="20"/>
        </w:rPr>
        <w:t>An analysis of investor’s risk perception towards mutual fund services, Inernational Journal of business and Management, 4(5), 106-120.</w:t>
      </w:r>
    </w:p>
    <w:sectPr w:rsidR="0075572B" w:rsidRPr="00B54201" w:rsidSect="00515B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64" w:rsidRDefault="002A0864" w:rsidP="00B54201">
      <w:pPr>
        <w:spacing w:after="0" w:line="240" w:lineRule="auto"/>
      </w:pPr>
      <w:r>
        <w:separator/>
      </w:r>
    </w:p>
  </w:endnote>
  <w:endnote w:type="continuationSeparator" w:id="1">
    <w:p w:rsidR="002A0864" w:rsidRDefault="002A0864" w:rsidP="00B5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64" w:rsidRDefault="002A0864" w:rsidP="00B54201">
      <w:pPr>
        <w:spacing w:after="0" w:line="240" w:lineRule="auto"/>
      </w:pPr>
      <w:r>
        <w:separator/>
      </w:r>
    </w:p>
  </w:footnote>
  <w:footnote w:type="continuationSeparator" w:id="1">
    <w:p w:rsidR="002A0864" w:rsidRDefault="002A0864" w:rsidP="00B54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F05"/>
    <w:multiLevelType w:val="hybridMultilevel"/>
    <w:tmpl w:val="F0DCC660"/>
    <w:lvl w:ilvl="0" w:tplc="FF724760">
      <w:start w:val="1"/>
      <w:numFmt w:val="bullet"/>
      <w:lvlText w:val=""/>
      <w:lvlJc w:val="left"/>
      <w:pPr>
        <w:tabs>
          <w:tab w:val="num" w:pos="720"/>
        </w:tabs>
        <w:ind w:left="720" w:hanging="360"/>
      </w:pPr>
      <w:rPr>
        <w:rFonts w:ascii="Wingdings 2" w:hAnsi="Wingdings 2" w:hint="default"/>
      </w:rPr>
    </w:lvl>
    <w:lvl w:ilvl="1" w:tplc="C51AFF9C" w:tentative="1">
      <w:start w:val="1"/>
      <w:numFmt w:val="bullet"/>
      <w:lvlText w:val=""/>
      <w:lvlJc w:val="left"/>
      <w:pPr>
        <w:tabs>
          <w:tab w:val="num" w:pos="1440"/>
        </w:tabs>
        <w:ind w:left="1440" w:hanging="360"/>
      </w:pPr>
      <w:rPr>
        <w:rFonts w:ascii="Wingdings 2" w:hAnsi="Wingdings 2" w:hint="default"/>
      </w:rPr>
    </w:lvl>
    <w:lvl w:ilvl="2" w:tplc="93909F8E" w:tentative="1">
      <w:start w:val="1"/>
      <w:numFmt w:val="bullet"/>
      <w:lvlText w:val=""/>
      <w:lvlJc w:val="left"/>
      <w:pPr>
        <w:tabs>
          <w:tab w:val="num" w:pos="2160"/>
        </w:tabs>
        <w:ind w:left="2160" w:hanging="360"/>
      </w:pPr>
      <w:rPr>
        <w:rFonts w:ascii="Wingdings 2" w:hAnsi="Wingdings 2" w:hint="default"/>
      </w:rPr>
    </w:lvl>
    <w:lvl w:ilvl="3" w:tplc="8F08AA22" w:tentative="1">
      <w:start w:val="1"/>
      <w:numFmt w:val="bullet"/>
      <w:lvlText w:val=""/>
      <w:lvlJc w:val="left"/>
      <w:pPr>
        <w:tabs>
          <w:tab w:val="num" w:pos="2880"/>
        </w:tabs>
        <w:ind w:left="2880" w:hanging="360"/>
      </w:pPr>
      <w:rPr>
        <w:rFonts w:ascii="Wingdings 2" w:hAnsi="Wingdings 2" w:hint="default"/>
      </w:rPr>
    </w:lvl>
    <w:lvl w:ilvl="4" w:tplc="7FA2F8D4" w:tentative="1">
      <w:start w:val="1"/>
      <w:numFmt w:val="bullet"/>
      <w:lvlText w:val=""/>
      <w:lvlJc w:val="left"/>
      <w:pPr>
        <w:tabs>
          <w:tab w:val="num" w:pos="3600"/>
        </w:tabs>
        <w:ind w:left="3600" w:hanging="360"/>
      </w:pPr>
      <w:rPr>
        <w:rFonts w:ascii="Wingdings 2" w:hAnsi="Wingdings 2" w:hint="default"/>
      </w:rPr>
    </w:lvl>
    <w:lvl w:ilvl="5" w:tplc="8DCC3568" w:tentative="1">
      <w:start w:val="1"/>
      <w:numFmt w:val="bullet"/>
      <w:lvlText w:val=""/>
      <w:lvlJc w:val="left"/>
      <w:pPr>
        <w:tabs>
          <w:tab w:val="num" w:pos="4320"/>
        </w:tabs>
        <w:ind w:left="4320" w:hanging="360"/>
      </w:pPr>
      <w:rPr>
        <w:rFonts w:ascii="Wingdings 2" w:hAnsi="Wingdings 2" w:hint="default"/>
      </w:rPr>
    </w:lvl>
    <w:lvl w:ilvl="6" w:tplc="33F242F2" w:tentative="1">
      <w:start w:val="1"/>
      <w:numFmt w:val="bullet"/>
      <w:lvlText w:val=""/>
      <w:lvlJc w:val="left"/>
      <w:pPr>
        <w:tabs>
          <w:tab w:val="num" w:pos="5040"/>
        </w:tabs>
        <w:ind w:left="5040" w:hanging="360"/>
      </w:pPr>
      <w:rPr>
        <w:rFonts w:ascii="Wingdings 2" w:hAnsi="Wingdings 2" w:hint="default"/>
      </w:rPr>
    </w:lvl>
    <w:lvl w:ilvl="7" w:tplc="895AAE22" w:tentative="1">
      <w:start w:val="1"/>
      <w:numFmt w:val="bullet"/>
      <w:lvlText w:val=""/>
      <w:lvlJc w:val="left"/>
      <w:pPr>
        <w:tabs>
          <w:tab w:val="num" w:pos="5760"/>
        </w:tabs>
        <w:ind w:left="5760" w:hanging="360"/>
      </w:pPr>
      <w:rPr>
        <w:rFonts w:ascii="Wingdings 2" w:hAnsi="Wingdings 2" w:hint="default"/>
      </w:rPr>
    </w:lvl>
    <w:lvl w:ilvl="8" w:tplc="FD10FFD2" w:tentative="1">
      <w:start w:val="1"/>
      <w:numFmt w:val="bullet"/>
      <w:lvlText w:val=""/>
      <w:lvlJc w:val="left"/>
      <w:pPr>
        <w:tabs>
          <w:tab w:val="num" w:pos="6480"/>
        </w:tabs>
        <w:ind w:left="6480" w:hanging="360"/>
      </w:pPr>
      <w:rPr>
        <w:rFonts w:ascii="Wingdings 2" w:hAnsi="Wingdings 2" w:hint="default"/>
      </w:rPr>
    </w:lvl>
  </w:abstractNum>
  <w:abstractNum w:abstractNumId="1">
    <w:nsid w:val="229556F6"/>
    <w:multiLevelType w:val="hybridMultilevel"/>
    <w:tmpl w:val="DDD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41C6E"/>
    <w:multiLevelType w:val="hybridMultilevel"/>
    <w:tmpl w:val="D87A80E6"/>
    <w:lvl w:ilvl="0" w:tplc="6E565D50">
      <w:start w:val="1"/>
      <w:numFmt w:val="bullet"/>
      <w:lvlText w:val=""/>
      <w:lvlJc w:val="left"/>
      <w:pPr>
        <w:tabs>
          <w:tab w:val="num" w:pos="720"/>
        </w:tabs>
        <w:ind w:left="720" w:hanging="360"/>
      </w:pPr>
      <w:rPr>
        <w:rFonts w:ascii="Wingdings 2" w:hAnsi="Wingdings 2" w:hint="default"/>
      </w:rPr>
    </w:lvl>
    <w:lvl w:ilvl="1" w:tplc="633E9CE4" w:tentative="1">
      <w:start w:val="1"/>
      <w:numFmt w:val="bullet"/>
      <w:lvlText w:val=""/>
      <w:lvlJc w:val="left"/>
      <w:pPr>
        <w:tabs>
          <w:tab w:val="num" w:pos="1440"/>
        </w:tabs>
        <w:ind w:left="1440" w:hanging="360"/>
      </w:pPr>
      <w:rPr>
        <w:rFonts w:ascii="Wingdings 2" w:hAnsi="Wingdings 2" w:hint="default"/>
      </w:rPr>
    </w:lvl>
    <w:lvl w:ilvl="2" w:tplc="45E00EE2" w:tentative="1">
      <w:start w:val="1"/>
      <w:numFmt w:val="bullet"/>
      <w:lvlText w:val=""/>
      <w:lvlJc w:val="left"/>
      <w:pPr>
        <w:tabs>
          <w:tab w:val="num" w:pos="2160"/>
        </w:tabs>
        <w:ind w:left="2160" w:hanging="360"/>
      </w:pPr>
      <w:rPr>
        <w:rFonts w:ascii="Wingdings 2" w:hAnsi="Wingdings 2" w:hint="default"/>
      </w:rPr>
    </w:lvl>
    <w:lvl w:ilvl="3" w:tplc="3292783C" w:tentative="1">
      <w:start w:val="1"/>
      <w:numFmt w:val="bullet"/>
      <w:lvlText w:val=""/>
      <w:lvlJc w:val="left"/>
      <w:pPr>
        <w:tabs>
          <w:tab w:val="num" w:pos="2880"/>
        </w:tabs>
        <w:ind w:left="2880" w:hanging="360"/>
      </w:pPr>
      <w:rPr>
        <w:rFonts w:ascii="Wingdings 2" w:hAnsi="Wingdings 2" w:hint="default"/>
      </w:rPr>
    </w:lvl>
    <w:lvl w:ilvl="4" w:tplc="1EF05866" w:tentative="1">
      <w:start w:val="1"/>
      <w:numFmt w:val="bullet"/>
      <w:lvlText w:val=""/>
      <w:lvlJc w:val="left"/>
      <w:pPr>
        <w:tabs>
          <w:tab w:val="num" w:pos="3600"/>
        </w:tabs>
        <w:ind w:left="3600" w:hanging="360"/>
      </w:pPr>
      <w:rPr>
        <w:rFonts w:ascii="Wingdings 2" w:hAnsi="Wingdings 2" w:hint="default"/>
      </w:rPr>
    </w:lvl>
    <w:lvl w:ilvl="5" w:tplc="99FAA5A4" w:tentative="1">
      <w:start w:val="1"/>
      <w:numFmt w:val="bullet"/>
      <w:lvlText w:val=""/>
      <w:lvlJc w:val="left"/>
      <w:pPr>
        <w:tabs>
          <w:tab w:val="num" w:pos="4320"/>
        </w:tabs>
        <w:ind w:left="4320" w:hanging="360"/>
      </w:pPr>
      <w:rPr>
        <w:rFonts w:ascii="Wingdings 2" w:hAnsi="Wingdings 2" w:hint="default"/>
      </w:rPr>
    </w:lvl>
    <w:lvl w:ilvl="6" w:tplc="22E40AAA" w:tentative="1">
      <w:start w:val="1"/>
      <w:numFmt w:val="bullet"/>
      <w:lvlText w:val=""/>
      <w:lvlJc w:val="left"/>
      <w:pPr>
        <w:tabs>
          <w:tab w:val="num" w:pos="5040"/>
        </w:tabs>
        <w:ind w:left="5040" w:hanging="360"/>
      </w:pPr>
      <w:rPr>
        <w:rFonts w:ascii="Wingdings 2" w:hAnsi="Wingdings 2" w:hint="default"/>
      </w:rPr>
    </w:lvl>
    <w:lvl w:ilvl="7" w:tplc="66647B54" w:tentative="1">
      <w:start w:val="1"/>
      <w:numFmt w:val="bullet"/>
      <w:lvlText w:val=""/>
      <w:lvlJc w:val="left"/>
      <w:pPr>
        <w:tabs>
          <w:tab w:val="num" w:pos="5760"/>
        </w:tabs>
        <w:ind w:left="5760" w:hanging="360"/>
      </w:pPr>
      <w:rPr>
        <w:rFonts w:ascii="Wingdings 2" w:hAnsi="Wingdings 2" w:hint="default"/>
      </w:rPr>
    </w:lvl>
    <w:lvl w:ilvl="8" w:tplc="AB58DC2C" w:tentative="1">
      <w:start w:val="1"/>
      <w:numFmt w:val="bullet"/>
      <w:lvlText w:val=""/>
      <w:lvlJc w:val="left"/>
      <w:pPr>
        <w:tabs>
          <w:tab w:val="num" w:pos="6480"/>
        </w:tabs>
        <w:ind w:left="6480" w:hanging="360"/>
      </w:pPr>
      <w:rPr>
        <w:rFonts w:ascii="Wingdings 2" w:hAnsi="Wingdings 2" w:hint="default"/>
      </w:rPr>
    </w:lvl>
  </w:abstractNum>
  <w:abstractNum w:abstractNumId="3">
    <w:nsid w:val="3A464968"/>
    <w:multiLevelType w:val="hybridMultilevel"/>
    <w:tmpl w:val="C0225BC2"/>
    <w:lvl w:ilvl="0" w:tplc="A72A6D7A">
      <w:start w:val="1"/>
      <w:numFmt w:val="bullet"/>
      <w:lvlText w:val=""/>
      <w:lvlJc w:val="left"/>
      <w:pPr>
        <w:tabs>
          <w:tab w:val="num" w:pos="720"/>
        </w:tabs>
        <w:ind w:left="720" w:hanging="360"/>
      </w:pPr>
      <w:rPr>
        <w:rFonts w:ascii="Wingdings 2" w:hAnsi="Wingdings 2" w:hint="default"/>
      </w:rPr>
    </w:lvl>
    <w:lvl w:ilvl="1" w:tplc="5576EFDE" w:tentative="1">
      <w:start w:val="1"/>
      <w:numFmt w:val="bullet"/>
      <w:lvlText w:val=""/>
      <w:lvlJc w:val="left"/>
      <w:pPr>
        <w:tabs>
          <w:tab w:val="num" w:pos="1440"/>
        </w:tabs>
        <w:ind w:left="1440" w:hanging="360"/>
      </w:pPr>
      <w:rPr>
        <w:rFonts w:ascii="Wingdings 2" w:hAnsi="Wingdings 2" w:hint="default"/>
      </w:rPr>
    </w:lvl>
    <w:lvl w:ilvl="2" w:tplc="CD969AAE" w:tentative="1">
      <w:start w:val="1"/>
      <w:numFmt w:val="bullet"/>
      <w:lvlText w:val=""/>
      <w:lvlJc w:val="left"/>
      <w:pPr>
        <w:tabs>
          <w:tab w:val="num" w:pos="2160"/>
        </w:tabs>
        <w:ind w:left="2160" w:hanging="360"/>
      </w:pPr>
      <w:rPr>
        <w:rFonts w:ascii="Wingdings 2" w:hAnsi="Wingdings 2" w:hint="default"/>
      </w:rPr>
    </w:lvl>
    <w:lvl w:ilvl="3" w:tplc="AD0AF054" w:tentative="1">
      <w:start w:val="1"/>
      <w:numFmt w:val="bullet"/>
      <w:lvlText w:val=""/>
      <w:lvlJc w:val="left"/>
      <w:pPr>
        <w:tabs>
          <w:tab w:val="num" w:pos="2880"/>
        </w:tabs>
        <w:ind w:left="2880" w:hanging="360"/>
      </w:pPr>
      <w:rPr>
        <w:rFonts w:ascii="Wingdings 2" w:hAnsi="Wingdings 2" w:hint="default"/>
      </w:rPr>
    </w:lvl>
    <w:lvl w:ilvl="4" w:tplc="8138D70E" w:tentative="1">
      <w:start w:val="1"/>
      <w:numFmt w:val="bullet"/>
      <w:lvlText w:val=""/>
      <w:lvlJc w:val="left"/>
      <w:pPr>
        <w:tabs>
          <w:tab w:val="num" w:pos="3600"/>
        </w:tabs>
        <w:ind w:left="3600" w:hanging="360"/>
      </w:pPr>
      <w:rPr>
        <w:rFonts w:ascii="Wingdings 2" w:hAnsi="Wingdings 2" w:hint="default"/>
      </w:rPr>
    </w:lvl>
    <w:lvl w:ilvl="5" w:tplc="DEAC29BC" w:tentative="1">
      <w:start w:val="1"/>
      <w:numFmt w:val="bullet"/>
      <w:lvlText w:val=""/>
      <w:lvlJc w:val="left"/>
      <w:pPr>
        <w:tabs>
          <w:tab w:val="num" w:pos="4320"/>
        </w:tabs>
        <w:ind w:left="4320" w:hanging="360"/>
      </w:pPr>
      <w:rPr>
        <w:rFonts w:ascii="Wingdings 2" w:hAnsi="Wingdings 2" w:hint="default"/>
      </w:rPr>
    </w:lvl>
    <w:lvl w:ilvl="6" w:tplc="9C666178" w:tentative="1">
      <w:start w:val="1"/>
      <w:numFmt w:val="bullet"/>
      <w:lvlText w:val=""/>
      <w:lvlJc w:val="left"/>
      <w:pPr>
        <w:tabs>
          <w:tab w:val="num" w:pos="5040"/>
        </w:tabs>
        <w:ind w:left="5040" w:hanging="360"/>
      </w:pPr>
      <w:rPr>
        <w:rFonts w:ascii="Wingdings 2" w:hAnsi="Wingdings 2" w:hint="default"/>
      </w:rPr>
    </w:lvl>
    <w:lvl w:ilvl="7" w:tplc="C02A7DA2" w:tentative="1">
      <w:start w:val="1"/>
      <w:numFmt w:val="bullet"/>
      <w:lvlText w:val=""/>
      <w:lvlJc w:val="left"/>
      <w:pPr>
        <w:tabs>
          <w:tab w:val="num" w:pos="5760"/>
        </w:tabs>
        <w:ind w:left="5760" w:hanging="360"/>
      </w:pPr>
      <w:rPr>
        <w:rFonts w:ascii="Wingdings 2" w:hAnsi="Wingdings 2" w:hint="default"/>
      </w:rPr>
    </w:lvl>
    <w:lvl w:ilvl="8" w:tplc="25745660" w:tentative="1">
      <w:start w:val="1"/>
      <w:numFmt w:val="bullet"/>
      <w:lvlText w:val=""/>
      <w:lvlJc w:val="left"/>
      <w:pPr>
        <w:tabs>
          <w:tab w:val="num" w:pos="6480"/>
        </w:tabs>
        <w:ind w:left="6480" w:hanging="360"/>
      </w:pPr>
      <w:rPr>
        <w:rFonts w:ascii="Wingdings 2" w:hAnsi="Wingdings 2" w:hint="default"/>
      </w:rPr>
    </w:lvl>
  </w:abstractNum>
  <w:abstractNum w:abstractNumId="4">
    <w:nsid w:val="3D1B6C4B"/>
    <w:multiLevelType w:val="hybridMultilevel"/>
    <w:tmpl w:val="B46045BC"/>
    <w:lvl w:ilvl="0" w:tplc="C7489A62">
      <w:start w:val="1"/>
      <w:numFmt w:val="bullet"/>
      <w:lvlText w:val=""/>
      <w:lvlJc w:val="left"/>
      <w:pPr>
        <w:tabs>
          <w:tab w:val="num" w:pos="720"/>
        </w:tabs>
        <w:ind w:left="720" w:hanging="360"/>
      </w:pPr>
      <w:rPr>
        <w:rFonts w:ascii="Wingdings 2" w:hAnsi="Wingdings 2" w:hint="default"/>
      </w:rPr>
    </w:lvl>
    <w:lvl w:ilvl="1" w:tplc="204A07CA" w:tentative="1">
      <w:start w:val="1"/>
      <w:numFmt w:val="bullet"/>
      <w:lvlText w:val=""/>
      <w:lvlJc w:val="left"/>
      <w:pPr>
        <w:tabs>
          <w:tab w:val="num" w:pos="1440"/>
        </w:tabs>
        <w:ind w:left="1440" w:hanging="360"/>
      </w:pPr>
      <w:rPr>
        <w:rFonts w:ascii="Wingdings 2" w:hAnsi="Wingdings 2" w:hint="default"/>
      </w:rPr>
    </w:lvl>
    <w:lvl w:ilvl="2" w:tplc="394C7B30" w:tentative="1">
      <w:start w:val="1"/>
      <w:numFmt w:val="bullet"/>
      <w:lvlText w:val=""/>
      <w:lvlJc w:val="left"/>
      <w:pPr>
        <w:tabs>
          <w:tab w:val="num" w:pos="2160"/>
        </w:tabs>
        <w:ind w:left="2160" w:hanging="360"/>
      </w:pPr>
      <w:rPr>
        <w:rFonts w:ascii="Wingdings 2" w:hAnsi="Wingdings 2" w:hint="default"/>
      </w:rPr>
    </w:lvl>
    <w:lvl w:ilvl="3" w:tplc="7F289E0E" w:tentative="1">
      <w:start w:val="1"/>
      <w:numFmt w:val="bullet"/>
      <w:lvlText w:val=""/>
      <w:lvlJc w:val="left"/>
      <w:pPr>
        <w:tabs>
          <w:tab w:val="num" w:pos="2880"/>
        </w:tabs>
        <w:ind w:left="2880" w:hanging="360"/>
      </w:pPr>
      <w:rPr>
        <w:rFonts w:ascii="Wingdings 2" w:hAnsi="Wingdings 2" w:hint="default"/>
      </w:rPr>
    </w:lvl>
    <w:lvl w:ilvl="4" w:tplc="2FF6380E" w:tentative="1">
      <w:start w:val="1"/>
      <w:numFmt w:val="bullet"/>
      <w:lvlText w:val=""/>
      <w:lvlJc w:val="left"/>
      <w:pPr>
        <w:tabs>
          <w:tab w:val="num" w:pos="3600"/>
        </w:tabs>
        <w:ind w:left="3600" w:hanging="360"/>
      </w:pPr>
      <w:rPr>
        <w:rFonts w:ascii="Wingdings 2" w:hAnsi="Wingdings 2" w:hint="default"/>
      </w:rPr>
    </w:lvl>
    <w:lvl w:ilvl="5" w:tplc="C02E2E0E" w:tentative="1">
      <w:start w:val="1"/>
      <w:numFmt w:val="bullet"/>
      <w:lvlText w:val=""/>
      <w:lvlJc w:val="left"/>
      <w:pPr>
        <w:tabs>
          <w:tab w:val="num" w:pos="4320"/>
        </w:tabs>
        <w:ind w:left="4320" w:hanging="360"/>
      </w:pPr>
      <w:rPr>
        <w:rFonts w:ascii="Wingdings 2" w:hAnsi="Wingdings 2" w:hint="default"/>
      </w:rPr>
    </w:lvl>
    <w:lvl w:ilvl="6" w:tplc="5DE23476" w:tentative="1">
      <w:start w:val="1"/>
      <w:numFmt w:val="bullet"/>
      <w:lvlText w:val=""/>
      <w:lvlJc w:val="left"/>
      <w:pPr>
        <w:tabs>
          <w:tab w:val="num" w:pos="5040"/>
        </w:tabs>
        <w:ind w:left="5040" w:hanging="360"/>
      </w:pPr>
      <w:rPr>
        <w:rFonts w:ascii="Wingdings 2" w:hAnsi="Wingdings 2" w:hint="default"/>
      </w:rPr>
    </w:lvl>
    <w:lvl w:ilvl="7" w:tplc="1986A584" w:tentative="1">
      <w:start w:val="1"/>
      <w:numFmt w:val="bullet"/>
      <w:lvlText w:val=""/>
      <w:lvlJc w:val="left"/>
      <w:pPr>
        <w:tabs>
          <w:tab w:val="num" w:pos="5760"/>
        </w:tabs>
        <w:ind w:left="5760" w:hanging="360"/>
      </w:pPr>
      <w:rPr>
        <w:rFonts w:ascii="Wingdings 2" w:hAnsi="Wingdings 2" w:hint="default"/>
      </w:rPr>
    </w:lvl>
    <w:lvl w:ilvl="8" w:tplc="2354B986" w:tentative="1">
      <w:start w:val="1"/>
      <w:numFmt w:val="bullet"/>
      <w:lvlText w:val=""/>
      <w:lvlJc w:val="left"/>
      <w:pPr>
        <w:tabs>
          <w:tab w:val="num" w:pos="6480"/>
        </w:tabs>
        <w:ind w:left="6480" w:hanging="360"/>
      </w:pPr>
      <w:rPr>
        <w:rFonts w:ascii="Wingdings 2" w:hAnsi="Wingdings 2" w:hint="default"/>
      </w:rPr>
    </w:lvl>
  </w:abstractNum>
  <w:abstractNum w:abstractNumId="5">
    <w:nsid w:val="429B6406"/>
    <w:multiLevelType w:val="hybridMultilevel"/>
    <w:tmpl w:val="1D24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578B4"/>
    <w:multiLevelType w:val="hybridMultilevel"/>
    <w:tmpl w:val="AD169364"/>
    <w:lvl w:ilvl="0" w:tplc="CEB449EE">
      <w:start w:val="1"/>
      <w:numFmt w:val="bullet"/>
      <w:lvlText w:val=""/>
      <w:lvlJc w:val="left"/>
      <w:pPr>
        <w:tabs>
          <w:tab w:val="num" w:pos="720"/>
        </w:tabs>
        <w:ind w:left="720" w:hanging="360"/>
      </w:pPr>
      <w:rPr>
        <w:rFonts w:ascii="Wingdings 2" w:hAnsi="Wingdings 2" w:hint="default"/>
      </w:rPr>
    </w:lvl>
    <w:lvl w:ilvl="1" w:tplc="BCB89612" w:tentative="1">
      <w:start w:val="1"/>
      <w:numFmt w:val="bullet"/>
      <w:lvlText w:val=""/>
      <w:lvlJc w:val="left"/>
      <w:pPr>
        <w:tabs>
          <w:tab w:val="num" w:pos="1440"/>
        </w:tabs>
        <w:ind w:left="1440" w:hanging="360"/>
      </w:pPr>
      <w:rPr>
        <w:rFonts w:ascii="Wingdings 2" w:hAnsi="Wingdings 2" w:hint="default"/>
      </w:rPr>
    </w:lvl>
    <w:lvl w:ilvl="2" w:tplc="AA18F7FC" w:tentative="1">
      <w:start w:val="1"/>
      <w:numFmt w:val="bullet"/>
      <w:lvlText w:val=""/>
      <w:lvlJc w:val="left"/>
      <w:pPr>
        <w:tabs>
          <w:tab w:val="num" w:pos="2160"/>
        </w:tabs>
        <w:ind w:left="2160" w:hanging="360"/>
      </w:pPr>
      <w:rPr>
        <w:rFonts w:ascii="Wingdings 2" w:hAnsi="Wingdings 2" w:hint="default"/>
      </w:rPr>
    </w:lvl>
    <w:lvl w:ilvl="3" w:tplc="0EAE64A2" w:tentative="1">
      <w:start w:val="1"/>
      <w:numFmt w:val="bullet"/>
      <w:lvlText w:val=""/>
      <w:lvlJc w:val="left"/>
      <w:pPr>
        <w:tabs>
          <w:tab w:val="num" w:pos="2880"/>
        </w:tabs>
        <w:ind w:left="2880" w:hanging="360"/>
      </w:pPr>
      <w:rPr>
        <w:rFonts w:ascii="Wingdings 2" w:hAnsi="Wingdings 2" w:hint="default"/>
      </w:rPr>
    </w:lvl>
    <w:lvl w:ilvl="4" w:tplc="1D86F92C" w:tentative="1">
      <w:start w:val="1"/>
      <w:numFmt w:val="bullet"/>
      <w:lvlText w:val=""/>
      <w:lvlJc w:val="left"/>
      <w:pPr>
        <w:tabs>
          <w:tab w:val="num" w:pos="3600"/>
        </w:tabs>
        <w:ind w:left="3600" w:hanging="360"/>
      </w:pPr>
      <w:rPr>
        <w:rFonts w:ascii="Wingdings 2" w:hAnsi="Wingdings 2" w:hint="default"/>
      </w:rPr>
    </w:lvl>
    <w:lvl w:ilvl="5" w:tplc="D61C94E2" w:tentative="1">
      <w:start w:val="1"/>
      <w:numFmt w:val="bullet"/>
      <w:lvlText w:val=""/>
      <w:lvlJc w:val="left"/>
      <w:pPr>
        <w:tabs>
          <w:tab w:val="num" w:pos="4320"/>
        </w:tabs>
        <w:ind w:left="4320" w:hanging="360"/>
      </w:pPr>
      <w:rPr>
        <w:rFonts w:ascii="Wingdings 2" w:hAnsi="Wingdings 2" w:hint="default"/>
      </w:rPr>
    </w:lvl>
    <w:lvl w:ilvl="6" w:tplc="24704CD2" w:tentative="1">
      <w:start w:val="1"/>
      <w:numFmt w:val="bullet"/>
      <w:lvlText w:val=""/>
      <w:lvlJc w:val="left"/>
      <w:pPr>
        <w:tabs>
          <w:tab w:val="num" w:pos="5040"/>
        </w:tabs>
        <w:ind w:left="5040" w:hanging="360"/>
      </w:pPr>
      <w:rPr>
        <w:rFonts w:ascii="Wingdings 2" w:hAnsi="Wingdings 2" w:hint="default"/>
      </w:rPr>
    </w:lvl>
    <w:lvl w:ilvl="7" w:tplc="9A90F542" w:tentative="1">
      <w:start w:val="1"/>
      <w:numFmt w:val="bullet"/>
      <w:lvlText w:val=""/>
      <w:lvlJc w:val="left"/>
      <w:pPr>
        <w:tabs>
          <w:tab w:val="num" w:pos="5760"/>
        </w:tabs>
        <w:ind w:left="5760" w:hanging="360"/>
      </w:pPr>
      <w:rPr>
        <w:rFonts w:ascii="Wingdings 2" w:hAnsi="Wingdings 2" w:hint="default"/>
      </w:rPr>
    </w:lvl>
    <w:lvl w:ilvl="8" w:tplc="AE603530" w:tentative="1">
      <w:start w:val="1"/>
      <w:numFmt w:val="bullet"/>
      <w:lvlText w:val=""/>
      <w:lvlJc w:val="left"/>
      <w:pPr>
        <w:tabs>
          <w:tab w:val="num" w:pos="6480"/>
        </w:tabs>
        <w:ind w:left="6480" w:hanging="360"/>
      </w:pPr>
      <w:rPr>
        <w:rFonts w:ascii="Wingdings 2" w:hAnsi="Wingdings 2" w:hint="default"/>
      </w:rPr>
    </w:lvl>
  </w:abstractNum>
  <w:abstractNum w:abstractNumId="7">
    <w:nsid w:val="68C06E7F"/>
    <w:multiLevelType w:val="hybridMultilevel"/>
    <w:tmpl w:val="84AE7AE8"/>
    <w:lvl w:ilvl="0" w:tplc="8546317C">
      <w:start w:val="1"/>
      <w:numFmt w:val="bullet"/>
      <w:lvlText w:val=""/>
      <w:lvlJc w:val="left"/>
      <w:pPr>
        <w:tabs>
          <w:tab w:val="num" w:pos="720"/>
        </w:tabs>
        <w:ind w:left="720" w:hanging="360"/>
      </w:pPr>
      <w:rPr>
        <w:rFonts w:ascii="Wingdings 2" w:hAnsi="Wingdings 2" w:hint="default"/>
      </w:rPr>
    </w:lvl>
    <w:lvl w:ilvl="1" w:tplc="C0B441D8" w:tentative="1">
      <w:start w:val="1"/>
      <w:numFmt w:val="bullet"/>
      <w:lvlText w:val=""/>
      <w:lvlJc w:val="left"/>
      <w:pPr>
        <w:tabs>
          <w:tab w:val="num" w:pos="1440"/>
        </w:tabs>
        <w:ind w:left="1440" w:hanging="360"/>
      </w:pPr>
      <w:rPr>
        <w:rFonts w:ascii="Wingdings 2" w:hAnsi="Wingdings 2" w:hint="default"/>
      </w:rPr>
    </w:lvl>
    <w:lvl w:ilvl="2" w:tplc="5770C38C" w:tentative="1">
      <w:start w:val="1"/>
      <w:numFmt w:val="bullet"/>
      <w:lvlText w:val=""/>
      <w:lvlJc w:val="left"/>
      <w:pPr>
        <w:tabs>
          <w:tab w:val="num" w:pos="2160"/>
        </w:tabs>
        <w:ind w:left="2160" w:hanging="360"/>
      </w:pPr>
      <w:rPr>
        <w:rFonts w:ascii="Wingdings 2" w:hAnsi="Wingdings 2" w:hint="default"/>
      </w:rPr>
    </w:lvl>
    <w:lvl w:ilvl="3" w:tplc="4CF00BBE" w:tentative="1">
      <w:start w:val="1"/>
      <w:numFmt w:val="bullet"/>
      <w:lvlText w:val=""/>
      <w:lvlJc w:val="left"/>
      <w:pPr>
        <w:tabs>
          <w:tab w:val="num" w:pos="2880"/>
        </w:tabs>
        <w:ind w:left="2880" w:hanging="360"/>
      </w:pPr>
      <w:rPr>
        <w:rFonts w:ascii="Wingdings 2" w:hAnsi="Wingdings 2" w:hint="default"/>
      </w:rPr>
    </w:lvl>
    <w:lvl w:ilvl="4" w:tplc="BBF4015A" w:tentative="1">
      <w:start w:val="1"/>
      <w:numFmt w:val="bullet"/>
      <w:lvlText w:val=""/>
      <w:lvlJc w:val="left"/>
      <w:pPr>
        <w:tabs>
          <w:tab w:val="num" w:pos="3600"/>
        </w:tabs>
        <w:ind w:left="3600" w:hanging="360"/>
      </w:pPr>
      <w:rPr>
        <w:rFonts w:ascii="Wingdings 2" w:hAnsi="Wingdings 2" w:hint="default"/>
      </w:rPr>
    </w:lvl>
    <w:lvl w:ilvl="5" w:tplc="38183BD0" w:tentative="1">
      <w:start w:val="1"/>
      <w:numFmt w:val="bullet"/>
      <w:lvlText w:val=""/>
      <w:lvlJc w:val="left"/>
      <w:pPr>
        <w:tabs>
          <w:tab w:val="num" w:pos="4320"/>
        </w:tabs>
        <w:ind w:left="4320" w:hanging="360"/>
      </w:pPr>
      <w:rPr>
        <w:rFonts w:ascii="Wingdings 2" w:hAnsi="Wingdings 2" w:hint="default"/>
      </w:rPr>
    </w:lvl>
    <w:lvl w:ilvl="6" w:tplc="10784C56" w:tentative="1">
      <w:start w:val="1"/>
      <w:numFmt w:val="bullet"/>
      <w:lvlText w:val=""/>
      <w:lvlJc w:val="left"/>
      <w:pPr>
        <w:tabs>
          <w:tab w:val="num" w:pos="5040"/>
        </w:tabs>
        <w:ind w:left="5040" w:hanging="360"/>
      </w:pPr>
      <w:rPr>
        <w:rFonts w:ascii="Wingdings 2" w:hAnsi="Wingdings 2" w:hint="default"/>
      </w:rPr>
    </w:lvl>
    <w:lvl w:ilvl="7" w:tplc="0EE84A04" w:tentative="1">
      <w:start w:val="1"/>
      <w:numFmt w:val="bullet"/>
      <w:lvlText w:val=""/>
      <w:lvlJc w:val="left"/>
      <w:pPr>
        <w:tabs>
          <w:tab w:val="num" w:pos="5760"/>
        </w:tabs>
        <w:ind w:left="5760" w:hanging="360"/>
      </w:pPr>
      <w:rPr>
        <w:rFonts w:ascii="Wingdings 2" w:hAnsi="Wingdings 2" w:hint="default"/>
      </w:rPr>
    </w:lvl>
    <w:lvl w:ilvl="8" w:tplc="0D1E906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27D78"/>
    <w:rsid w:val="00147A40"/>
    <w:rsid w:val="00152C0D"/>
    <w:rsid w:val="002A0864"/>
    <w:rsid w:val="002B5433"/>
    <w:rsid w:val="0039579D"/>
    <w:rsid w:val="00400D9C"/>
    <w:rsid w:val="00407448"/>
    <w:rsid w:val="00515BCB"/>
    <w:rsid w:val="0061189C"/>
    <w:rsid w:val="00627D78"/>
    <w:rsid w:val="0075572B"/>
    <w:rsid w:val="00830516"/>
    <w:rsid w:val="008D56B0"/>
    <w:rsid w:val="00913BD8"/>
    <w:rsid w:val="00976B34"/>
    <w:rsid w:val="009C0135"/>
    <w:rsid w:val="00B46B69"/>
    <w:rsid w:val="00B54201"/>
    <w:rsid w:val="00B64BC1"/>
    <w:rsid w:val="00C12D0E"/>
    <w:rsid w:val="00E8355F"/>
    <w:rsid w:val="00EA5601"/>
    <w:rsid w:val="00F07677"/>
    <w:rsid w:val="00FE6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D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07448"/>
    <w:pPr>
      <w:ind w:left="720"/>
      <w:contextualSpacing/>
    </w:pPr>
  </w:style>
  <w:style w:type="paragraph" w:styleId="BodyText">
    <w:name w:val="Body Text"/>
    <w:basedOn w:val="Normal"/>
    <w:link w:val="BodyTextChar"/>
    <w:uiPriority w:val="1"/>
    <w:qFormat/>
    <w:rsid w:val="00976B3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6B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601"/>
    <w:rPr>
      <w:rFonts w:ascii="Tahoma" w:hAnsi="Tahoma" w:cs="Tahoma"/>
      <w:sz w:val="16"/>
      <w:szCs w:val="16"/>
    </w:rPr>
  </w:style>
  <w:style w:type="paragraph" w:styleId="Header">
    <w:name w:val="header"/>
    <w:basedOn w:val="Normal"/>
    <w:link w:val="HeaderChar"/>
    <w:uiPriority w:val="99"/>
    <w:semiHidden/>
    <w:unhideWhenUsed/>
    <w:rsid w:val="00B542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201"/>
  </w:style>
  <w:style w:type="paragraph" w:styleId="Footer">
    <w:name w:val="footer"/>
    <w:basedOn w:val="Normal"/>
    <w:link w:val="FooterChar"/>
    <w:uiPriority w:val="99"/>
    <w:semiHidden/>
    <w:unhideWhenUsed/>
    <w:rsid w:val="00B542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201"/>
  </w:style>
</w:styles>
</file>

<file path=word/webSettings.xml><?xml version="1.0" encoding="utf-8"?>
<w:webSettings xmlns:r="http://schemas.openxmlformats.org/officeDocument/2006/relationships" xmlns:w="http://schemas.openxmlformats.org/wordprocessingml/2006/main">
  <w:divs>
    <w:div w:id="1127574">
      <w:bodyDiv w:val="1"/>
      <w:marLeft w:val="0"/>
      <w:marRight w:val="0"/>
      <w:marTop w:val="0"/>
      <w:marBottom w:val="0"/>
      <w:divBdr>
        <w:top w:val="none" w:sz="0" w:space="0" w:color="auto"/>
        <w:left w:val="none" w:sz="0" w:space="0" w:color="auto"/>
        <w:bottom w:val="none" w:sz="0" w:space="0" w:color="auto"/>
        <w:right w:val="none" w:sz="0" w:space="0" w:color="auto"/>
      </w:divBdr>
    </w:div>
    <w:div w:id="115026861">
      <w:bodyDiv w:val="1"/>
      <w:marLeft w:val="0"/>
      <w:marRight w:val="0"/>
      <w:marTop w:val="0"/>
      <w:marBottom w:val="0"/>
      <w:divBdr>
        <w:top w:val="none" w:sz="0" w:space="0" w:color="auto"/>
        <w:left w:val="none" w:sz="0" w:space="0" w:color="auto"/>
        <w:bottom w:val="none" w:sz="0" w:space="0" w:color="auto"/>
        <w:right w:val="none" w:sz="0" w:space="0" w:color="auto"/>
      </w:divBdr>
    </w:div>
    <w:div w:id="127477988">
      <w:bodyDiv w:val="1"/>
      <w:marLeft w:val="0"/>
      <w:marRight w:val="0"/>
      <w:marTop w:val="0"/>
      <w:marBottom w:val="0"/>
      <w:divBdr>
        <w:top w:val="none" w:sz="0" w:space="0" w:color="auto"/>
        <w:left w:val="none" w:sz="0" w:space="0" w:color="auto"/>
        <w:bottom w:val="none" w:sz="0" w:space="0" w:color="auto"/>
        <w:right w:val="none" w:sz="0" w:space="0" w:color="auto"/>
      </w:divBdr>
    </w:div>
    <w:div w:id="237205375">
      <w:bodyDiv w:val="1"/>
      <w:marLeft w:val="0"/>
      <w:marRight w:val="0"/>
      <w:marTop w:val="0"/>
      <w:marBottom w:val="0"/>
      <w:divBdr>
        <w:top w:val="none" w:sz="0" w:space="0" w:color="auto"/>
        <w:left w:val="none" w:sz="0" w:space="0" w:color="auto"/>
        <w:bottom w:val="none" w:sz="0" w:space="0" w:color="auto"/>
        <w:right w:val="none" w:sz="0" w:space="0" w:color="auto"/>
      </w:divBdr>
    </w:div>
    <w:div w:id="465659322">
      <w:bodyDiv w:val="1"/>
      <w:marLeft w:val="0"/>
      <w:marRight w:val="0"/>
      <w:marTop w:val="0"/>
      <w:marBottom w:val="0"/>
      <w:divBdr>
        <w:top w:val="none" w:sz="0" w:space="0" w:color="auto"/>
        <w:left w:val="none" w:sz="0" w:space="0" w:color="auto"/>
        <w:bottom w:val="none" w:sz="0" w:space="0" w:color="auto"/>
        <w:right w:val="none" w:sz="0" w:space="0" w:color="auto"/>
      </w:divBdr>
    </w:div>
    <w:div w:id="468939170">
      <w:bodyDiv w:val="1"/>
      <w:marLeft w:val="0"/>
      <w:marRight w:val="0"/>
      <w:marTop w:val="0"/>
      <w:marBottom w:val="0"/>
      <w:divBdr>
        <w:top w:val="none" w:sz="0" w:space="0" w:color="auto"/>
        <w:left w:val="none" w:sz="0" w:space="0" w:color="auto"/>
        <w:bottom w:val="none" w:sz="0" w:space="0" w:color="auto"/>
        <w:right w:val="none" w:sz="0" w:space="0" w:color="auto"/>
      </w:divBdr>
    </w:div>
    <w:div w:id="549728031">
      <w:bodyDiv w:val="1"/>
      <w:marLeft w:val="0"/>
      <w:marRight w:val="0"/>
      <w:marTop w:val="0"/>
      <w:marBottom w:val="0"/>
      <w:divBdr>
        <w:top w:val="none" w:sz="0" w:space="0" w:color="auto"/>
        <w:left w:val="none" w:sz="0" w:space="0" w:color="auto"/>
        <w:bottom w:val="none" w:sz="0" w:space="0" w:color="auto"/>
        <w:right w:val="none" w:sz="0" w:space="0" w:color="auto"/>
      </w:divBdr>
    </w:div>
    <w:div w:id="615676141">
      <w:bodyDiv w:val="1"/>
      <w:marLeft w:val="0"/>
      <w:marRight w:val="0"/>
      <w:marTop w:val="0"/>
      <w:marBottom w:val="0"/>
      <w:divBdr>
        <w:top w:val="none" w:sz="0" w:space="0" w:color="auto"/>
        <w:left w:val="none" w:sz="0" w:space="0" w:color="auto"/>
        <w:bottom w:val="none" w:sz="0" w:space="0" w:color="auto"/>
        <w:right w:val="none" w:sz="0" w:space="0" w:color="auto"/>
      </w:divBdr>
      <w:divsChild>
        <w:div w:id="291522792">
          <w:marLeft w:val="432"/>
          <w:marRight w:val="0"/>
          <w:marTop w:val="86"/>
          <w:marBottom w:val="0"/>
          <w:divBdr>
            <w:top w:val="none" w:sz="0" w:space="0" w:color="auto"/>
            <w:left w:val="none" w:sz="0" w:space="0" w:color="auto"/>
            <w:bottom w:val="none" w:sz="0" w:space="0" w:color="auto"/>
            <w:right w:val="none" w:sz="0" w:space="0" w:color="auto"/>
          </w:divBdr>
        </w:div>
        <w:div w:id="2003659891">
          <w:marLeft w:val="432"/>
          <w:marRight w:val="0"/>
          <w:marTop w:val="86"/>
          <w:marBottom w:val="0"/>
          <w:divBdr>
            <w:top w:val="none" w:sz="0" w:space="0" w:color="auto"/>
            <w:left w:val="none" w:sz="0" w:space="0" w:color="auto"/>
            <w:bottom w:val="none" w:sz="0" w:space="0" w:color="auto"/>
            <w:right w:val="none" w:sz="0" w:space="0" w:color="auto"/>
          </w:divBdr>
        </w:div>
        <w:div w:id="605693133">
          <w:marLeft w:val="432"/>
          <w:marRight w:val="0"/>
          <w:marTop w:val="86"/>
          <w:marBottom w:val="0"/>
          <w:divBdr>
            <w:top w:val="none" w:sz="0" w:space="0" w:color="auto"/>
            <w:left w:val="none" w:sz="0" w:space="0" w:color="auto"/>
            <w:bottom w:val="none" w:sz="0" w:space="0" w:color="auto"/>
            <w:right w:val="none" w:sz="0" w:space="0" w:color="auto"/>
          </w:divBdr>
        </w:div>
        <w:div w:id="1433210852">
          <w:marLeft w:val="432"/>
          <w:marRight w:val="0"/>
          <w:marTop w:val="86"/>
          <w:marBottom w:val="0"/>
          <w:divBdr>
            <w:top w:val="none" w:sz="0" w:space="0" w:color="auto"/>
            <w:left w:val="none" w:sz="0" w:space="0" w:color="auto"/>
            <w:bottom w:val="none" w:sz="0" w:space="0" w:color="auto"/>
            <w:right w:val="none" w:sz="0" w:space="0" w:color="auto"/>
          </w:divBdr>
        </w:div>
      </w:divsChild>
    </w:div>
    <w:div w:id="744764622">
      <w:bodyDiv w:val="1"/>
      <w:marLeft w:val="0"/>
      <w:marRight w:val="0"/>
      <w:marTop w:val="0"/>
      <w:marBottom w:val="0"/>
      <w:divBdr>
        <w:top w:val="none" w:sz="0" w:space="0" w:color="auto"/>
        <w:left w:val="none" w:sz="0" w:space="0" w:color="auto"/>
        <w:bottom w:val="none" w:sz="0" w:space="0" w:color="auto"/>
        <w:right w:val="none" w:sz="0" w:space="0" w:color="auto"/>
      </w:divBdr>
    </w:div>
    <w:div w:id="884489312">
      <w:bodyDiv w:val="1"/>
      <w:marLeft w:val="0"/>
      <w:marRight w:val="0"/>
      <w:marTop w:val="0"/>
      <w:marBottom w:val="0"/>
      <w:divBdr>
        <w:top w:val="none" w:sz="0" w:space="0" w:color="auto"/>
        <w:left w:val="none" w:sz="0" w:space="0" w:color="auto"/>
        <w:bottom w:val="none" w:sz="0" w:space="0" w:color="auto"/>
        <w:right w:val="none" w:sz="0" w:space="0" w:color="auto"/>
      </w:divBdr>
    </w:div>
    <w:div w:id="929894683">
      <w:bodyDiv w:val="1"/>
      <w:marLeft w:val="0"/>
      <w:marRight w:val="0"/>
      <w:marTop w:val="0"/>
      <w:marBottom w:val="0"/>
      <w:divBdr>
        <w:top w:val="none" w:sz="0" w:space="0" w:color="auto"/>
        <w:left w:val="none" w:sz="0" w:space="0" w:color="auto"/>
        <w:bottom w:val="none" w:sz="0" w:space="0" w:color="auto"/>
        <w:right w:val="none" w:sz="0" w:space="0" w:color="auto"/>
      </w:divBdr>
    </w:div>
    <w:div w:id="1034504938">
      <w:bodyDiv w:val="1"/>
      <w:marLeft w:val="0"/>
      <w:marRight w:val="0"/>
      <w:marTop w:val="0"/>
      <w:marBottom w:val="0"/>
      <w:divBdr>
        <w:top w:val="none" w:sz="0" w:space="0" w:color="auto"/>
        <w:left w:val="none" w:sz="0" w:space="0" w:color="auto"/>
        <w:bottom w:val="none" w:sz="0" w:space="0" w:color="auto"/>
        <w:right w:val="none" w:sz="0" w:space="0" w:color="auto"/>
      </w:divBdr>
      <w:divsChild>
        <w:div w:id="522405888">
          <w:marLeft w:val="432"/>
          <w:marRight w:val="0"/>
          <w:marTop w:val="86"/>
          <w:marBottom w:val="0"/>
          <w:divBdr>
            <w:top w:val="none" w:sz="0" w:space="0" w:color="auto"/>
            <w:left w:val="none" w:sz="0" w:space="0" w:color="auto"/>
            <w:bottom w:val="none" w:sz="0" w:space="0" w:color="auto"/>
            <w:right w:val="none" w:sz="0" w:space="0" w:color="auto"/>
          </w:divBdr>
        </w:div>
        <w:div w:id="1406877778">
          <w:marLeft w:val="432"/>
          <w:marRight w:val="0"/>
          <w:marTop w:val="86"/>
          <w:marBottom w:val="0"/>
          <w:divBdr>
            <w:top w:val="none" w:sz="0" w:space="0" w:color="auto"/>
            <w:left w:val="none" w:sz="0" w:space="0" w:color="auto"/>
            <w:bottom w:val="none" w:sz="0" w:space="0" w:color="auto"/>
            <w:right w:val="none" w:sz="0" w:space="0" w:color="auto"/>
          </w:divBdr>
        </w:div>
        <w:div w:id="694890700">
          <w:marLeft w:val="432"/>
          <w:marRight w:val="0"/>
          <w:marTop w:val="86"/>
          <w:marBottom w:val="0"/>
          <w:divBdr>
            <w:top w:val="none" w:sz="0" w:space="0" w:color="auto"/>
            <w:left w:val="none" w:sz="0" w:space="0" w:color="auto"/>
            <w:bottom w:val="none" w:sz="0" w:space="0" w:color="auto"/>
            <w:right w:val="none" w:sz="0" w:space="0" w:color="auto"/>
          </w:divBdr>
        </w:div>
        <w:div w:id="136804082">
          <w:marLeft w:val="432"/>
          <w:marRight w:val="0"/>
          <w:marTop w:val="86"/>
          <w:marBottom w:val="0"/>
          <w:divBdr>
            <w:top w:val="none" w:sz="0" w:space="0" w:color="auto"/>
            <w:left w:val="none" w:sz="0" w:space="0" w:color="auto"/>
            <w:bottom w:val="none" w:sz="0" w:space="0" w:color="auto"/>
            <w:right w:val="none" w:sz="0" w:space="0" w:color="auto"/>
          </w:divBdr>
        </w:div>
      </w:divsChild>
    </w:div>
    <w:div w:id="1063913903">
      <w:bodyDiv w:val="1"/>
      <w:marLeft w:val="0"/>
      <w:marRight w:val="0"/>
      <w:marTop w:val="0"/>
      <w:marBottom w:val="0"/>
      <w:divBdr>
        <w:top w:val="none" w:sz="0" w:space="0" w:color="auto"/>
        <w:left w:val="none" w:sz="0" w:space="0" w:color="auto"/>
        <w:bottom w:val="none" w:sz="0" w:space="0" w:color="auto"/>
        <w:right w:val="none" w:sz="0" w:space="0" w:color="auto"/>
      </w:divBdr>
    </w:div>
    <w:div w:id="1120494987">
      <w:bodyDiv w:val="1"/>
      <w:marLeft w:val="0"/>
      <w:marRight w:val="0"/>
      <w:marTop w:val="0"/>
      <w:marBottom w:val="0"/>
      <w:divBdr>
        <w:top w:val="none" w:sz="0" w:space="0" w:color="auto"/>
        <w:left w:val="none" w:sz="0" w:space="0" w:color="auto"/>
        <w:bottom w:val="none" w:sz="0" w:space="0" w:color="auto"/>
        <w:right w:val="none" w:sz="0" w:space="0" w:color="auto"/>
      </w:divBdr>
    </w:div>
    <w:div w:id="1235697363">
      <w:bodyDiv w:val="1"/>
      <w:marLeft w:val="0"/>
      <w:marRight w:val="0"/>
      <w:marTop w:val="0"/>
      <w:marBottom w:val="0"/>
      <w:divBdr>
        <w:top w:val="none" w:sz="0" w:space="0" w:color="auto"/>
        <w:left w:val="none" w:sz="0" w:space="0" w:color="auto"/>
        <w:bottom w:val="none" w:sz="0" w:space="0" w:color="auto"/>
        <w:right w:val="none" w:sz="0" w:space="0" w:color="auto"/>
      </w:divBdr>
      <w:divsChild>
        <w:div w:id="1644963373">
          <w:marLeft w:val="432"/>
          <w:marRight w:val="0"/>
          <w:marTop w:val="86"/>
          <w:marBottom w:val="0"/>
          <w:divBdr>
            <w:top w:val="none" w:sz="0" w:space="0" w:color="auto"/>
            <w:left w:val="none" w:sz="0" w:space="0" w:color="auto"/>
            <w:bottom w:val="none" w:sz="0" w:space="0" w:color="auto"/>
            <w:right w:val="none" w:sz="0" w:space="0" w:color="auto"/>
          </w:divBdr>
        </w:div>
        <w:div w:id="487675638">
          <w:marLeft w:val="432"/>
          <w:marRight w:val="0"/>
          <w:marTop w:val="86"/>
          <w:marBottom w:val="0"/>
          <w:divBdr>
            <w:top w:val="none" w:sz="0" w:space="0" w:color="auto"/>
            <w:left w:val="none" w:sz="0" w:space="0" w:color="auto"/>
            <w:bottom w:val="none" w:sz="0" w:space="0" w:color="auto"/>
            <w:right w:val="none" w:sz="0" w:space="0" w:color="auto"/>
          </w:divBdr>
        </w:div>
        <w:div w:id="753862485">
          <w:marLeft w:val="432"/>
          <w:marRight w:val="0"/>
          <w:marTop w:val="86"/>
          <w:marBottom w:val="0"/>
          <w:divBdr>
            <w:top w:val="none" w:sz="0" w:space="0" w:color="auto"/>
            <w:left w:val="none" w:sz="0" w:space="0" w:color="auto"/>
            <w:bottom w:val="none" w:sz="0" w:space="0" w:color="auto"/>
            <w:right w:val="none" w:sz="0" w:space="0" w:color="auto"/>
          </w:divBdr>
        </w:div>
        <w:div w:id="1202324046">
          <w:marLeft w:val="432"/>
          <w:marRight w:val="0"/>
          <w:marTop w:val="86"/>
          <w:marBottom w:val="0"/>
          <w:divBdr>
            <w:top w:val="none" w:sz="0" w:space="0" w:color="auto"/>
            <w:left w:val="none" w:sz="0" w:space="0" w:color="auto"/>
            <w:bottom w:val="none" w:sz="0" w:space="0" w:color="auto"/>
            <w:right w:val="none" w:sz="0" w:space="0" w:color="auto"/>
          </w:divBdr>
        </w:div>
        <w:div w:id="2001732186">
          <w:marLeft w:val="432"/>
          <w:marRight w:val="0"/>
          <w:marTop w:val="86"/>
          <w:marBottom w:val="0"/>
          <w:divBdr>
            <w:top w:val="none" w:sz="0" w:space="0" w:color="auto"/>
            <w:left w:val="none" w:sz="0" w:space="0" w:color="auto"/>
            <w:bottom w:val="none" w:sz="0" w:space="0" w:color="auto"/>
            <w:right w:val="none" w:sz="0" w:space="0" w:color="auto"/>
          </w:divBdr>
        </w:div>
        <w:div w:id="807551056">
          <w:marLeft w:val="432"/>
          <w:marRight w:val="0"/>
          <w:marTop w:val="86"/>
          <w:marBottom w:val="0"/>
          <w:divBdr>
            <w:top w:val="none" w:sz="0" w:space="0" w:color="auto"/>
            <w:left w:val="none" w:sz="0" w:space="0" w:color="auto"/>
            <w:bottom w:val="none" w:sz="0" w:space="0" w:color="auto"/>
            <w:right w:val="none" w:sz="0" w:space="0" w:color="auto"/>
          </w:divBdr>
        </w:div>
        <w:div w:id="1318607707">
          <w:marLeft w:val="432"/>
          <w:marRight w:val="0"/>
          <w:marTop w:val="86"/>
          <w:marBottom w:val="0"/>
          <w:divBdr>
            <w:top w:val="none" w:sz="0" w:space="0" w:color="auto"/>
            <w:left w:val="none" w:sz="0" w:space="0" w:color="auto"/>
            <w:bottom w:val="none" w:sz="0" w:space="0" w:color="auto"/>
            <w:right w:val="none" w:sz="0" w:space="0" w:color="auto"/>
          </w:divBdr>
        </w:div>
      </w:divsChild>
    </w:div>
    <w:div w:id="1334601379">
      <w:bodyDiv w:val="1"/>
      <w:marLeft w:val="0"/>
      <w:marRight w:val="0"/>
      <w:marTop w:val="0"/>
      <w:marBottom w:val="0"/>
      <w:divBdr>
        <w:top w:val="none" w:sz="0" w:space="0" w:color="auto"/>
        <w:left w:val="none" w:sz="0" w:space="0" w:color="auto"/>
        <w:bottom w:val="none" w:sz="0" w:space="0" w:color="auto"/>
        <w:right w:val="none" w:sz="0" w:space="0" w:color="auto"/>
      </w:divBdr>
      <w:divsChild>
        <w:div w:id="409736023">
          <w:marLeft w:val="432"/>
          <w:marRight w:val="0"/>
          <w:marTop w:val="86"/>
          <w:marBottom w:val="0"/>
          <w:divBdr>
            <w:top w:val="none" w:sz="0" w:space="0" w:color="auto"/>
            <w:left w:val="none" w:sz="0" w:space="0" w:color="auto"/>
            <w:bottom w:val="none" w:sz="0" w:space="0" w:color="auto"/>
            <w:right w:val="none" w:sz="0" w:space="0" w:color="auto"/>
          </w:divBdr>
        </w:div>
        <w:div w:id="28920018">
          <w:marLeft w:val="432"/>
          <w:marRight w:val="0"/>
          <w:marTop w:val="86"/>
          <w:marBottom w:val="0"/>
          <w:divBdr>
            <w:top w:val="none" w:sz="0" w:space="0" w:color="auto"/>
            <w:left w:val="none" w:sz="0" w:space="0" w:color="auto"/>
            <w:bottom w:val="none" w:sz="0" w:space="0" w:color="auto"/>
            <w:right w:val="none" w:sz="0" w:space="0" w:color="auto"/>
          </w:divBdr>
        </w:div>
        <w:div w:id="759912763">
          <w:marLeft w:val="432"/>
          <w:marRight w:val="0"/>
          <w:marTop w:val="86"/>
          <w:marBottom w:val="0"/>
          <w:divBdr>
            <w:top w:val="none" w:sz="0" w:space="0" w:color="auto"/>
            <w:left w:val="none" w:sz="0" w:space="0" w:color="auto"/>
            <w:bottom w:val="none" w:sz="0" w:space="0" w:color="auto"/>
            <w:right w:val="none" w:sz="0" w:space="0" w:color="auto"/>
          </w:divBdr>
        </w:div>
      </w:divsChild>
    </w:div>
    <w:div w:id="1403330920">
      <w:bodyDiv w:val="1"/>
      <w:marLeft w:val="0"/>
      <w:marRight w:val="0"/>
      <w:marTop w:val="0"/>
      <w:marBottom w:val="0"/>
      <w:divBdr>
        <w:top w:val="none" w:sz="0" w:space="0" w:color="auto"/>
        <w:left w:val="none" w:sz="0" w:space="0" w:color="auto"/>
        <w:bottom w:val="none" w:sz="0" w:space="0" w:color="auto"/>
        <w:right w:val="none" w:sz="0" w:space="0" w:color="auto"/>
      </w:divBdr>
      <w:divsChild>
        <w:div w:id="1991716127">
          <w:marLeft w:val="432"/>
          <w:marRight w:val="0"/>
          <w:marTop w:val="86"/>
          <w:marBottom w:val="0"/>
          <w:divBdr>
            <w:top w:val="none" w:sz="0" w:space="0" w:color="auto"/>
            <w:left w:val="none" w:sz="0" w:space="0" w:color="auto"/>
            <w:bottom w:val="none" w:sz="0" w:space="0" w:color="auto"/>
            <w:right w:val="none" w:sz="0" w:space="0" w:color="auto"/>
          </w:divBdr>
        </w:div>
        <w:div w:id="547108683">
          <w:marLeft w:val="432"/>
          <w:marRight w:val="0"/>
          <w:marTop w:val="86"/>
          <w:marBottom w:val="0"/>
          <w:divBdr>
            <w:top w:val="none" w:sz="0" w:space="0" w:color="auto"/>
            <w:left w:val="none" w:sz="0" w:space="0" w:color="auto"/>
            <w:bottom w:val="none" w:sz="0" w:space="0" w:color="auto"/>
            <w:right w:val="none" w:sz="0" w:space="0" w:color="auto"/>
          </w:divBdr>
        </w:div>
        <w:div w:id="1052003794">
          <w:marLeft w:val="432"/>
          <w:marRight w:val="0"/>
          <w:marTop w:val="86"/>
          <w:marBottom w:val="0"/>
          <w:divBdr>
            <w:top w:val="none" w:sz="0" w:space="0" w:color="auto"/>
            <w:left w:val="none" w:sz="0" w:space="0" w:color="auto"/>
            <w:bottom w:val="none" w:sz="0" w:space="0" w:color="auto"/>
            <w:right w:val="none" w:sz="0" w:space="0" w:color="auto"/>
          </w:divBdr>
        </w:div>
        <w:div w:id="45226715">
          <w:marLeft w:val="432"/>
          <w:marRight w:val="0"/>
          <w:marTop w:val="86"/>
          <w:marBottom w:val="0"/>
          <w:divBdr>
            <w:top w:val="none" w:sz="0" w:space="0" w:color="auto"/>
            <w:left w:val="none" w:sz="0" w:space="0" w:color="auto"/>
            <w:bottom w:val="none" w:sz="0" w:space="0" w:color="auto"/>
            <w:right w:val="none" w:sz="0" w:space="0" w:color="auto"/>
          </w:divBdr>
        </w:div>
      </w:divsChild>
    </w:div>
    <w:div w:id="1461336320">
      <w:bodyDiv w:val="1"/>
      <w:marLeft w:val="0"/>
      <w:marRight w:val="0"/>
      <w:marTop w:val="0"/>
      <w:marBottom w:val="0"/>
      <w:divBdr>
        <w:top w:val="none" w:sz="0" w:space="0" w:color="auto"/>
        <w:left w:val="none" w:sz="0" w:space="0" w:color="auto"/>
        <w:bottom w:val="none" w:sz="0" w:space="0" w:color="auto"/>
        <w:right w:val="none" w:sz="0" w:space="0" w:color="auto"/>
      </w:divBdr>
    </w:div>
    <w:div w:id="1467352964">
      <w:bodyDiv w:val="1"/>
      <w:marLeft w:val="0"/>
      <w:marRight w:val="0"/>
      <w:marTop w:val="0"/>
      <w:marBottom w:val="0"/>
      <w:divBdr>
        <w:top w:val="none" w:sz="0" w:space="0" w:color="auto"/>
        <w:left w:val="none" w:sz="0" w:space="0" w:color="auto"/>
        <w:bottom w:val="none" w:sz="0" w:space="0" w:color="auto"/>
        <w:right w:val="none" w:sz="0" w:space="0" w:color="auto"/>
      </w:divBdr>
    </w:div>
    <w:div w:id="1503278735">
      <w:bodyDiv w:val="1"/>
      <w:marLeft w:val="0"/>
      <w:marRight w:val="0"/>
      <w:marTop w:val="0"/>
      <w:marBottom w:val="0"/>
      <w:divBdr>
        <w:top w:val="none" w:sz="0" w:space="0" w:color="auto"/>
        <w:left w:val="none" w:sz="0" w:space="0" w:color="auto"/>
        <w:bottom w:val="none" w:sz="0" w:space="0" w:color="auto"/>
        <w:right w:val="none" w:sz="0" w:space="0" w:color="auto"/>
      </w:divBdr>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611618639">
      <w:bodyDiv w:val="1"/>
      <w:marLeft w:val="0"/>
      <w:marRight w:val="0"/>
      <w:marTop w:val="0"/>
      <w:marBottom w:val="0"/>
      <w:divBdr>
        <w:top w:val="none" w:sz="0" w:space="0" w:color="auto"/>
        <w:left w:val="none" w:sz="0" w:space="0" w:color="auto"/>
        <w:bottom w:val="none" w:sz="0" w:space="0" w:color="auto"/>
        <w:right w:val="none" w:sz="0" w:space="0" w:color="auto"/>
      </w:divBdr>
    </w:div>
    <w:div w:id="1639529999">
      <w:bodyDiv w:val="1"/>
      <w:marLeft w:val="0"/>
      <w:marRight w:val="0"/>
      <w:marTop w:val="0"/>
      <w:marBottom w:val="0"/>
      <w:divBdr>
        <w:top w:val="none" w:sz="0" w:space="0" w:color="auto"/>
        <w:left w:val="none" w:sz="0" w:space="0" w:color="auto"/>
        <w:bottom w:val="none" w:sz="0" w:space="0" w:color="auto"/>
        <w:right w:val="none" w:sz="0" w:space="0" w:color="auto"/>
      </w:divBdr>
    </w:div>
    <w:div w:id="1790080061">
      <w:bodyDiv w:val="1"/>
      <w:marLeft w:val="0"/>
      <w:marRight w:val="0"/>
      <w:marTop w:val="0"/>
      <w:marBottom w:val="0"/>
      <w:divBdr>
        <w:top w:val="none" w:sz="0" w:space="0" w:color="auto"/>
        <w:left w:val="none" w:sz="0" w:space="0" w:color="auto"/>
        <w:bottom w:val="none" w:sz="0" w:space="0" w:color="auto"/>
        <w:right w:val="none" w:sz="0" w:space="0" w:color="auto"/>
      </w:divBdr>
      <w:divsChild>
        <w:div w:id="1684895535">
          <w:marLeft w:val="432"/>
          <w:marRight w:val="0"/>
          <w:marTop w:val="86"/>
          <w:marBottom w:val="0"/>
          <w:divBdr>
            <w:top w:val="none" w:sz="0" w:space="0" w:color="auto"/>
            <w:left w:val="none" w:sz="0" w:space="0" w:color="auto"/>
            <w:bottom w:val="none" w:sz="0" w:space="0" w:color="auto"/>
            <w:right w:val="none" w:sz="0" w:space="0" w:color="auto"/>
          </w:divBdr>
        </w:div>
        <w:div w:id="1883711386">
          <w:marLeft w:val="432"/>
          <w:marRight w:val="0"/>
          <w:marTop w:val="86"/>
          <w:marBottom w:val="0"/>
          <w:divBdr>
            <w:top w:val="none" w:sz="0" w:space="0" w:color="auto"/>
            <w:left w:val="none" w:sz="0" w:space="0" w:color="auto"/>
            <w:bottom w:val="none" w:sz="0" w:space="0" w:color="auto"/>
            <w:right w:val="none" w:sz="0" w:space="0" w:color="auto"/>
          </w:divBdr>
        </w:div>
        <w:div w:id="1701928217">
          <w:marLeft w:val="432"/>
          <w:marRight w:val="0"/>
          <w:marTop w:val="86"/>
          <w:marBottom w:val="0"/>
          <w:divBdr>
            <w:top w:val="none" w:sz="0" w:space="0" w:color="auto"/>
            <w:left w:val="none" w:sz="0" w:space="0" w:color="auto"/>
            <w:bottom w:val="none" w:sz="0" w:space="0" w:color="auto"/>
            <w:right w:val="none" w:sz="0" w:space="0" w:color="auto"/>
          </w:divBdr>
        </w:div>
        <w:div w:id="536047710">
          <w:marLeft w:val="432"/>
          <w:marRight w:val="0"/>
          <w:marTop w:val="86"/>
          <w:marBottom w:val="0"/>
          <w:divBdr>
            <w:top w:val="none" w:sz="0" w:space="0" w:color="auto"/>
            <w:left w:val="none" w:sz="0" w:space="0" w:color="auto"/>
            <w:bottom w:val="none" w:sz="0" w:space="0" w:color="auto"/>
            <w:right w:val="none" w:sz="0" w:space="0" w:color="auto"/>
          </w:divBdr>
        </w:div>
      </w:divsChild>
    </w:div>
    <w:div w:id="18075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 info</dc:creator>
  <cp:keywords/>
  <dc:description/>
  <cp:lastModifiedBy>L T info</cp:lastModifiedBy>
  <cp:revision>7</cp:revision>
  <dcterms:created xsi:type="dcterms:W3CDTF">2024-03-22T03:54:00Z</dcterms:created>
  <dcterms:modified xsi:type="dcterms:W3CDTF">2024-03-23T06:20:00Z</dcterms:modified>
</cp:coreProperties>
</file>