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1106" w14:textId="77777777" w:rsidR="00016C4B" w:rsidRDefault="00666EFD" w:rsidP="000240D7">
      <w:pPr>
        <w:spacing w:after="0" w:line="240" w:lineRule="auto"/>
        <w:jc w:val="center"/>
        <w:rPr>
          <w:rFonts w:ascii="Times New Roman" w:hAnsi="Times New Roman" w:cs="Times New Roman"/>
          <w:b/>
          <w:sz w:val="32"/>
          <w:szCs w:val="32"/>
        </w:rPr>
      </w:pPr>
      <w:r w:rsidRPr="00666EFD">
        <w:rPr>
          <w:rFonts w:ascii="Times New Roman" w:hAnsi="Times New Roman" w:cs="Times New Roman"/>
          <w:b/>
          <w:sz w:val="32"/>
          <w:szCs w:val="32"/>
        </w:rPr>
        <w:t xml:space="preserve">A Study on </w:t>
      </w:r>
      <w:r w:rsidR="008462DE" w:rsidRPr="008462DE">
        <w:rPr>
          <w:rFonts w:ascii="Times New Roman" w:hAnsi="Times New Roman" w:cs="Times New Roman"/>
          <w:b/>
          <w:sz w:val="32"/>
          <w:szCs w:val="32"/>
        </w:rPr>
        <w:t>Select Bank Specific Variables Impacting the Profitability Among Public Sector Banks any banks in India</w:t>
      </w:r>
      <w:r w:rsidR="001C2AF2">
        <w:rPr>
          <w:rFonts w:ascii="Times New Roman" w:hAnsi="Times New Roman" w:cs="Times New Roman"/>
          <w:b/>
          <w:sz w:val="32"/>
          <w:szCs w:val="32"/>
        </w:rPr>
        <w:t>.</w:t>
      </w:r>
    </w:p>
    <w:p w14:paraId="7515F03D" w14:textId="77777777" w:rsidR="00D33FD3" w:rsidRPr="00D33FD3" w:rsidRDefault="00D33FD3" w:rsidP="000240D7">
      <w:pPr>
        <w:spacing w:after="0" w:line="240" w:lineRule="auto"/>
        <w:jc w:val="center"/>
        <w:rPr>
          <w:rFonts w:ascii="Times New Roman" w:hAnsi="Times New Roman" w:cs="Times New Roman"/>
          <w:b/>
          <w:sz w:val="10"/>
          <w:szCs w:val="10"/>
        </w:rPr>
      </w:pPr>
    </w:p>
    <w:p w14:paraId="65AE44ED" w14:textId="77777777" w:rsidR="0064049B" w:rsidRPr="001E54DC" w:rsidRDefault="0064049B" w:rsidP="000240D7">
      <w:pPr>
        <w:spacing w:after="0" w:line="240" w:lineRule="auto"/>
        <w:jc w:val="center"/>
        <w:rPr>
          <w:rFonts w:ascii="Times New Roman" w:hAnsi="Times New Roman" w:cs="Times New Roman"/>
          <w:b/>
          <w:bCs/>
          <w:sz w:val="12"/>
          <w:szCs w:val="12"/>
        </w:rPr>
      </w:pPr>
    </w:p>
    <w:p w14:paraId="6997202C" w14:textId="77777777" w:rsidR="008462DE" w:rsidRDefault="008462DE" w:rsidP="000240D7">
      <w:pPr>
        <w:spacing w:after="0" w:line="240" w:lineRule="auto"/>
        <w:jc w:val="center"/>
        <w:rPr>
          <w:rFonts w:ascii="Times New Roman" w:hAnsi="Times New Roman" w:cs="Times New Roman"/>
          <w:b/>
          <w:bCs/>
          <w:sz w:val="24"/>
          <w:szCs w:val="24"/>
        </w:rPr>
      </w:pPr>
      <w:r w:rsidRPr="008462DE">
        <w:rPr>
          <w:rFonts w:ascii="Times New Roman" w:hAnsi="Times New Roman" w:cs="Times New Roman"/>
          <w:b/>
          <w:bCs/>
          <w:sz w:val="24"/>
          <w:szCs w:val="24"/>
        </w:rPr>
        <w:t>BALARAJ</w:t>
      </w:r>
    </w:p>
    <w:p w14:paraId="65BA1D49"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8462DE" w:rsidRPr="008462DE">
        <w:rPr>
          <w:rFonts w:ascii="Times New Roman" w:hAnsi="Times New Roman" w:cs="Times New Roman"/>
          <w:sz w:val="24"/>
          <w:szCs w:val="24"/>
        </w:rPr>
        <w:t>22QM1E0002</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3002698A"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67979BD0"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3E415BBF" w14:textId="77777777" w:rsidR="000240D7" w:rsidRPr="00875DAB" w:rsidRDefault="000240D7" w:rsidP="000240D7">
      <w:pPr>
        <w:spacing w:after="0" w:line="240" w:lineRule="auto"/>
        <w:jc w:val="center"/>
        <w:rPr>
          <w:rFonts w:ascii="Times New Roman" w:hAnsi="Times New Roman" w:cs="Times New Roman"/>
          <w:sz w:val="12"/>
          <w:szCs w:val="12"/>
        </w:rPr>
      </w:pPr>
    </w:p>
    <w:p w14:paraId="24C43CFB" w14:textId="2DE6DB96" w:rsidR="004025B2" w:rsidRDefault="004025B2" w:rsidP="00953AC6">
      <w:pPr>
        <w:spacing w:after="0" w:line="240" w:lineRule="auto"/>
        <w:jc w:val="center"/>
        <w:rPr>
          <w:rFonts w:ascii="Times New Roman" w:hAnsi="Times New Roman" w:cs="Times New Roman"/>
          <w:b/>
          <w:bCs/>
          <w:sz w:val="24"/>
          <w:szCs w:val="24"/>
        </w:rPr>
      </w:pPr>
      <w:r w:rsidRPr="004025B2">
        <w:rPr>
          <w:rFonts w:ascii="Times New Roman" w:hAnsi="Times New Roman" w:cs="Times New Roman"/>
          <w:b/>
          <w:bCs/>
          <w:sz w:val="24"/>
          <w:szCs w:val="24"/>
        </w:rPr>
        <w:t>D.Radha </w:t>
      </w:r>
      <w:r w:rsidR="00DC73E4" w:rsidRPr="004025B2">
        <w:rPr>
          <w:rFonts w:ascii="Times New Roman" w:hAnsi="Times New Roman" w:cs="Times New Roman"/>
          <w:b/>
          <w:bCs/>
          <w:sz w:val="24"/>
          <w:szCs w:val="24"/>
        </w:rPr>
        <w:t>Kumari</w:t>
      </w:r>
    </w:p>
    <w:p w14:paraId="3983D3D9" w14:textId="29EDD9AB" w:rsidR="00953AC6" w:rsidRDefault="00953AC6" w:rsidP="00953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1162FF61" w14:textId="3F9A2047" w:rsidR="00953AC6" w:rsidRDefault="00953AC6" w:rsidP="00953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KG Reddy College of Engineering and Technology, Chilkur, Moinabad, </w:t>
      </w:r>
    </w:p>
    <w:p w14:paraId="1DEBF406" w14:textId="77777777" w:rsidR="00953AC6" w:rsidRDefault="00953AC6" w:rsidP="00953AC6">
      <w:pPr>
        <w:spacing w:after="0" w:line="360" w:lineRule="auto"/>
        <w:jc w:val="center"/>
        <w:rPr>
          <w:sz w:val="2"/>
          <w:szCs w:val="2"/>
        </w:rPr>
      </w:pPr>
      <w:r>
        <w:rPr>
          <w:rFonts w:ascii="Times New Roman" w:hAnsi="Times New Roman" w:cs="Times New Roman"/>
          <w:sz w:val="24"/>
          <w:szCs w:val="24"/>
        </w:rPr>
        <w:t>Ranga Reddy District, Telangana</w:t>
      </w:r>
    </w:p>
    <w:p w14:paraId="2440C315" w14:textId="77777777" w:rsidR="006E13AB" w:rsidRPr="000E0D6F" w:rsidRDefault="006E13AB" w:rsidP="006D613A">
      <w:pPr>
        <w:spacing w:after="0" w:line="360" w:lineRule="auto"/>
        <w:jc w:val="both"/>
        <w:rPr>
          <w:sz w:val="2"/>
          <w:szCs w:val="2"/>
        </w:rPr>
      </w:pPr>
    </w:p>
    <w:p w14:paraId="6388D5A4" w14:textId="77777777" w:rsidR="006E13AB" w:rsidRDefault="006E13AB" w:rsidP="006D613A">
      <w:pPr>
        <w:spacing w:after="0" w:line="360" w:lineRule="auto"/>
        <w:jc w:val="both"/>
      </w:pPr>
    </w:p>
    <w:p w14:paraId="1378ECB1"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211CFC4C" w14:textId="77777777" w:rsidR="00910DE3" w:rsidRPr="00AB2DCD" w:rsidRDefault="00224ADA" w:rsidP="00DE1CCF">
      <w:pPr>
        <w:spacing w:after="0" w:line="360" w:lineRule="auto"/>
        <w:jc w:val="both"/>
        <w:rPr>
          <w:rFonts w:ascii="Times New Roman" w:hAnsi="Times New Roman" w:cs="Times New Roman"/>
          <w:i/>
          <w:iCs/>
          <w:sz w:val="8"/>
          <w:szCs w:val="8"/>
        </w:rPr>
      </w:pPr>
      <w:r w:rsidRPr="00224ADA">
        <w:rPr>
          <w:rFonts w:ascii="Times New Roman" w:hAnsi="Times New Roman" w:cs="Times New Roman"/>
          <w:i/>
          <w:iCs/>
          <w:sz w:val="24"/>
          <w:szCs w:val="24"/>
        </w:rPr>
        <w:t>The study identified and investigated a few bank-specific factors that affected public sector b</w:t>
      </w:r>
      <w:r>
        <w:rPr>
          <w:rFonts w:ascii="Times New Roman" w:hAnsi="Times New Roman" w:cs="Times New Roman"/>
          <w:i/>
          <w:iCs/>
          <w:sz w:val="24"/>
          <w:szCs w:val="24"/>
        </w:rPr>
        <w:t>anks' profitability from FY 2013–14 to FY 2022–23</w:t>
      </w:r>
      <w:r w:rsidRPr="00224ADA">
        <w:rPr>
          <w:rFonts w:ascii="Times New Roman" w:hAnsi="Times New Roman" w:cs="Times New Roman"/>
          <w:i/>
          <w:iCs/>
          <w:sz w:val="24"/>
          <w:szCs w:val="24"/>
        </w:rPr>
        <w:t xml:space="preserve">. The securities a bank possesses and the loans it extends to individuals, businesses, and other organisations are its principal assets. Due to their extensive use of leverage, banks are exposed to a variety of hazards that must be properly managed. The study makes an effort to look at how certain bank-specific elements affect a bank's profitability. Based on their high market capitalization, six public sector banks in India were chosen as a sample, and secondary data for bank-specific variables was gathered from the official website of the Reserve Bank of India. The dependent variable is Net Interest Margin, a profitability indicator, and financial metrics such the Capital Adequacy Ratio, </w:t>
      </w:r>
      <w:r w:rsidR="00397134" w:rsidRPr="00224ADA">
        <w:rPr>
          <w:rFonts w:ascii="Times New Roman" w:hAnsi="Times New Roman" w:cs="Times New Roman"/>
          <w:i/>
          <w:iCs/>
          <w:sz w:val="24"/>
          <w:szCs w:val="24"/>
        </w:rPr>
        <w:t>Cash. The</w:t>
      </w:r>
      <w:r w:rsidRPr="00224ADA">
        <w:rPr>
          <w:rFonts w:ascii="Times New Roman" w:hAnsi="Times New Roman" w:cs="Times New Roman"/>
          <w:i/>
          <w:iCs/>
          <w:sz w:val="24"/>
          <w:szCs w:val="24"/>
        </w:rPr>
        <w:t xml:space="preserve"> independent variables include the Deposit Ratio, the Ratio of Secured Advances to Total Advances, Business per Employee, Return on Assets, Return on Equity, the Ratio of Net NPAs to Net Advances, and Profit per Employee. The statistical methods used to investigate the effects of certain bank-specific variables on public sector bank profitability include correlation and multiple regression. According to the study, Net Interest Margin rises as Profit per Employee rises and falls as Cash Deposit Ratio and Ratio of Secured Advances to Total Advances rise.</w:t>
      </w:r>
    </w:p>
    <w:p w14:paraId="7007B9B6" w14:textId="77777777"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397134" w:rsidRPr="00397134">
        <w:rPr>
          <w:rFonts w:ascii="Times New Roman" w:hAnsi="Times New Roman" w:cs="Times New Roman"/>
          <w:bCs/>
          <w:iCs/>
          <w:sz w:val="24"/>
          <w:szCs w:val="24"/>
        </w:rPr>
        <w:t>banks' profitability</w:t>
      </w:r>
      <w:r w:rsidR="00426C33">
        <w:rPr>
          <w:rFonts w:ascii="Times New Roman" w:hAnsi="Times New Roman" w:cs="Times New Roman"/>
          <w:bCs/>
          <w:iCs/>
          <w:sz w:val="24"/>
          <w:szCs w:val="24"/>
        </w:rPr>
        <w:t xml:space="preserve">, </w:t>
      </w:r>
      <w:r w:rsidR="00397134" w:rsidRPr="00224ADA">
        <w:rPr>
          <w:rFonts w:ascii="Times New Roman" w:hAnsi="Times New Roman" w:cs="Times New Roman"/>
          <w:i/>
          <w:iCs/>
          <w:sz w:val="24"/>
          <w:szCs w:val="24"/>
        </w:rPr>
        <w:t>Reserve Bank of India</w:t>
      </w:r>
      <w:r w:rsidR="00397134">
        <w:rPr>
          <w:rFonts w:ascii="Times New Roman" w:hAnsi="Times New Roman" w:cs="Times New Roman"/>
          <w:i/>
          <w:iCs/>
          <w:sz w:val="24"/>
          <w:szCs w:val="24"/>
        </w:rPr>
        <w:t>,</w:t>
      </w:r>
      <w:r w:rsidR="00397134" w:rsidRPr="00397134">
        <w:rPr>
          <w:rFonts w:ascii="Times New Roman" w:hAnsi="Times New Roman" w:cs="Times New Roman"/>
          <w:i/>
          <w:iCs/>
          <w:sz w:val="24"/>
          <w:szCs w:val="24"/>
        </w:rPr>
        <w:t xml:space="preserve"> </w:t>
      </w:r>
      <w:r w:rsidR="00397134" w:rsidRPr="00224ADA">
        <w:rPr>
          <w:rFonts w:ascii="Times New Roman" w:hAnsi="Times New Roman" w:cs="Times New Roman"/>
          <w:i/>
          <w:iCs/>
          <w:sz w:val="24"/>
          <w:szCs w:val="24"/>
        </w:rPr>
        <w:t>Return on Assets, Return on Equity</w:t>
      </w:r>
      <w:r w:rsidR="00397134">
        <w:rPr>
          <w:rFonts w:ascii="Times New Roman" w:hAnsi="Times New Roman" w:cs="Times New Roman"/>
          <w:i/>
          <w:iCs/>
          <w:sz w:val="24"/>
          <w:szCs w:val="24"/>
        </w:rPr>
        <w:t>,</w:t>
      </w:r>
      <w:r w:rsidR="00397134" w:rsidRPr="00397134">
        <w:rPr>
          <w:rFonts w:ascii="Times New Roman" w:hAnsi="Times New Roman" w:cs="Times New Roman"/>
          <w:i/>
          <w:iCs/>
          <w:sz w:val="24"/>
          <w:szCs w:val="24"/>
        </w:rPr>
        <w:t xml:space="preserve"> </w:t>
      </w:r>
      <w:r w:rsidR="00397134" w:rsidRPr="00224ADA">
        <w:rPr>
          <w:rFonts w:ascii="Times New Roman" w:hAnsi="Times New Roman" w:cs="Times New Roman"/>
          <w:i/>
          <w:iCs/>
          <w:sz w:val="24"/>
          <w:szCs w:val="24"/>
        </w:rPr>
        <w:t>Cash Deposit Ratio</w:t>
      </w:r>
      <w:r w:rsidR="00120B84">
        <w:rPr>
          <w:rFonts w:ascii="Times New Roman" w:hAnsi="Times New Roman" w:cs="Times New Roman"/>
          <w:bCs/>
          <w:iCs/>
          <w:sz w:val="24"/>
          <w:szCs w:val="24"/>
        </w:rPr>
        <w:t>.</w:t>
      </w:r>
    </w:p>
    <w:p w14:paraId="736C6D9B" w14:textId="77777777" w:rsidR="00AD407A" w:rsidRDefault="00AD407A" w:rsidP="00272B9B">
      <w:pPr>
        <w:spacing w:after="200" w:line="360" w:lineRule="auto"/>
        <w:rPr>
          <w:rFonts w:ascii="Times New Roman" w:hAnsi="Times New Roman" w:cs="Times New Roman"/>
          <w:b/>
          <w:sz w:val="24"/>
          <w:szCs w:val="24"/>
        </w:rPr>
      </w:pPr>
    </w:p>
    <w:p w14:paraId="21B5C221" w14:textId="77777777" w:rsidR="00AD407A" w:rsidRDefault="00AD407A" w:rsidP="00272B9B">
      <w:pPr>
        <w:spacing w:after="200" w:line="360" w:lineRule="auto"/>
        <w:rPr>
          <w:rFonts w:ascii="Times New Roman" w:hAnsi="Times New Roman" w:cs="Times New Roman"/>
          <w:b/>
          <w:sz w:val="24"/>
          <w:szCs w:val="24"/>
        </w:rPr>
      </w:pPr>
    </w:p>
    <w:p w14:paraId="54E53857" w14:textId="77777777" w:rsidR="00B27D9E" w:rsidRDefault="00B27D9E" w:rsidP="00272B9B">
      <w:pPr>
        <w:spacing w:after="200" w:line="360" w:lineRule="auto"/>
        <w:rPr>
          <w:rFonts w:ascii="Times New Roman" w:hAnsi="Times New Roman" w:cs="Times New Roman"/>
          <w:b/>
          <w:sz w:val="24"/>
          <w:szCs w:val="24"/>
        </w:rPr>
      </w:pPr>
    </w:p>
    <w:p w14:paraId="78AF3EF7" w14:textId="77777777" w:rsidR="00051941" w:rsidRDefault="00051941" w:rsidP="00272B9B">
      <w:pPr>
        <w:spacing w:after="200" w:line="360" w:lineRule="auto"/>
        <w:rPr>
          <w:rFonts w:ascii="Times New Roman" w:hAnsi="Times New Roman" w:cs="Times New Roman"/>
          <w:b/>
          <w:sz w:val="24"/>
          <w:szCs w:val="24"/>
        </w:rPr>
      </w:pPr>
    </w:p>
    <w:p w14:paraId="760F7001"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4948D451" w14:textId="77777777" w:rsidR="00051941" w:rsidRPr="00441A7B" w:rsidRDefault="00051941" w:rsidP="00051941">
      <w:pPr>
        <w:spacing w:after="0" w:line="360" w:lineRule="auto"/>
        <w:jc w:val="both"/>
        <w:rPr>
          <w:rFonts w:ascii="Times New Roman" w:hAnsi="Times New Roman" w:cs="Times New Roman"/>
          <w:color w:val="000000" w:themeColor="text1"/>
          <w:spacing w:val="8"/>
          <w:sz w:val="24"/>
          <w:szCs w:val="24"/>
        </w:rPr>
      </w:pPr>
      <w:r w:rsidRPr="00441A7B">
        <w:rPr>
          <w:rFonts w:ascii="Times New Roman" w:hAnsi="Times New Roman" w:cs="Times New Roman"/>
          <w:color w:val="000000" w:themeColor="text1"/>
          <w:spacing w:val="8"/>
          <w:sz w:val="24"/>
          <w:szCs w:val="24"/>
        </w:rPr>
        <w:t>A bank is a type of financial organisation that borrows and lends money. Consumers can deposit money with banks in exchange for a yearly interest payout. The majority of these deposits are then used by the bank as collateral for loans made to other customers. The difference between the two interest rates is effectively the banks' profit margin. Banks are important to the economy because they offer a service to consumers who want to save. Banks play a critical role in helping businesses that want to expand and develop with funding. These business loans and investments are essential for fostering economic development.</w:t>
      </w:r>
    </w:p>
    <w:p w14:paraId="0A060E4E" w14:textId="77777777" w:rsidR="00051941" w:rsidRPr="00051941" w:rsidRDefault="00051941" w:rsidP="00051941">
      <w:pPr>
        <w:spacing w:after="0" w:line="360" w:lineRule="auto"/>
        <w:jc w:val="both"/>
        <w:rPr>
          <w:rFonts w:ascii="Times New Roman" w:hAnsi="Times New Roman" w:cs="Times New Roman"/>
          <w:color w:val="000000" w:themeColor="text1"/>
          <w:spacing w:val="8"/>
          <w:sz w:val="24"/>
          <w:szCs w:val="24"/>
        </w:rPr>
      </w:pPr>
      <w:r w:rsidRPr="00441A7B">
        <w:rPr>
          <w:rFonts w:ascii="Times New Roman" w:hAnsi="Times New Roman" w:cs="Times New Roman"/>
          <w:color w:val="000000" w:themeColor="text1"/>
          <w:spacing w:val="8"/>
          <w:sz w:val="24"/>
          <w:szCs w:val="24"/>
        </w:rPr>
        <w:t xml:space="preserve">If banks don't complete these obligations, the effects on the economy as a whole might swiftly spread to the point where even the financial system would be vulnerable to </w:t>
      </w:r>
      <w:r w:rsidRPr="00051941">
        <w:rPr>
          <w:rFonts w:ascii="Times New Roman" w:hAnsi="Times New Roman" w:cs="Times New Roman"/>
          <w:color w:val="000000" w:themeColor="text1"/>
          <w:spacing w:val="8"/>
          <w:sz w:val="24"/>
          <w:szCs w:val="24"/>
        </w:rPr>
        <w:t>significant shocks. It is crucial that banks are able to take losses on board and fulfil their present financial commitments.</w:t>
      </w:r>
    </w:p>
    <w:p w14:paraId="255F88E0" w14:textId="77777777" w:rsidR="00051941" w:rsidRPr="00051941" w:rsidRDefault="00051941" w:rsidP="00051941">
      <w:pPr>
        <w:spacing w:after="0" w:line="360" w:lineRule="auto"/>
        <w:jc w:val="both"/>
        <w:rPr>
          <w:rFonts w:ascii="Times New Roman" w:hAnsi="Times New Roman" w:cs="Times New Roman"/>
          <w:color w:val="000000" w:themeColor="text1"/>
          <w:spacing w:val="8"/>
          <w:sz w:val="24"/>
          <w:szCs w:val="24"/>
        </w:rPr>
      </w:pPr>
      <w:r w:rsidRPr="00051941">
        <w:rPr>
          <w:rFonts w:ascii="Times New Roman" w:hAnsi="Times New Roman" w:cs="Times New Roman"/>
          <w:color w:val="000000" w:themeColor="text1"/>
          <w:spacing w:val="8"/>
          <w:sz w:val="24"/>
          <w:szCs w:val="24"/>
        </w:rPr>
        <w:t>Banks must adhere to stringent regulatory regulations in order to ensure this. Among these are the capital and liquidity criteria that apply to banks in order to guarantee that they can fulfil their present financial obligations. The banks' internal payment systems must likewise be reliable and secure.</w:t>
      </w:r>
    </w:p>
    <w:p w14:paraId="5D12B83D" w14:textId="77777777" w:rsidR="00051941" w:rsidRPr="00051941" w:rsidRDefault="00051941" w:rsidP="00051941">
      <w:pPr>
        <w:spacing w:line="360" w:lineRule="auto"/>
        <w:jc w:val="both"/>
        <w:rPr>
          <w:rFonts w:ascii="Times New Roman" w:hAnsi="Times New Roman" w:cs="Times New Roman"/>
          <w:b/>
          <w:bCs/>
          <w:color w:val="000000" w:themeColor="text1"/>
          <w:spacing w:val="8"/>
          <w:sz w:val="28"/>
          <w:szCs w:val="28"/>
        </w:rPr>
      </w:pPr>
      <w:r w:rsidRPr="00051941">
        <w:rPr>
          <w:rFonts w:ascii="Times New Roman" w:hAnsi="Times New Roman" w:cs="Times New Roman"/>
          <w:b/>
          <w:bCs/>
          <w:color w:val="000000" w:themeColor="text1"/>
          <w:spacing w:val="8"/>
          <w:sz w:val="28"/>
          <w:szCs w:val="28"/>
        </w:rPr>
        <w:t>System of banking</w:t>
      </w:r>
    </w:p>
    <w:p w14:paraId="3232E536" w14:textId="77777777" w:rsidR="00051941" w:rsidRPr="00051941" w:rsidRDefault="00051941" w:rsidP="00051941">
      <w:pPr>
        <w:spacing w:line="360" w:lineRule="auto"/>
        <w:jc w:val="both"/>
        <w:rPr>
          <w:rFonts w:ascii="Times New Roman" w:hAnsi="Times New Roman" w:cs="Times New Roman"/>
          <w:color w:val="000000" w:themeColor="text1"/>
          <w:sz w:val="24"/>
          <w:szCs w:val="24"/>
        </w:rPr>
      </w:pPr>
      <w:r w:rsidRPr="00051941">
        <w:rPr>
          <w:rFonts w:ascii="Times New Roman" w:hAnsi="Times New Roman" w:cs="Times New Roman"/>
          <w:color w:val="000000" w:themeColor="text1"/>
          <w:spacing w:val="8"/>
          <w:sz w:val="24"/>
          <w:szCs w:val="24"/>
        </w:rPr>
        <w:t>A network of institutions that offer financial services to the public is referred to as a banking system. Central banks, internet banks, commercial banks, savings banks, investment banks, loan associations, credit unionsandinsurance companies are just a few of the organisations that make up the financial system.</w:t>
      </w:r>
    </w:p>
    <w:p w14:paraId="6590156B" w14:textId="77777777" w:rsidR="00051941" w:rsidRPr="00051941" w:rsidRDefault="00051941" w:rsidP="00051941">
      <w:pPr>
        <w:spacing w:line="360" w:lineRule="auto"/>
        <w:jc w:val="both"/>
        <w:rPr>
          <w:rFonts w:ascii="Times New Roman" w:hAnsi="Times New Roman" w:cs="Times New Roman"/>
          <w:color w:val="000000" w:themeColor="text1"/>
          <w:sz w:val="24"/>
          <w:szCs w:val="24"/>
        </w:rPr>
      </w:pPr>
      <w:r w:rsidRPr="00051941">
        <w:rPr>
          <w:rFonts w:ascii="Times New Roman" w:hAnsi="Times New Roman" w:cs="Times New Roman"/>
          <w:color w:val="000000" w:themeColor="text1"/>
          <w:sz w:val="24"/>
          <w:szCs w:val="24"/>
        </w:rPr>
        <w:t>The goal of banking systems is to boost economic security and confidence. Suppose banks went bankrupt, it would mean widespread financial shock in the economy, and many consumers would prefer to withdraw their savings in cash.</w:t>
      </w:r>
    </w:p>
    <w:p w14:paraId="63928AAD" w14:textId="77777777" w:rsidR="00051941" w:rsidRPr="00051941" w:rsidRDefault="00051941" w:rsidP="00051941">
      <w:pPr>
        <w:spacing w:line="360" w:lineRule="auto"/>
        <w:jc w:val="both"/>
        <w:rPr>
          <w:rFonts w:ascii="Times New Roman" w:hAnsi="Times New Roman" w:cs="Times New Roman"/>
          <w:b/>
          <w:bCs/>
          <w:color w:val="000000" w:themeColor="text1"/>
          <w:sz w:val="28"/>
          <w:szCs w:val="28"/>
        </w:rPr>
      </w:pPr>
      <w:r w:rsidRPr="00051941">
        <w:rPr>
          <w:rFonts w:ascii="Times New Roman" w:hAnsi="Times New Roman" w:cs="Times New Roman"/>
          <w:b/>
          <w:bCs/>
          <w:color w:val="000000" w:themeColor="text1"/>
          <w:sz w:val="28"/>
          <w:szCs w:val="28"/>
        </w:rPr>
        <w:t xml:space="preserve">Operation of banking systems </w:t>
      </w:r>
    </w:p>
    <w:p w14:paraId="07DF02C4" w14:textId="77777777" w:rsidR="00051941" w:rsidRPr="00441A7B" w:rsidRDefault="00051941" w:rsidP="00051941">
      <w:pPr>
        <w:pStyle w:val="NormalWeb"/>
        <w:shd w:val="clear" w:color="auto" w:fill="FFFFFF"/>
        <w:spacing w:before="180" w:beforeAutospacing="0" w:after="180" w:afterAutospacing="0" w:line="360" w:lineRule="auto"/>
        <w:jc w:val="both"/>
        <w:rPr>
          <w:rFonts w:eastAsiaTheme="minorHAnsi"/>
          <w:color w:val="000000" w:themeColor="text1"/>
          <w:lang w:eastAsia="en-US"/>
        </w:rPr>
      </w:pPr>
      <w:r w:rsidRPr="00051941">
        <w:rPr>
          <w:rFonts w:eastAsiaTheme="minorHAnsi"/>
          <w:color w:val="000000" w:themeColor="text1"/>
          <w:lang w:eastAsia="en-US"/>
        </w:rPr>
        <w:t xml:space="preserve">Regardless of the type of bank, baking systems function according to controlling the transfer of funds between individuals and commercial entities. Through this procedure, they generate income through successful investments, loan interest, and fees assessed to consumers. To make money, banks also engage in </w:t>
      </w:r>
      <w:r w:rsidRPr="00441A7B">
        <w:rPr>
          <w:rFonts w:eastAsiaTheme="minorHAnsi"/>
          <w:color w:val="000000" w:themeColor="text1"/>
          <w:lang w:eastAsia="en-US"/>
        </w:rPr>
        <w:t>activities including currency exchange, wealth management, safe deposit boxes, and loan offerings.</w:t>
      </w:r>
    </w:p>
    <w:p w14:paraId="1179CC9B" w14:textId="77777777" w:rsidR="00C00980" w:rsidRPr="002D2DDA" w:rsidRDefault="00C00980" w:rsidP="00A71456">
      <w:pPr>
        <w:spacing w:after="0" w:line="360" w:lineRule="auto"/>
        <w:jc w:val="both"/>
        <w:rPr>
          <w:rFonts w:ascii="Times New Roman" w:hAnsi="Times New Roman" w:cs="Times New Roman"/>
          <w:bCs/>
          <w:sz w:val="2"/>
          <w:szCs w:val="2"/>
        </w:rPr>
      </w:pPr>
    </w:p>
    <w:p w14:paraId="08AB2104"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281E4D9A" w14:textId="77777777" w:rsidR="00605931" w:rsidRPr="00605931" w:rsidRDefault="00605931" w:rsidP="00605931">
      <w:pPr>
        <w:spacing w:after="0" w:line="360" w:lineRule="auto"/>
        <w:jc w:val="both"/>
        <w:rPr>
          <w:rFonts w:ascii="Times New Roman" w:hAnsi="Times New Roman" w:cs="Times New Roman"/>
          <w:sz w:val="24"/>
          <w:szCs w:val="24"/>
          <w:lang w:val="en-US"/>
        </w:rPr>
      </w:pPr>
      <w:proofErr w:type="spellStart"/>
      <w:r w:rsidRPr="00605931">
        <w:rPr>
          <w:rFonts w:ascii="Times New Roman" w:hAnsi="Times New Roman" w:cs="Times New Roman"/>
          <w:sz w:val="24"/>
          <w:szCs w:val="24"/>
          <w:lang w:val="en-US"/>
        </w:rPr>
        <w:t>JerisSazzad</w:t>
      </w:r>
      <w:proofErr w:type="spellEnd"/>
      <w:r w:rsidRPr="00605931">
        <w:rPr>
          <w:rFonts w:ascii="Times New Roman" w:hAnsi="Times New Roman" w:cs="Times New Roman"/>
          <w:sz w:val="24"/>
          <w:szCs w:val="24"/>
          <w:lang w:val="en-US"/>
        </w:rPr>
        <w:t xml:space="preserve"> Saeed (2021) [1] studied how to increase profitability in commercial banks in Bangladesh by using bank-specific and macroeconomic variables in the study </w:t>
      </w:r>
      <w:r w:rsidRPr="00605931">
        <w:rPr>
          <w:rFonts w:ascii="Times New Roman" w:hAnsi="Times New Roman" w:cs="Times New Roman"/>
          <w:b/>
          <w:bCs/>
          <w:sz w:val="24"/>
          <w:szCs w:val="24"/>
          <w:lang w:val="en-US"/>
        </w:rPr>
        <w:t>"Factors Influencing Bank Profitability in a Developing Economy: Panel Evidence from Bangladesh."</w:t>
      </w:r>
      <w:r w:rsidRPr="00605931">
        <w:rPr>
          <w:rFonts w:ascii="Times New Roman" w:hAnsi="Times New Roman" w:cs="Times New Roman"/>
          <w:sz w:val="24"/>
          <w:szCs w:val="24"/>
          <w:lang w:val="en-US"/>
        </w:rPr>
        <w:t xml:space="preserve"> In the four-year span (2014-2018), data from 27 commercial banks in Bangladesh were gathered. The study's independent variables are macroeconomic variables such as GDP (Gross Domestic Product), inflation, and bank-specific variables such as bank size, CIR (Cost to Income Ratio), CAP (Capital Ratio), Loan ratio, DEP (Deposit ratio), LLP (Loan Loss Provision Ratio), LNDEPO-Market share.</w:t>
      </w:r>
    </w:p>
    <w:p w14:paraId="2D93DACC" w14:textId="77777777" w:rsidR="00605931" w:rsidRPr="00605931" w:rsidRDefault="00605931" w:rsidP="00C57999">
      <w:pPr>
        <w:spacing w:after="0" w:line="360" w:lineRule="auto"/>
        <w:rPr>
          <w:rFonts w:ascii="Times New Roman" w:hAnsi="Times New Roman" w:cs="Times New Roman"/>
          <w:sz w:val="24"/>
          <w:szCs w:val="24"/>
          <w:lang w:val="en-US"/>
        </w:rPr>
      </w:pPr>
    </w:p>
    <w:p w14:paraId="1C3D9363" w14:textId="77777777" w:rsidR="00605931" w:rsidRPr="00605931" w:rsidRDefault="00605931" w:rsidP="00605931">
      <w:pPr>
        <w:spacing w:after="0" w:line="360" w:lineRule="auto"/>
        <w:jc w:val="both"/>
        <w:rPr>
          <w:rFonts w:ascii="Times New Roman" w:hAnsi="Times New Roman" w:cs="Times New Roman"/>
          <w:sz w:val="24"/>
          <w:szCs w:val="24"/>
          <w:lang w:val="en-US"/>
        </w:rPr>
      </w:pPr>
      <w:r w:rsidRPr="00605931">
        <w:rPr>
          <w:rFonts w:ascii="Times New Roman" w:hAnsi="Times New Roman" w:cs="Times New Roman"/>
          <w:b/>
          <w:sz w:val="24"/>
          <w:szCs w:val="24"/>
          <w:lang w:val="en-US"/>
        </w:rPr>
        <w:t>The study's dependent variables are a measure of profitability known as ROA</w:t>
      </w:r>
      <w:r w:rsidRPr="00605931">
        <w:rPr>
          <w:rFonts w:ascii="Times New Roman" w:hAnsi="Times New Roman" w:cs="Times New Roman"/>
          <w:sz w:val="24"/>
          <w:szCs w:val="24"/>
          <w:lang w:val="en-US"/>
        </w:rPr>
        <w:t xml:space="preserve"> (Return on Assets) and ROE (Return Data about the macro economy is taken from the World Bank. To comprehend the mean, descriptive analysis was used. Few independent variables have a broad range of variance, according to the standard deviation and variation of dependent and independent variables. In order to assess the relationship between independent variables and bank profitability, the OLS (Ordinary Least Squares) approach and regression analysis are used to estimate the factors affecting the profitability of commercial banks in Bangladesh</w:t>
      </w:r>
    </w:p>
    <w:p w14:paraId="014BF730" w14:textId="77777777" w:rsidR="00605931" w:rsidRDefault="00605931" w:rsidP="00605931">
      <w:pPr>
        <w:spacing w:after="0" w:line="360" w:lineRule="auto"/>
        <w:jc w:val="both"/>
        <w:rPr>
          <w:lang w:val="en-US"/>
        </w:rPr>
      </w:pPr>
    </w:p>
    <w:p w14:paraId="5A56A515" w14:textId="77777777" w:rsidR="00605931" w:rsidRPr="00605931" w:rsidRDefault="00605931" w:rsidP="00605931">
      <w:pPr>
        <w:spacing w:after="0" w:line="360" w:lineRule="auto"/>
        <w:jc w:val="both"/>
        <w:rPr>
          <w:rFonts w:ascii="Times New Roman" w:hAnsi="Times New Roman" w:cs="Times New Roman"/>
          <w:sz w:val="24"/>
          <w:szCs w:val="24"/>
          <w:lang w:val="en-US"/>
        </w:rPr>
      </w:pPr>
      <w:r w:rsidRPr="00605931">
        <w:rPr>
          <w:rFonts w:ascii="Times New Roman" w:hAnsi="Times New Roman" w:cs="Times New Roman"/>
          <w:b/>
          <w:sz w:val="24"/>
          <w:szCs w:val="24"/>
          <w:lang w:val="en-US"/>
        </w:rPr>
        <w:t>Banu Meraj (2019) [2]</w:t>
      </w:r>
      <w:r w:rsidRPr="00605931">
        <w:rPr>
          <w:rFonts w:ascii="Times New Roman" w:hAnsi="Times New Roman" w:cs="Times New Roman"/>
          <w:sz w:val="24"/>
          <w:szCs w:val="24"/>
          <w:lang w:val="en-US"/>
        </w:rPr>
        <w:t xml:space="preserve"> examined the operational efficiency of profitability, short-term liquidity, and long-term solvency of private sector, public sector, and foreign sector banks in India in the study titled </w:t>
      </w:r>
      <w:r w:rsidRPr="00605931">
        <w:rPr>
          <w:rFonts w:ascii="Times New Roman" w:hAnsi="Times New Roman" w:cs="Times New Roman"/>
          <w:b/>
          <w:bCs/>
          <w:sz w:val="24"/>
          <w:szCs w:val="24"/>
          <w:lang w:val="en-US"/>
        </w:rPr>
        <w:t>"Operational Efficiency of Indian Banking Sector- A Comparative Analysis."</w:t>
      </w:r>
      <w:r w:rsidRPr="00605931">
        <w:rPr>
          <w:rFonts w:ascii="Times New Roman" w:hAnsi="Times New Roman" w:cs="Times New Roman"/>
          <w:sz w:val="24"/>
          <w:szCs w:val="24"/>
          <w:lang w:val="en-US"/>
        </w:rPr>
        <w:t xml:space="preserve"> In India, information was gathered over a ten-year period from 10 public sector, 10 private sector, and 10 international banks (2007-2017). short-term liquidity: total loans and advances, credit-deposit ratio, and cash-deposit ratio; Profitability, Return on Assets (ROA), Return on Equity (ROE), Return on Advances (</w:t>
      </w:r>
      <w:proofErr w:type="spellStart"/>
      <w:r w:rsidRPr="00605931">
        <w:rPr>
          <w:rFonts w:ascii="Times New Roman" w:hAnsi="Times New Roman" w:cs="Times New Roman"/>
          <w:sz w:val="24"/>
          <w:szCs w:val="24"/>
          <w:lang w:val="en-US"/>
        </w:rPr>
        <w:t>ROAd</w:t>
      </w:r>
      <w:proofErr w:type="spellEnd"/>
      <w:r w:rsidRPr="00605931">
        <w:rPr>
          <w:rFonts w:ascii="Times New Roman" w:hAnsi="Times New Roman" w:cs="Times New Roman"/>
          <w:sz w:val="24"/>
          <w:szCs w:val="24"/>
          <w:lang w:val="en-US"/>
        </w:rPr>
        <w:t>), and Return on Investment (ROI), as well as long-term solvency, Investment-Deposit Ratio and Net Interest Margin Ratio, are used as independent variables to analyse the operational efficiency of banks, which is a dependent variable. To gauge liquidity, solvency, and profitability, various ratios are utilised.</w:t>
      </w:r>
    </w:p>
    <w:p w14:paraId="4907FCC2" w14:textId="77777777" w:rsidR="00605931" w:rsidRPr="00605931" w:rsidRDefault="00605931" w:rsidP="00605931">
      <w:pPr>
        <w:spacing w:after="0" w:line="360" w:lineRule="auto"/>
        <w:jc w:val="both"/>
        <w:rPr>
          <w:rFonts w:ascii="Times New Roman" w:hAnsi="Times New Roman" w:cs="Times New Roman"/>
          <w:sz w:val="24"/>
          <w:szCs w:val="24"/>
          <w:lang w:val="en-US"/>
        </w:rPr>
      </w:pPr>
      <w:r w:rsidRPr="00605931">
        <w:rPr>
          <w:rFonts w:ascii="Times New Roman" w:hAnsi="Times New Roman" w:cs="Times New Roman"/>
          <w:sz w:val="24"/>
          <w:szCs w:val="24"/>
          <w:lang w:val="en-US"/>
        </w:rPr>
        <w:t xml:space="preserve">The impact of electronic banking technology on bank profitability and cost was examined by Tunay Neela, </w:t>
      </w:r>
      <w:proofErr w:type="spellStart"/>
      <w:r w:rsidRPr="00605931">
        <w:rPr>
          <w:rFonts w:ascii="Times New Roman" w:hAnsi="Times New Roman" w:cs="Times New Roman"/>
          <w:sz w:val="24"/>
          <w:szCs w:val="24"/>
          <w:lang w:val="en-US"/>
        </w:rPr>
        <w:t>YükselSerhat</w:t>
      </w:r>
      <w:proofErr w:type="spellEnd"/>
      <w:r w:rsidRPr="00605931">
        <w:rPr>
          <w:rFonts w:ascii="Times New Roman" w:hAnsi="Times New Roman" w:cs="Times New Roman"/>
          <w:sz w:val="24"/>
          <w:szCs w:val="24"/>
          <w:lang w:val="en-US"/>
        </w:rPr>
        <w:t xml:space="preserve">, and Tunay Batu (2019) [3] in their article titled </w:t>
      </w:r>
      <w:r w:rsidRPr="00605931">
        <w:rPr>
          <w:rFonts w:ascii="Times New Roman" w:hAnsi="Times New Roman" w:cs="Times New Roman"/>
          <w:b/>
          <w:bCs/>
          <w:sz w:val="24"/>
          <w:szCs w:val="24"/>
          <w:lang w:val="en-US"/>
        </w:rPr>
        <w:t>"The Effects of Technology on Bank Performance in Advanced and Emerging Economies: An Empirical Analysis."</w:t>
      </w:r>
      <w:r w:rsidRPr="00605931">
        <w:rPr>
          <w:rFonts w:ascii="Times New Roman" w:hAnsi="Times New Roman" w:cs="Times New Roman"/>
          <w:sz w:val="24"/>
          <w:szCs w:val="24"/>
          <w:lang w:val="en-US"/>
        </w:rPr>
        <w:t xml:space="preserve"> New electronic banking technologies are being developed to boost consumer happiness and make banking more convenient.</w:t>
      </w:r>
    </w:p>
    <w:p w14:paraId="52787385"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lastRenderedPageBreak/>
        <w:t>OBJECTIVES</w:t>
      </w:r>
      <w:r w:rsidR="004A0102">
        <w:rPr>
          <w:rFonts w:ascii="Times New Roman" w:hAnsi="Times New Roman" w:cs="Times New Roman"/>
          <w:b/>
          <w:sz w:val="24"/>
          <w:szCs w:val="24"/>
          <w:u w:val="single"/>
        </w:rPr>
        <w:t>:</w:t>
      </w:r>
    </w:p>
    <w:p w14:paraId="71F4955F" w14:textId="77777777" w:rsidR="00605931" w:rsidRDefault="00605931" w:rsidP="00605931">
      <w:pPr>
        <w:pStyle w:val="NormalWeb"/>
        <w:numPr>
          <w:ilvl w:val="0"/>
          <w:numId w:val="29"/>
        </w:numPr>
        <w:spacing w:before="0" w:beforeAutospacing="0" w:after="0" w:afterAutospacing="0" w:line="360" w:lineRule="auto"/>
        <w:ind w:right="113"/>
        <w:textAlignment w:val="baseline"/>
        <w:rPr>
          <w:color w:val="000000" w:themeColor="text1"/>
        </w:rPr>
      </w:pPr>
      <w:r w:rsidRPr="00595718">
        <w:rPr>
          <w:color w:val="000000" w:themeColor="text1"/>
        </w:rPr>
        <w:t>To identify the select bank-specific variables impacting profitability among public sector banks.</w:t>
      </w:r>
    </w:p>
    <w:p w14:paraId="4F135878" w14:textId="77777777" w:rsidR="00605931" w:rsidRDefault="00605931" w:rsidP="00605931">
      <w:pPr>
        <w:pStyle w:val="NormalWeb"/>
        <w:numPr>
          <w:ilvl w:val="0"/>
          <w:numId w:val="29"/>
        </w:numPr>
        <w:spacing w:before="0" w:beforeAutospacing="0" w:after="0" w:afterAutospacing="0" w:line="360" w:lineRule="auto"/>
        <w:ind w:right="113"/>
        <w:textAlignment w:val="baseline"/>
        <w:rPr>
          <w:color w:val="000000" w:themeColor="text1"/>
        </w:rPr>
      </w:pPr>
      <w:r w:rsidRPr="00FD62FC">
        <w:rPr>
          <w:color w:val="000000" w:themeColor="text1"/>
        </w:rPr>
        <w:t>To examine the impact on profit among public sector banks using the select bank-specific variables.</w:t>
      </w:r>
    </w:p>
    <w:p w14:paraId="3435D048"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0F842816"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01</w:t>
      </w:r>
      <w:r w:rsidRPr="00FD62FC">
        <w:rPr>
          <w:rFonts w:ascii="Times New Roman" w:hAnsi="Times New Roman" w:cs="Times New Roman"/>
          <w:color w:val="000000" w:themeColor="text1"/>
          <w:sz w:val="24"/>
          <w:szCs w:val="24"/>
        </w:rPr>
        <w:t>: Profit per Employee, Capital Adequacy ratio, Ratio of secured advances to total advances, Cash Deposit ratio does not impact Net Interest Margin.</w:t>
      </w:r>
    </w:p>
    <w:p w14:paraId="5C0283DF"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1</w:t>
      </w:r>
      <w:r w:rsidRPr="00FD62FC">
        <w:rPr>
          <w:rFonts w:ascii="Times New Roman" w:hAnsi="Times New Roman" w:cs="Times New Roman"/>
          <w:color w:val="000000" w:themeColor="text1"/>
          <w:sz w:val="24"/>
          <w:szCs w:val="24"/>
        </w:rPr>
        <w:t>: Profit per Employee, Capital Adequacy ratio, Ratio of secured advances to total advances, Cash Deposit ratio impact Net Interest Margin.</w:t>
      </w:r>
    </w:p>
    <w:p w14:paraId="6789DE79"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02</w:t>
      </w:r>
      <w:r w:rsidRPr="00FD62FC">
        <w:rPr>
          <w:rFonts w:ascii="Times New Roman" w:hAnsi="Times New Roman" w:cs="Times New Roman"/>
          <w:color w:val="000000" w:themeColor="text1"/>
          <w:sz w:val="24"/>
          <w:szCs w:val="24"/>
        </w:rPr>
        <w:t>: Asset quality variables does not impact Net Interest Margin.</w:t>
      </w:r>
    </w:p>
    <w:p w14:paraId="2F28A758"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2</w:t>
      </w:r>
      <w:r w:rsidRPr="00FD62FC">
        <w:rPr>
          <w:rFonts w:ascii="Times New Roman" w:hAnsi="Times New Roman" w:cs="Times New Roman"/>
          <w:color w:val="000000" w:themeColor="text1"/>
          <w:sz w:val="24"/>
          <w:szCs w:val="24"/>
        </w:rPr>
        <w:t>: Asset quality variables impact Net Interest Margin.</w:t>
      </w:r>
    </w:p>
    <w:p w14:paraId="45A89736"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03</w:t>
      </w:r>
      <w:r w:rsidRPr="00FD62FC">
        <w:rPr>
          <w:rFonts w:ascii="Times New Roman" w:hAnsi="Times New Roman" w:cs="Times New Roman"/>
          <w:color w:val="000000" w:themeColor="text1"/>
          <w:sz w:val="24"/>
          <w:szCs w:val="24"/>
        </w:rPr>
        <w:t>: Earnings capacity variables does not impact Net Interest Margin.</w:t>
      </w:r>
    </w:p>
    <w:p w14:paraId="6FBDCDF4"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3</w:t>
      </w:r>
      <w:r w:rsidRPr="00FD62FC">
        <w:rPr>
          <w:rFonts w:ascii="Times New Roman" w:hAnsi="Times New Roman" w:cs="Times New Roman"/>
          <w:color w:val="000000" w:themeColor="text1"/>
          <w:sz w:val="24"/>
          <w:szCs w:val="24"/>
        </w:rPr>
        <w:t>: Earnings capacity variables impact Net Interest Margin.</w:t>
      </w:r>
    </w:p>
    <w:p w14:paraId="5F92F396"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04</w:t>
      </w:r>
      <w:r w:rsidRPr="00FD62FC">
        <w:rPr>
          <w:rFonts w:ascii="Times New Roman" w:hAnsi="Times New Roman" w:cs="Times New Roman"/>
          <w:color w:val="000000" w:themeColor="text1"/>
          <w:sz w:val="24"/>
          <w:szCs w:val="24"/>
        </w:rPr>
        <w:t>: Management efficiency variables does not impact Net Interest Margin.</w:t>
      </w:r>
    </w:p>
    <w:p w14:paraId="2397BBB4"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4</w:t>
      </w:r>
      <w:r w:rsidRPr="00FD62FC">
        <w:rPr>
          <w:rFonts w:ascii="Times New Roman" w:hAnsi="Times New Roman" w:cs="Times New Roman"/>
          <w:color w:val="000000" w:themeColor="text1"/>
          <w:sz w:val="24"/>
          <w:szCs w:val="24"/>
        </w:rPr>
        <w:t>: Management efficiency variables impact Net Interest Margin.</w:t>
      </w:r>
    </w:p>
    <w:p w14:paraId="0F08A5AF" w14:textId="77777777" w:rsidR="00605931" w:rsidRPr="00FD62FC"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D62FC">
        <w:rPr>
          <w:rFonts w:ascii="Times New Roman" w:hAnsi="Times New Roman" w:cs="Times New Roman"/>
          <w:color w:val="000000" w:themeColor="text1"/>
          <w:sz w:val="24"/>
          <w:szCs w:val="24"/>
        </w:rPr>
        <w:t>H</w:t>
      </w:r>
      <w:r w:rsidRPr="00FD62FC">
        <w:rPr>
          <w:rFonts w:ascii="Times New Roman" w:hAnsi="Times New Roman" w:cs="Times New Roman"/>
          <w:color w:val="000000" w:themeColor="text1"/>
          <w:sz w:val="24"/>
          <w:szCs w:val="24"/>
          <w:vertAlign w:val="subscript"/>
        </w:rPr>
        <w:t>05</w:t>
      </w:r>
      <w:r w:rsidRPr="00FD62FC">
        <w:rPr>
          <w:rFonts w:ascii="Times New Roman" w:hAnsi="Times New Roman" w:cs="Times New Roman"/>
          <w:color w:val="000000" w:themeColor="text1"/>
          <w:sz w:val="24"/>
          <w:szCs w:val="24"/>
        </w:rPr>
        <w:t>: Capital Adequacy Ratio does not impact Net Interest Margin.</w:t>
      </w:r>
    </w:p>
    <w:p w14:paraId="59C8F461" w14:textId="77777777" w:rsidR="00605931" w:rsidRPr="001326FB"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sidRPr="00F00951">
        <w:rPr>
          <w:rFonts w:ascii="Times New Roman" w:hAnsi="Times New Roman" w:cs="Times New Roman"/>
          <w:color w:val="000000" w:themeColor="text1"/>
          <w:sz w:val="24"/>
          <w:szCs w:val="24"/>
        </w:rPr>
        <w:t>H</w:t>
      </w:r>
      <w:r w:rsidRPr="00F00951">
        <w:rPr>
          <w:rFonts w:ascii="Times New Roman" w:hAnsi="Times New Roman" w:cs="Times New Roman"/>
          <w:color w:val="000000" w:themeColor="text1"/>
          <w:sz w:val="24"/>
          <w:szCs w:val="24"/>
          <w:vertAlign w:val="subscript"/>
        </w:rPr>
        <w:t>5</w:t>
      </w:r>
      <w:r w:rsidRPr="00F00951">
        <w:rPr>
          <w:rFonts w:ascii="Times New Roman" w:hAnsi="Times New Roman" w:cs="Times New Roman"/>
          <w:color w:val="000000" w:themeColor="text1"/>
          <w:sz w:val="24"/>
          <w:szCs w:val="24"/>
        </w:rPr>
        <w:t xml:space="preserve">: Capital Adequacy </w:t>
      </w:r>
      <w:r>
        <w:rPr>
          <w:rFonts w:ascii="Times New Roman" w:hAnsi="Times New Roman" w:cs="Times New Roman"/>
          <w:color w:val="000000" w:themeColor="text1"/>
          <w:sz w:val="24"/>
          <w:szCs w:val="24"/>
        </w:rPr>
        <w:t>r</w:t>
      </w:r>
      <w:r w:rsidRPr="00F00951">
        <w:rPr>
          <w:rFonts w:ascii="Times New Roman" w:hAnsi="Times New Roman" w:cs="Times New Roman"/>
          <w:color w:val="000000" w:themeColor="text1"/>
          <w:sz w:val="24"/>
          <w:szCs w:val="24"/>
        </w:rPr>
        <w:t>atio impact Net Interest Margin.</w:t>
      </w:r>
    </w:p>
    <w:p w14:paraId="0D5403DC" w14:textId="77777777" w:rsidR="00605931" w:rsidRPr="001326FB"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06</w:t>
      </w:r>
      <w:r>
        <w:rPr>
          <w:rFonts w:ascii="Times New Roman" w:hAnsi="Times New Roman" w:cs="Times New Roman"/>
          <w:color w:val="000000" w:themeColor="text1"/>
          <w:sz w:val="24"/>
          <w:szCs w:val="24"/>
        </w:rPr>
        <w:t>: Cash Deposit ratio does not impact Net Interest Margin</w:t>
      </w:r>
    </w:p>
    <w:p w14:paraId="6B24C17F" w14:textId="77777777" w:rsidR="00605931" w:rsidRPr="00CA3A94" w:rsidRDefault="00605931" w:rsidP="00605931">
      <w:pPr>
        <w:pStyle w:val="ListParagraph"/>
        <w:numPr>
          <w:ilvl w:val="0"/>
          <w:numId w:val="30"/>
        </w:numPr>
        <w:spacing w:line="48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 Cash Deposit ratio does impact Net Interest Margin</w:t>
      </w:r>
    </w:p>
    <w:p w14:paraId="7C201646"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7603866B"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0048B4FB"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0053A946" w14:textId="77777777" w:rsidR="00605931" w:rsidRPr="005C7185" w:rsidRDefault="00605931" w:rsidP="00605931">
      <w:pPr>
        <w:spacing w:line="360" w:lineRule="auto"/>
        <w:jc w:val="both"/>
        <w:rPr>
          <w:rFonts w:ascii="Times New Roman" w:hAnsi="Times New Roman" w:cs="Times New Roman"/>
          <w:sz w:val="24"/>
          <w:szCs w:val="24"/>
        </w:rPr>
      </w:pPr>
      <w:r w:rsidRPr="005C7185">
        <w:rPr>
          <w:rFonts w:ascii="Times New Roman" w:hAnsi="Times New Roman" w:cs="Times New Roman"/>
          <w:sz w:val="24"/>
          <w:szCs w:val="24"/>
        </w:rPr>
        <w:t xml:space="preserve">Banks are the backbone for the economic growth but their profitability is linked to several risk factors in market they operate. Banks are exposed to several risks such as interest rate risk, market risk, currency risk, credit default risk and operational </w:t>
      </w:r>
      <w:proofErr w:type="spellStart"/>
      <w:r w:rsidRPr="005C7185">
        <w:rPr>
          <w:rFonts w:ascii="Times New Roman" w:hAnsi="Times New Roman" w:cs="Times New Roman"/>
          <w:sz w:val="24"/>
          <w:szCs w:val="24"/>
        </w:rPr>
        <w:t>risk.These</w:t>
      </w:r>
      <w:proofErr w:type="spellEnd"/>
      <w:r w:rsidRPr="005C7185">
        <w:rPr>
          <w:rFonts w:ascii="Times New Roman" w:hAnsi="Times New Roman" w:cs="Times New Roman"/>
          <w:sz w:val="24"/>
          <w:szCs w:val="24"/>
        </w:rPr>
        <w:t xml:space="preserve"> risk factors impact bank’s profitability as they are directly linked to the income of any </w:t>
      </w:r>
      <w:proofErr w:type="spellStart"/>
      <w:r w:rsidRPr="005C7185">
        <w:rPr>
          <w:rFonts w:ascii="Times New Roman" w:hAnsi="Times New Roman" w:cs="Times New Roman"/>
          <w:sz w:val="24"/>
          <w:szCs w:val="24"/>
        </w:rPr>
        <w:t>bank.The</w:t>
      </w:r>
      <w:proofErr w:type="spellEnd"/>
      <w:r w:rsidRPr="005C7185">
        <w:rPr>
          <w:rFonts w:ascii="Times New Roman" w:hAnsi="Times New Roman" w:cs="Times New Roman"/>
          <w:sz w:val="24"/>
          <w:szCs w:val="24"/>
        </w:rPr>
        <w:t xml:space="preserve"> study therefore intends to analyse the impact of select bank specific variables on profitability of select Indian commercial banks.</w:t>
      </w:r>
    </w:p>
    <w:p w14:paraId="24919CBA"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lastRenderedPageBreak/>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01365990" w14:textId="77777777" w:rsidR="00451B56" w:rsidRDefault="00451B56" w:rsidP="00451B56">
      <w:pPr>
        <w:pStyle w:val="ListParagraph"/>
        <w:numPr>
          <w:ilvl w:val="0"/>
          <w:numId w:val="31"/>
        </w:numPr>
        <w:spacing w:line="360" w:lineRule="auto"/>
        <w:jc w:val="both"/>
        <w:rPr>
          <w:rFonts w:ascii="Times New Roman" w:hAnsi="Times New Roman" w:cs="Times New Roman"/>
          <w:sz w:val="24"/>
          <w:szCs w:val="24"/>
        </w:rPr>
      </w:pPr>
      <w:r w:rsidRPr="00FF7ADD">
        <w:rPr>
          <w:rFonts w:ascii="Times New Roman" w:hAnsi="Times New Roman" w:cs="Times New Roman"/>
          <w:sz w:val="24"/>
          <w:szCs w:val="24"/>
        </w:rPr>
        <w:t>The present study is confined to select bank-specific variables which impacts the profitability of banks in India with respect to select public sector banks.</w:t>
      </w:r>
    </w:p>
    <w:p w14:paraId="1D169A81" w14:textId="77777777" w:rsidR="00451B56" w:rsidRDefault="00451B56" w:rsidP="00451B56">
      <w:pPr>
        <w:pStyle w:val="ListParagraph"/>
        <w:numPr>
          <w:ilvl w:val="0"/>
          <w:numId w:val="31"/>
        </w:numPr>
        <w:spacing w:line="360" w:lineRule="auto"/>
        <w:jc w:val="both"/>
        <w:rPr>
          <w:rFonts w:ascii="Times New Roman" w:hAnsi="Times New Roman" w:cs="Times New Roman"/>
          <w:sz w:val="24"/>
          <w:szCs w:val="24"/>
        </w:rPr>
      </w:pPr>
      <w:r w:rsidRPr="00FF7ADD">
        <w:rPr>
          <w:rFonts w:ascii="Times New Roman" w:hAnsi="Times New Roman" w:cs="Times New Roman"/>
          <w:sz w:val="24"/>
          <w:szCs w:val="24"/>
        </w:rPr>
        <w:t xml:space="preserve">The study is for a period of 10 years during </w:t>
      </w:r>
      <w:r>
        <w:rPr>
          <w:rFonts w:ascii="Times New Roman" w:hAnsi="Times New Roman" w:cs="Times New Roman"/>
          <w:sz w:val="24"/>
          <w:szCs w:val="24"/>
        </w:rPr>
        <w:t>the financial years from FY 2013-14 to FY 2022-23</w:t>
      </w:r>
      <w:r w:rsidRPr="00FF7ADD">
        <w:rPr>
          <w:rFonts w:ascii="Times New Roman" w:hAnsi="Times New Roman" w:cs="Times New Roman"/>
          <w:sz w:val="24"/>
          <w:szCs w:val="24"/>
        </w:rPr>
        <w:t xml:space="preserve"> which includes 6 public sector banks which are chosen based upon banks with high market capitalization.</w:t>
      </w:r>
    </w:p>
    <w:p w14:paraId="07321701" w14:textId="77777777"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27A93750" w14:textId="77777777" w:rsidR="0093651E" w:rsidRPr="007E2113" w:rsidRDefault="0093651E" w:rsidP="0093651E">
      <w:pPr>
        <w:tabs>
          <w:tab w:val="left" w:pos="3960"/>
        </w:tabs>
        <w:spacing w:line="360" w:lineRule="auto"/>
        <w:jc w:val="both"/>
        <w:rPr>
          <w:rFonts w:ascii="Times New Roman" w:hAnsi="Times New Roman" w:cs="Times New Roman"/>
          <w:b/>
          <w:bCs/>
          <w:sz w:val="24"/>
          <w:szCs w:val="24"/>
          <w:u w:val="single"/>
        </w:rPr>
      </w:pPr>
      <w:r w:rsidRPr="007E2113">
        <w:rPr>
          <w:rFonts w:ascii="Times New Roman" w:hAnsi="Times New Roman" w:cs="Times New Roman"/>
          <w:b/>
          <w:bCs/>
          <w:sz w:val="24"/>
          <w:szCs w:val="24"/>
          <w:u w:val="single"/>
        </w:rPr>
        <w:t>Descriptive Statistics</w:t>
      </w:r>
    </w:p>
    <w:p w14:paraId="21BBC983" w14:textId="77777777" w:rsidR="0093651E" w:rsidRPr="00165ABF" w:rsidRDefault="0093651E" w:rsidP="0093651E">
      <w:pPr>
        <w:tabs>
          <w:tab w:val="left" w:pos="3960"/>
        </w:tabs>
        <w:spacing w:line="360" w:lineRule="auto"/>
        <w:jc w:val="both"/>
        <w:rPr>
          <w:rFonts w:ascii="Times New Roman" w:hAnsi="Times New Roman" w:cs="Times New Roman"/>
          <w:b/>
          <w:bCs/>
          <w:sz w:val="24"/>
          <w:szCs w:val="24"/>
          <w:u w:val="single"/>
        </w:rPr>
      </w:pPr>
      <w:r w:rsidRPr="00165ABF">
        <w:rPr>
          <w:rFonts w:ascii="Times New Roman" w:hAnsi="Times New Roman" w:cs="Times New Roman"/>
          <w:sz w:val="24"/>
          <w:szCs w:val="24"/>
        </w:rPr>
        <w:t>Descriptive statistics gives the description of central tendency and variability of the select bank-specific variables.</w:t>
      </w:r>
    </w:p>
    <w:p w14:paraId="3C2E6B13" w14:textId="77777777" w:rsidR="0093651E" w:rsidRDefault="0093651E" w:rsidP="0093651E">
      <w:pPr>
        <w:tabs>
          <w:tab w:val="left" w:pos="3960"/>
        </w:tabs>
        <w:spacing w:line="360" w:lineRule="auto"/>
        <w:ind w:left="720"/>
        <w:rPr>
          <w:rFonts w:ascii="Times New Roman" w:hAnsi="Times New Roman" w:cs="Times New Roman"/>
          <w:i/>
          <w:iCs/>
          <w:sz w:val="24"/>
          <w:szCs w:val="24"/>
        </w:rPr>
      </w:pPr>
      <w:r>
        <w:rPr>
          <w:rFonts w:ascii="Times New Roman" w:hAnsi="Times New Roman" w:cs="Times New Roman"/>
          <w:sz w:val="24"/>
          <w:szCs w:val="24"/>
        </w:rPr>
        <w:t xml:space="preserve">The below </w:t>
      </w:r>
      <w:r>
        <w:rPr>
          <w:rFonts w:ascii="Times New Roman" w:hAnsi="Times New Roman" w:cs="Times New Roman"/>
          <w:i/>
          <w:iCs/>
          <w:sz w:val="24"/>
          <w:szCs w:val="24"/>
        </w:rPr>
        <w:t xml:space="preserve">Table 3 </w:t>
      </w:r>
      <w:r>
        <w:rPr>
          <w:rFonts w:ascii="Times New Roman" w:hAnsi="Times New Roman" w:cs="Times New Roman"/>
          <w:sz w:val="24"/>
          <w:szCs w:val="24"/>
        </w:rPr>
        <w:t xml:space="preserve">shows the descriptive statistics of </w:t>
      </w:r>
      <w:r>
        <w:rPr>
          <w:rFonts w:ascii="Times New Roman" w:hAnsi="Times New Roman" w:cs="Times New Roman"/>
          <w:i/>
          <w:iCs/>
          <w:sz w:val="24"/>
          <w:szCs w:val="24"/>
        </w:rPr>
        <w:t>select bank-specific variables</w:t>
      </w:r>
    </w:p>
    <w:p w14:paraId="5BCE927D" w14:textId="77777777" w:rsidR="0093651E" w:rsidRDefault="0093651E" w:rsidP="0093651E">
      <w:pPr>
        <w:tabs>
          <w:tab w:val="left" w:pos="3960"/>
        </w:tabs>
        <w:spacing w:line="360" w:lineRule="auto"/>
        <w:ind w:left="720"/>
        <w:jc w:val="center"/>
        <w:rPr>
          <w:rFonts w:ascii="Times New Roman" w:hAnsi="Times New Roman" w:cs="Times New Roman"/>
          <w:i/>
          <w:iCs/>
          <w:sz w:val="24"/>
          <w:szCs w:val="24"/>
        </w:rPr>
      </w:pPr>
      <w:r>
        <w:rPr>
          <w:rFonts w:ascii="Times New Roman" w:hAnsi="Times New Roman" w:cs="Times New Roman"/>
          <w:i/>
          <w:iCs/>
          <w:sz w:val="24"/>
          <w:szCs w:val="24"/>
        </w:rPr>
        <w:t>Table 3 Descriptive statistics of select bank-specific variables</w:t>
      </w:r>
    </w:p>
    <w:tbl>
      <w:tblPr>
        <w:tblpPr w:leftFromText="180" w:rightFromText="180" w:vertAnchor="text" w:horzAnchor="margin" w:tblpXSpec="center" w:tblpY="11"/>
        <w:tblOverlap w:val="never"/>
        <w:tblW w:w="8287" w:type="dxa"/>
        <w:tblLook w:val="04A0" w:firstRow="1" w:lastRow="0" w:firstColumn="1" w:lastColumn="0" w:noHBand="0" w:noVBand="1"/>
      </w:tblPr>
      <w:tblGrid>
        <w:gridCol w:w="2588"/>
        <w:gridCol w:w="1013"/>
        <w:gridCol w:w="1159"/>
        <w:gridCol w:w="1037"/>
        <w:gridCol w:w="1184"/>
        <w:gridCol w:w="1306"/>
      </w:tblGrid>
      <w:tr w:rsidR="0093651E" w:rsidRPr="00904772" w14:paraId="5C788539" w14:textId="77777777" w:rsidTr="0005779B">
        <w:trPr>
          <w:trHeight w:val="231"/>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B668"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Select bank-specific variables</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2E2063F6"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Mean</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2BA7A657"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Standard Error</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59A52681"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Median</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2FC306F8"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Standard Deviation</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67EF2558"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Sample Variance</w:t>
            </w:r>
          </w:p>
        </w:tc>
      </w:tr>
      <w:tr w:rsidR="0093651E" w:rsidRPr="00904772" w14:paraId="5F4DBFCA"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169BB6E6"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Net Interest margin</w:t>
            </w:r>
          </w:p>
        </w:tc>
        <w:tc>
          <w:tcPr>
            <w:tcW w:w="1013" w:type="dxa"/>
            <w:tcBorders>
              <w:top w:val="nil"/>
              <w:left w:val="nil"/>
              <w:bottom w:val="single" w:sz="4" w:space="0" w:color="auto"/>
              <w:right w:val="single" w:sz="4" w:space="0" w:color="auto"/>
            </w:tcBorders>
            <w:shd w:val="clear" w:color="auto" w:fill="auto"/>
            <w:noWrap/>
            <w:vAlign w:val="bottom"/>
            <w:hideMark/>
          </w:tcPr>
          <w:p w14:paraId="6EC44B3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2.19</w:t>
            </w:r>
          </w:p>
        </w:tc>
        <w:tc>
          <w:tcPr>
            <w:tcW w:w="1159" w:type="dxa"/>
            <w:tcBorders>
              <w:top w:val="nil"/>
              <w:left w:val="nil"/>
              <w:bottom w:val="single" w:sz="4" w:space="0" w:color="auto"/>
              <w:right w:val="single" w:sz="4" w:space="0" w:color="auto"/>
            </w:tcBorders>
            <w:shd w:val="clear" w:color="auto" w:fill="auto"/>
            <w:noWrap/>
            <w:vAlign w:val="bottom"/>
            <w:hideMark/>
          </w:tcPr>
          <w:p w14:paraId="7B85E5D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0.05</w:t>
            </w:r>
          </w:p>
        </w:tc>
        <w:tc>
          <w:tcPr>
            <w:tcW w:w="1037" w:type="dxa"/>
            <w:tcBorders>
              <w:top w:val="nil"/>
              <w:left w:val="nil"/>
              <w:bottom w:val="single" w:sz="4" w:space="0" w:color="auto"/>
              <w:right w:val="single" w:sz="4" w:space="0" w:color="auto"/>
            </w:tcBorders>
            <w:shd w:val="clear" w:color="auto" w:fill="auto"/>
            <w:noWrap/>
            <w:vAlign w:val="bottom"/>
            <w:hideMark/>
          </w:tcPr>
          <w:p w14:paraId="5ACECB0F"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2.20</w:t>
            </w:r>
          </w:p>
        </w:tc>
        <w:tc>
          <w:tcPr>
            <w:tcW w:w="1184" w:type="dxa"/>
            <w:tcBorders>
              <w:top w:val="nil"/>
              <w:left w:val="nil"/>
              <w:bottom w:val="single" w:sz="4" w:space="0" w:color="auto"/>
              <w:right w:val="single" w:sz="4" w:space="0" w:color="auto"/>
            </w:tcBorders>
            <w:shd w:val="clear" w:color="auto" w:fill="auto"/>
            <w:noWrap/>
            <w:vAlign w:val="bottom"/>
            <w:hideMark/>
          </w:tcPr>
          <w:p w14:paraId="4A50DE95"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0.17</w:t>
            </w:r>
          </w:p>
        </w:tc>
        <w:tc>
          <w:tcPr>
            <w:tcW w:w="1306" w:type="dxa"/>
            <w:tcBorders>
              <w:top w:val="nil"/>
              <w:left w:val="nil"/>
              <w:bottom w:val="single" w:sz="4" w:space="0" w:color="auto"/>
              <w:right w:val="single" w:sz="4" w:space="0" w:color="auto"/>
            </w:tcBorders>
            <w:shd w:val="clear" w:color="auto" w:fill="auto"/>
            <w:noWrap/>
            <w:vAlign w:val="bottom"/>
            <w:hideMark/>
          </w:tcPr>
          <w:p w14:paraId="1B77D5B2"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0.03</w:t>
            </w:r>
          </w:p>
        </w:tc>
      </w:tr>
      <w:tr w:rsidR="0093651E" w:rsidRPr="00904772" w14:paraId="38D0F8BE"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44C39614"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Capital Adequacy Ratio</w:t>
            </w:r>
          </w:p>
        </w:tc>
        <w:tc>
          <w:tcPr>
            <w:tcW w:w="1013" w:type="dxa"/>
            <w:tcBorders>
              <w:top w:val="nil"/>
              <w:left w:val="nil"/>
              <w:bottom w:val="single" w:sz="4" w:space="0" w:color="auto"/>
              <w:right w:val="single" w:sz="4" w:space="0" w:color="auto"/>
            </w:tcBorders>
            <w:shd w:val="clear" w:color="auto" w:fill="auto"/>
            <w:noWrap/>
            <w:vAlign w:val="bottom"/>
            <w:hideMark/>
          </w:tcPr>
          <w:p w14:paraId="1E61541C"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11.81</w:t>
            </w:r>
          </w:p>
        </w:tc>
        <w:tc>
          <w:tcPr>
            <w:tcW w:w="1159" w:type="dxa"/>
            <w:tcBorders>
              <w:top w:val="nil"/>
              <w:left w:val="nil"/>
              <w:bottom w:val="single" w:sz="4" w:space="0" w:color="auto"/>
              <w:right w:val="single" w:sz="4" w:space="0" w:color="auto"/>
            </w:tcBorders>
            <w:shd w:val="clear" w:color="auto" w:fill="auto"/>
            <w:noWrap/>
            <w:vAlign w:val="bottom"/>
            <w:hideMark/>
          </w:tcPr>
          <w:p w14:paraId="16E47DA8"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0.43</w:t>
            </w:r>
          </w:p>
        </w:tc>
        <w:tc>
          <w:tcPr>
            <w:tcW w:w="1037" w:type="dxa"/>
            <w:tcBorders>
              <w:top w:val="nil"/>
              <w:left w:val="nil"/>
              <w:bottom w:val="single" w:sz="4" w:space="0" w:color="auto"/>
              <w:right w:val="single" w:sz="4" w:space="0" w:color="auto"/>
            </w:tcBorders>
            <w:shd w:val="clear" w:color="auto" w:fill="auto"/>
            <w:noWrap/>
            <w:vAlign w:val="bottom"/>
            <w:hideMark/>
          </w:tcPr>
          <w:p w14:paraId="56B55472"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11.22</w:t>
            </w:r>
          </w:p>
        </w:tc>
        <w:tc>
          <w:tcPr>
            <w:tcW w:w="1184" w:type="dxa"/>
            <w:tcBorders>
              <w:top w:val="nil"/>
              <w:left w:val="nil"/>
              <w:bottom w:val="single" w:sz="4" w:space="0" w:color="auto"/>
              <w:right w:val="single" w:sz="4" w:space="0" w:color="auto"/>
            </w:tcBorders>
            <w:shd w:val="clear" w:color="auto" w:fill="auto"/>
            <w:noWrap/>
            <w:vAlign w:val="bottom"/>
            <w:hideMark/>
          </w:tcPr>
          <w:p w14:paraId="05757F05"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1.35</w:t>
            </w:r>
          </w:p>
        </w:tc>
        <w:tc>
          <w:tcPr>
            <w:tcW w:w="1306" w:type="dxa"/>
            <w:tcBorders>
              <w:top w:val="nil"/>
              <w:left w:val="nil"/>
              <w:bottom w:val="single" w:sz="4" w:space="0" w:color="auto"/>
              <w:right w:val="single" w:sz="4" w:space="0" w:color="auto"/>
            </w:tcBorders>
            <w:shd w:val="clear" w:color="auto" w:fill="auto"/>
            <w:noWrap/>
            <w:vAlign w:val="bottom"/>
            <w:hideMark/>
          </w:tcPr>
          <w:p w14:paraId="0796A1FC"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1.81</w:t>
            </w:r>
          </w:p>
        </w:tc>
      </w:tr>
      <w:tr w:rsidR="0093651E" w:rsidRPr="00904772" w14:paraId="703D9A0D"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43E373B4"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Cash Deposit ratio</w:t>
            </w:r>
          </w:p>
        </w:tc>
        <w:tc>
          <w:tcPr>
            <w:tcW w:w="1013" w:type="dxa"/>
            <w:tcBorders>
              <w:top w:val="nil"/>
              <w:left w:val="nil"/>
              <w:bottom w:val="single" w:sz="4" w:space="0" w:color="auto"/>
              <w:right w:val="single" w:sz="4" w:space="0" w:color="auto"/>
            </w:tcBorders>
            <w:shd w:val="clear" w:color="auto" w:fill="auto"/>
            <w:noWrap/>
            <w:vAlign w:val="bottom"/>
            <w:hideMark/>
          </w:tcPr>
          <w:p w14:paraId="07DAA2B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6.17</w:t>
            </w:r>
          </w:p>
        </w:tc>
        <w:tc>
          <w:tcPr>
            <w:tcW w:w="1159" w:type="dxa"/>
            <w:tcBorders>
              <w:top w:val="nil"/>
              <w:left w:val="nil"/>
              <w:bottom w:val="single" w:sz="4" w:space="0" w:color="auto"/>
              <w:right w:val="single" w:sz="4" w:space="0" w:color="auto"/>
            </w:tcBorders>
            <w:shd w:val="clear" w:color="auto" w:fill="auto"/>
            <w:noWrap/>
            <w:vAlign w:val="bottom"/>
            <w:hideMark/>
          </w:tcPr>
          <w:p w14:paraId="69A06C7D"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0.47</w:t>
            </w:r>
          </w:p>
        </w:tc>
        <w:tc>
          <w:tcPr>
            <w:tcW w:w="1037" w:type="dxa"/>
            <w:tcBorders>
              <w:top w:val="nil"/>
              <w:left w:val="nil"/>
              <w:bottom w:val="single" w:sz="4" w:space="0" w:color="auto"/>
              <w:right w:val="single" w:sz="4" w:space="0" w:color="auto"/>
            </w:tcBorders>
            <w:shd w:val="clear" w:color="auto" w:fill="auto"/>
            <w:noWrap/>
            <w:vAlign w:val="bottom"/>
            <w:hideMark/>
          </w:tcPr>
          <w:p w14:paraId="4A6EF1D8"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5.52</w:t>
            </w:r>
          </w:p>
        </w:tc>
        <w:tc>
          <w:tcPr>
            <w:tcW w:w="1184" w:type="dxa"/>
            <w:tcBorders>
              <w:top w:val="nil"/>
              <w:left w:val="nil"/>
              <w:bottom w:val="single" w:sz="4" w:space="0" w:color="auto"/>
              <w:right w:val="single" w:sz="4" w:space="0" w:color="auto"/>
            </w:tcBorders>
            <w:shd w:val="clear" w:color="auto" w:fill="auto"/>
            <w:noWrap/>
            <w:vAlign w:val="bottom"/>
            <w:hideMark/>
          </w:tcPr>
          <w:p w14:paraId="1D40BDAB"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1.49</w:t>
            </w:r>
          </w:p>
        </w:tc>
        <w:tc>
          <w:tcPr>
            <w:tcW w:w="1306" w:type="dxa"/>
            <w:tcBorders>
              <w:top w:val="nil"/>
              <w:left w:val="nil"/>
              <w:bottom w:val="single" w:sz="4" w:space="0" w:color="auto"/>
              <w:right w:val="single" w:sz="4" w:space="0" w:color="auto"/>
            </w:tcBorders>
            <w:shd w:val="clear" w:color="auto" w:fill="auto"/>
            <w:noWrap/>
            <w:vAlign w:val="bottom"/>
            <w:hideMark/>
          </w:tcPr>
          <w:p w14:paraId="57B90690"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2.21</w:t>
            </w:r>
          </w:p>
        </w:tc>
      </w:tr>
      <w:tr w:rsidR="0093651E" w:rsidRPr="00904772" w14:paraId="3FC3A192"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064BD977"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Ratio of secured advances to total advances</w:t>
            </w:r>
          </w:p>
        </w:tc>
        <w:tc>
          <w:tcPr>
            <w:tcW w:w="1013" w:type="dxa"/>
            <w:tcBorders>
              <w:top w:val="nil"/>
              <w:left w:val="nil"/>
              <w:bottom w:val="single" w:sz="4" w:space="0" w:color="auto"/>
              <w:right w:val="single" w:sz="4" w:space="0" w:color="auto"/>
            </w:tcBorders>
            <w:shd w:val="clear" w:color="auto" w:fill="auto"/>
            <w:noWrap/>
            <w:vAlign w:val="bottom"/>
            <w:hideMark/>
          </w:tcPr>
          <w:p w14:paraId="26E25DB5"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87.47</w:t>
            </w:r>
          </w:p>
        </w:tc>
        <w:tc>
          <w:tcPr>
            <w:tcW w:w="1159" w:type="dxa"/>
            <w:tcBorders>
              <w:top w:val="nil"/>
              <w:left w:val="nil"/>
              <w:bottom w:val="single" w:sz="4" w:space="0" w:color="auto"/>
              <w:right w:val="single" w:sz="4" w:space="0" w:color="auto"/>
            </w:tcBorders>
            <w:shd w:val="clear" w:color="auto" w:fill="auto"/>
            <w:noWrap/>
            <w:vAlign w:val="bottom"/>
            <w:hideMark/>
          </w:tcPr>
          <w:p w14:paraId="5531BA6D"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0.89</w:t>
            </w:r>
          </w:p>
        </w:tc>
        <w:tc>
          <w:tcPr>
            <w:tcW w:w="1037" w:type="dxa"/>
            <w:tcBorders>
              <w:top w:val="nil"/>
              <w:left w:val="nil"/>
              <w:bottom w:val="single" w:sz="4" w:space="0" w:color="auto"/>
              <w:right w:val="single" w:sz="4" w:space="0" w:color="auto"/>
            </w:tcBorders>
            <w:shd w:val="clear" w:color="auto" w:fill="auto"/>
            <w:noWrap/>
            <w:vAlign w:val="bottom"/>
            <w:hideMark/>
          </w:tcPr>
          <w:p w14:paraId="6FC9C0FC"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87.80</w:t>
            </w:r>
          </w:p>
        </w:tc>
        <w:tc>
          <w:tcPr>
            <w:tcW w:w="1184" w:type="dxa"/>
            <w:tcBorders>
              <w:top w:val="nil"/>
              <w:left w:val="nil"/>
              <w:bottom w:val="single" w:sz="4" w:space="0" w:color="auto"/>
              <w:right w:val="single" w:sz="4" w:space="0" w:color="auto"/>
            </w:tcBorders>
            <w:shd w:val="clear" w:color="auto" w:fill="auto"/>
            <w:noWrap/>
            <w:vAlign w:val="bottom"/>
            <w:hideMark/>
          </w:tcPr>
          <w:p w14:paraId="29FD782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2.83</w:t>
            </w:r>
          </w:p>
        </w:tc>
        <w:tc>
          <w:tcPr>
            <w:tcW w:w="1306" w:type="dxa"/>
            <w:tcBorders>
              <w:top w:val="nil"/>
              <w:left w:val="nil"/>
              <w:bottom w:val="single" w:sz="4" w:space="0" w:color="auto"/>
              <w:right w:val="single" w:sz="4" w:space="0" w:color="auto"/>
            </w:tcBorders>
            <w:shd w:val="clear" w:color="auto" w:fill="auto"/>
            <w:noWrap/>
            <w:vAlign w:val="bottom"/>
            <w:hideMark/>
          </w:tcPr>
          <w:p w14:paraId="7BF6A277"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8.00</w:t>
            </w:r>
          </w:p>
        </w:tc>
      </w:tr>
      <w:tr w:rsidR="0093651E" w:rsidRPr="00904772" w14:paraId="2E765C0C"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4F1A3F12"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Profit per Employee</w:t>
            </w:r>
          </w:p>
        </w:tc>
        <w:tc>
          <w:tcPr>
            <w:tcW w:w="1013" w:type="dxa"/>
            <w:tcBorders>
              <w:top w:val="nil"/>
              <w:left w:val="nil"/>
              <w:bottom w:val="single" w:sz="4" w:space="0" w:color="auto"/>
              <w:right w:val="single" w:sz="4" w:space="0" w:color="auto"/>
            </w:tcBorders>
            <w:shd w:val="clear" w:color="auto" w:fill="auto"/>
            <w:noWrap/>
            <w:vAlign w:val="bottom"/>
            <w:hideMark/>
          </w:tcPr>
          <w:p w14:paraId="3CF277FF"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-4.37</w:t>
            </w:r>
          </w:p>
        </w:tc>
        <w:tc>
          <w:tcPr>
            <w:tcW w:w="1159" w:type="dxa"/>
            <w:tcBorders>
              <w:top w:val="nil"/>
              <w:left w:val="nil"/>
              <w:bottom w:val="single" w:sz="4" w:space="0" w:color="auto"/>
              <w:right w:val="single" w:sz="4" w:space="0" w:color="auto"/>
            </w:tcBorders>
            <w:shd w:val="clear" w:color="auto" w:fill="auto"/>
            <w:noWrap/>
            <w:vAlign w:val="bottom"/>
            <w:hideMark/>
          </w:tcPr>
          <w:p w14:paraId="3CF23F0A"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2.46</w:t>
            </w:r>
          </w:p>
        </w:tc>
        <w:tc>
          <w:tcPr>
            <w:tcW w:w="1037" w:type="dxa"/>
            <w:tcBorders>
              <w:top w:val="nil"/>
              <w:left w:val="nil"/>
              <w:bottom w:val="single" w:sz="4" w:space="0" w:color="auto"/>
              <w:right w:val="single" w:sz="4" w:space="0" w:color="auto"/>
            </w:tcBorders>
            <w:shd w:val="clear" w:color="auto" w:fill="auto"/>
            <w:noWrap/>
            <w:vAlign w:val="bottom"/>
            <w:hideMark/>
          </w:tcPr>
          <w:p w14:paraId="34692E76"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-4.39</w:t>
            </w:r>
          </w:p>
        </w:tc>
        <w:tc>
          <w:tcPr>
            <w:tcW w:w="1184" w:type="dxa"/>
            <w:tcBorders>
              <w:top w:val="nil"/>
              <w:left w:val="nil"/>
              <w:bottom w:val="single" w:sz="4" w:space="0" w:color="auto"/>
              <w:right w:val="single" w:sz="4" w:space="0" w:color="auto"/>
            </w:tcBorders>
            <w:shd w:val="clear" w:color="auto" w:fill="auto"/>
            <w:noWrap/>
            <w:vAlign w:val="bottom"/>
            <w:hideMark/>
          </w:tcPr>
          <w:p w14:paraId="422837D0"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7.78</w:t>
            </w:r>
          </w:p>
        </w:tc>
        <w:tc>
          <w:tcPr>
            <w:tcW w:w="1306" w:type="dxa"/>
            <w:tcBorders>
              <w:top w:val="nil"/>
              <w:left w:val="nil"/>
              <w:bottom w:val="single" w:sz="4" w:space="0" w:color="auto"/>
              <w:right w:val="single" w:sz="4" w:space="0" w:color="auto"/>
            </w:tcBorders>
            <w:shd w:val="clear" w:color="auto" w:fill="auto"/>
            <w:noWrap/>
            <w:vAlign w:val="bottom"/>
            <w:hideMark/>
          </w:tcPr>
          <w:p w14:paraId="1BF20354"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60.53</w:t>
            </w:r>
          </w:p>
        </w:tc>
      </w:tr>
      <w:tr w:rsidR="0093651E" w:rsidRPr="00904772" w14:paraId="0489EF52"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0DB60A7C"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Ratio of net NPAs to net advances</w:t>
            </w:r>
          </w:p>
        </w:tc>
        <w:tc>
          <w:tcPr>
            <w:tcW w:w="1013" w:type="dxa"/>
            <w:tcBorders>
              <w:top w:val="nil"/>
              <w:left w:val="nil"/>
              <w:bottom w:val="single" w:sz="4" w:space="0" w:color="auto"/>
              <w:right w:val="single" w:sz="4" w:space="0" w:color="auto"/>
            </w:tcBorders>
            <w:shd w:val="clear" w:color="auto" w:fill="auto"/>
            <w:noWrap/>
            <w:vAlign w:val="bottom"/>
            <w:hideMark/>
          </w:tcPr>
          <w:p w14:paraId="1BBCED86"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5.70</w:t>
            </w:r>
          </w:p>
        </w:tc>
        <w:tc>
          <w:tcPr>
            <w:tcW w:w="1159" w:type="dxa"/>
            <w:tcBorders>
              <w:top w:val="nil"/>
              <w:left w:val="nil"/>
              <w:bottom w:val="single" w:sz="4" w:space="0" w:color="auto"/>
              <w:right w:val="single" w:sz="4" w:space="0" w:color="auto"/>
            </w:tcBorders>
            <w:shd w:val="clear" w:color="auto" w:fill="auto"/>
            <w:noWrap/>
            <w:vAlign w:val="bottom"/>
            <w:hideMark/>
          </w:tcPr>
          <w:p w14:paraId="39F0E32E"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1.04</w:t>
            </w:r>
          </w:p>
        </w:tc>
        <w:tc>
          <w:tcPr>
            <w:tcW w:w="1037" w:type="dxa"/>
            <w:tcBorders>
              <w:top w:val="nil"/>
              <w:left w:val="nil"/>
              <w:bottom w:val="single" w:sz="4" w:space="0" w:color="auto"/>
              <w:right w:val="single" w:sz="4" w:space="0" w:color="auto"/>
            </w:tcBorders>
            <w:shd w:val="clear" w:color="auto" w:fill="auto"/>
            <w:noWrap/>
            <w:vAlign w:val="bottom"/>
            <w:hideMark/>
          </w:tcPr>
          <w:p w14:paraId="694829B6"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4.99</w:t>
            </w:r>
          </w:p>
        </w:tc>
        <w:tc>
          <w:tcPr>
            <w:tcW w:w="1184" w:type="dxa"/>
            <w:tcBorders>
              <w:top w:val="nil"/>
              <w:left w:val="nil"/>
              <w:bottom w:val="single" w:sz="4" w:space="0" w:color="auto"/>
              <w:right w:val="single" w:sz="4" w:space="0" w:color="auto"/>
            </w:tcBorders>
            <w:shd w:val="clear" w:color="auto" w:fill="auto"/>
            <w:noWrap/>
            <w:vAlign w:val="bottom"/>
            <w:hideMark/>
          </w:tcPr>
          <w:p w14:paraId="10750855"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3.29</w:t>
            </w:r>
          </w:p>
        </w:tc>
        <w:tc>
          <w:tcPr>
            <w:tcW w:w="1306" w:type="dxa"/>
            <w:tcBorders>
              <w:top w:val="nil"/>
              <w:left w:val="nil"/>
              <w:bottom w:val="single" w:sz="4" w:space="0" w:color="auto"/>
              <w:right w:val="single" w:sz="4" w:space="0" w:color="auto"/>
            </w:tcBorders>
            <w:shd w:val="clear" w:color="auto" w:fill="auto"/>
            <w:noWrap/>
            <w:vAlign w:val="bottom"/>
            <w:hideMark/>
          </w:tcPr>
          <w:p w14:paraId="74CD56DA"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10.82</w:t>
            </w:r>
          </w:p>
        </w:tc>
      </w:tr>
      <w:tr w:rsidR="0093651E" w:rsidRPr="00904772" w14:paraId="7146AA01"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3AAED5A9"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Business per Employee</w:t>
            </w:r>
          </w:p>
        </w:tc>
        <w:tc>
          <w:tcPr>
            <w:tcW w:w="1013" w:type="dxa"/>
            <w:tcBorders>
              <w:top w:val="nil"/>
              <w:left w:val="nil"/>
              <w:bottom w:val="single" w:sz="4" w:space="0" w:color="auto"/>
              <w:right w:val="single" w:sz="4" w:space="0" w:color="auto"/>
            </w:tcBorders>
            <w:shd w:val="clear" w:color="auto" w:fill="auto"/>
            <w:noWrap/>
            <w:vAlign w:val="bottom"/>
            <w:hideMark/>
          </w:tcPr>
          <w:p w14:paraId="60478910"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1496.63</w:t>
            </w:r>
          </w:p>
        </w:tc>
        <w:tc>
          <w:tcPr>
            <w:tcW w:w="1159" w:type="dxa"/>
            <w:tcBorders>
              <w:top w:val="nil"/>
              <w:left w:val="nil"/>
              <w:bottom w:val="single" w:sz="4" w:space="0" w:color="auto"/>
              <w:right w:val="single" w:sz="4" w:space="0" w:color="auto"/>
            </w:tcBorders>
            <w:shd w:val="clear" w:color="auto" w:fill="auto"/>
            <w:noWrap/>
            <w:vAlign w:val="bottom"/>
            <w:hideMark/>
          </w:tcPr>
          <w:p w14:paraId="33620E65"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55.94</w:t>
            </w:r>
          </w:p>
        </w:tc>
        <w:tc>
          <w:tcPr>
            <w:tcW w:w="1037" w:type="dxa"/>
            <w:tcBorders>
              <w:top w:val="nil"/>
              <w:left w:val="nil"/>
              <w:bottom w:val="single" w:sz="4" w:space="0" w:color="auto"/>
              <w:right w:val="single" w:sz="4" w:space="0" w:color="auto"/>
            </w:tcBorders>
            <w:shd w:val="clear" w:color="auto" w:fill="auto"/>
            <w:noWrap/>
            <w:vAlign w:val="bottom"/>
            <w:hideMark/>
          </w:tcPr>
          <w:p w14:paraId="53CEFB87"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1512.34</w:t>
            </w:r>
          </w:p>
        </w:tc>
        <w:tc>
          <w:tcPr>
            <w:tcW w:w="1184" w:type="dxa"/>
            <w:tcBorders>
              <w:top w:val="nil"/>
              <w:left w:val="nil"/>
              <w:bottom w:val="single" w:sz="4" w:space="0" w:color="auto"/>
              <w:right w:val="single" w:sz="4" w:space="0" w:color="auto"/>
            </w:tcBorders>
            <w:shd w:val="clear" w:color="auto" w:fill="auto"/>
            <w:noWrap/>
            <w:vAlign w:val="bottom"/>
            <w:hideMark/>
          </w:tcPr>
          <w:p w14:paraId="469444C8"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176.90</w:t>
            </w:r>
          </w:p>
        </w:tc>
        <w:tc>
          <w:tcPr>
            <w:tcW w:w="1306" w:type="dxa"/>
            <w:tcBorders>
              <w:top w:val="nil"/>
              <w:left w:val="nil"/>
              <w:bottom w:val="single" w:sz="4" w:space="0" w:color="auto"/>
              <w:right w:val="single" w:sz="4" w:space="0" w:color="auto"/>
            </w:tcBorders>
            <w:shd w:val="clear" w:color="auto" w:fill="auto"/>
            <w:noWrap/>
            <w:vAlign w:val="bottom"/>
            <w:hideMark/>
          </w:tcPr>
          <w:p w14:paraId="411F8539"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31293.19</w:t>
            </w:r>
          </w:p>
        </w:tc>
      </w:tr>
      <w:tr w:rsidR="0093651E" w:rsidRPr="00904772" w14:paraId="030E7BE3"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3EF4E173"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Return on Assets</w:t>
            </w:r>
          </w:p>
        </w:tc>
        <w:tc>
          <w:tcPr>
            <w:tcW w:w="1013" w:type="dxa"/>
            <w:tcBorders>
              <w:top w:val="nil"/>
              <w:left w:val="nil"/>
              <w:bottom w:val="single" w:sz="4" w:space="0" w:color="auto"/>
              <w:right w:val="single" w:sz="4" w:space="0" w:color="auto"/>
            </w:tcBorders>
            <w:shd w:val="clear" w:color="auto" w:fill="auto"/>
            <w:noWrap/>
            <w:vAlign w:val="bottom"/>
            <w:hideMark/>
          </w:tcPr>
          <w:p w14:paraId="5379C0A2"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-0.34</w:t>
            </w:r>
          </w:p>
        </w:tc>
        <w:tc>
          <w:tcPr>
            <w:tcW w:w="1159" w:type="dxa"/>
            <w:tcBorders>
              <w:top w:val="nil"/>
              <w:left w:val="nil"/>
              <w:bottom w:val="single" w:sz="4" w:space="0" w:color="auto"/>
              <w:right w:val="single" w:sz="4" w:space="0" w:color="auto"/>
            </w:tcBorders>
            <w:shd w:val="clear" w:color="auto" w:fill="auto"/>
            <w:noWrap/>
            <w:vAlign w:val="bottom"/>
            <w:hideMark/>
          </w:tcPr>
          <w:p w14:paraId="00DFE81D"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0.24</w:t>
            </w:r>
          </w:p>
        </w:tc>
        <w:tc>
          <w:tcPr>
            <w:tcW w:w="1037" w:type="dxa"/>
            <w:tcBorders>
              <w:top w:val="nil"/>
              <w:left w:val="nil"/>
              <w:bottom w:val="single" w:sz="4" w:space="0" w:color="auto"/>
              <w:right w:val="single" w:sz="4" w:space="0" w:color="auto"/>
            </w:tcBorders>
            <w:shd w:val="clear" w:color="auto" w:fill="auto"/>
            <w:noWrap/>
            <w:vAlign w:val="bottom"/>
            <w:hideMark/>
          </w:tcPr>
          <w:p w14:paraId="28D84B2C"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-0.27</w:t>
            </w:r>
          </w:p>
        </w:tc>
        <w:tc>
          <w:tcPr>
            <w:tcW w:w="1184" w:type="dxa"/>
            <w:tcBorders>
              <w:top w:val="nil"/>
              <w:left w:val="nil"/>
              <w:bottom w:val="single" w:sz="4" w:space="0" w:color="auto"/>
              <w:right w:val="single" w:sz="4" w:space="0" w:color="auto"/>
            </w:tcBorders>
            <w:shd w:val="clear" w:color="auto" w:fill="auto"/>
            <w:noWrap/>
            <w:vAlign w:val="bottom"/>
            <w:hideMark/>
          </w:tcPr>
          <w:p w14:paraId="0CC89807"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0.75</w:t>
            </w:r>
          </w:p>
        </w:tc>
        <w:tc>
          <w:tcPr>
            <w:tcW w:w="1306" w:type="dxa"/>
            <w:tcBorders>
              <w:top w:val="nil"/>
              <w:left w:val="nil"/>
              <w:bottom w:val="single" w:sz="4" w:space="0" w:color="auto"/>
              <w:right w:val="single" w:sz="4" w:space="0" w:color="auto"/>
            </w:tcBorders>
            <w:shd w:val="clear" w:color="auto" w:fill="auto"/>
            <w:noWrap/>
            <w:vAlign w:val="bottom"/>
            <w:hideMark/>
          </w:tcPr>
          <w:p w14:paraId="067CF6A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0.56</w:t>
            </w:r>
          </w:p>
        </w:tc>
      </w:tr>
      <w:tr w:rsidR="0093651E" w:rsidRPr="00904772" w14:paraId="757F36E7" w14:textId="77777777" w:rsidTr="0005779B">
        <w:trPr>
          <w:trHeight w:val="231"/>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14:paraId="5DB352D2" w14:textId="77777777" w:rsidR="0093651E" w:rsidRPr="00165ABF" w:rsidRDefault="0093651E" w:rsidP="0093651E">
            <w:pPr>
              <w:spacing w:after="0" w:line="276" w:lineRule="auto"/>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Return on Equity</w:t>
            </w:r>
          </w:p>
        </w:tc>
        <w:tc>
          <w:tcPr>
            <w:tcW w:w="1013" w:type="dxa"/>
            <w:tcBorders>
              <w:top w:val="nil"/>
              <w:left w:val="nil"/>
              <w:bottom w:val="single" w:sz="4" w:space="0" w:color="auto"/>
              <w:right w:val="single" w:sz="4" w:space="0" w:color="auto"/>
            </w:tcBorders>
            <w:shd w:val="clear" w:color="auto" w:fill="auto"/>
            <w:noWrap/>
            <w:vAlign w:val="bottom"/>
            <w:hideMark/>
          </w:tcPr>
          <w:p w14:paraId="437D2FF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-6.62</w:t>
            </w:r>
          </w:p>
        </w:tc>
        <w:tc>
          <w:tcPr>
            <w:tcW w:w="1159" w:type="dxa"/>
            <w:tcBorders>
              <w:top w:val="nil"/>
              <w:left w:val="nil"/>
              <w:bottom w:val="single" w:sz="4" w:space="0" w:color="auto"/>
              <w:right w:val="single" w:sz="4" w:space="0" w:color="auto"/>
            </w:tcBorders>
            <w:shd w:val="clear" w:color="auto" w:fill="auto"/>
            <w:noWrap/>
            <w:vAlign w:val="bottom"/>
            <w:hideMark/>
          </w:tcPr>
          <w:p w14:paraId="34A5546C"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4.34</w:t>
            </w:r>
          </w:p>
        </w:tc>
        <w:tc>
          <w:tcPr>
            <w:tcW w:w="1037" w:type="dxa"/>
            <w:tcBorders>
              <w:top w:val="nil"/>
              <w:left w:val="nil"/>
              <w:bottom w:val="single" w:sz="4" w:space="0" w:color="auto"/>
              <w:right w:val="single" w:sz="4" w:space="0" w:color="auto"/>
            </w:tcBorders>
            <w:shd w:val="clear" w:color="auto" w:fill="auto"/>
            <w:noWrap/>
            <w:vAlign w:val="bottom"/>
            <w:hideMark/>
          </w:tcPr>
          <w:p w14:paraId="45A4703A"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-7.43</w:t>
            </w:r>
          </w:p>
        </w:tc>
        <w:tc>
          <w:tcPr>
            <w:tcW w:w="1184" w:type="dxa"/>
            <w:tcBorders>
              <w:top w:val="nil"/>
              <w:left w:val="nil"/>
              <w:bottom w:val="single" w:sz="4" w:space="0" w:color="auto"/>
              <w:right w:val="single" w:sz="4" w:space="0" w:color="auto"/>
            </w:tcBorders>
            <w:shd w:val="clear" w:color="auto" w:fill="auto"/>
            <w:noWrap/>
            <w:vAlign w:val="bottom"/>
            <w:hideMark/>
          </w:tcPr>
          <w:p w14:paraId="5072355D"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13.74</w:t>
            </w:r>
          </w:p>
        </w:tc>
        <w:tc>
          <w:tcPr>
            <w:tcW w:w="1306" w:type="dxa"/>
            <w:tcBorders>
              <w:top w:val="nil"/>
              <w:left w:val="nil"/>
              <w:bottom w:val="single" w:sz="4" w:space="0" w:color="auto"/>
              <w:right w:val="single" w:sz="4" w:space="0" w:color="auto"/>
            </w:tcBorders>
            <w:shd w:val="clear" w:color="auto" w:fill="auto"/>
            <w:noWrap/>
            <w:vAlign w:val="bottom"/>
            <w:hideMark/>
          </w:tcPr>
          <w:p w14:paraId="487617E3" w14:textId="77777777" w:rsidR="0093651E" w:rsidRPr="00165ABF" w:rsidRDefault="0093651E" w:rsidP="0093651E">
            <w:pPr>
              <w:spacing w:after="0" w:line="276" w:lineRule="auto"/>
              <w:jc w:val="center"/>
              <w:rPr>
                <w:rFonts w:ascii="Times New Roman" w:eastAsia="Times New Roman" w:hAnsi="Times New Roman" w:cs="Times New Roman"/>
                <w:color w:val="000000"/>
                <w:sz w:val="24"/>
                <w:szCs w:val="24"/>
                <w:lang w:eastAsia="en-IN"/>
              </w:rPr>
            </w:pPr>
            <w:r w:rsidRPr="00165ABF">
              <w:rPr>
                <w:rFonts w:ascii="Times New Roman" w:eastAsia="Times New Roman" w:hAnsi="Times New Roman" w:cs="Times New Roman"/>
                <w:color w:val="000000"/>
                <w:sz w:val="24"/>
                <w:szCs w:val="24"/>
                <w:lang w:eastAsia="en-IN"/>
              </w:rPr>
              <w:t>188.76</w:t>
            </w:r>
          </w:p>
        </w:tc>
      </w:tr>
    </w:tbl>
    <w:p w14:paraId="2C6A3B26" w14:textId="77777777" w:rsidR="0093651E" w:rsidRDefault="0093651E" w:rsidP="0093651E">
      <w:pPr>
        <w:tabs>
          <w:tab w:val="left" w:pos="3960"/>
        </w:tabs>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Source: compiled data</w:t>
      </w:r>
    </w:p>
    <w:p w14:paraId="026BE4C5" w14:textId="77777777" w:rsidR="0093651E" w:rsidRDefault="0093651E" w:rsidP="0093651E">
      <w:pPr>
        <w:pStyle w:val="ListParagraph"/>
        <w:tabs>
          <w:tab w:val="left" w:pos="3960"/>
        </w:tabs>
        <w:spacing w:line="360" w:lineRule="auto"/>
        <w:jc w:val="both"/>
        <w:rPr>
          <w:rFonts w:ascii="Times New Roman" w:hAnsi="Times New Roman" w:cs="Times New Roman"/>
          <w:sz w:val="24"/>
          <w:szCs w:val="24"/>
        </w:rPr>
      </w:pPr>
      <w:r w:rsidRPr="004A53ED">
        <w:rPr>
          <w:rFonts w:ascii="Times New Roman" w:hAnsi="Times New Roman" w:cs="Times New Roman"/>
          <w:sz w:val="24"/>
          <w:szCs w:val="24"/>
        </w:rPr>
        <w:t xml:space="preserve">The </w:t>
      </w:r>
      <w:r w:rsidRPr="004A53ED">
        <w:rPr>
          <w:rFonts w:ascii="Times New Roman" w:hAnsi="Times New Roman" w:cs="Times New Roman"/>
          <w:i/>
          <w:iCs/>
          <w:sz w:val="24"/>
          <w:szCs w:val="24"/>
        </w:rPr>
        <w:t xml:space="preserve">Table 3 </w:t>
      </w:r>
      <w:r w:rsidRPr="004A53ED">
        <w:rPr>
          <w:rFonts w:ascii="Times New Roman" w:hAnsi="Times New Roman" w:cs="Times New Roman"/>
          <w:sz w:val="24"/>
          <w:szCs w:val="24"/>
        </w:rPr>
        <w:t xml:space="preserve">shows the descriptive statistics of select bank-specific variables in the study from the select public sector banks of India for a period of 10 years </w:t>
      </w:r>
      <w:r>
        <w:rPr>
          <w:rFonts w:ascii="Times New Roman" w:hAnsi="Times New Roman" w:cs="Times New Roman"/>
          <w:sz w:val="24"/>
          <w:szCs w:val="24"/>
        </w:rPr>
        <w:t>from FY 2013-14</w:t>
      </w:r>
      <w:r w:rsidRPr="004A53ED">
        <w:rPr>
          <w:rFonts w:ascii="Times New Roman" w:hAnsi="Times New Roman" w:cs="Times New Roman"/>
          <w:sz w:val="24"/>
          <w:szCs w:val="24"/>
        </w:rPr>
        <w:t xml:space="preserve"> </w:t>
      </w:r>
      <w:r>
        <w:rPr>
          <w:rFonts w:ascii="Times New Roman" w:hAnsi="Times New Roman" w:cs="Times New Roman"/>
          <w:sz w:val="24"/>
          <w:szCs w:val="24"/>
        </w:rPr>
        <w:t>to FY 2022-23</w:t>
      </w:r>
      <w:r w:rsidRPr="004A53ED">
        <w:rPr>
          <w:rFonts w:ascii="Times New Roman" w:hAnsi="Times New Roman" w:cs="Times New Roman"/>
          <w:sz w:val="24"/>
          <w:szCs w:val="24"/>
        </w:rPr>
        <w:t>.</w:t>
      </w:r>
      <w:r>
        <w:rPr>
          <w:rFonts w:ascii="Times New Roman" w:hAnsi="Times New Roman" w:cs="Times New Roman"/>
          <w:sz w:val="24"/>
          <w:szCs w:val="24"/>
        </w:rPr>
        <w:t xml:space="preserve"> The diagnostic test includes: mean, median, standard error, standard deviation and sample variance to ensure the data is suitable for regression model.</w:t>
      </w:r>
    </w:p>
    <w:p w14:paraId="00340361" w14:textId="77777777" w:rsidR="0093651E" w:rsidRDefault="0093651E" w:rsidP="0093651E">
      <w:pPr>
        <w:pStyle w:val="ListParagraph"/>
        <w:tabs>
          <w:tab w:val="left" w:pos="3960"/>
        </w:tabs>
        <w:spacing w:line="360" w:lineRule="auto"/>
        <w:jc w:val="both"/>
        <w:rPr>
          <w:rFonts w:ascii="Times New Roman" w:hAnsi="Times New Roman" w:cs="Times New Roman"/>
          <w:sz w:val="24"/>
          <w:szCs w:val="24"/>
        </w:rPr>
      </w:pPr>
    </w:p>
    <w:p w14:paraId="6672615A" w14:textId="77777777" w:rsidR="00451B56" w:rsidRDefault="00451B56" w:rsidP="0009421E">
      <w:pPr>
        <w:spacing w:after="0" w:line="360" w:lineRule="auto"/>
        <w:jc w:val="both"/>
        <w:rPr>
          <w:rFonts w:ascii="Times New Roman" w:hAnsi="Times New Roman" w:cs="Times New Roman"/>
          <w:b/>
          <w:sz w:val="24"/>
          <w:szCs w:val="24"/>
          <w:u w:val="single"/>
        </w:rPr>
      </w:pPr>
    </w:p>
    <w:p w14:paraId="4D0DA49D" w14:textId="77777777" w:rsidR="006A1249" w:rsidRPr="00AD3187" w:rsidRDefault="006A1249" w:rsidP="006A1249">
      <w:pPr>
        <w:tabs>
          <w:tab w:val="left" w:pos="3960"/>
        </w:tabs>
        <w:spacing w:line="480" w:lineRule="auto"/>
        <w:jc w:val="both"/>
        <w:rPr>
          <w:rFonts w:ascii="Times New Roman" w:hAnsi="Times New Roman" w:cs="Times New Roman"/>
          <w:b/>
          <w:bCs/>
          <w:sz w:val="24"/>
          <w:szCs w:val="24"/>
          <w:u w:val="single"/>
        </w:rPr>
      </w:pPr>
      <w:r w:rsidRPr="00AD3187">
        <w:rPr>
          <w:rFonts w:ascii="Times New Roman" w:hAnsi="Times New Roman" w:cs="Times New Roman"/>
          <w:b/>
          <w:bCs/>
          <w:sz w:val="24"/>
          <w:szCs w:val="24"/>
          <w:u w:val="single"/>
        </w:rPr>
        <w:lastRenderedPageBreak/>
        <w:t>Correlation</w:t>
      </w:r>
    </w:p>
    <w:p w14:paraId="1F70EC56" w14:textId="77777777" w:rsidR="006A1249" w:rsidRPr="006A1249" w:rsidRDefault="006A1249" w:rsidP="006A1249">
      <w:pPr>
        <w:tabs>
          <w:tab w:val="left" w:pos="3960"/>
        </w:tabs>
        <w:spacing w:line="240" w:lineRule="auto"/>
        <w:jc w:val="center"/>
        <w:rPr>
          <w:rFonts w:ascii="Times New Roman" w:hAnsi="Times New Roman" w:cs="Times New Roman"/>
          <w:b/>
          <w:i/>
          <w:iCs/>
          <w:sz w:val="24"/>
          <w:szCs w:val="24"/>
        </w:rPr>
      </w:pPr>
      <w:r w:rsidRPr="006A1249">
        <w:rPr>
          <w:rFonts w:ascii="Times New Roman" w:hAnsi="Times New Roman" w:cs="Times New Roman"/>
          <w:b/>
          <w:i/>
          <w:iCs/>
          <w:sz w:val="24"/>
          <w:szCs w:val="24"/>
        </w:rPr>
        <w:t>Table 4 Correlation test</w:t>
      </w:r>
    </w:p>
    <w:tbl>
      <w:tblPr>
        <w:tblpPr w:leftFromText="180" w:rightFromText="180" w:vertAnchor="text" w:horzAnchor="margin" w:tblpXSpec="right" w:tblpY="414"/>
        <w:tblW w:w="7560" w:type="dxa"/>
        <w:tblLook w:val="04A0" w:firstRow="1" w:lastRow="0" w:firstColumn="1" w:lastColumn="0" w:noHBand="0" w:noVBand="1"/>
      </w:tblPr>
      <w:tblGrid>
        <w:gridCol w:w="1190"/>
        <w:gridCol w:w="1310"/>
        <w:gridCol w:w="1297"/>
        <w:gridCol w:w="1189"/>
        <w:gridCol w:w="963"/>
        <w:gridCol w:w="1096"/>
        <w:gridCol w:w="1190"/>
      </w:tblGrid>
      <w:tr w:rsidR="006A1249" w:rsidRPr="006702FA" w14:paraId="6B36504A" w14:textId="77777777" w:rsidTr="0005779B">
        <w:trPr>
          <w:trHeight w:val="237"/>
        </w:trPr>
        <w:tc>
          <w:tcPr>
            <w:tcW w:w="515" w:type="dxa"/>
            <w:tcBorders>
              <w:top w:val="single" w:sz="8" w:space="0" w:color="000000"/>
              <w:left w:val="single" w:sz="8" w:space="0" w:color="000000"/>
              <w:bottom w:val="single" w:sz="8" w:space="0" w:color="000000"/>
              <w:right w:val="nil"/>
            </w:tcBorders>
            <w:shd w:val="clear" w:color="auto" w:fill="auto"/>
            <w:noWrap/>
            <w:vAlign w:val="center"/>
            <w:hideMark/>
          </w:tcPr>
          <w:p w14:paraId="4A2755CA" w14:textId="77777777" w:rsidR="006A1249" w:rsidRPr="006702FA" w:rsidRDefault="006A1249" w:rsidP="0005779B">
            <w:pPr>
              <w:spacing w:after="0" w:line="240" w:lineRule="auto"/>
              <w:jc w:val="center"/>
              <w:rPr>
                <w:rFonts w:ascii="Times New Roman" w:eastAsia="Times New Roman" w:hAnsi="Times New Roman" w:cs="Times New Roman"/>
                <w:b/>
                <w:bCs/>
                <w:color w:val="000000"/>
                <w:sz w:val="24"/>
                <w:szCs w:val="24"/>
                <w:lang w:eastAsia="en-IN"/>
              </w:rPr>
            </w:pPr>
            <w:r w:rsidRPr="006702FA">
              <w:rPr>
                <w:rFonts w:ascii="Times New Roman" w:eastAsia="Times New Roman" w:hAnsi="Times New Roman" w:cs="Times New Roman"/>
                <w:b/>
                <w:bCs/>
                <w:color w:val="000000"/>
                <w:sz w:val="24"/>
                <w:szCs w:val="24"/>
                <w:lang w:eastAsia="en-IN"/>
              </w:rPr>
              <w:t> </w:t>
            </w:r>
          </w:p>
        </w:tc>
        <w:tc>
          <w:tcPr>
            <w:tcW w:w="1310" w:type="dxa"/>
            <w:tcBorders>
              <w:top w:val="single" w:sz="8" w:space="0" w:color="000000"/>
              <w:left w:val="nil"/>
              <w:bottom w:val="single" w:sz="8" w:space="0" w:color="000000"/>
              <w:right w:val="single" w:sz="8" w:space="0" w:color="000000"/>
            </w:tcBorders>
            <w:shd w:val="clear" w:color="auto" w:fill="auto"/>
            <w:noWrap/>
            <w:vAlign w:val="center"/>
            <w:hideMark/>
          </w:tcPr>
          <w:p w14:paraId="62130936" w14:textId="77777777" w:rsidR="006A1249" w:rsidRPr="006702FA" w:rsidRDefault="006A1249" w:rsidP="0005779B">
            <w:pPr>
              <w:spacing w:after="0" w:line="240" w:lineRule="auto"/>
              <w:jc w:val="center"/>
              <w:rPr>
                <w:rFonts w:ascii="Times New Roman" w:eastAsia="Times New Roman" w:hAnsi="Times New Roman" w:cs="Times New Roman"/>
                <w:b/>
                <w:bCs/>
                <w:color w:val="000000"/>
                <w:sz w:val="24"/>
                <w:szCs w:val="24"/>
                <w:lang w:eastAsia="en-IN"/>
              </w:rPr>
            </w:pPr>
            <w:r w:rsidRPr="006702FA">
              <w:rPr>
                <w:rFonts w:ascii="Times New Roman" w:eastAsia="Times New Roman" w:hAnsi="Times New Roman" w:cs="Times New Roman"/>
                <w:b/>
                <w:bCs/>
                <w:color w:val="000000"/>
                <w:sz w:val="24"/>
                <w:szCs w:val="24"/>
                <w:lang w:eastAsia="en-IN"/>
              </w:rPr>
              <w:t> </w:t>
            </w:r>
          </w:p>
        </w:tc>
        <w:tc>
          <w:tcPr>
            <w:tcW w:w="1297" w:type="dxa"/>
            <w:tcBorders>
              <w:top w:val="single" w:sz="8" w:space="0" w:color="000000"/>
              <w:left w:val="nil"/>
              <w:bottom w:val="single" w:sz="8" w:space="0" w:color="000000"/>
              <w:right w:val="single" w:sz="4" w:space="0" w:color="000000"/>
            </w:tcBorders>
            <w:shd w:val="clear" w:color="auto" w:fill="auto"/>
            <w:vAlign w:val="bottom"/>
            <w:hideMark/>
          </w:tcPr>
          <w:p w14:paraId="0F554CD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Net Interest margin</w:t>
            </w:r>
          </w:p>
        </w:tc>
        <w:tc>
          <w:tcPr>
            <w:tcW w:w="1189" w:type="dxa"/>
            <w:tcBorders>
              <w:top w:val="single" w:sz="8" w:space="0" w:color="000000"/>
              <w:left w:val="nil"/>
              <w:bottom w:val="single" w:sz="8" w:space="0" w:color="000000"/>
              <w:right w:val="single" w:sz="4" w:space="0" w:color="000000"/>
            </w:tcBorders>
            <w:shd w:val="clear" w:color="auto" w:fill="auto"/>
            <w:vAlign w:val="bottom"/>
            <w:hideMark/>
          </w:tcPr>
          <w:p w14:paraId="5672718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Capital Adequacy Ratio</w:t>
            </w:r>
          </w:p>
        </w:tc>
        <w:tc>
          <w:tcPr>
            <w:tcW w:w="963" w:type="dxa"/>
            <w:tcBorders>
              <w:top w:val="single" w:sz="8" w:space="0" w:color="000000"/>
              <w:left w:val="nil"/>
              <w:bottom w:val="single" w:sz="8" w:space="0" w:color="000000"/>
              <w:right w:val="single" w:sz="4" w:space="0" w:color="000000"/>
            </w:tcBorders>
            <w:shd w:val="clear" w:color="auto" w:fill="auto"/>
            <w:vAlign w:val="bottom"/>
            <w:hideMark/>
          </w:tcPr>
          <w:p w14:paraId="7F795D0B"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Cash Deposit ratio</w:t>
            </w:r>
          </w:p>
        </w:tc>
        <w:tc>
          <w:tcPr>
            <w:tcW w:w="1096" w:type="dxa"/>
            <w:tcBorders>
              <w:top w:val="single" w:sz="8" w:space="0" w:color="000000"/>
              <w:left w:val="nil"/>
              <w:bottom w:val="single" w:sz="8" w:space="0" w:color="000000"/>
              <w:right w:val="single" w:sz="4" w:space="0" w:color="000000"/>
            </w:tcBorders>
            <w:shd w:val="clear" w:color="auto" w:fill="auto"/>
            <w:vAlign w:val="bottom"/>
            <w:hideMark/>
          </w:tcPr>
          <w:p w14:paraId="6DF36083"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Ratio of secured advances to total advances</w:t>
            </w:r>
          </w:p>
        </w:tc>
        <w:tc>
          <w:tcPr>
            <w:tcW w:w="1190" w:type="dxa"/>
            <w:tcBorders>
              <w:top w:val="single" w:sz="8" w:space="0" w:color="000000"/>
              <w:left w:val="nil"/>
              <w:bottom w:val="single" w:sz="8" w:space="0" w:color="000000"/>
              <w:right w:val="single" w:sz="8" w:space="0" w:color="000000"/>
            </w:tcBorders>
            <w:shd w:val="clear" w:color="auto" w:fill="auto"/>
            <w:vAlign w:val="bottom"/>
            <w:hideMark/>
          </w:tcPr>
          <w:p w14:paraId="2CCA62A0"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Profit per Employee</w:t>
            </w:r>
          </w:p>
        </w:tc>
      </w:tr>
      <w:tr w:rsidR="006A1249" w:rsidRPr="006702FA" w14:paraId="3FA50BDF" w14:textId="77777777" w:rsidTr="0005779B">
        <w:trPr>
          <w:trHeight w:val="54"/>
        </w:trPr>
        <w:tc>
          <w:tcPr>
            <w:tcW w:w="515" w:type="dxa"/>
            <w:vMerge w:val="restart"/>
            <w:tcBorders>
              <w:top w:val="nil"/>
              <w:left w:val="single" w:sz="8" w:space="0" w:color="000000"/>
              <w:bottom w:val="single" w:sz="4" w:space="0" w:color="000000"/>
              <w:right w:val="nil"/>
            </w:tcBorders>
            <w:shd w:val="clear" w:color="auto" w:fill="auto"/>
            <w:hideMark/>
          </w:tcPr>
          <w:p w14:paraId="1DB3219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Net Interest margin</w:t>
            </w:r>
          </w:p>
        </w:tc>
        <w:tc>
          <w:tcPr>
            <w:tcW w:w="1310" w:type="dxa"/>
            <w:tcBorders>
              <w:top w:val="nil"/>
              <w:left w:val="nil"/>
              <w:bottom w:val="nil"/>
              <w:right w:val="single" w:sz="8" w:space="0" w:color="000000"/>
            </w:tcBorders>
            <w:shd w:val="clear" w:color="auto" w:fill="auto"/>
            <w:hideMark/>
          </w:tcPr>
          <w:p w14:paraId="7C1D7240"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Pearson Correlation</w:t>
            </w:r>
          </w:p>
        </w:tc>
        <w:tc>
          <w:tcPr>
            <w:tcW w:w="1297" w:type="dxa"/>
            <w:tcBorders>
              <w:top w:val="nil"/>
              <w:left w:val="nil"/>
              <w:bottom w:val="nil"/>
              <w:right w:val="single" w:sz="4" w:space="0" w:color="000000"/>
            </w:tcBorders>
            <w:shd w:val="clear" w:color="auto" w:fill="auto"/>
            <w:noWrap/>
            <w:hideMark/>
          </w:tcPr>
          <w:p w14:paraId="10B508E0"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w:t>
            </w:r>
          </w:p>
        </w:tc>
        <w:tc>
          <w:tcPr>
            <w:tcW w:w="1189" w:type="dxa"/>
            <w:tcBorders>
              <w:top w:val="nil"/>
              <w:left w:val="nil"/>
              <w:bottom w:val="nil"/>
              <w:right w:val="single" w:sz="4" w:space="0" w:color="000000"/>
            </w:tcBorders>
            <w:shd w:val="clear" w:color="auto" w:fill="auto"/>
            <w:noWrap/>
            <w:hideMark/>
          </w:tcPr>
          <w:p w14:paraId="0C22242A"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.495</w:t>
            </w:r>
          </w:p>
        </w:tc>
        <w:tc>
          <w:tcPr>
            <w:tcW w:w="963" w:type="dxa"/>
            <w:tcBorders>
              <w:top w:val="nil"/>
              <w:left w:val="nil"/>
              <w:bottom w:val="nil"/>
              <w:right w:val="single" w:sz="4" w:space="0" w:color="000000"/>
            </w:tcBorders>
            <w:shd w:val="clear" w:color="auto" w:fill="auto"/>
            <w:noWrap/>
            <w:hideMark/>
          </w:tcPr>
          <w:p w14:paraId="14D207D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-.645</w:t>
            </w:r>
            <w:r w:rsidRPr="006702FA">
              <w:rPr>
                <w:rFonts w:ascii="Times New Roman" w:eastAsia="Times New Roman" w:hAnsi="Times New Roman" w:cs="Times New Roman"/>
                <w:color w:val="000000"/>
                <w:sz w:val="24"/>
                <w:szCs w:val="24"/>
                <w:vertAlign w:val="superscript"/>
                <w:lang w:eastAsia="en-IN"/>
              </w:rPr>
              <w:t>*</w:t>
            </w:r>
          </w:p>
        </w:tc>
        <w:tc>
          <w:tcPr>
            <w:tcW w:w="1096" w:type="dxa"/>
            <w:tcBorders>
              <w:top w:val="nil"/>
              <w:left w:val="nil"/>
              <w:bottom w:val="nil"/>
              <w:right w:val="single" w:sz="4" w:space="0" w:color="000000"/>
            </w:tcBorders>
            <w:shd w:val="clear" w:color="auto" w:fill="auto"/>
            <w:noWrap/>
            <w:hideMark/>
          </w:tcPr>
          <w:p w14:paraId="5884BAB8"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-.689</w:t>
            </w:r>
            <w:r w:rsidRPr="006702FA">
              <w:rPr>
                <w:rFonts w:ascii="Times New Roman" w:eastAsia="Times New Roman" w:hAnsi="Times New Roman" w:cs="Times New Roman"/>
                <w:color w:val="000000"/>
                <w:sz w:val="24"/>
                <w:szCs w:val="24"/>
                <w:vertAlign w:val="superscript"/>
                <w:lang w:eastAsia="en-IN"/>
              </w:rPr>
              <w:t>*</w:t>
            </w:r>
          </w:p>
        </w:tc>
        <w:tc>
          <w:tcPr>
            <w:tcW w:w="1190" w:type="dxa"/>
            <w:tcBorders>
              <w:top w:val="nil"/>
              <w:left w:val="nil"/>
              <w:bottom w:val="nil"/>
              <w:right w:val="single" w:sz="8" w:space="0" w:color="000000"/>
            </w:tcBorders>
            <w:shd w:val="clear" w:color="auto" w:fill="auto"/>
            <w:noWrap/>
            <w:hideMark/>
          </w:tcPr>
          <w:p w14:paraId="76FC145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.709</w:t>
            </w:r>
            <w:r w:rsidRPr="006702FA">
              <w:rPr>
                <w:rFonts w:ascii="Times New Roman" w:eastAsia="Times New Roman" w:hAnsi="Times New Roman" w:cs="Times New Roman"/>
                <w:color w:val="000000"/>
                <w:sz w:val="24"/>
                <w:szCs w:val="24"/>
                <w:vertAlign w:val="superscript"/>
                <w:lang w:eastAsia="en-IN"/>
              </w:rPr>
              <w:t>*</w:t>
            </w:r>
          </w:p>
        </w:tc>
      </w:tr>
      <w:tr w:rsidR="006A1249" w:rsidRPr="006702FA" w14:paraId="18581A72"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39C541C1"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nil"/>
              <w:right w:val="single" w:sz="8" w:space="0" w:color="000000"/>
            </w:tcBorders>
            <w:shd w:val="clear" w:color="auto" w:fill="auto"/>
            <w:hideMark/>
          </w:tcPr>
          <w:p w14:paraId="5F78577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Sig. (2-tailed)</w:t>
            </w:r>
          </w:p>
        </w:tc>
        <w:tc>
          <w:tcPr>
            <w:tcW w:w="1297" w:type="dxa"/>
            <w:tcBorders>
              <w:top w:val="nil"/>
              <w:left w:val="nil"/>
              <w:bottom w:val="nil"/>
              <w:right w:val="single" w:sz="4" w:space="0" w:color="000000"/>
            </w:tcBorders>
            <w:shd w:val="clear" w:color="auto" w:fill="auto"/>
            <w:noWrap/>
            <w:vAlign w:val="center"/>
            <w:hideMark/>
          </w:tcPr>
          <w:p w14:paraId="26C1301A" w14:textId="77777777" w:rsidR="006A1249" w:rsidRPr="006702FA" w:rsidRDefault="006A1249" w:rsidP="0005779B">
            <w:pPr>
              <w:spacing w:after="0" w:line="240" w:lineRule="auto"/>
              <w:jc w:val="center"/>
              <w:rPr>
                <w:rFonts w:ascii="Times New Roman" w:eastAsia="Times New Roman" w:hAnsi="Times New Roman" w:cs="Times New Roman"/>
                <w:sz w:val="24"/>
                <w:szCs w:val="24"/>
                <w:lang w:eastAsia="en-IN"/>
              </w:rPr>
            </w:pPr>
            <w:r w:rsidRPr="006702FA">
              <w:rPr>
                <w:rFonts w:ascii="Times New Roman" w:eastAsia="Times New Roman" w:hAnsi="Times New Roman" w:cs="Times New Roman"/>
                <w:sz w:val="24"/>
                <w:szCs w:val="24"/>
                <w:lang w:eastAsia="en-IN"/>
              </w:rPr>
              <w:t> </w:t>
            </w:r>
          </w:p>
        </w:tc>
        <w:tc>
          <w:tcPr>
            <w:tcW w:w="1189" w:type="dxa"/>
            <w:tcBorders>
              <w:top w:val="nil"/>
              <w:left w:val="nil"/>
              <w:bottom w:val="nil"/>
              <w:right w:val="single" w:sz="4" w:space="0" w:color="000000"/>
            </w:tcBorders>
            <w:shd w:val="clear" w:color="auto" w:fill="auto"/>
            <w:noWrap/>
            <w:hideMark/>
          </w:tcPr>
          <w:p w14:paraId="5C5F192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.146</w:t>
            </w:r>
          </w:p>
        </w:tc>
        <w:tc>
          <w:tcPr>
            <w:tcW w:w="963" w:type="dxa"/>
            <w:tcBorders>
              <w:top w:val="nil"/>
              <w:left w:val="nil"/>
              <w:bottom w:val="nil"/>
              <w:right w:val="single" w:sz="4" w:space="0" w:color="000000"/>
            </w:tcBorders>
            <w:shd w:val="clear" w:color="auto" w:fill="auto"/>
            <w:noWrap/>
            <w:hideMark/>
          </w:tcPr>
          <w:p w14:paraId="4755DB58"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.044</w:t>
            </w:r>
          </w:p>
        </w:tc>
        <w:tc>
          <w:tcPr>
            <w:tcW w:w="1096" w:type="dxa"/>
            <w:tcBorders>
              <w:top w:val="nil"/>
              <w:left w:val="nil"/>
              <w:bottom w:val="nil"/>
              <w:right w:val="single" w:sz="4" w:space="0" w:color="000000"/>
            </w:tcBorders>
            <w:shd w:val="clear" w:color="auto" w:fill="auto"/>
            <w:noWrap/>
            <w:hideMark/>
          </w:tcPr>
          <w:p w14:paraId="43CC8C7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.027</w:t>
            </w:r>
          </w:p>
        </w:tc>
        <w:tc>
          <w:tcPr>
            <w:tcW w:w="1190" w:type="dxa"/>
            <w:tcBorders>
              <w:top w:val="nil"/>
              <w:left w:val="nil"/>
              <w:bottom w:val="nil"/>
              <w:right w:val="single" w:sz="8" w:space="0" w:color="000000"/>
            </w:tcBorders>
            <w:shd w:val="clear" w:color="auto" w:fill="auto"/>
            <w:noWrap/>
            <w:hideMark/>
          </w:tcPr>
          <w:p w14:paraId="1934C43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.022</w:t>
            </w:r>
          </w:p>
        </w:tc>
      </w:tr>
      <w:tr w:rsidR="006A1249" w:rsidRPr="006702FA" w14:paraId="570AEE18"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06FB3E31"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single" w:sz="4" w:space="0" w:color="000000"/>
              <w:right w:val="single" w:sz="8" w:space="0" w:color="000000"/>
            </w:tcBorders>
            <w:shd w:val="clear" w:color="auto" w:fill="auto"/>
            <w:hideMark/>
          </w:tcPr>
          <w:p w14:paraId="6F8D88C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w:t>
            </w:r>
          </w:p>
        </w:tc>
        <w:tc>
          <w:tcPr>
            <w:tcW w:w="1297" w:type="dxa"/>
            <w:tcBorders>
              <w:top w:val="nil"/>
              <w:left w:val="nil"/>
              <w:bottom w:val="single" w:sz="4" w:space="0" w:color="000000"/>
              <w:right w:val="single" w:sz="4" w:space="0" w:color="000000"/>
            </w:tcBorders>
            <w:shd w:val="clear" w:color="auto" w:fill="auto"/>
            <w:noWrap/>
            <w:hideMark/>
          </w:tcPr>
          <w:p w14:paraId="23C65115"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89" w:type="dxa"/>
            <w:tcBorders>
              <w:top w:val="nil"/>
              <w:left w:val="nil"/>
              <w:bottom w:val="single" w:sz="4" w:space="0" w:color="000000"/>
              <w:right w:val="single" w:sz="4" w:space="0" w:color="000000"/>
            </w:tcBorders>
            <w:shd w:val="clear" w:color="auto" w:fill="auto"/>
            <w:noWrap/>
            <w:hideMark/>
          </w:tcPr>
          <w:p w14:paraId="0A214B0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963" w:type="dxa"/>
            <w:tcBorders>
              <w:top w:val="nil"/>
              <w:left w:val="nil"/>
              <w:bottom w:val="single" w:sz="4" w:space="0" w:color="000000"/>
              <w:right w:val="single" w:sz="4" w:space="0" w:color="000000"/>
            </w:tcBorders>
            <w:shd w:val="clear" w:color="auto" w:fill="auto"/>
            <w:noWrap/>
            <w:hideMark/>
          </w:tcPr>
          <w:p w14:paraId="3A4902F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096" w:type="dxa"/>
            <w:tcBorders>
              <w:top w:val="nil"/>
              <w:left w:val="nil"/>
              <w:bottom w:val="single" w:sz="4" w:space="0" w:color="000000"/>
              <w:right w:val="single" w:sz="4" w:space="0" w:color="000000"/>
            </w:tcBorders>
            <w:shd w:val="clear" w:color="auto" w:fill="auto"/>
            <w:noWrap/>
            <w:hideMark/>
          </w:tcPr>
          <w:p w14:paraId="1E02D3DC"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90" w:type="dxa"/>
            <w:tcBorders>
              <w:top w:val="nil"/>
              <w:left w:val="nil"/>
              <w:bottom w:val="single" w:sz="4" w:space="0" w:color="000000"/>
              <w:right w:val="single" w:sz="8" w:space="0" w:color="000000"/>
            </w:tcBorders>
            <w:shd w:val="clear" w:color="auto" w:fill="auto"/>
            <w:noWrap/>
            <w:hideMark/>
          </w:tcPr>
          <w:p w14:paraId="6D865F8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r>
      <w:tr w:rsidR="006A1249" w:rsidRPr="006702FA" w14:paraId="44D3949A" w14:textId="77777777" w:rsidTr="0005779B">
        <w:trPr>
          <w:trHeight w:val="54"/>
        </w:trPr>
        <w:tc>
          <w:tcPr>
            <w:tcW w:w="515" w:type="dxa"/>
            <w:vMerge w:val="restart"/>
            <w:tcBorders>
              <w:top w:val="nil"/>
              <w:left w:val="single" w:sz="8" w:space="0" w:color="000000"/>
              <w:bottom w:val="single" w:sz="4" w:space="0" w:color="000000"/>
              <w:right w:val="nil"/>
            </w:tcBorders>
            <w:shd w:val="clear" w:color="auto" w:fill="auto"/>
            <w:hideMark/>
          </w:tcPr>
          <w:p w14:paraId="595CEFE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Capital Adequacy Ratio</w:t>
            </w:r>
          </w:p>
        </w:tc>
        <w:tc>
          <w:tcPr>
            <w:tcW w:w="1310" w:type="dxa"/>
            <w:tcBorders>
              <w:top w:val="nil"/>
              <w:left w:val="nil"/>
              <w:bottom w:val="nil"/>
              <w:right w:val="single" w:sz="8" w:space="0" w:color="000000"/>
            </w:tcBorders>
            <w:shd w:val="clear" w:color="auto" w:fill="auto"/>
            <w:hideMark/>
          </w:tcPr>
          <w:p w14:paraId="5D6C3AF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Pearson Correlation</w:t>
            </w:r>
          </w:p>
        </w:tc>
        <w:tc>
          <w:tcPr>
            <w:tcW w:w="1297" w:type="dxa"/>
            <w:tcBorders>
              <w:top w:val="nil"/>
              <w:left w:val="nil"/>
              <w:bottom w:val="nil"/>
              <w:right w:val="single" w:sz="4" w:space="0" w:color="000000"/>
            </w:tcBorders>
            <w:shd w:val="clear" w:color="auto" w:fill="auto"/>
            <w:noWrap/>
            <w:hideMark/>
          </w:tcPr>
          <w:p w14:paraId="1C1E4170"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.495</w:t>
            </w:r>
          </w:p>
        </w:tc>
        <w:tc>
          <w:tcPr>
            <w:tcW w:w="1189" w:type="dxa"/>
            <w:tcBorders>
              <w:top w:val="nil"/>
              <w:left w:val="nil"/>
              <w:bottom w:val="nil"/>
              <w:right w:val="single" w:sz="4" w:space="0" w:color="000000"/>
            </w:tcBorders>
            <w:shd w:val="clear" w:color="auto" w:fill="auto"/>
            <w:noWrap/>
            <w:hideMark/>
          </w:tcPr>
          <w:p w14:paraId="4FC13243"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w:t>
            </w:r>
          </w:p>
        </w:tc>
        <w:tc>
          <w:tcPr>
            <w:tcW w:w="963" w:type="dxa"/>
            <w:tcBorders>
              <w:top w:val="nil"/>
              <w:left w:val="nil"/>
              <w:bottom w:val="nil"/>
              <w:right w:val="single" w:sz="4" w:space="0" w:color="000000"/>
            </w:tcBorders>
            <w:shd w:val="clear" w:color="auto" w:fill="auto"/>
            <w:noWrap/>
            <w:hideMark/>
          </w:tcPr>
          <w:p w14:paraId="41B2269B"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.137</w:t>
            </w:r>
          </w:p>
        </w:tc>
        <w:tc>
          <w:tcPr>
            <w:tcW w:w="1096" w:type="dxa"/>
            <w:tcBorders>
              <w:top w:val="nil"/>
              <w:left w:val="nil"/>
              <w:bottom w:val="nil"/>
              <w:right w:val="single" w:sz="4" w:space="0" w:color="000000"/>
            </w:tcBorders>
            <w:shd w:val="clear" w:color="auto" w:fill="auto"/>
            <w:noWrap/>
            <w:hideMark/>
          </w:tcPr>
          <w:p w14:paraId="6A7FE238"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-.375</w:t>
            </w:r>
          </w:p>
        </w:tc>
        <w:tc>
          <w:tcPr>
            <w:tcW w:w="1190" w:type="dxa"/>
            <w:tcBorders>
              <w:top w:val="nil"/>
              <w:left w:val="nil"/>
              <w:bottom w:val="nil"/>
              <w:right w:val="single" w:sz="8" w:space="0" w:color="000000"/>
            </w:tcBorders>
            <w:shd w:val="clear" w:color="auto" w:fill="auto"/>
            <w:noWrap/>
            <w:hideMark/>
          </w:tcPr>
          <w:p w14:paraId="47167D59"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.221</w:t>
            </w:r>
          </w:p>
        </w:tc>
      </w:tr>
      <w:tr w:rsidR="006A1249" w:rsidRPr="006702FA" w14:paraId="0D255A4D"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03F8A68D"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nil"/>
              <w:right w:val="single" w:sz="8" w:space="0" w:color="000000"/>
            </w:tcBorders>
            <w:shd w:val="clear" w:color="auto" w:fill="auto"/>
            <w:hideMark/>
          </w:tcPr>
          <w:p w14:paraId="751A111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Sig. (2-tailed)</w:t>
            </w:r>
          </w:p>
        </w:tc>
        <w:tc>
          <w:tcPr>
            <w:tcW w:w="1297" w:type="dxa"/>
            <w:tcBorders>
              <w:top w:val="nil"/>
              <w:left w:val="nil"/>
              <w:bottom w:val="nil"/>
              <w:right w:val="single" w:sz="4" w:space="0" w:color="000000"/>
            </w:tcBorders>
            <w:shd w:val="clear" w:color="auto" w:fill="auto"/>
            <w:noWrap/>
            <w:hideMark/>
          </w:tcPr>
          <w:p w14:paraId="040E7D18"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.146</w:t>
            </w:r>
          </w:p>
        </w:tc>
        <w:tc>
          <w:tcPr>
            <w:tcW w:w="1189" w:type="dxa"/>
            <w:tcBorders>
              <w:top w:val="nil"/>
              <w:left w:val="nil"/>
              <w:bottom w:val="nil"/>
              <w:right w:val="single" w:sz="4" w:space="0" w:color="000000"/>
            </w:tcBorders>
            <w:shd w:val="clear" w:color="auto" w:fill="auto"/>
            <w:noWrap/>
            <w:vAlign w:val="center"/>
            <w:hideMark/>
          </w:tcPr>
          <w:p w14:paraId="3AE1BE30" w14:textId="77777777" w:rsidR="006A1249" w:rsidRPr="006702FA" w:rsidRDefault="006A1249" w:rsidP="0005779B">
            <w:pPr>
              <w:spacing w:after="0" w:line="240" w:lineRule="auto"/>
              <w:jc w:val="center"/>
              <w:rPr>
                <w:rFonts w:ascii="Times New Roman" w:eastAsia="Times New Roman" w:hAnsi="Times New Roman" w:cs="Times New Roman"/>
                <w:sz w:val="24"/>
                <w:szCs w:val="24"/>
                <w:lang w:eastAsia="en-IN"/>
              </w:rPr>
            </w:pPr>
            <w:r w:rsidRPr="006702FA">
              <w:rPr>
                <w:rFonts w:ascii="Times New Roman" w:eastAsia="Times New Roman" w:hAnsi="Times New Roman" w:cs="Times New Roman"/>
                <w:sz w:val="24"/>
                <w:szCs w:val="24"/>
                <w:lang w:eastAsia="en-IN"/>
              </w:rPr>
              <w:t> </w:t>
            </w:r>
          </w:p>
        </w:tc>
        <w:tc>
          <w:tcPr>
            <w:tcW w:w="963" w:type="dxa"/>
            <w:tcBorders>
              <w:top w:val="nil"/>
              <w:left w:val="nil"/>
              <w:bottom w:val="nil"/>
              <w:right w:val="single" w:sz="4" w:space="0" w:color="000000"/>
            </w:tcBorders>
            <w:shd w:val="clear" w:color="auto" w:fill="auto"/>
            <w:noWrap/>
            <w:hideMark/>
          </w:tcPr>
          <w:p w14:paraId="014A015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.705</w:t>
            </w:r>
          </w:p>
        </w:tc>
        <w:tc>
          <w:tcPr>
            <w:tcW w:w="1096" w:type="dxa"/>
            <w:tcBorders>
              <w:top w:val="nil"/>
              <w:left w:val="nil"/>
              <w:bottom w:val="nil"/>
              <w:right w:val="single" w:sz="4" w:space="0" w:color="000000"/>
            </w:tcBorders>
            <w:shd w:val="clear" w:color="auto" w:fill="auto"/>
            <w:noWrap/>
            <w:hideMark/>
          </w:tcPr>
          <w:p w14:paraId="0F215E04"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.285</w:t>
            </w:r>
          </w:p>
        </w:tc>
        <w:tc>
          <w:tcPr>
            <w:tcW w:w="1190" w:type="dxa"/>
            <w:tcBorders>
              <w:top w:val="nil"/>
              <w:left w:val="nil"/>
              <w:bottom w:val="nil"/>
              <w:right w:val="single" w:sz="8" w:space="0" w:color="000000"/>
            </w:tcBorders>
            <w:shd w:val="clear" w:color="auto" w:fill="auto"/>
            <w:noWrap/>
            <w:hideMark/>
          </w:tcPr>
          <w:p w14:paraId="0E206DEA"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.539</w:t>
            </w:r>
          </w:p>
        </w:tc>
      </w:tr>
      <w:tr w:rsidR="006A1249" w:rsidRPr="006702FA" w14:paraId="1EB46D5D"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6D060536"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single" w:sz="4" w:space="0" w:color="000000"/>
              <w:right w:val="single" w:sz="8" w:space="0" w:color="000000"/>
            </w:tcBorders>
            <w:shd w:val="clear" w:color="auto" w:fill="auto"/>
            <w:hideMark/>
          </w:tcPr>
          <w:p w14:paraId="1B02EAE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w:t>
            </w:r>
          </w:p>
        </w:tc>
        <w:tc>
          <w:tcPr>
            <w:tcW w:w="1297" w:type="dxa"/>
            <w:tcBorders>
              <w:top w:val="nil"/>
              <w:left w:val="nil"/>
              <w:bottom w:val="single" w:sz="4" w:space="0" w:color="000000"/>
              <w:right w:val="single" w:sz="4" w:space="0" w:color="000000"/>
            </w:tcBorders>
            <w:shd w:val="clear" w:color="auto" w:fill="auto"/>
            <w:noWrap/>
            <w:hideMark/>
          </w:tcPr>
          <w:p w14:paraId="59F99E84"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89" w:type="dxa"/>
            <w:tcBorders>
              <w:top w:val="nil"/>
              <w:left w:val="nil"/>
              <w:bottom w:val="single" w:sz="4" w:space="0" w:color="000000"/>
              <w:right w:val="single" w:sz="4" w:space="0" w:color="000000"/>
            </w:tcBorders>
            <w:shd w:val="clear" w:color="auto" w:fill="auto"/>
            <w:noWrap/>
            <w:hideMark/>
          </w:tcPr>
          <w:p w14:paraId="5843138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963" w:type="dxa"/>
            <w:tcBorders>
              <w:top w:val="nil"/>
              <w:left w:val="nil"/>
              <w:bottom w:val="single" w:sz="4" w:space="0" w:color="000000"/>
              <w:right w:val="single" w:sz="4" w:space="0" w:color="000000"/>
            </w:tcBorders>
            <w:shd w:val="clear" w:color="auto" w:fill="auto"/>
            <w:noWrap/>
            <w:hideMark/>
          </w:tcPr>
          <w:p w14:paraId="2052141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096" w:type="dxa"/>
            <w:tcBorders>
              <w:top w:val="nil"/>
              <w:left w:val="nil"/>
              <w:bottom w:val="single" w:sz="4" w:space="0" w:color="000000"/>
              <w:right w:val="single" w:sz="4" w:space="0" w:color="000000"/>
            </w:tcBorders>
            <w:shd w:val="clear" w:color="auto" w:fill="auto"/>
            <w:noWrap/>
            <w:hideMark/>
          </w:tcPr>
          <w:p w14:paraId="07DA7B19"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90" w:type="dxa"/>
            <w:tcBorders>
              <w:top w:val="nil"/>
              <w:left w:val="nil"/>
              <w:bottom w:val="single" w:sz="4" w:space="0" w:color="000000"/>
              <w:right w:val="single" w:sz="8" w:space="0" w:color="000000"/>
            </w:tcBorders>
            <w:shd w:val="clear" w:color="auto" w:fill="auto"/>
            <w:noWrap/>
            <w:hideMark/>
          </w:tcPr>
          <w:p w14:paraId="63B12A6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r>
      <w:tr w:rsidR="006A1249" w:rsidRPr="006702FA" w14:paraId="02439F6B" w14:textId="77777777" w:rsidTr="0005779B">
        <w:trPr>
          <w:trHeight w:val="54"/>
        </w:trPr>
        <w:tc>
          <w:tcPr>
            <w:tcW w:w="515" w:type="dxa"/>
            <w:vMerge w:val="restart"/>
            <w:tcBorders>
              <w:top w:val="nil"/>
              <w:left w:val="single" w:sz="8" w:space="0" w:color="000000"/>
              <w:bottom w:val="single" w:sz="4" w:space="0" w:color="000000"/>
              <w:right w:val="nil"/>
            </w:tcBorders>
            <w:shd w:val="clear" w:color="auto" w:fill="auto"/>
            <w:hideMark/>
          </w:tcPr>
          <w:p w14:paraId="0AD44841"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Cash Deposit ratio</w:t>
            </w:r>
          </w:p>
        </w:tc>
        <w:tc>
          <w:tcPr>
            <w:tcW w:w="1310" w:type="dxa"/>
            <w:tcBorders>
              <w:top w:val="nil"/>
              <w:left w:val="nil"/>
              <w:bottom w:val="nil"/>
              <w:right w:val="single" w:sz="8" w:space="0" w:color="000000"/>
            </w:tcBorders>
            <w:shd w:val="clear" w:color="auto" w:fill="auto"/>
            <w:hideMark/>
          </w:tcPr>
          <w:p w14:paraId="0CE49353"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Pearson Correlation</w:t>
            </w:r>
          </w:p>
        </w:tc>
        <w:tc>
          <w:tcPr>
            <w:tcW w:w="1297" w:type="dxa"/>
            <w:tcBorders>
              <w:top w:val="nil"/>
              <w:left w:val="nil"/>
              <w:bottom w:val="nil"/>
              <w:right w:val="single" w:sz="4" w:space="0" w:color="000000"/>
            </w:tcBorders>
            <w:shd w:val="clear" w:color="auto" w:fill="auto"/>
            <w:noWrap/>
            <w:hideMark/>
          </w:tcPr>
          <w:p w14:paraId="37F482FC"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-.645</w:t>
            </w:r>
            <w:r w:rsidRPr="006702FA">
              <w:rPr>
                <w:rFonts w:ascii="Times New Roman" w:eastAsia="Times New Roman" w:hAnsi="Times New Roman" w:cs="Times New Roman"/>
                <w:color w:val="000000"/>
                <w:sz w:val="24"/>
                <w:szCs w:val="24"/>
                <w:vertAlign w:val="superscript"/>
                <w:lang w:eastAsia="en-IN"/>
              </w:rPr>
              <w:t>*</w:t>
            </w:r>
          </w:p>
        </w:tc>
        <w:tc>
          <w:tcPr>
            <w:tcW w:w="1189" w:type="dxa"/>
            <w:tcBorders>
              <w:top w:val="nil"/>
              <w:left w:val="nil"/>
              <w:bottom w:val="nil"/>
              <w:right w:val="single" w:sz="4" w:space="0" w:color="000000"/>
            </w:tcBorders>
            <w:shd w:val="clear" w:color="auto" w:fill="auto"/>
            <w:noWrap/>
            <w:hideMark/>
          </w:tcPr>
          <w:p w14:paraId="3A51E15A"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.137</w:t>
            </w:r>
          </w:p>
        </w:tc>
        <w:tc>
          <w:tcPr>
            <w:tcW w:w="963" w:type="dxa"/>
            <w:tcBorders>
              <w:top w:val="nil"/>
              <w:left w:val="nil"/>
              <w:bottom w:val="nil"/>
              <w:right w:val="single" w:sz="4" w:space="0" w:color="000000"/>
            </w:tcBorders>
            <w:shd w:val="clear" w:color="auto" w:fill="auto"/>
            <w:noWrap/>
            <w:hideMark/>
          </w:tcPr>
          <w:p w14:paraId="723F116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w:t>
            </w:r>
          </w:p>
        </w:tc>
        <w:tc>
          <w:tcPr>
            <w:tcW w:w="1096" w:type="dxa"/>
            <w:tcBorders>
              <w:top w:val="nil"/>
              <w:left w:val="nil"/>
              <w:bottom w:val="nil"/>
              <w:right w:val="single" w:sz="4" w:space="0" w:color="000000"/>
            </w:tcBorders>
            <w:shd w:val="clear" w:color="auto" w:fill="auto"/>
            <w:noWrap/>
            <w:hideMark/>
          </w:tcPr>
          <w:p w14:paraId="788CC40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.252</w:t>
            </w:r>
          </w:p>
        </w:tc>
        <w:tc>
          <w:tcPr>
            <w:tcW w:w="1190" w:type="dxa"/>
            <w:tcBorders>
              <w:top w:val="nil"/>
              <w:left w:val="nil"/>
              <w:bottom w:val="nil"/>
              <w:right w:val="single" w:sz="8" w:space="0" w:color="000000"/>
            </w:tcBorders>
            <w:shd w:val="clear" w:color="auto" w:fill="auto"/>
            <w:noWrap/>
            <w:hideMark/>
          </w:tcPr>
          <w:p w14:paraId="4B4A73A7"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-.391</w:t>
            </w:r>
          </w:p>
        </w:tc>
      </w:tr>
      <w:tr w:rsidR="006A1249" w:rsidRPr="006702FA" w14:paraId="2A5F824E"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774785DD"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nil"/>
              <w:right w:val="single" w:sz="8" w:space="0" w:color="000000"/>
            </w:tcBorders>
            <w:shd w:val="clear" w:color="auto" w:fill="auto"/>
            <w:hideMark/>
          </w:tcPr>
          <w:p w14:paraId="0DE75FC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Sig. (2-tailed)</w:t>
            </w:r>
          </w:p>
        </w:tc>
        <w:tc>
          <w:tcPr>
            <w:tcW w:w="1297" w:type="dxa"/>
            <w:tcBorders>
              <w:top w:val="nil"/>
              <w:left w:val="nil"/>
              <w:bottom w:val="nil"/>
              <w:right w:val="single" w:sz="4" w:space="0" w:color="000000"/>
            </w:tcBorders>
            <w:shd w:val="clear" w:color="auto" w:fill="auto"/>
            <w:noWrap/>
            <w:hideMark/>
          </w:tcPr>
          <w:p w14:paraId="0051523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.044</w:t>
            </w:r>
          </w:p>
        </w:tc>
        <w:tc>
          <w:tcPr>
            <w:tcW w:w="1189" w:type="dxa"/>
            <w:tcBorders>
              <w:top w:val="nil"/>
              <w:left w:val="nil"/>
              <w:bottom w:val="nil"/>
              <w:right w:val="single" w:sz="4" w:space="0" w:color="000000"/>
            </w:tcBorders>
            <w:shd w:val="clear" w:color="auto" w:fill="auto"/>
            <w:noWrap/>
            <w:hideMark/>
          </w:tcPr>
          <w:p w14:paraId="4ACCFA47"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.705</w:t>
            </w:r>
          </w:p>
        </w:tc>
        <w:tc>
          <w:tcPr>
            <w:tcW w:w="963" w:type="dxa"/>
            <w:tcBorders>
              <w:top w:val="nil"/>
              <w:left w:val="nil"/>
              <w:bottom w:val="nil"/>
              <w:right w:val="single" w:sz="4" w:space="0" w:color="000000"/>
            </w:tcBorders>
            <w:shd w:val="clear" w:color="auto" w:fill="auto"/>
            <w:noWrap/>
            <w:vAlign w:val="center"/>
            <w:hideMark/>
          </w:tcPr>
          <w:p w14:paraId="34AA42E6" w14:textId="77777777" w:rsidR="006A1249" w:rsidRPr="006702FA" w:rsidRDefault="006A1249" w:rsidP="0005779B">
            <w:pPr>
              <w:spacing w:after="0" w:line="240" w:lineRule="auto"/>
              <w:jc w:val="center"/>
              <w:rPr>
                <w:rFonts w:ascii="Times New Roman" w:eastAsia="Times New Roman" w:hAnsi="Times New Roman" w:cs="Times New Roman"/>
                <w:sz w:val="24"/>
                <w:szCs w:val="24"/>
                <w:lang w:eastAsia="en-IN"/>
              </w:rPr>
            </w:pPr>
            <w:r w:rsidRPr="006702FA">
              <w:rPr>
                <w:rFonts w:ascii="Times New Roman" w:eastAsia="Times New Roman" w:hAnsi="Times New Roman" w:cs="Times New Roman"/>
                <w:sz w:val="24"/>
                <w:szCs w:val="24"/>
                <w:lang w:eastAsia="en-IN"/>
              </w:rPr>
              <w:t> </w:t>
            </w:r>
          </w:p>
        </w:tc>
        <w:tc>
          <w:tcPr>
            <w:tcW w:w="1096" w:type="dxa"/>
            <w:tcBorders>
              <w:top w:val="nil"/>
              <w:left w:val="nil"/>
              <w:bottom w:val="nil"/>
              <w:right w:val="single" w:sz="4" w:space="0" w:color="000000"/>
            </w:tcBorders>
            <w:shd w:val="clear" w:color="auto" w:fill="auto"/>
            <w:noWrap/>
            <w:hideMark/>
          </w:tcPr>
          <w:p w14:paraId="02D52FE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.482</w:t>
            </w:r>
          </w:p>
        </w:tc>
        <w:tc>
          <w:tcPr>
            <w:tcW w:w="1190" w:type="dxa"/>
            <w:tcBorders>
              <w:top w:val="nil"/>
              <w:left w:val="nil"/>
              <w:bottom w:val="nil"/>
              <w:right w:val="single" w:sz="8" w:space="0" w:color="000000"/>
            </w:tcBorders>
            <w:shd w:val="clear" w:color="auto" w:fill="auto"/>
            <w:noWrap/>
            <w:hideMark/>
          </w:tcPr>
          <w:p w14:paraId="479B42D3"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.264</w:t>
            </w:r>
          </w:p>
        </w:tc>
      </w:tr>
      <w:tr w:rsidR="006A1249" w:rsidRPr="006702FA" w14:paraId="48242C9B"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2D16B929"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single" w:sz="4" w:space="0" w:color="000000"/>
              <w:right w:val="single" w:sz="8" w:space="0" w:color="000000"/>
            </w:tcBorders>
            <w:shd w:val="clear" w:color="auto" w:fill="auto"/>
            <w:hideMark/>
          </w:tcPr>
          <w:p w14:paraId="5BCA3707"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w:t>
            </w:r>
          </w:p>
        </w:tc>
        <w:tc>
          <w:tcPr>
            <w:tcW w:w="1297" w:type="dxa"/>
            <w:tcBorders>
              <w:top w:val="nil"/>
              <w:left w:val="nil"/>
              <w:bottom w:val="single" w:sz="4" w:space="0" w:color="000000"/>
              <w:right w:val="single" w:sz="4" w:space="0" w:color="000000"/>
            </w:tcBorders>
            <w:shd w:val="clear" w:color="auto" w:fill="auto"/>
            <w:noWrap/>
            <w:hideMark/>
          </w:tcPr>
          <w:p w14:paraId="77ADFF4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89" w:type="dxa"/>
            <w:tcBorders>
              <w:top w:val="nil"/>
              <w:left w:val="nil"/>
              <w:bottom w:val="single" w:sz="4" w:space="0" w:color="000000"/>
              <w:right w:val="single" w:sz="4" w:space="0" w:color="000000"/>
            </w:tcBorders>
            <w:shd w:val="clear" w:color="auto" w:fill="auto"/>
            <w:noWrap/>
            <w:hideMark/>
          </w:tcPr>
          <w:p w14:paraId="69272AAC"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963" w:type="dxa"/>
            <w:tcBorders>
              <w:top w:val="nil"/>
              <w:left w:val="nil"/>
              <w:bottom w:val="single" w:sz="4" w:space="0" w:color="000000"/>
              <w:right w:val="single" w:sz="4" w:space="0" w:color="000000"/>
            </w:tcBorders>
            <w:shd w:val="clear" w:color="auto" w:fill="auto"/>
            <w:noWrap/>
            <w:hideMark/>
          </w:tcPr>
          <w:p w14:paraId="1E9CE745"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096" w:type="dxa"/>
            <w:tcBorders>
              <w:top w:val="nil"/>
              <w:left w:val="nil"/>
              <w:bottom w:val="single" w:sz="4" w:space="0" w:color="000000"/>
              <w:right w:val="single" w:sz="4" w:space="0" w:color="000000"/>
            </w:tcBorders>
            <w:shd w:val="clear" w:color="auto" w:fill="auto"/>
            <w:noWrap/>
            <w:hideMark/>
          </w:tcPr>
          <w:p w14:paraId="0461134B"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90" w:type="dxa"/>
            <w:tcBorders>
              <w:top w:val="nil"/>
              <w:left w:val="nil"/>
              <w:bottom w:val="single" w:sz="4" w:space="0" w:color="000000"/>
              <w:right w:val="single" w:sz="8" w:space="0" w:color="000000"/>
            </w:tcBorders>
            <w:shd w:val="clear" w:color="auto" w:fill="auto"/>
            <w:noWrap/>
            <w:hideMark/>
          </w:tcPr>
          <w:p w14:paraId="1B2DD3D4"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r>
      <w:tr w:rsidR="006A1249" w:rsidRPr="006702FA" w14:paraId="2A44D0A8" w14:textId="77777777" w:rsidTr="0005779B">
        <w:trPr>
          <w:trHeight w:val="54"/>
        </w:trPr>
        <w:tc>
          <w:tcPr>
            <w:tcW w:w="515" w:type="dxa"/>
            <w:vMerge w:val="restart"/>
            <w:tcBorders>
              <w:top w:val="nil"/>
              <w:left w:val="single" w:sz="8" w:space="0" w:color="000000"/>
              <w:bottom w:val="single" w:sz="4" w:space="0" w:color="000000"/>
              <w:right w:val="nil"/>
            </w:tcBorders>
            <w:shd w:val="clear" w:color="auto" w:fill="auto"/>
            <w:hideMark/>
          </w:tcPr>
          <w:p w14:paraId="2ECFFFD1"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Ratio of secured advances to total advances</w:t>
            </w:r>
          </w:p>
        </w:tc>
        <w:tc>
          <w:tcPr>
            <w:tcW w:w="1310" w:type="dxa"/>
            <w:tcBorders>
              <w:top w:val="nil"/>
              <w:left w:val="nil"/>
              <w:bottom w:val="nil"/>
              <w:right w:val="single" w:sz="8" w:space="0" w:color="000000"/>
            </w:tcBorders>
            <w:shd w:val="clear" w:color="auto" w:fill="auto"/>
            <w:hideMark/>
          </w:tcPr>
          <w:p w14:paraId="7C95AFAB"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Pearson Correlation</w:t>
            </w:r>
          </w:p>
        </w:tc>
        <w:tc>
          <w:tcPr>
            <w:tcW w:w="1297" w:type="dxa"/>
            <w:tcBorders>
              <w:top w:val="nil"/>
              <w:left w:val="nil"/>
              <w:bottom w:val="nil"/>
              <w:right w:val="single" w:sz="4" w:space="0" w:color="000000"/>
            </w:tcBorders>
            <w:shd w:val="clear" w:color="auto" w:fill="auto"/>
            <w:noWrap/>
            <w:hideMark/>
          </w:tcPr>
          <w:p w14:paraId="15811C8C"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-.689</w:t>
            </w:r>
            <w:r w:rsidRPr="006702FA">
              <w:rPr>
                <w:rFonts w:ascii="Times New Roman" w:eastAsia="Times New Roman" w:hAnsi="Times New Roman" w:cs="Times New Roman"/>
                <w:color w:val="000000"/>
                <w:sz w:val="24"/>
                <w:szCs w:val="24"/>
                <w:vertAlign w:val="superscript"/>
                <w:lang w:eastAsia="en-IN"/>
              </w:rPr>
              <w:t>*</w:t>
            </w:r>
          </w:p>
        </w:tc>
        <w:tc>
          <w:tcPr>
            <w:tcW w:w="1189" w:type="dxa"/>
            <w:tcBorders>
              <w:top w:val="nil"/>
              <w:left w:val="nil"/>
              <w:bottom w:val="nil"/>
              <w:right w:val="single" w:sz="4" w:space="0" w:color="000000"/>
            </w:tcBorders>
            <w:shd w:val="clear" w:color="auto" w:fill="auto"/>
            <w:noWrap/>
            <w:hideMark/>
          </w:tcPr>
          <w:p w14:paraId="1530F038"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-.375</w:t>
            </w:r>
          </w:p>
        </w:tc>
        <w:tc>
          <w:tcPr>
            <w:tcW w:w="963" w:type="dxa"/>
            <w:tcBorders>
              <w:top w:val="nil"/>
              <w:left w:val="nil"/>
              <w:bottom w:val="nil"/>
              <w:right w:val="single" w:sz="4" w:space="0" w:color="000000"/>
            </w:tcBorders>
            <w:shd w:val="clear" w:color="auto" w:fill="auto"/>
            <w:noWrap/>
            <w:hideMark/>
          </w:tcPr>
          <w:p w14:paraId="117C4127"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.252</w:t>
            </w:r>
          </w:p>
        </w:tc>
        <w:tc>
          <w:tcPr>
            <w:tcW w:w="1096" w:type="dxa"/>
            <w:tcBorders>
              <w:top w:val="nil"/>
              <w:left w:val="nil"/>
              <w:bottom w:val="nil"/>
              <w:right w:val="single" w:sz="4" w:space="0" w:color="000000"/>
            </w:tcBorders>
            <w:shd w:val="clear" w:color="auto" w:fill="auto"/>
            <w:noWrap/>
            <w:hideMark/>
          </w:tcPr>
          <w:p w14:paraId="66DC4078"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w:t>
            </w:r>
          </w:p>
        </w:tc>
        <w:tc>
          <w:tcPr>
            <w:tcW w:w="1190" w:type="dxa"/>
            <w:tcBorders>
              <w:top w:val="nil"/>
              <w:left w:val="nil"/>
              <w:bottom w:val="nil"/>
              <w:right w:val="single" w:sz="8" w:space="0" w:color="000000"/>
            </w:tcBorders>
            <w:shd w:val="clear" w:color="auto" w:fill="auto"/>
            <w:noWrap/>
            <w:hideMark/>
          </w:tcPr>
          <w:p w14:paraId="2AA22A7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-.431</w:t>
            </w:r>
          </w:p>
        </w:tc>
      </w:tr>
      <w:tr w:rsidR="006A1249" w:rsidRPr="006702FA" w14:paraId="4E452577"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2D058F4E"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nil"/>
              <w:right w:val="single" w:sz="8" w:space="0" w:color="000000"/>
            </w:tcBorders>
            <w:shd w:val="clear" w:color="auto" w:fill="auto"/>
            <w:hideMark/>
          </w:tcPr>
          <w:p w14:paraId="495767B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Sig. (2-tailed)</w:t>
            </w:r>
          </w:p>
        </w:tc>
        <w:tc>
          <w:tcPr>
            <w:tcW w:w="1297" w:type="dxa"/>
            <w:tcBorders>
              <w:top w:val="nil"/>
              <w:left w:val="nil"/>
              <w:bottom w:val="nil"/>
              <w:right w:val="single" w:sz="4" w:space="0" w:color="000000"/>
            </w:tcBorders>
            <w:shd w:val="clear" w:color="auto" w:fill="auto"/>
            <w:noWrap/>
            <w:hideMark/>
          </w:tcPr>
          <w:p w14:paraId="3933DE0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.027</w:t>
            </w:r>
          </w:p>
        </w:tc>
        <w:tc>
          <w:tcPr>
            <w:tcW w:w="1189" w:type="dxa"/>
            <w:tcBorders>
              <w:top w:val="nil"/>
              <w:left w:val="nil"/>
              <w:bottom w:val="nil"/>
              <w:right w:val="single" w:sz="4" w:space="0" w:color="000000"/>
            </w:tcBorders>
            <w:shd w:val="clear" w:color="auto" w:fill="auto"/>
            <w:noWrap/>
            <w:hideMark/>
          </w:tcPr>
          <w:p w14:paraId="15D8C17B"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.285</w:t>
            </w:r>
          </w:p>
        </w:tc>
        <w:tc>
          <w:tcPr>
            <w:tcW w:w="963" w:type="dxa"/>
            <w:tcBorders>
              <w:top w:val="nil"/>
              <w:left w:val="nil"/>
              <w:bottom w:val="nil"/>
              <w:right w:val="single" w:sz="4" w:space="0" w:color="000000"/>
            </w:tcBorders>
            <w:shd w:val="clear" w:color="auto" w:fill="auto"/>
            <w:noWrap/>
            <w:hideMark/>
          </w:tcPr>
          <w:p w14:paraId="37833B7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.482</w:t>
            </w:r>
          </w:p>
        </w:tc>
        <w:tc>
          <w:tcPr>
            <w:tcW w:w="1096" w:type="dxa"/>
            <w:tcBorders>
              <w:top w:val="nil"/>
              <w:left w:val="nil"/>
              <w:bottom w:val="nil"/>
              <w:right w:val="single" w:sz="4" w:space="0" w:color="000000"/>
            </w:tcBorders>
            <w:shd w:val="clear" w:color="auto" w:fill="auto"/>
            <w:noWrap/>
            <w:vAlign w:val="center"/>
            <w:hideMark/>
          </w:tcPr>
          <w:p w14:paraId="408DFFE7" w14:textId="77777777" w:rsidR="006A1249" w:rsidRPr="006702FA" w:rsidRDefault="006A1249" w:rsidP="0005779B">
            <w:pPr>
              <w:spacing w:after="0" w:line="240" w:lineRule="auto"/>
              <w:jc w:val="center"/>
              <w:rPr>
                <w:rFonts w:ascii="Times New Roman" w:eastAsia="Times New Roman" w:hAnsi="Times New Roman" w:cs="Times New Roman"/>
                <w:sz w:val="24"/>
                <w:szCs w:val="24"/>
                <w:lang w:eastAsia="en-IN"/>
              </w:rPr>
            </w:pPr>
            <w:r w:rsidRPr="006702FA">
              <w:rPr>
                <w:rFonts w:ascii="Times New Roman" w:eastAsia="Times New Roman" w:hAnsi="Times New Roman" w:cs="Times New Roman"/>
                <w:sz w:val="24"/>
                <w:szCs w:val="24"/>
                <w:lang w:eastAsia="en-IN"/>
              </w:rPr>
              <w:t> </w:t>
            </w:r>
          </w:p>
        </w:tc>
        <w:tc>
          <w:tcPr>
            <w:tcW w:w="1190" w:type="dxa"/>
            <w:tcBorders>
              <w:top w:val="nil"/>
              <w:left w:val="nil"/>
              <w:bottom w:val="nil"/>
              <w:right w:val="single" w:sz="8" w:space="0" w:color="000000"/>
            </w:tcBorders>
            <w:shd w:val="clear" w:color="auto" w:fill="auto"/>
            <w:noWrap/>
            <w:hideMark/>
          </w:tcPr>
          <w:p w14:paraId="229F246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.213</w:t>
            </w:r>
          </w:p>
        </w:tc>
      </w:tr>
      <w:tr w:rsidR="006A1249" w:rsidRPr="006702FA" w14:paraId="09499EBC" w14:textId="77777777" w:rsidTr="0005779B">
        <w:trPr>
          <w:trHeight w:val="54"/>
        </w:trPr>
        <w:tc>
          <w:tcPr>
            <w:tcW w:w="515" w:type="dxa"/>
            <w:vMerge/>
            <w:tcBorders>
              <w:top w:val="nil"/>
              <w:left w:val="single" w:sz="8" w:space="0" w:color="000000"/>
              <w:bottom w:val="single" w:sz="4" w:space="0" w:color="000000"/>
              <w:right w:val="nil"/>
            </w:tcBorders>
            <w:vAlign w:val="center"/>
            <w:hideMark/>
          </w:tcPr>
          <w:p w14:paraId="4DBB2517"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single" w:sz="4" w:space="0" w:color="000000"/>
              <w:right w:val="single" w:sz="8" w:space="0" w:color="000000"/>
            </w:tcBorders>
            <w:shd w:val="clear" w:color="auto" w:fill="auto"/>
            <w:hideMark/>
          </w:tcPr>
          <w:p w14:paraId="1F8ABB8C"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w:t>
            </w:r>
          </w:p>
        </w:tc>
        <w:tc>
          <w:tcPr>
            <w:tcW w:w="1297" w:type="dxa"/>
            <w:tcBorders>
              <w:top w:val="nil"/>
              <w:left w:val="nil"/>
              <w:bottom w:val="single" w:sz="4" w:space="0" w:color="000000"/>
              <w:right w:val="single" w:sz="4" w:space="0" w:color="000000"/>
            </w:tcBorders>
            <w:shd w:val="clear" w:color="auto" w:fill="auto"/>
            <w:noWrap/>
            <w:hideMark/>
          </w:tcPr>
          <w:p w14:paraId="2849BBA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89" w:type="dxa"/>
            <w:tcBorders>
              <w:top w:val="nil"/>
              <w:left w:val="nil"/>
              <w:bottom w:val="single" w:sz="4" w:space="0" w:color="000000"/>
              <w:right w:val="single" w:sz="4" w:space="0" w:color="000000"/>
            </w:tcBorders>
            <w:shd w:val="clear" w:color="auto" w:fill="auto"/>
            <w:noWrap/>
            <w:hideMark/>
          </w:tcPr>
          <w:p w14:paraId="2FB1E98A"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963" w:type="dxa"/>
            <w:tcBorders>
              <w:top w:val="nil"/>
              <w:left w:val="nil"/>
              <w:bottom w:val="single" w:sz="4" w:space="0" w:color="000000"/>
              <w:right w:val="single" w:sz="4" w:space="0" w:color="000000"/>
            </w:tcBorders>
            <w:shd w:val="clear" w:color="auto" w:fill="auto"/>
            <w:noWrap/>
            <w:hideMark/>
          </w:tcPr>
          <w:p w14:paraId="5759191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096" w:type="dxa"/>
            <w:tcBorders>
              <w:top w:val="nil"/>
              <w:left w:val="nil"/>
              <w:bottom w:val="single" w:sz="4" w:space="0" w:color="000000"/>
              <w:right w:val="single" w:sz="4" w:space="0" w:color="000000"/>
            </w:tcBorders>
            <w:shd w:val="clear" w:color="auto" w:fill="auto"/>
            <w:noWrap/>
            <w:hideMark/>
          </w:tcPr>
          <w:p w14:paraId="10256067"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90" w:type="dxa"/>
            <w:tcBorders>
              <w:top w:val="nil"/>
              <w:left w:val="nil"/>
              <w:bottom w:val="single" w:sz="4" w:space="0" w:color="000000"/>
              <w:right w:val="single" w:sz="8" w:space="0" w:color="000000"/>
            </w:tcBorders>
            <w:shd w:val="clear" w:color="auto" w:fill="auto"/>
            <w:noWrap/>
            <w:hideMark/>
          </w:tcPr>
          <w:p w14:paraId="04F0145B"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r>
      <w:tr w:rsidR="006A1249" w:rsidRPr="006702FA" w14:paraId="04ABD144" w14:textId="77777777" w:rsidTr="0005779B">
        <w:trPr>
          <w:trHeight w:val="54"/>
        </w:trPr>
        <w:tc>
          <w:tcPr>
            <w:tcW w:w="515" w:type="dxa"/>
            <w:vMerge w:val="restart"/>
            <w:tcBorders>
              <w:top w:val="nil"/>
              <w:left w:val="single" w:sz="8" w:space="0" w:color="000000"/>
              <w:bottom w:val="single" w:sz="8" w:space="0" w:color="000000"/>
              <w:right w:val="nil"/>
            </w:tcBorders>
            <w:shd w:val="clear" w:color="auto" w:fill="auto"/>
            <w:hideMark/>
          </w:tcPr>
          <w:p w14:paraId="685B443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Profit per Employee</w:t>
            </w:r>
          </w:p>
        </w:tc>
        <w:tc>
          <w:tcPr>
            <w:tcW w:w="1310" w:type="dxa"/>
            <w:tcBorders>
              <w:top w:val="nil"/>
              <w:left w:val="nil"/>
              <w:bottom w:val="nil"/>
              <w:right w:val="single" w:sz="8" w:space="0" w:color="000000"/>
            </w:tcBorders>
            <w:shd w:val="clear" w:color="auto" w:fill="auto"/>
            <w:hideMark/>
          </w:tcPr>
          <w:p w14:paraId="1054315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Pearson Correlation</w:t>
            </w:r>
          </w:p>
        </w:tc>
        <w:tc>
          <w:tcPr>
            <w:tcW w:w="1297" w:type="dxa"/>
            <w:tcBorders>
              <w:top w:val="nil"/>
              <w:left w:val="nil"/>
              <w:bottom w:val="nil"/>
              <w:right w:val="single" w:sz="4" w:space="0" w:color="000000"/>
            </w:tcBorders>
            <w:shd w:val="clear" w:color="auto" w:fill="auto"/>
            <w:noWrap/>
            <w:hideMark/>
          </w:tcPr>
          <w:p w14:paraId="08F4D3A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.709</w:t>
            </w:r>
            <w:r w:rsidRPr="006702FA">
              <w:rPr>
                <w:rFonts w:ascii="Times New Roman" w:eastAsia="Times New Roman" w:hAnsi="Times New Roman" w:cs="Times New Roman"/>
                <w:color w:val="000000"/>
                <w:sz w:val="24"/>
                <w:szCs w:val="24"/>
                <w:vertAlign w:val="superscript"/>
                <w:lang w:eastAsia="en-IN"/>
              </w:rPr>
              <w:t>*</w:t>
            </w:r>
          </w:p>
        </w:tc>
        <w:tc>
          <w:tcPr>
            <w:tcW w:w="1189" w:type="dxa"/>
            <w:tcBorders>
              <w:top w:val="nil"/>
              <w:left w:val="nil"/>
              <w:bottom w:val="nil"/>
              <w:right w:val="single" w:sz="4" w:space="0" w:color="000000"/>
            </w:tcBorders>
            <w:shd w:val="clear" w:color="auto" w:fill="auto"/>
            <w:noWrap/>
            <w:hideMark/>
          </w:tcPr>
          <w:p w14:paraId="3367B43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.221</w:t>
            </w:r>
          </w:p>
        </w:tc>
        <w:tc>
          <w:tcPr>
            <w:tcW w:w="963" w:type="dxa"/>
            <w:tcBorders>
              <w:top w:val="nil"/>
              <w:left w:val="nil"/>
              <w:bottom w:val="nil"/>
              <w:right w:val="single" w:sz="4" w:space="0" w:color="000000"/>
            </w:tcBorders>
            <w:shd w:val="clear" w:color="auto" w:fill="auto"/>
            <w:noWrap/>
            <w:hideMark/>
          </w:tcPr>
          <w:p w14:paraId="2C794499"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-.391</w:t>
            </w:r>
          </w:p>
        </w:tc>
        <w:tc>
          <w:tcPr>
            <w:tcW w:w="1096" w:type="dxa"/>
            <w:tcBorders>
              <w:top w:val="nil"/>
              <w:left w:val="nil"/>
              <w:bottom w:val="nil"/>
              <w:right w:val="single" w:sz="4" w:space="0" w:color="000000"/>
            </w:tcBorders>
            <w:shd w:val="clear" w:color="auto" w:fill="auto"/>
            <w:noWrap/>
            <w:hideMark/>
          </w:tcPr>
          <w:p w14:paraId="4349784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-.431</w:t>
            </w:r>
          </w:p>
        </w:tc>
        <w:tc>
          <w:tcPr>
            <w:tcW w:w="1190" w:type="dxa"/>
            <w:tcBorders>
              <w:top w:val="nil"/>
              <w:left w:val="nil"/>
              <w:bottom w:val="nil"/>
              <w:right w:val="single" w:sz="8" w:space="0" w:color="000000"/>
            </w:tcBorders>
            <w:shd w:val="clear" w:color="auto" w:fill="auto"/>
            <w:noWrap/>
            <w:hideMark/>
          </w:tcPr>
          <w:p w14:paraId="7497F55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w:t>
            </w:r>
          </w:p>
        </w:tc>
      </w:tr>
      <w:tr w:rsidR="006A1249" w:rsidRPr="006702FA" w14:paraId="7CF7EAB0" w14:textId="77777777" w:rsidTr="0005779B">
        <w:trPr>
          <w:trHeight w:val="54"/>
        </w:trPr>
        <w:tc>
          <w:tcPr>
            <w:tcW w:w="515" w:type="dxa"/>
            <w:vMerge/>
            <w:tcBorders>
              <w:top w:val="nil"/>
              <w:left w:val="single" w:sz="8" w:space="0" w:color="000000"/>
              <w:bottom w:val="single" w:sz="8" w:space="0" w:color="000000"/>
              <w:right w:val="nil"/>
            </w:tcBorders>
            <w:vAlign w:val="center"/>
            <w:hideMark/>
          </w:tcPr>
          <w:p w14:paraId="4E87DC45"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nil"/>
              <w:right w:val="single" w:sz="8" w:space="0" w:color="000000"/>
            </w:tcBorders>
            <w:shd w:val="clear" w:color="auto" w:fill="auto"/>
            <w:hideMark/>
          </w:tcPr>
          <w:p w14:paraId="4D1A103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Sig. (2-tailed)</w:t>
            </w:r>
          </w:p>
        </w:tc>
        <w:tc>
          <w:tcPr>
            <w:tcW w:w="1297" w:type="dxa"/>
            <w:tcBorders>
              <w:top w:val="nil"/>
              <w:left w:val="nil"/>
              <w:bottom w:val="nil"/>
              <w:right w:val="single" w:sz="4" w:space="0" w:color="000000"/>
            </w:tcBorders>
            <w:shd w:val="clear" w:color="auto" w:fill="auto"/>
            <w:noWrap/>
            <w:hideMark/>
          </w:tcPr>
          <w:p w14:paraId="7BEDF7C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.022</w:t>
            </w:r>
          </w:p>
        </w:tc>
        <w:tc>
          <w:tcPr>
            <w:tcW w:w="1189" w:type="dxa"/>
            <w:tcBorders>
              <w:top w:val="nil"/>
              <w:left w:val="nil"/>
              <w:bottom w:val="nil"/>
              <w:right w:val="single" w:sz="4" w:space="0" w:color="000000"/>
            </w:tcBorders>
            <w:shd w:val="clear" w:color="auto" w:fill="auto"/>
            <w:noWrap/>
            <w:hideMark/>
          </w:tcPr>
          <w:p w14:paraId="73489F81"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.539</w:t>
            </w:r>
          </w:p>
        </w:tc>
        <w:tc>
          <w:tcPr>
            <w:tcW w:w="963" w:type="dxa"/>
            <w:tcBorders>
              <w:top w:val="nil"/>
              <w:left w:val="nil"/>
              <w:bottom w:val="nil"/>
              <w:right w:val="single" w:sz="4" w:space="0" w:color="000000"/>
            </w:tcBorders>
            <w:shd w:val="clear" w:color="auto" w:fill="auto"/>
            <w:noWrap/>
            <w:hideMark/>
          </w:tcPr>
          <w:p w14:paraId="441C19DD"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.264</w:t>
            </w:r>
          </w:p>
        </w:tc>
        <w:tc>
          <w:tcPr>
            <w:tcW w:w="1096" w:type="dxa"/>
            <w:tcBorders>
              <w:top w:val="nil"/>
              <w:left w:val="nil"/>
              <w:bottom w:val="nil"/>
              <w:right w:val="single" w:sz="4" w:space="0" w:color="000000"/>
            </w:tcBorders>
            <w:shd w:val="clear" w:color="auto" w:fill="auto"/>
            <w:noWrap/>
            <w:hideMark/>
          </w:tcPr>
          <w:p w14:paraId="051912D3"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.213</w:t>
            </w:r>
          </w:p>
        </w:tc>
        <w:tc>
          <w:tcPr>
            <w:tcW w:w="1190" w:type="dxa"/>
            <w:tcBorders>
              <w:top w:val="nil"/>
              <w:left w:val="nil"/>
              <w:bottom w:val="nil"/>
              <w:right w:val="single" w:sz="8" w:space="0" w:color="000000"/>
            </w:tcBorders>
            <w:shd w:val="clear" w:color="auto" w:fill="auto"/>
            <w:noWrap/>
            <w:vAlign w:val="center"/>
            <w:hideMark/>
          </w:tcPr>
          <w:p w14:paraId="2DF3CC78" w14:textId="77777777" w:rsidR="006A1249" w:rsidRPr="006702FA" w:rsidRDefault="006A1249" w:rsidP="0005779B">
            <w:pPr>
              <w:spacing w:after="0" w:line="240" w:lineRule="auto"/>
              <w:jc w:val="center"/>
              <w:rPr>
                <w:rFonts w:ascii="Times New Roman" w:eastAsia="Times New Roman" w:hAnsi="Times New Roman" w:cs="Times New Roman"/>
                <w:sz w:val="24"/>
                <w:szCs w:val="24"/>
                <w:lang w:eastAsia="en-IN"/>
              </w:rPr>
            </w:pPr>
            <w:r w:rsidRPr="006702FA">
              <w:rPr>
                <w:rFonts w:ascii="Times New Roman" w:eastAsia="Times New Roman" w:hAnsi="Times New Roman" w:cs="Times New Roman"/>
                <w:sz w:val="24"/>
                <w:szCs w:val="24"/>
                <w:lang w:eastAsia="en-IN"/>
              </w:rPr>
              <w:t> </w:t>
            </w:r>
          </w:p>
        </w:tc>
      </w:tr>
      <w:tr w:rsidR="006A1249" w:rsidRPr="006702FA" w14:paraId="09A05961" w14:textId="77777777" w:rsidTr="0005779B">
        <w:trPr>
          <w:trHeight w:val="54"/>
        </w:trPr>
        <w:tc>
          <w:tcPr>
            <w:tcW w:w="515" w:type="dxa"/>
            <w:vMerge/>
            <w:tcBorders>
              <w:top w:val="nil"/>
              <w:left w:val="single" w:sz="8" w:space="0" w:color="000000"/>
              <w:bottom w:val="single" w:sz="8" w:space="0" w:color="000000"/>
              <w:right w:val="nil"/>
            </w:tcBorders>
            <w:vAlign w:val="center"/>
            <w:hideMark/>
          </w:tcPr>
          <w:p w14:paraId="4DF34CA3" w14:textId="77777777" w:rsidR="006A1249" w:rsidRPr="006702FA" w:rsidRDefault="006A1249" w:rsidP="0005779B">
            <w:pPr>
              <w:spacing w:after="0" w:line="240" w:lineRule="auto"/>
              <w:rPr>
                <w:rFonts w:ascii="Times New Roman" w:eastAsia="Times New Roman" w:hAnsi="Times New Roman" w:cs="Times New Roman"/>
                <w:color w:val="000000"/>
                <w:sz w:val="24"/>
                <w:szCs w:val="24"/>
                <w:lang w:eastAsia="en-IN"/>
              </w:rPr>
            </w:pPr>
          </w:p>
        </w:tc>
        <w:tc>
          <w:tcPr>
            <w:tcW w:w="1310" w:type="dxa"/>
            <w:tcBorders>
              <w:top w:val="nil"/>
              <w:left w:val="nil"/>
              <w:bottom w:val="single" w:sz="8" w:space="0" w:color="000000"/>
              <w:right w:val="single" w:sz="8" w:space="0" w:color="000000"/>
            </w:tcBorders>
            <w:shd w:val="clear" w:color="auto" w:fill="auto"/>
            <w:hideMark/>
          </w:tcPr>
          <w:p w14:paraId="09CFD5D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N</w:t>
            </w:r>
          </w:p>
        </w:tc>
        <w:tc>
          <w:tcPr>
            <w:tcW w:w="1297" w:type="dxa"/>
            <w:tcBorders>
              <w:top w:val="nil"/>
              <w:left w:val="nil"/>
              <w:bottom w:val="single" w:sz="8" w:space="0" w:color="000000"/>
              <w:right w:val="single" w:sz="4" w:space="0" w:color="000000"/>
            </w:tcBorders>
            <w:shd w:val="clear" w:color="auto" w:fill="auto"/>
            <w:noWrap/>
            <w:hideMark/>
          </w:tcPr>
          <w:p w14:paraId="054C7886"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89" w:type="dxa"/>
            <w:tcBorders>
              <w:top w:val="nil"/>
              <w:left w:val="nil"/>
              <w:bottom w:val="single" w:sz="8" w:space="0" w:color="000000"/>
              <w:right w:val="single" w:sz="4" w:space="0" w:color="000000"/>
            </w:tcBorders>
            <w:shd w:val="clear" w:color="auto" w:fill="auto"/>
            <w:noWrap/>
            <w:hideMark/>
          </w:tcPr>
          <w:p w14:paraId="61B85C1C"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963" w:type="dxa"/>
            <w:tcBorders>
              <w:top w:val="nil"/>
              <w:left w:val="nil"/>
              <w:bottom w:val="single" w:sz="8" w:space="0" w:color="000000"/>
              <w:right w:val="single" w:sz="4" w:space="0" w:color="000000"/>
            </w:tcBorders>
            <w:shd w:val="clear" w:color="auto" w:fill="auto"/>
            <w:noWrap/>
            <w:hideMark/>
          </w:tcPr>
          <w:p w14:paraId="78B2772F"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096" w:type="dxa"/>
            <w:tcBorders>
              <w:top w:val="nil"/>
              <w:left w:val="nil"/>
              <w:bottom w:val="single" w:sz="8" w:space="0" w:color="000000"/>
              <w:right w:val="single" w:sz="4" w:space="0" w:color="000000"/>
            </w:tcBorders>
            <w:shd w:val="clear" w:color="auto" w:fill="auto"/>
            <w:noWrap/>
            <w:hideMark/>
          </w:tcPr>
          <w:p w14:paraId="71933E2E"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c>
          <w:tcPr>
            <w:tcW w:w="1190" w:type="dxa"/>
            <w:tcBorders>
              <w:top w:val="nil"/>
              <w:left w:val="nil"/>
              <w:bottom w:val="single" w:sz="8" w:space="0" w:color="000000"/>
              <w:right w:val="single" w:sz="8" w:space="0" w:color="000000"/>
            </w:tcBorders>
            <w:shd w:val="clear" w:color="auto" w:fill="auto"/>
            <w:noWrap/>
            <w:hideMark/>
          </w:tcPr>
          <w:p w14:paraId="38C57182" w14:textId="77777777" w:rsidR="006A1249" w:rsidRPr="006702FA" w:rsidRDefault="006A1249" w:rsidP="0005779B">
            <w:pPr>
              <w:spacing w:after="0" w:line="240" w:lineRule="auto"/>
              <w:jc w:val="center"/>
              <w:rPr>
                <w:rFonts w:ascii="Times New Roman" w:eastAsia="Times New Roman" w:hAnsi="Times New Roman" w:cs="Times New Roman"/>
                <w:color w:val="000000"/>
                <w:sz w:val="24"/>
                <w:szCs w:val="24"/>
                <w:lang w:eastAsia="en-IN"/>
              </w:rPr>
            </w:pPr>
            <w:r w:rsidRPr="006702FA">
              <w:rPr>
                <w:rFonts w:ascii="Times New Roman" w:eastAsia="Times New Roman" w:hAnsi="Times New Roman" w:cs="Times New Roman"/>
                <w:color w:val="000000"/>
                <w:sz w:val="24"/>
                <w:szCs w:val="24"/>
                <w:lang w:eastAsia="en-IN"/>
              </w:rPr>
              <w:t>10</w:t>
            </w:r>
          </w:p>
        </w:tc>
      </w:tr>
    </w:tbl>
    <w:p w14:paraId="679186D9" w14:textId="77777777" w:rsidR="006A1249" w:rsidRPr="0062041E" w:rsidRDefault="006A1249" w:rsidP="006A1249">
      <w:pPr>
        <w:tabs>
          <w:tab w:val="left" w:pos="3960"/>
        </w:tabs>
        <w:spacing w:line="480" w:lineRule="auto"/>
        <w:jc w:val="both"/>
        <w:rPr>
          <w:rFonts w:ascii="Times New Roman" w:hAnsi="Times New Roman" w:cs="Times New Roman"/>
          <w:b/>
          <w:bCs/>
          <w:sz w:val="24"/>
          <w:szCs w:val="24"/>
          <w:u w:val="single"/>
        </w:rPr>
      </w:pPr>
    </w:p>
    <w:p w14:paraId="54EF1DE7" w14:textId="77777777" w:rsidR="006A1249" w:rsidRDefault="006A1249" w:rsidP="006A1249">
      <w:pPr>
        <w:pStyle w:val="ListParagraph"/>
        <w:tabs>
          <w:tab w:val="left" w:pos="3960"/>
        </w:tabs>
        <w:spacing w:line="480" w:lineRule="auto"/>
        <w:jc w:val="both"/>
        <w:rPr>
          <w:rFonts w:ascii="Times New Roman" w:hAnsi="Times New Roman" w:cs="Times New Roman"/>
          <w:b/>
          <w:bCs/>
          <w:sz w:val="24"/>
          <w:szCs w:val="24"/>
          <w:u w:val="single"/>
        </w:rPr>
      </w:pPr>
    </w:p>
    <w:p w14:paraId="745B1669" w14:textId="77777777" w:rsidR="006A1249" w:rsidRDefault="006A1249" w:rsidP="006A1249">
      <w:pPr>
        <w:tabs>
          <w:tab w:val="left" w:pos="1092"/>
        </w:tabs>
        <w:spacing w:line="480" w:lineRule="auto"/>
        <w:jc w:val="both"/>
        <w:rPr>
          <w:rFonts w:ascii="Times New Roman" w:hAnsi="Times New Roman"/>
          <w:sz w:val="24"/>
          <w:szCs w:val="24"/>
        </w:rPr>
      </w:pPr>
      <w:r>
        <w:rPr>
          <w:rFonts w:ascii="Times New Roman" w:hAnsi="Times New Roman"/>
          <w:sz w:val="24"/>
          <w:szCs w:val="24"/>
        </w:rPr>
        <w:tab/>
        <w:t xml:space="preserve">The above </w:t>
      </w:r>
      <w:r>
        <w:rPr>
          <w:rFonts w:ascii="Times New Roman" w:hAnsi="Times New Roman"/>
          <w:i/>
          <w:iCs/>
          <w:sz w:val="24"/>
          <w:szCs w:val="24"/>
        </w:rPr>
        <w:t>Table 4</w:t>
      </w:r>
      <w:r>
        <w:rPr>
          <w:rFonts w:ascii="Times New Roman" w:hAnsi="Times New Roman"/>
          <w:sz w:val="24"/>
          <w:szCs w:val="24"/>
        </w:rPr>
        <w:t xml:space="preserve"> reveals that t</w:t>
      </w:r>
      <w:r w:rsidRPr="00774490">
        <w:rPr>
          <w:rFonts w:ascii="Times New Roman" w:hAnsi="Times New Roman"/>
          <w:sz w:val="24"/>
          <w:szCs w:val="24"/>
        </w:rPr>
        <w:t xml:space="preserve">he upper value in each cell indicates the correlation coefficient (r), the middle value the level of significance, and the bottom value the number of observations. The correlation strength between the variables is indicated by the value of r. It can between -1 and +1. All of the factors in the </w:t>
      </w:r>
    </w:p>
    <w:p w14:paraId="65779EC5" w14:textId="77777777" w:rsidR="006A1249" w:rsidRDefault="006A1249" w:rsidP="006A1249">
      <w:pPr>
        <w:tabs>
          <w:tab w:val="left" w:pos="1092"/>
        </w:tabs>
        <w:spacing w:line="480" w:lineRule="auto"/>
        <w:jc w:val="both"/>
        <w:rPr>
          <w:rFonts w:ascii="Times New Roman" w:hAnsi="Times New Roman"/>
          <w:sz w:val="24"/>
          <w:szCs w:val="24"/>
        </w:rPr>
      </w:pPr>
    </w:p>
    <w:p w14:paraId="3912E9AC" w14:textId="77777777" w:rsidR="006A1249" w:rsidRDefault="006A1249" w:rsidP="006A1249">
      <w:pPr>
        <w:tabs>
          <w:tab w:val="left" w:pos="1092"/>
        </w:tabs>
        <w:spacing w:line="480" w:lineRule="auto"/>
        <w:jc w:val="both"/>
        <w:rPr>
          <w:rFonts w:ascii="Times New Roman" w:hAnsi="Times New Roman"/>
          <w:sz w:val="24"/>
          <w:szCs w:val="24"/>
        </w:rPr>
      </w:pPr>
    </w:p>
    <w:p w14:paraId="259B39DC" w14:textId="77777777" w:rsidR="006A1249" w:rsidRDefault="006A1249" w:rsidP="006A1249">
      <w:pPr>
        <w:tabs>
          <w:tab w:val="left" w:pos="1092"/>
        </w:tabs>
        <w:spacing w:line="480" w:lineRule="auto"/>
        <w:jc w:val="both"/>
        <w:rPr>
          <w:rFonts w:ascii="Times New Roman" w:hAnsi="Times New Roman"/>
          <w:sz w:val="24"/>
          <w:szCs w:val="24"/>
        </w:rPr>
      </w:pPr>
    </w:p>
    <w:p w14:paraId="4F07869C" w14:textId="77777777" w:rsidR="006A1249" w:rsidRDefault="006A1249" w:rsidP="006A1249">
      <w:pPr>
        <w:tabs>
          <w:tab w:val="left" w:pos="1092"/>
        </w:tabs>
        <w:spacing w:line="480" w:lineRule="auto"/>
        <w:jc w:val="both"/>
        <w:rPr>
          <w:rFonts w:ascii="Times New Roman" w:hAnsi="Times New Roman"/>
          <w:sz w:val="24"/>
          <w:szCs w:val="24"/>
        </w:rPr>
      </w:pPr>
    </w:p>
    <w:p w14:paraId="6EC3F8C5" w14:textId="77777777" w:rsidR="006A1249" w:rsidRDefault="006A1249" w:rsidP="006A1249">
      <w:pPr>
        <w:tabs>
          <w:tab w:val="left" w:pos="1092"/>
        </w:tabs>
        <w:spacing w:line="480" w:lineRule="auto"/>
        <w:jc w:val="both"/>
        <w:rPr>
          <w:rFonts w:ascii="Times New Roman" w:hAnsi="Times New Roman"/>
          <w:sz w:val="24"/>
          <w:szCs w:val="24"/>
        </w:rPr>
      </w:pPr>
    </w:p>
    <w:p w14:paraId="6F2B7F32" w14:textId="77777777" w:rsidR="006A1249" w:rsidRDefault="006A1249" w:rsidP="006A1249">
      <w:pPr>
        <w:tabs>
          <w:tab w:val="left" w:pos="1092"/>
        </w:tabs>
        <w:spacing w:line="480" w:lineRule="auto"/>
        <w:jc w:val="both"/>
        <w:rPr>
          <w:rFonts w:ascii="Times New Roman" w:hAnsi="Times New Roman"/>
          <w:sz w:val="24"/>
          <w:szCs w:val="24"/>
        </w:rPr>
      </w:pPr>
    </w:p>
    <w:p w14:paraId="72BB9513" w14:textId="77777777" w:rsidR="006A1249" w:rsidRDefault="006A1249" w:rsidP="006A1249">
      <w:pPr>
        <w:tabs>
          <w:tab w:val="left" w:pos="1092"/>
        </w:tabs>
        <w:spacing w:line="480" w:lineRule="auto"/>
        <w:jc w:val="both"/>
        <w:rPr>
          <w:rFonts w:ascii="Times New Roman" w:hAnsi="Times New Roman"/>
          <w:sz w:val="24"/>
          <w:szCs w:val="24"/>
        </w:rPr>
      </w:pPr>
    </w:p>
    <w:p w14:paraId="2152FA1B" w14:textId="77777777" w:rsidR="006A1249" w:rsidRDefault="006A1249" w:rsidP="006A1249">
      <w:pPr>
        <w:tabs>
          <w:tab w:val="left" w:pos="1092"/>
        </w:tabs>
        <w:spacing w:line="480" w:lineRule="auto"/>
        <w:jc w:val="both"/>
        <w:rPr>
          <w:rFonts w:ascii="Times New Roman" w:hAnsi="Times New Roman"/>
          <w:sz w:val="24"/>
          <w:szCs w:val="24"/>
        </w:rPr>
      </w:pPr>
    </w:p>
    <w:p w14:paraId="0751AF8F" w14:textId="77777777" w:rsidR="006A1249" w:rsidRDefault="006A1249" w:rsidP="006A1249">
      <w:pPr>
        <w:tabs>
          <w:tab w:val="left" w:pos="1092"/>
        </w:tabs>
        <w:spacing w:line="480" w:lineRule="auto"/>
        <w:jc w:val="both"/>
        <w:rPr>
          <w:rFonts w:ascii="Times New Roman" w:hAnsi="Times New Roman"/>
          <w:sz w:val="24"/>
          <w:szCs w:val="24"/>
        </w:rPr>
      </w:pPr>
    </w:p>
    <w:p w14:paraId="63C8BAF1" w14:textId="77777777" w:rsidR="006A1249" w:rsidRDefault="006A1249" w:rsidP="006A1249">
      <w:pPr>
        <w:tabs>
          <w:tab w:val="left" w:pos="1092"/>
        </w:tabs>
        <w:spacing w:line="360" w:lineRule="auto"/>
        <w:jc w:val="both"/>
        <w:rPr>
          <w:rFonts w:ascii="Times New Roman" w:hAnsi="Times New Roman"/>
          <w:sz w:val="24"/>
          <w:szCs w:val="24"/>
        </w:rPr>
      </w:pPr>
    </w:p>
    <w:p w14:paraId="26B8A005" w14:textId="77777777" w:rsidR="006A1249" w:rsidRDefault="006A1249" w:rsidP="006A1249">
      <w:pPr>
        <w:tabs>
          <w:tab w:val="left" w:pos="1092"/>
        </w:tabs>
        <w:spacing w:line="360" w:lineRule="auto"/>
        <w:jc w:val="both"/>
        <w:rPr>
          <w:rFonts w:ascii="Times New Roman" w:hAnsi="Times New Roman"/>
          <w:sz w:val="24"/>
          <w:szCs w:val="24"/>
        </w:rPr>
      </w:pPr>
      <w:r>
        <w:rPr>
          <w:rFonts w:ascii="Times New Roman" w:hAnsi="Times New Roman"/>
          <w:sz w:val="24"/>
          <w:szCs w:val="24"/>
        </w:rPr>
        <w:t>A</w:t>
      </w:r>
      <w:r w:rsidRPr="00774490">
        <w:rPr>
          <w:rFonts w:ascii="Times New Roman" w:hAnsi="Times New Roman"/>
          <w:sz w:val="24"/>
          <w:szCs w:val="24"/>
        </w:rPr>
        <w:t xml:space="preserve">forementioned table have a positive or negative correlation with one another. The degree of significance reveals whether or not there is a substantial correlation between the </w:t>
      </w:r>
      <w:proofErr w:type="spellStart"/>
      <w:r w:rsidRPr="00774490">
        <w:rPr>
          <w:rFonts w:ascii="Times New Roman" w:hAnsi="Times New Roman"/>
          <w:sz w:val="24"/>
          <w:szCs w:val="24"/>
        </w:rPr>
        <w:t>variables.As</w:t>
      </w:r>
      <w:proofErr w:type="spellEnd"/>
      <w:r w:rsidRPr="00774490">
        <w:rPr>
          <w:rFonts w:ascii="Times New Roman" w:hAnsi="Times New Roman"/>
          <w:sz w:val="24"/>
          <w:szCs w:val="24"/>
        </w:rPr>
        <w:t xml:space="preserve"> significance level rises, precision degree of correlation falls. Whenever the significance level is less than 0.05, it indicates that the variable’s correlation is significant. All of the factors in the aforementioned table are significantly connected with one another as every value is less than 0.05.</w:t>
      </w:r>
    </w:p>
    <w:p w14:paraId="13DFABF2" w14:textId="77777777" w:rsidR="0093651E" w:rsidRDefault="0093651E" w:rsidP="00656F2C">
      <w:pPr>
        <w:spacing w:after="0" w:line="360" w:lineRule="auto"/>
        <w:jc w:val="both"/>
        <w:rPr>
          <w:rFonts w:ascii="Times New Roman" w:hAnsi="Times New Roman" w:cs="Times New Roman"/>
          <w:b/>
          <w:sz w:val="24"/>
          <w:szCs w:val="24"/>
          <w:u w:val="single"/>
        </w:rPr>
      </w:pPr>
    </w:p>
    <w:p w14:paraId="06D42B60" w14:textId="77777777" w:rsidR="0093651E" w:rsidRDefault="0093651E" w:rsidP="00656F2C">
      <w:pPr>
        <w:spacing w:after="0" w:line="360" w:lineRule="auto"/>
        <w:jc w:val="both"/>
        <w:rPr>
          <w:rFonts w:ascii="Times New Roman" w:hAnsi="Times New Roman" w:cs="Times New Roman"/>
          <w:b/>
          <w:sz w:val="24"/>
          <w:szCs w:val="24"/>
          <w:u w:val="single"/>
        </w:rPr>
      </w:pPr>
    </w:p>
    <w:p w14:paraId="1490A7CB" w14:textId="77777777" w:rsidR="00355DF9" w:rsidRPr="00261411" w:rsidRDefault="00355DF9" w:rsidP="00355DF9">
      <w:pPr>
        <w:tabs>
          <w:tab w:val="left" w:pos="1092"/>
        </w:tabs>
        <w:spacing w:line="360" w:lineRule="auto"/>
        <w:jc w:val="both"/>
        <w:rPr>
          <w:rFonts w:ascii="Times New Roman" w:hAnsi="Times New Roman"/>
          <w:b/>
          <w:sz w:val="24"/>
          <w:szCs w:val="24"/>
        </w:rPr>
      </w:pPr>
      <w:r w:rsidRPr="00261411">
        <w:rPr>
          <w:rFonts w:ascii="Times New Roman" w:hAnsi="Times New Roman"/>
          <w:b/>
          <w:sz w:val="24"/>
          <w:szCs w:val="24"/>
        </w:rPr>
        <w:lastRenderedPageBreak/>
        <w:t xml:space="preserve">The following </w:t>
      </w:r>
      <w:r w:rsidRPr="00261411">
        <w:rPr>
          <w:rFonts w:ascii="Times New Roman" w:hAnsi="Times New Roman"/>
          <w:b/>
          <w:i/>
          <w:iCs/>
          <w:sz w:val="24"/>
          <w:szCs w:val="24"/>
        </w:rPr>
        <w:t>table 5</w:t>
      </w:r>
      <w:r w:rsidRPr="00261411">
        <w:rPr>
          <w:rFonts w:ascii="Times New Roman" w:hAnsi="Times New Roman"/>
          <w:b/>
          <w:sz w:val="24"/>
          <w:szCs w:val="24"/>
        </w:rPr>
        <w:t xml:space="preserve"> shows the correlation between the two variables:</w:t>
      </w:r>
    </w:p>
    <w:p w14:paraId="0C81C6C7" w14:textId="77777777" w:rsidR="00355DF9" w:rsidRPr="001959F8" w:rsidRDefault="00355DF9" w:rsidP="00355DF9">
      <w:pPr>
        <w:tabs>
          <w:tab w:val="left" w:pos="1092"/>
        </w:tabs>
        <w:spacing w:line="360" w:lineRule="auto"/>
        <w:jc w:val="center"/>
        <w:rPr>
          <w:rFonts w:ascii="Times New Roman" w:hAnsi="Times New Roman"/>
          <w:i/>
          <w:iCs/>
          <w:sz w:val="24"/>
          <w:szCs w:val="24"/>
        </w:rPr>
      </w:pPr>
      <w:r>
        <w:rPr>
          <w:rFonts w:ascii="Times New Roman" w:hAnsi="Times New Roman"/>
          <w:i/>
          <w:iCs/>
          <w:sz w:val="24"/>
          <w:szCs w:val="24"/>
        </w:rPr>
        <w:t>Table 5 Correlation between two variables</w:t>
      </w:r>
    </w:p>
    <w:tbl>
      <w:tblPr>
        <w:tblStyle w:val="TableGrid"/>
        <w:tblW w:w="0" w:type="auto"/>
        <w:tblInd w:w="1003" w:type="dxa"/>
        <w:tblLook w:val="04A0" w:firstRow="1" w:lastRow="0" w:firstColumn="1" w:lastColumn="0" w:noHBand="0" w:noVBand="1"/>
      </w:tblPr>
      <w:tblGrid>
        <w:gridCol w:w="3503"/>
        <w:gridCol w:w="3503"/>
      </w:tblGrid>
      <w:tr w:rsidR="00355DF9" w14:paraId="3BF74D63" w14:textId="77777777" w:rsidTr="0005779B">
        <w:trPr>
          <w:trHeight w:val="516"/>
        </w:trPr>
        <w:tc>
          <w:tcPr>
            <w:tcW w:w="3503" w:type="dxa"/>
          </w:tcPr>
          <w:p w14:paraId="69B38453" w14:textId="77777777" w:rsidR="00355DF9" w:rsidRDefault="00355DF9" w:rsidP="0005779B">
            <w:pPr>
              <w:tabs>
                <w:tab w:val="left" w:pos="1092"/>
              </w:tabs>
              <w:spacing w:line="360" w:lineRule="auto"/>
              <w:jc w:val="center"/>
              <w:rPr>
                <w:rFonts w:ascii="Times New Roman" w:hAnsi="Times New Roman"/>
                <w:sz w:val="24"/>
                <w:szCs w:val="24"/>
              </w:rPr>
            </w:pPr>
            <w:r>
              <w:rPr>
                <w:rFonts w:ascii="Times New Roman" w:hAnsi="Times New Roman"/>
                <w:sz w:val="24"/>
                <w:szCs w:val="24"/>
              </w:rPr>
              <w:t>Positive correlation</w:t>
            </w:r>
          </w:p>
        </w:tc>
        <w:tc>
          <w:tcPr>
            <w:tcW w:w="3503" w:type="dxa"/>
          </w:tcPr>
          <w:p w14:paraId="26E861A9" w14:textId="77777777" w:rsidR="00355DF9" w:rsidRDefault="00355DF9" w:rsidP="0005779B">
            <w:pPr>
              <w:tabs>
                <w:tab w:val="left" w:pos="1092"/>
              </w:tabs>
              <w:spacing w:line="360" w:lineRule="auto"/>
              <w:jc w:val="center"/>
              <w:rPr>
                <w:rFonts w:ascii="Times New Roman" w:hAnsi="Times New Roman"/>
                <w:sz w:val="24"/>
                <w:szCs w:val="24"/>
              </w:rPr>
            </w:pPr>
            <w:r>
              <w:rPr>
                <w:rFonts w:ascii="Times New Roman" w:hAnsi="Times New Roman"/>
                <w:sz w:val="24"/>
                <w:szCs w:val="24"/>
              </w:rPr>
              <w:t>Negative correlation</w:t>
            </w:r>
          </w:p>
        </w:tc>
      </w:tr>
      <w:tr w:rsidR="00355DF9" w14:paraId="36B090B5" w14:textId="77777777" w:rsidTr="0005779B">
        <w:trPr>
          <w:trHeight w:val="529"/>
        </w:trPr>
        <w:tc>
          <w:tcPr>
            <w:tcW w:w="3503" w:type="dxa"/>
          </w:tcPr>
          <w:p w14:paraId="1960A343" w14:textId="77777777" w:rsidR="00355DF9" w:rsidRDefault="00355DF9" w:rsidP="0005779B">
            <w:pPr>
              <w:tabs>
                <w:tab w:val="left" w:pos="1092"/>
              </w:tabs>
              <w:spacing w:line="360" w:lineRule="auto"/>
              <w:jc w:val="both"/>
              <w:rPr>
                <w:rFonts w:ascii="Times New Roman" w:hAnsi="Times New Roman"/>
                <w:sz w:val="24"/>
                <w:szCs w:val="24"/>
              </w:rPr>
            </w:pPr>
            <w:r>
              <w:rPr>
                <w:rFonts w:ascii="Times New Roman" w:hAnsi="Times New Roman"/>
                <w:sz w:val="24"/>
                <w:szCs w:val="24"/>
              </w:rPr>
              <w:t>Net Interest Margin and Profit per Employee</w:t>
            </w:r>
          </w:p>
        </w:tc>
        <w:tc>
          <w:tcPr>
            <w:tcW w:w="3503" w:type="dxa"/>
          </w:tcPr>
          <w:p w14:paraId="2B640214" w14:textId="77777777" w:rsidR="00355DF9" w:rsidRDefault="00355DF9" w:rsidP="0005779B">
            <w:pPr>
              <w:tabs>
                <w:tab w:val="left" w:pos="1092"/>
              </w:tabs>
              <w:spacing w:line="360" w:lineRule="auto"/>
              <w:jc w:val="both"/>
              <w:rPr>
                <w:rFonts w:ascii="Times New Roman" w:hAnsi="Times New Roman"/>
                <w:sz w:val="24"/>
                <w:szCs w:val="24"/>
              </w:rPr>
            </w:pPr>
            <w:r>
              <w:rPr>
                <w:rFonts w:ascii="Times New Roman" w:hAnsi="Times New Roman"/>
                <w:sz w:val="24"/>
                <w:szCs w:val="24"/>
              </w:rPr>
              <w:t>Net Interest Margin and Cash Deposit ratio</w:t>
            </w:r>
          </w:p>
        </w:tc>
      </w:tr>
      <w:tr w:rsidR="00355DF9" w14:paraId="74442CA3" w14:textId="77777777" w:rsidTr="0005779B">
        <w:trPr>
          <w:trHeight w:val="1045"/>
        </w:trPr>
        <w:tc>
          <w:tcPr>
            <w:tcW w:w="3503" w:type="dxa"/>
          </w:tcPr>
          <w:p w14:paraId="2EAC489F" w14:textId="77777777" w:rsidR="00355DF9" w:rsidRDefault="00355DF9" w:rsidP="0005779B">
            <w:pPr>
              <w:tabs>
                <w:tab w:val="left" w:pos="1092"/>
              </w:tabs>
              <w:spacing w:line="360" w:lineRule="auto"/>
              <w:jc w:val="both"/>
              <w:rPr>
                <w:rFonts w:ascii="Times New Roman" w:hAnsi="Times New Roman"/>
                <w:sz w:val="24"/>
                <w:szCs w:val="24"/>
              </w:rPr>
            </w:pPr>
          </w:p>
        </w:tc>
        <w:tc>
          <w:tcPr>
            <w:tcW w:w="3503" w:type="dxa"/>
          </w:tcPr>
          <w:p w14:paraId="226ABF93" w14:textId="77777777" w:rsidR="00355DF9" w:rsidRDefault="00355DF9" w:rsidP="0005779B">
            <w:pPr>
              <w:tabs>
                <w:tab w:val="left" w:pos="1092"/>
              </w:tabs>
              <w:spacing w:line="360" w:lineRule="auto"/>
              <w:jc w:val="both"/>
              <w:rPr>
                <w:rFonts w:ascii="Times New Roman" w:hAnsi="Times New Roman"/>
                <w:sz w:val="24"/>
                <w:szCs w:val="24"/>
              </w:rPr>
            </w:pPr>
            <w:r>
              <w:rPr>
                <w:rFonts w:ascii="Times New Roman" w:hAnsi="Times New Roman"/>
                <w:sz w:val="24"/>
                <w:szCs w:val="24"/>
              </w:rPr>
              <w:t>Ratio of Secured advances to total advances and Net Interest Margin</w:t>
            </w:r>
          </w:p>
        </w:tc>
      </w:tr>
    </w:tbl>
    <w:p w14:paraId="767158EE" w14:textId="77777777" w:rsidR="00355DF9" w:rsidRDefault="00355DF9" w:rsidP="00355DF9">
      <w:pPr>
        <w:tabs>
          <w:tab w:val="left" w:pos="1092"/>
        </w:tabs>
        <w:spacing w:line="360" w:lineRule="auto"/>
        <w:jc w:val="both"/>
        <w:rPr>
          <w:rFonts w:ascii="Times New Roman" w:hAnsi="Times New Roman"/>
          <w:b/>
          <w:bCs/>
          <w:sz w:val="24"/>
          <w:szCs w:val="24"/>
          <w:u w:val="single"/>
        </w:rPr>
      </w:pPr>
      <w:r>
        <w:rPr>
          <w:rFonts w:ascii="Times New Roman" w:hAnsi="Times New Roman"/>
          <w:b/>
          <w:bCs/>
          <w:sz w:val="24"/>
          <w:szCs w:val="24"/>
          <w:u w:val="single"/>
        </w:rPr>
        <w:t>Multiple Regression</w:t>
      </w:r>
    </w:p>
    <w:p w14:paraId="756D9C11" w14:textId="77777777" w:rsidR="00355DF9" w:rsidRDefault="00355DF9" w:rsidP="00355DF9">
      <w:pPr>
        <w:tabs>
          <w:tab w:val="left" w:pos="1092"/>
        </w:tabs>
        <w:spacing w:line="360" w:lineRule="auto"/>
        <w:jc w:val="both"/>
        <w:rPr>
          <w:rFonts w:ascii="Times New Roman" w:hAnsi="Times New Roman" w:cs="Times New Roman"/>
          <w:sz w:val="24"/>
          <w:szCs w:val="24"/>
        </w:rPr>
      </w:pPr>
      <w:r w:rsidRPr="00F53951">
        <w:rPr>
          <w:rFonts w:ascii="Times New Roman" w:hAnsi="Times New Roman" w:cs="Times New Roman"/>
          <w:sz w:val="24"/>
          <w:szCs w:val="24"/>
        </w:rPr>
        <w:t xml:space="preserve">The regression equations with </w:t>
      </w:r>
      <w:r>
        <w:rPr>
          <w:rFonts w:ascii="Times New Roman" w:hAnsi="Times New Roman" w:cs="Times New Roman"/>
          <w:sz w:val="24"/>
          <w:szCs w:val="24"/>
        </w:rPr>
        <w:t xml:space="preserve">select bank-specific </w:t>
      </w:r>
      <w:r w:rsidRPr="00F53951">
        <w:rPr>
          <w:rFonts w:ascii="Times New Roman" w:hAnsi="Times New Roman" w:cs="Times New Roman"/>
          <w:sz w:val="24"/>
          <w:szCs w:val="24"/>
        </w:rPr>
        <w:t xml:space="preserve">variables </w:t>
      </w:r>
      <w:r>
        <w:rPr>
          <w:rFonts w:ascii="Times New Roman" w:hAnsi="Times New Roman" w:cs="Times New Roman"/>
          <w:sz w:val="24"/>
          <w:szCs w:val="24"/>
        </w:rPr>
        <w:t>is used in</w:t>
      </w:r>
      <w:r w:rsidRPr="00F53951">
        <w:rPr>
          <w:rFonts w:ascii="Times New Roman" w:hAnsi="Times New Roman" w:cs="Times New Roman"/>
          <w:sz w:val="24"/>
          <w:szCs w:val="24"/>
        </w:rPr>
        <w:t xml:space="preserve"> finding the impact of the independent variable over the dependent variable.</w:t>
      </w:r>
    </w:p>
    <w:p w14:paraId="090930E4" w14:textId="77777777" w:rsidR="00355DF9" w:rsidRDefault="00355DF9" w:rsidP="00355DF9">
      <w:pPr>
        <w:tabs>
          <w:tab w:val="left" w:pos="1092"/>
        </w:tabs>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Multiple Regression between Net Interest Margin and select bank-specific variables</w:t>
      </w:r>
    </w:p>
    <w:p w14:paraId="40A53FEB" w14:textId="77777777" w:rsidR="00355DF9" w:rsidRPr="00B35E89" w:rsidRDefault="00355DF9" w:rsidP="00355DF9">
      <w:pPr>
        <w:tabs>
          <w:tab w:val="left" w:pos="1092"/>
        </w:tabs>
        <w:spacing w:line="360" w:lineRule="auto"/>
        <w:ind w:left="720"/>
        <w:jc w:val="center"/>
        <w:rPr>
          <w:rFonts w:ascii="Times New Roman" w:hAnsi="Times New Roman" w:cs="Times New Roman"/>
          <w:i/>
          <w:iCs/>
          <w:sz w:val="24"/>
          <w:szCs w:val="24"/>
        </w:rPr>
      </w:pPr>
      <w:r>
        <w:rPr>
          <w:rFonts w:ascii="Times New Roman" w:hAnsi="Times New Roman" w:cs="Times New Roman"/>
          <w:i/>
          <w:iCs/>
          <w:sz w:val="24"/>
          <w:szCs w:val="24"/>
        </w:rPr>
        <w:t>Table 6 Multiple Regression between Net Interest Margin and select bank-specific variables</w:t>
      </w:r>
    </w:p>
    <w:tbl>
      <w:tblPr>
        <w:tblW w:w="6640" w:type="dxa"/>
        <w:tblInd w:w="1810" w:type="dxa"/>
        <w:tblLook w:val="04A0" w:firstRow="1" w:lastRow="0" w:firstColumn="1" w:lastColumn="0" w:noHBand="0" w:noVBand="1"/>
      </w:tblPr>
      <w:tblGrid>
        <w:gridCol w:w="1060"/>
        <w:gridCol w:w="1080"/>
        <w:gridCol w:w="1900"/>
        <w:gridCol w:w="2600"/>
      </w:tblGrid>
      <w:tr w:rsidR="00355DF9" w:rsidRPr="00B35E89" w14:paraId="56388D41" w14:textId="77777777" w:rsidTr="0005779B">
        <w:trPr>
          <w:trHeight w:val="501"/>
        </w:trPr>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1E91F0D7"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R</w:t>
            </w:r>
          </w:p>
        </w:tc>
        <w:tc>
          <w:tcPr>
            <w:tcW w:w="1080" w:type="dxa"/>
            <w:tcBorders>
              <w:top w:val="single" w:sz="8" w:space="0" w:color="000000"/>
              <w:left w:val="nil"/>
              <w:bottom w:val="single" w:sz="8" w:space="0" w:color="000000"/>
              <w:right w:val="single" w:sz="4" w:space="0" w:color="000000"/>
            </w:tcBorders>
            <w:shd w:val="clear" w:color="auto" w:fill="auto"/>
            <w:vAlign w:val="bottom"/>
            <w:hideMark/>
          </w:tcPr>
          <w:p w14:paraId="5FD1331B"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R Square</w:t>
            </w:r>
          </w:p>
        </w:tc>
        <w:tc>
          <w:tcPr>
            <w:tcW w:w="1900" w:type="dxa"/>
            <w:tcBorders>
              <w:top w:val="single" w:sz="8" w:space="0" w:color="000000"/>
              <w:left w:val="nil"/>
              <w:bottom w:val="single" w:sz="8" w:space="0" w:color="000000"/>
              <w:right w:val="single" w:sz="4" w:space="0" w:color="000000"/>
            </w:tcBorders>
            <w:shd w:val="clear" w:color="auto" w:fill="auto"/>
            <w:noWrap/>
            <w:vAlign w:val="bottom"/>
            <w:hideMark/>
          </w:tcPr>
          <w:p w14:paraId="77A28C30"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Adjusted R Square</w:t>
            </w:r>
          </w:p>
        </w:tc>
        <w:tc>
          <w:tcPr>
            <w:tcW w:w="2600" w:type="dxa"/>
            <w:tcBorders>
              <w:top w:val="single" w:sz="8" w:space="0" w:color="000000"/>
              <w:left w:val="nil"/>
              <w:bottom w:val="single" w:sz="8" w:space="0" w:color="000000"/>
              <w:right w:val="single" w:sz="8" w:space="0" w:color="000000"/>
            </w:tcBorders>
            <w:shd w:val="clear" w:color="auto" w:fill="auto"/>
            <w:noWrap/>
            <w:vAlign w:val="bottom"/>
            <w:hideMark/>
          </w:tcPr>
          <w:p w14:paraId="31E91788"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Std. Error of the Estimate</w:t>
            </w:r>
          </w:p>
        </w:tc>
      </w:tr>
      <w:tr w:rsidR="00355DF9" w:rsidRPr="00B35E89" w14:paraId="6BF7F4A1" w14:textId="77777777" w:rsidTr="0005779B">
        <w:trPr>
          <w:trHeight w:val="279"/>
        </w:trPr>
        <w:tc>
          <w:tcPr>
            <w:tcW w:w="1060" w:type="dxa"/>
            <w:tcBorders>
              <w:top w:val="nil"/>
              <w:left w:val="single" w:sz="8" w:space="0" w:color="000000"/>
              <w:bottom w:val="nil"/>
              <w:right w:val="single" w:sz="4" w:space="0" w:color="000000"/>
            </w:tcBorders>
            <w:shd w:val="clear" w:color="auto" w:fill="auto"/>
            <w:noWrap/>
            <w:vAlign w:val="center"/>
            <w:hideMark/>
          </w:tcPr>
          <w:p w14:paraId="528FD014"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.965</w:t>
            </w:r>
            <w:r w:rsidRPr="00B35E89">
              <w:rPr>
                <w:rFonts w:ascii="Times New Roman" w:eastAsia="Times New Roman" w:hAnsi="Times New Roman" w:cs="Times New Roman"/>
                <w:color w:val="000000"/>
                <w:sz w:val="24"/>
                <w:szCs w:val="24"/>
                <w:vertAlign w:val="superscript"/>
                <w:lang w:eastAsia="en-IN"/>
              </w:rPr>
              <w:t>a</w:t>
            </w:r>
          </w:p>
        </w:tc>
        <w:tc>
          <w:tcPr>
            <w:tcW w:w="1080" w:type="dxa"/>
            <w:tcBorders>
              <w:top w:val="nil"/>
              <w:left w:val="nil"/>
              <w:bottom w:val="nil"/>
              <w:right w:val="single" w:sz="4" w:space="0" w:color="000000"/>
            </w:tcBorders>
            <w:shd w:val="clear" w:color="auto" w:fill="auto"/>
            <w:noWrap/>
            <w:hideMark/>
          </w:tcPr>
          <w:p w14:paraId="722E6475"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.931</w:t>
            </w:r>
          </w:p>
        </w:tc>
        <w:tc>
          <w:tcPr>
            <w:tcW w:w="1900" w:type="dxa"/>
            <w:tcBorders>
              <w:top w:val="nil"/>
              <w:left w:val="nil"/>
              <w:bottom w:val="nil"/>
              <w:right w:val="single" w:sz="4" w:space="0" w:color="000000"/>
            </w:tcBorders>
            <w:shd w:val="clear" w:color="auto" w:fill="auto"/>
            <w:noWrap/>
            <w:hideMark/>
          </w:tcPr>
          <w:p w14:paraId="78D0CA7F"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.876</w:t>
            </w:r>
          </w:p>
        </w:tc>
        <w:tc>
          <w:tcPr>
            <w:tcW w:w="2600" w:type="dxa"/>
            <w:tcBorders>
              <w:top w:val="nil"/>
              <w:left w:val="nil"/>
              <w:bottom w:val="nil"/>
              <w:right w:val="single" w:sz="8" w:space="0" w:color="000000"/>
            </w:tcBorders>
            <w:shd w:val="clear" w:color="auto" w:fill="auto"/>
            <w:noWrap/>
            <w:hideMark/>
          </w:tcPr>
          <w:p w14:paraId="7CF55CD9"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r w:rsidRPr="00B35E89">
              <w:rPr>
                <w:rFonts w:ascii="Times New Roman" w:eastAsia="Times New Roman" w:hAnsi="Times New Roman" w:cs="Times New Roman"/>
                <w:color w:val="000000"/>
                <w:sz w:val="24"/>
                <w:szCs w:val="24"/>
                <w:lang w:eastAsia="en-IN"/>
              </w:rPr>
              <w:t>.05837</w:t>
            </w:r>
          </w:p>
        </w:tc>
      </w:tr>
      <w:tr w:rsidR="00355DF9" w:rsidRPr="00B35E89" w14:paraId="2120696B" w14:textId="77777777" w:rsidTr="0005779B">
        <w:trPr>
          <w:trHeight w:val="279"/>
        </w:trPr>
        <w:tc>
          <w:tcPr>
            <w:tcW w:w="1060" w:type="dxa"/>
            <w:tcBorders>
              <w:top w:val="nil"/>
              <w:left w:val="single" w:sz="8" w:space="0" w:color="000000"/>
              <w:bottom w:val="single" w:sz="8" w:space="0" w:color="000000"/>
              <w:right w:val="single" w:sz="4" w:space="0" w:color="000000"/>
            </w:tcBorders>
            <w:shd w:val="clear" w:color="auto" w:fill="auto"/>
            <w:noWrap/>
            <w:vAlign w:val="center"/>
          </w:tcPr>
          <w:p w14:paraId="2270B1D0"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p>
        </w:tc>
        <w:tc>
          <w:tcPr>
            <w:tcW w:w="1080" w:type="dxa"/>
            <w:tcBorders>
              <w:top w:val="nil"/>
              <w:left w:val="nil"/>
              <w:bottom w:val="single" w:sz="8" w:space="0" w:color="000000"/>
              <w:right w:val="single" w:sz="4" w:space="0" w:color="000000"/>
            </w:tcBorders>
            <w:shd w:val="clear" w:color="auto" w:fill="auto"/>
            <w:noWrap/>
          </w:tcPr>
          <w:p w14:paraId="58622CA3"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p>
        </w:tc>
        <w:tc>
          <w:tcPr>
            <w:tcW w:w="1900" w:type="dxa"/>
            <w:tcBorders>
              <w:top w:val="nil"/>
              <w:left w:val="nil"/>
              <w:bottom w:val="single" w:sz="8" w:space="0" w:color="000000"/>
              <w:right w:val="single" w:sz="4" w:space="0" w:color="000000"/>
            </w:tcBorders>
            <w:shd w:val="clear" w:color="auto" w:fill="auto"/>
            <w:noWrap/>
          </w:tcPr>
          <w:p w14:paraId="49574C45"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p>
        </w:tc>
        <w:tc>
          <w:tcPr>
            <w:tcW w:w="2600" w:type="dxa"/>
            <w:tcBorders>
              <w:top w:val="nil"/>
              <w:left w:val="nil"/>
              <w:bottom w:val="single" w:sz="8" w:space="0" w:color="000000"/>
              <w:right w:val="single" w:sz="8" w:space="0" w:color="000000"/>
            </w:tcBorders>
            <w:shd w:val="clear" w:color="auto" w:fill="auto"/>
            <w:noWrap/>
          </w:tcPr>
          <w:p w14:paraId="3515D1DA" w14:textId="77777777" w:rsidR="00355DF9" w:rsidRPr="00B35E89" w:rsidRDefault="00355DF9" w:rsidP="0005779B">
            <w:pPr>
              <w:spacing w:after="0" w:line="360" w:lineRule="auto"/>
              <w:jc w:val="center"/>
              <w:rPr>
                <w:rFonts w:ascii="Times New Roman" w:eastAsia="Times New Roman" w:hAnsi="Times New Roman" w:cs="Times New Roman"/>
                <w:color w:val="000000"/>
                <w:sz w:val="24"/>
                <w:szCs w:val="24"/>
                <w:lang w:eastAsia="en-IN"/>
              </w:rPr>
            </w:pPr>
          </w:p>
        </w:tc>
      </w:tr>
    </w:tbl>
    <w:p w14:paraId="737903D0" w14:textId="77777777" w:rsidR="00355DF9" w:rsidRPr="00D23ADB" w:rsidRDefault="00355DF9" w:rsidP="00355DF9">
      <w:pPr>
        <w:pStyle w:val="ListParagraph"/>
        <w:numPr>
          <w:ilvl w:val="1"/>
          <w:numId w:val="32"/>
        </w:numPr>
        <w:spacing w:after="0" w:line="360" w:lineRule="auto"/>
        <w:jc w:val="both"/>
        <w:rPr>
          <w:rFonts w:ascii="Times New Roman" w:eastAsia="Times New Roman" w:hAnsi="Times New Roman" w:cs="Times New Roman"/>
          <w:i/>
          <w:iCs/>
          <w:color w:val="000000"/>
          <w:sz w:val="24"/>
          <w:szCs w:val="24"/>
          <w:lang w:eastAsia="en-IN"/>
        </w:rPr>
      </w:pPr>
      <w:r w:rsidRPr="00D23ADB">
        <w:rPr>
          <w:rFonts w:ascii="Times New Roman" w:eastAsia="Times New Roman" w:hAnsi="Times New Roman" w:cs="Times New Roman"/>
          <w:i/>
          <w:iCs/>
          <w:color w:val="000000"/>
          <w:sz w:val="24"/>
          <w:szCs w:val="24"/>
          <w:lang w:eastAsia="en-IN"/>
        </w:rPr>
        <w:t>Predictors: (Constant), Profit per Employee, Capital Adequacy Ratio, Cash Deposit ratio, Ratio of secured advances to total advances</w:t>
      </w:r>
    </w:p>
    <w:p w14:paraId="04942985" w14:textId="77777777" w:rsidR="00355DF9" w:rsidRPr="000940D6" w:rsidRDefault="00355DF9" w:rsidP="00355DF9">
      <w:pPr>
        <w:pStyle w:val="ListParagraph"/>
        <w:numPr>
          <w:ilvl w:val="1"/>
          <w:numId w:val="32"/>
        </w:numPr>
        <w:spacing w:after="0" w:line="360" w:lineRule="auto"/>
        <w:jc w:val="both"/>
        <w:rPr>
          <w:rFonts w:ascii="Times New Roman" w:eastAsia="Times New Roman" w:hAnsi="Times New Roman" w:cs="Times New Roman"/>
          <w:color w:val="000000"/>
          <w:sz w:val="24"/>
          <w:szCs w:val="24"/>
          <w:lang w:eastAsia="en-IN"/>
        </w:rPr>
      </w:pPr>
      <w:r w:rsidRPr="00D23ADB">
        <w:rPr>
          <w:rFonts w:ascii="Times New Roman" w:eastAsia="Times New Roman" w:hAnsi="Times New Roman" w:cs="Times New Roman"/>
          <w:i/>
          <w:iCs/>
          <w:color w:val="000000"/>
          <w:sz w:val="24"/>
          <w:szCs w:val="24"/>
          <w:lang w:eastAsia="en-IN"/>
        </w:rPr>
        <w:t>Dependent Variable: Net Interest Margin</w:t>
      </w:r>
    </w:p>
    <w:p w14:paraId="4309769C" w14:textId="77777777" w:rsidR="0007583D" w:rsidRPr="00261411" w:rsidRDefault="0007583D" w:rsidP="0007583D">
      <w:pPr>
        <w:pStyle w:val="NoSpacing"/>
        <w:spacing w:line="360" w:lineRule="auto"/>
        <w:jc w:val="center"/>
        <w:rPr>
          <w:rFonts w:ascii="Times New Roman" w:hAnsi="Times New Roman"/>
          <w:b/>
          <w:iCs/>
          <w:sz w:val="24"/>
          <w:szCs w:val="24"/>
        </w:rPr>
      </w:pPr>
      <w:r w:rsidRPr="00261411">
        <w:rPr>
          <w:rFonts w:ascii="Times New Roman" w:hAnsi="Times New Roman"/>
          <w:b/>
          <w:iCs/>
          <w:sz w:val="24"/>
          <w:szCs w:val="24"/>
        </w:rPr>
        <w:t>Table 7 p-value for Net Interest Margin and select bank-specific variables</w:t>
      </w:r>
    </w:p>
    <w:tbl>
      <w:tblPr>
        <w:tblW w:w="8947" w:type="dxa"/>
        <w:tblLook w:val="04A0" w:firstRow="1" w:lastRow="0" w:firstColumn="1" w:lastColumn="0" w:noHBand="0" w:noVBand="1"/>
      </w:tblPr>
      <w:tblGrid>
        <w:gridCol w:w="3969"/>
        <w:gridCol w:w="1389"/>
        <w:gridCol w:w="1479"/>
        <w:gridCol w:w="1154"/>
        <w:gridCol w:w="956"/>
      </w:tblGrid>
      <w:tr w:rsidR="0007583D" w:rsidRPr="004B609D" w14:paraId="673DE093" w14:textId="77777777" w:rsidTr="0005779B">
        <w:trPr>
          <w:trHeight w:val="30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8075A"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7DDEE8E0"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Coefficients</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6B98C9C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Standard Error</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5F814FB9"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t Stat</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EDC5F38"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P-value</w:t>
            </w:r>
          </w:p>
        </w:tc>
      </w:tr>
      <w:tr w:rsidR="0007583D" w:rsidRPr="004B609D" w14:paraId="42FF1C5E" w14:textId="77777777" w:rsidTr="0005779B">
        <w:trPr>
          <w:trHeight w:val="30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DD63B5" w14:textId="77777777" w:rsidR="0007583D" w:rsidRPr="004B609D" w:rsidRDefault="0007583D" w:rsidP="0007583D">
            <w:pPr>
              <w:spacing w:after="0" w:line="360" w:lineRule="auto"/>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Intercept</w:t>
            </w:r>
          </w:p>
        </w:tc>
        <w:tc>
          <w:tcPr>
            <w:tcW w:w="1389" w:type="dxa"/>
            <w:tcBorders>
              <w:top w:val="nil"/>
              <w:left w:val="nil"/>
              <w:bottom w:val="single" w:sz="4" w:space="0" w:color="auto"/>
              <w:right w:val="single" w:sz="4" w:space="0" w:color="auto"/>
            </w:tcBorders>
            <w:shd w:val="clear" w:color="auto" w:fill="auto"/>
            <w:noWrap/>
            <w:vAlign w:val="bottom"/>
            <w:hideMark/>
          </w:tcPr>
          <w:p w14:paraId="0746FDB6"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3.459</w:t>
            </w:r>
          </w:p>
        </w:tc>
        <w:tc>
          <w:tcPr>
            <w:tcW w:w="1479" w:type="dxa"/>
            <w:tcBorders>
              <w:top w:val="nil"/>
              <w:left w:val="nil"/>
              <w:bottom w:val="single" w:sz="4" w:space="0" w:color="auto"/>
              <w:right w:val="single" w:sz="4" w:space="0" w:color="auto"/>
            </w:tcBorders>
            <w:shd w:val="clear" w:color="auto" w:fill="auto"/>
            <w:noWrap/>
            <w:vAlign w:val="bottom"/>
            <w:hideMark/>
          </w:tcPr>
          <w:p w14:paraId="497FD242"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0.786</w:t>
            </w:r>
          </w:p>
        </w:tc>
        <w:tc>
          <w:tcPr>
            <w:tcW w:w="1154" w:type="dxa"/>
            <w:tcBorders>
              <w:top w:val="nil"/>
              <w:left w:val="nil"/>
              <w:bottom w:val="single" w:sz="4" w:space="0" w:color="auto"/>
              <w:right w:val="single" w:sz="4" w:space="0" w:color="auto"/>
            </w:tcBorders>
            <w:shd w:val="clear" w:color="auto" w:fill="auto"/>
            <w:noWrap/>
            <w:vAlign w:val="bottom"/>
            <w:hideMark/>
          </w:tcPr>
          <w:p w14:paraId="47B20F15"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4.398</w:t>
            </w:r>
          </w:p>
        </w:tc>
        <w:tc>
          <w:tcPr>
            <w:tcW w:w="956" w:type="dxa"/>
            <w:tcBorders>
              <w:top w:val="nil"/>
              <w:left w:val="nil"/>
              <w:bottom w:val="single" w:sz="4" w:space="0" w:color="auto"/>
              <w:right w:val="single" w:sz="4" w:space="0" w:color="auto"/>
            </w:tcBorders>
            <w:shd w:val="clear" w:color="auto" w:fill="auto"/>
            <w:noWrap/>
            <w:vAlign w:val="bottom"/>
            <w:hideMark/>
          </w:tcPr>
          <w:p w14:paraId="14F9820E"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0.007</w:t>
            </w:r>
          </w:p>
        </w:tc>
      </w:tr>
      <w:tr w:rsidR="0007583D" w:rsidRPr="004B609D" w14:paraId="7D761940" w14:textId="77777777" w:rsidTr="0005779B">
        <w:trPr>
          <w:trHeight w:val="30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F00E5A" w14:textId="77777777" w:rsidR="0007583D" w:rsidRPr="004B609D" w:rsidRDefault="0007583D" w:rsidP="0007583D">
            <w:pPr>
              <w:spacing w:after="0" w:line="360" w:lineRule="auto"/>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Capital Adequacy Ratio</w:t>
            </w:r>
          </w:p>
        </w:tc>
        <w:tc>
          <w:tcPr>
            <w:tcW w:w="1389" w:type="dxa"/>
            <w:tcBorders>
              <w:top w:val="nil"/>
              <w:left w:val="nil"/>
              <w:bottom w:val="single" w:sz="4" w:space="0" w:color="auto"/>
              <w:right w:val="single" w:sz="4" w:space="0" w:color="auto"/>
            </w:tcBorders>
            <w:shd w:val="clear" w:color="auto" w:fill="auto"/>
            <w:noWrap/>
            <w:vAlign w:val="bottom"/>
            <w:hideMark/>
          </w:tcPr>
          <w:p w14:paraId="4763621F"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0.048</w:t>
            </w:r>
          </w:p>
        </w:tc>
        <w:tc>
          <w:tcPr>
            <w:tcW w:w="1479" w:type="dxa"/>
            <w:tcBorders>
              <w:top w:val="nil"/>
              <w:left w:val="nil"/>
              <w:bottom w:val="single" w:sz="4" w:space="0" w:color="auto"/>
              <w:right w:val="single" w:sz="4" w:space="0" w:color="auto"/>
            </w:tcBorders>
            <w:shd w:val="clear" w:color="auto" w:fill="auto"/>
            <w:noWrap/>
            <w:vAlign w:val="bottom"/>
            <w:hideMark/>
          </w:tcPr>
          <w:p w14:paraId="4AB8076B"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0.016</w:t>
            </w:r>
          </w:p>
        </w:tc>
        <w:tc>
          <w:tcPr>
            <w:tcW w:w="1154" w:type="dxa"/>
            <w:tcBorders>
              <w:top w:val="nil"/>
              <w:left w:val="nil"/>
              <w:bottom w:val="single" w:sz="4" w:space="0" w:color="auto"/>
              <w:right w:val="single" w:sz="4" w:space="0" w:color="auto"/>
            </w:tcBorders>
            <w:shd w:val="clear" w:color="auto" w:fill="auto"/>
            <w:noWrap/>
            <w:vAlign w:val="bottom"/>
            <w:hideMark/>
          </w:tcPr>
          <w:p w14:paraId="11016AA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2.939</w:t>
            </w:r>
          </w:p>
        </w:tc>
        <w:tc>
          <w:tcPr>
            <w:tcW w:w="956" w:type="dxa"/>
            <w:tcBorders>
              <w:top w:val="nil"/>
              <w:left w:val="nil"/>
              <w:bottom w:val="single" w:sz="4" w:space="0" w:color="auto"/>
              <w:right w:val="single" w:sz="4" w:space="0" w:color="auto"/>
            </w:tcBorders>
            <w:shd w:val="clear" w:color="auto" w:fill="auto"/>
            <w:noWrap/>
            <w:vAlign w:val="bottom"/>
            <w:hideMark/>
          </w:tcPr>
          <w:p w14:paraId="7E64D617"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0.032</w:t>
            </w:r>
          </w:p>
        </w:tc>
      </w:tr>
      <w:tr w:rsidR="0007583D" w:rsidRPr="004B609D" w14:paraId="22885D8C" w14:textId="77777777" w:rsidTr="0005779B">
        <w:trPr>
          <w:trHeight w:val="30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B3B7D8" w14:textId="77777777" w:rsidR="0007583D" w:rsidRPr="004B609D" w:rsidRDefault="0007583D" w:rsidP="0007583D">
            <w:pPr>
              <w:spacing w:after="0" w:line="360" w:lineRule="auto"/>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Cash Deposit ratio</w:t>
            </w:r>
          </w:p>
        </w:tc>
        <w:tc>
          <w:tcPr>
            <w:tcW w:w="1389" w:type="dxa"/>
            <w:tcBorders>
              <w:top w:val="nil"/>
              <w:left w:val="nil"/>
              <w:bottom w:val="single" w:sz="4" w:space="0" w:color="auto"/>
              <w:right w:val="single" w:sz="4" w:space="0" w:color="auto"/>
            </w:tcBorders>
            <w:shd w:val="clear" w:color="auto" w:fill="auto"/>
            <w:noWrap/>
            <w:vAlign w:val="bottom"/>
            <w:hideMark/>
          </w:tcPr>
          <w:p w14:paraId="27A09C3B"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-0.057</w:t>
            </w:r>
          </w:p>
        </w:tc>
        <w:tc>
          <w:tcPr>
            <w:tcW w:w="1479" w:type="dxa"/>
            <w:tcBorders>
              <w:top w:val="nil"/>
              <w:left w:val="nil"/>
              <w:bottom w:val="single" w:sz="4" w:space="0" w:color="auto"/>
              <w:right w:val="single" w:sz="4" w:space="0" w:color="auto"/>
            </w:tcBorders>
            <w:shd w:val="clear" w:color="auto" w:fill="auto"/>
            <w:noWrap/>
            <w:vAlign w:val="bottom"/>
            <w:hideMark/>
          </w:tcPr>
          <w:p w14:paraId="5796573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0.015</w:t>
            </w:r>
          </w:p>
        </w:tc>
        <w:tc>
          <w:tcPr>
            <w:tcW w:w="1154" w:type="dxa"/>
            <w:tcBorders>
              <w:top w:val="nil"/>
              <w:left w:val="nil"/>
              <w:bottom w:val="single" w:sz="4" w:space="0" w:color="auto"/>
              <w:right w:val="single" w:sz="4" w:space="0" w:color="auto"/>
            </w:tcBorders>
            <w:shd w:val="clear" w:color="auto" w:fill="auto"/>
            <w:noWrap/>
            <w:vAlign w:val="bottom"/>
            <w:hideMark/>
          </w:tcPr>
          <w:p w14:paraId="3D9C429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-3.790</w:t>
            </w:r>
          </w:p>
        </w:tc>
        <w:tc>
          <w:tcPr>
            <w:tcW w:w="956" w:type="dxa"/>
            <w:tcBorders>
              <w:top w:val="nil"/>
              <w:left w:val="nil"/>
              <w:bottom w:val="single" w:sz="4" w:space="0" w:color="auto"/>
              <w:right w:val="single" w:sz="4" w:space="0" w:color="auto"/>
            </w:tcBorders>
            <w:shd w:val="clear" w:color="auto" w:fill="auto"/>
            <w:noWrap/>
            <w:vAlign w:val="bottom"/>
            <w:hideMark/>
          </w:tcPr>
          <w:p w14:paraId="2EB2F5B1"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0.013</w:t>
            </w:r>
          </w:p>
        </w:tc>
      </w:tr>
      <w:tr w:rsidR="0007583D" w:rsidRPr="004B609D" w14:paraId="6DE1BD58" w14:textId="77777777" w:rsidTr="0005779B">
        <w:trPr>
          <w:trHeight w:val="30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47979F5" w14:textId="77777777" w:rsidR="0007583D" w:rsidRPr="004B609D" w:rsidRDefault="0007583D" w:rsidP="0007583D">
            <w:pPr>
              <w:spacing w:after="0" w:line="360" w:lineRule="auto"/>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Ratio of secured advances to total advances</w:t>
            </w:r>
          </w:p>
        </w:tc>
        <w:tc>
          <w:tcPr>
            <w:tcW w:w="1389" w:type="dxa"/>
            <w:tcBorders>
              <w:top w:val="nil"/>
              <w:left w:val="nil"/>
              <w:bottom w:val="single" w:sz="4" w:space="0" w:color="auto"/>
              <w:right w:val="single" w:sz="4" w:space="0" w:color="auto"/>
            </w:tcBorders>
            <w:shd w:val="clear" w:color="auto" w:fill="auto"/>
            <w:noWrap/>
            <w:vAlign w:val="bottom"/>
            <w:hideMark/>
          </w:tcPr>
          <w:p w14:paraId="23488B6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-0.017</w:t>
            </w:r>
          </w:p>
        </w:tc>
        <w:tc>
          <w:tcPr>
            <w:tcW w:w="1479" w:type="dxa"/>
            <w:tcBorders>
              <w:top w:val="nil"/>
              <w:left w:val="nil"/>
              <w:bottom w:val="single" w:sz="4" w:space="0" w:color="auto"/>
              <w:right w:val="single" w:sz="4" w:space="0" w:color="auto"/>
            </w:tcBorders>
            <w:shd w:val="clear" w:color="auto" w:fill="auto"/>
            <w:noWrap/>
            <w:vAlign w:val="bottom"/>
            <w:hideMark/>
          </w:tcPr>
          <w:p w14:paraId="31183792"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0.008</w:t>
            </w:r>
          </w:p>
        </w:tc>
        <w:tc>
          <w:tcPr>
            <w:tcW w:w="1154" w:type="dxa"/>
            <w:tcBorders>
              <w:top w:val="nil"/>
              <w:left w:val="nil"/>
              <w:bottom w:val="single" w:sz="4" w:space="0" w:color="auto"/>
              <w:right w:val="single" w:sz="4" w:space="0" w:color="auto"/>
            </w:tcBorders>
            <w:shd w:val="clear" w:color="auto" w:fill="auto"/>
            <w:noWrap/>
            <w:vAlign w:val="bottom"/>
            <w:hideMark/>
          </w:tcPr>
          <w:p w14:paraId="0918B761"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-2.031</w:t>
            </w:r>
          </w:p>
        </w:tc>
        <w:tc>
          <w:tcPr>
            <w:tcW w:w="956" w:type="dxa"/>
            <w:tcBorders>
              <w:top w:val="nil"/>
              <w:left w:val="nil"/>
              <w:bottom w:val="single" w:sz="4" w:space="0" w:color="auto"/>
              <w:right w:val="single" w:sz="4" w:space="0" w:color="auto"/>
            </w:tcBorders>
            <w:shd w:val="clear" w:color="auto" w:fill="auto"/>
            <w:noWrap/>
            <w:vAlign w:val="bottom"/>
            <w:hideMark/>
          </w:tcPr>
          <w:p w14:paraId="143FC7D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0.098</w:t>
            </w:r>
          </w:p>
        </w:tc>
      </w:tr>
      <w:tr w:rsidR="0007583D" w:rsidRPr="004B609D" w14:paraId="6185F2E2" w14:textId="77777777" w:rsidTr="0005779B">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29D50E" w14:textId="77777777" w:rsidR="0007583D" w:rsidRPr="004B609D" w:rsidRDefault="0007583D" w:rsidP="0007583D">
            <w:pPr>
              <w:spacing w:after="0" w:line="360" w:lineRule="auto"/>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Profit per Employee</w:t>
            </w:r>
          </w:p>
        </w:tc>
        <w:tc>
          <w:tcPr>
            <w:tcW w:w="1389" w:type="dxa"/>
            <w:tcBorders>
              <w:top w:val="nil"/>
              <w:left w:val="nil"/>
              <w:bottom w:val="single" w:sz="4" w:space="0" w:color="auto"/>
              <w:right w:val="single" w:sz="4" w:space="0" w:color="auto"/>
            </w:tcBorders>
            <w:shd w:val="clear" w:color="auto" w:fill="auto"/>
            <w:noWrap/>
            <w:vAlign w:val="bottom"/>
            <w:hideMark/>
          </w:tcPr>
          <w:p w14:paraId="47DF25C5"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0.006</w:t>
            </w:r>
          </w:p>
        </w:tc>
        <w:tc>
          <w:tcPr>
            <w:tcW w:w="1479" w:type="dxa"/>
            <w:tcBorders>
              <w:top w:val="nil"/>
              <w:left w:val="nil"/>
              <w:bottom w:val="single" w:sz="4" w:space="0" w:color="auto"/>
              <w:right w:val="single" w:sz="4" w:space="0" w:color="auto"/>
            </w:tcBorders>
            <w:shd w:val="clear" w:color="auto" w:fill="auto"/>
            <w:noWrap/>
            <w:vAlign w:val="bottom"/>
            <w:hideMark/>
          </w:tcPr>
          <w:p w14:paraId="56B8CC6F"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0.003</w:t>
            </w:r>
          </w:p>
        </w:tc>
        <w:tc>
          <w:tcPr>
            <w:tcW w:w="1154" w:type="dxa"/>
            <w:tcBorders>
              <w:top w:val="nil"/>
              <w:left w:val="nil"/>
              <w:bottom w:val="single" w:sz="4" w:space="0" w:color="auto"/>
              <w:right w:val="single" w:sz="4" w:space="0" w:color="auto"/>
            </w:tcBorders>
            <w:shd w:val="clear" w:color="auto" w:fill="auto"/>
            <w:noWrap/>
            <w:vAlign w:val="bottom"/>
            <w:hideMark/>
          </w:tcPr>
          <w:p w14:paraId="0A879E50"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2.152</w:t>
            </w:r>
          </w:p>
        </w:tc>
        <w:tc>
          <w:tcPr>
            <w:tcW w:w="956" w:type="dxa"/>
            <w:tcBorders>
              <w:top w:val="nil"/>
              <w:left w:val="nil"/>
              <w:bottom w:val="single" w:sz="4" w:space="0" w:color="auto"/>
              <w:right w:val="single" w:sz="4" w:space="0" w:color="auto"/>
            </w:tcBorders>
            <w:shd w:val="clear" w:color="auto" w:fill="auto"/>
            <w:noWrap/>
            <w:vAlign w:val="bottom"/>
            <w:hideMark/>
          </w:tcPr>
          <w:p w14:paraId="0FD10A54" w14:textId="77777777" w:rsidR="0007583D" w:rsidRPr="004B609D"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4B609D">
              <w:rPr>
                <w:rFonts w:ascii="Times New Roman" w:eastAsia="Times New Roman" w:hAnsi="Times New Roman" w:cs="Times New Roman"/>
                <w:color w:val="000000"/>
                <w:sz w:val="24"/>
                <w:szCs w:val="24"/>
                <w:lang w:eastAsia="en-IN"/>
              </w:rPr>
              <w:t>0.084</w:t>
            </w:r>
          </w:p>
        </w:tc>
      </w:tr>
    </w:tbl>
    <w:p w14:paraId="6AC3B50C" w14:textId="77777777" w:rsidR="0007583D" w:rsidRDefault="0007583D" w:rsidP="0007583D">
      <w:pPr>
        <w:pStyle w:val="NoSpacing"/>
        <w:spacing w:line="360" w:lineRule="auto"/>
        <w:jc w:val="both"/>
        <w:rPr>
          <w:rFonts w:ascii="Times New Roman" w:hAnsi="Times New Roman"/>
          <w:sz w:val="24"/>
          <w:szCs w:val="24"/>
        </w:rPr>
      </w:pPr>
    </w:p>
    <w:p w14:paraId="71056B3E" w14:textId="77777777" w:rsidR="0007583D" w:rsidRDefault="0007583D" w:rsidP="0007583D">
      <w:pPr>
        <w:spacing w:after="0" w:line="360" w:lineRule="auto"/>
        <w:jc w:val="both"/>
        <w:rPr>
          <w:rFonts w:ascii="Times New Roman" w:hAnsi="Times New Roman"/>
          <w:sz w:val="24"/>
          <w:szCs w:val="24"/>
        </w:rPr>
      </w:pPr>
      <w:r w:rsidRPr="00C86D53">
        <w:rPr>
          <w:rFonts w:ascii="Times New Roman" w:hAnsi="Times New Roman"/>
          <w:sz w:val="24"/>
          <w:szCs w:val="24"/>
        </w:rPr>
        <w:lastRenderedPageBreak/>
        <w:t xml:space="preserve">The </w:t>
      </w:r>
      <w:r>
        <w:rPr>
          <w:rFonts w:ascii="Times New Roman" w:hAnsi="Times New Roman"/>
          <w:i/>
          <w:iCs/>
          <w:sz w:val="24"/>
          <w:szCs w:val="24"/>
        </w:rPr>
        <w:t>T</w:t>
      </w:r>
      <w:r w:rsidRPr="00684647">
        <w:rPr>
          <w:rFonts w:ascii="Times New Roman" w:hAnsi="Times New Roman"/>
          <w:i/>
          <w:iCs/>
          <w:sz w:val="24"/>
          <w:szCs w:val="24"/>
        </w:rPr>
        <w:t xml:space="preserve">able </w:t>
      </w:r>
      <w:r>
        <w:rPr>
          <w:rFonts w:ascii="Times New Roman" w:hAnsi="Times New Roman"/>
          <w:i/>
          <w:iCs/>
          <w:sz w:val="24"/>
          <w:szCs w:val="24"/>
        </w:rPr>
        <w:t>7</w:t>
      </w:r>
      <w:r w:rsidRPr="00C86D53">
        <w:rPr>
          <w:rFonts w:ascii="Times New Roman" w:hAnsi="Times New Roman"/>
          <w:sz w:val="24"/>
          <w:szCs w:val="24"/>
        </w:rPr>
        <w:t xml:space="preserve"> reveals that </w:t>
      </w:r>
      <w:r>
        <w:rPr>
          <w:rFonts w:ascii="Times New Roman" w:hAnsi="Times New Roman"/>
          <w:sz w:val="24"/>
          <w:szCs w:val="24"/>
        </w:rPr>
        <w:t>Capital Adequacy ratio, Cash Deposit ratio, Ratio of secured advances to total advances and Profit per Employee</w:t>
      </w:r>
      <w:r w:rsidRPr="00C86D53">
        <w:rPr>
          <w:rFonts w:ascii="Times New Roman" w:hAnsi="Times New Roman"/>
          <w:sz w:val="24"/>
          <w:szCs w:val="24"/>
        </w:rPr>
        <w:t xml:space="preserve"> is a significant variable to explain the variations in </w:t>
      </w:r>
      <w:r>
        <w:rPr>
          <w:rFonts w:ascii="Times New Roman" w:hAnsi="Times New Roman"/>
          <w:sz w:val="24"/>
          <w:szCs w:val="24"/>
        </w:rPr>
        <w:t>Net Interest Margin</w:t>
      </w:r>
      <w:r w:rsidRPr="00C86D53">
        <w:rPr>
          <w:rFonts w:ascii="Times New Roman" w:hAnsi="Times New Roman"/>
          <w:sz w:val="24"/>
          <w:szCs w:val="24"/>
        </w:rPr>
        <w:t xml:space="preserve"> since the significance value (0.0</w:t>
      </w:r>
      <w:r>
        <w:rPr>
          <w:rFonts w:ascii="Times New Roman" w:hAnsi="Times New Roman"/>
          <w:sz w:val="24"/>
          <w:szCs w:val="24"/>
        </w:rPr>
        <w:t>4</w:t>
      </w:r>
      <w:r w:rsidRPr="00C86D53">
        <w:rPr>
          <w:rFonts w:ascii="Times New Roman" w:hAnsi="Times New Roman"/>
          <w:sz w:val="24"/>
          <w:szCs w:val="24"/>
        </w:rPr>
        <w:t>) is lesser than the normally accepted level of significance i.e</w:t>
      </w:r>
      <w:r>
        <w:rPr>
          <w:rFonts w:ascii="Times New Roman" w:hAnsi="Times New Roman"/>
          <w:sz w:val="24"/>
          <w:szCs w:val="24"/>
        </w:rPr>
        <w:t>.,</w:t>
      </w:r>
      <w:r w:rsidRPr="00C86D53">
        <w:rPr>
          <w:rFonts w:ascii="Times New Roman" w:hAnsi="Times New Roman"/>
          <w:sz w:val="24"/>
          <w:szCs w:val="24"/>
        </w:rPr>
        <w:t>0.05 or 5 percent hence one can reject null hypothesis</w:t>
      </w:r>
      <w:r>
        <w:rPr>
          <w:rFonts w:ascii="Times New Roman" w:hAnsi="Times New Roman"/>
          <w:sz w:val="24"/>
          <w:szCs w:val="24"/>
        </w:rPr>
        <w:t xml:space="preserve"> and accept alternative hypothesis (H</w:t>
      </w:r>
      <w:r>
        <w:rPr>
          <w:rFonts w:ascii="Times New Roman" w:hAnsi="Times New Roman"/>
          <w:sz w:val="24"/>
          <w:szCs w:val="24"/>
          <w:vertAlign w:val="subscript"/>
        </w:rPr>
        <w:t>1</w:t>
      </w:r>
      <w:r>
        <w:rPr>
          <w:rFonts w:ascii="Times New Roman" w:hAnsi="Times New Roman"/>
          <w:sz w:val="24"/>
          <w:szCs w:val="24"/>
        </w:rPr>
        <w:t>).</w:t>
      </w:r>
    </w:p>
    <w:p w14:paraId="77F01A36" w14:textId="77777777" w:rsidR="0007583D" w:rsidRDefault="0007583D" w:rsidP="0007583D">
      <w:pPr>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Multiple Regression between Net Interest Margin and Asset quality variables</w:t>
      </w:r>
    </w:p>
    <w:p w14:paraId="512A9103" w14:textId="77777777" w:rsidR="0007583D" w:rsidRDefault="0007583D" w:rsidP="0007583D">
      <w:pPr>
        <w:spacing w:after="0" w:line="360" w:lineRule="auto"/>
        <w:jc w:val="center"/>
        <w:rPr>
          <w:rFonts w:ascii="Times New Roman" w:hAnsi="Times New Roman"/>
          <w:i/>
          <w:iCs/>
          <w:sz w:val="24"/>
          <w:szCs w:val="24"/>
        </w:rPr>
      </w:pPr>
      <w:r>
        <w:rPr>
          <w:rFonts w:ascii="Times New Roman" w:hAnsi="Times New Roman"/>
          <w:i/>
          <w:iCs/>
          <w:sz w:val="24"/>
          <w:szCs w:val="24"/>
        </w:rPr>
        <w:t xml:space="preserve">Table 8 </w:t>
      </w:r>
      <w:r>
        <w:rPr>
          <w:rFonts w:ascii="Times New Roman" w:hAnsi="Times New Roman" w:cs="Times New Roman"/>
          <w:i/>
          <w:iCs/>
          <w:sz w:val="24"/>
          <w:szCs w:val="24"/>
        </w:rPr>
        <w:t>Multiple Regression between Net Interest Margin and asset quality variables</w:t>
      </w:r>
    </w:p>
    <w:tbl>
      <w:tblPr>
        <w:tblpPr w:leftFromText="180" w:rightFromText="180" w:vertAnchor="text" w:horzAnchor="margin" w:tblpXSpec="center" w:tblpY="320"/>
        <w:tblW w:w="7320" w:type="dxa"/>
        <w:tblLook w:val="04A0" w:firstRow="1" w:lastRow="0" w:firstColumn="1" w:lastColumn="0" w:noHBand="0" w:noVBand="1"/>
      </w:tblPr>
      <w:tblGrid>
        <w:gridCol w:w="1160"/>
        <w:gridCol w:w="1360"/>
        <w:gridCol w:w="2180"/>
        <w:gridCol w:w="2620"/>
      </w:tblGrid>
      <w:tr w:rsidR="0007583D" w:rsidRPr="00EA5F21" w14:paraId="6AA9B2CE" w14:textId="77777777" w:rsidTr="0005779B">
        <w:trPr>
          <w:trHeight w:val="501"/>
        </w:trPr>
        <w:tc>
          <w:tcPr>
            <w:tcW w:w="11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690A029E"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R</w:t>
            </w:r>
          </w:p>
        </w:tc>
        <w:tc>
          <w:tcPr>
            <w:tcW w:w="1360" w:type="dxa"/>
            <w:tcBorders>
              <w:top w:val="single" w:sz="8" w:space="0" w:color="000000"/>
              <w:left w:val="nil"/>
              <w:bottom w:val="single" w:sz="8" w:space="0" w:color="000000"/>
              <w:right w:val="single" w:sz="4" w:space="0" w:color="000000"/>
            </w:tcBorders>
            <w:shd w:val="clear" w:color="auto" w:fill="auto"/>
            <w:vAlign w:val="bottom"/>
            <w:hideMark/>
          </w:tcPr>
          <w:p w14:paraId="40136222"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R Square</w:t>
            </w:r>
          </w:p>
        </w:tc>
        <w:tc>
          <w:tcPr>
            <w:tcW w:w="2180" w:type="dxa"/>
            <w:tcBorders>
              <w:top w:val="single" w:sz="8" w:space="0" w:color="000000"/>
              <w:left w:val="nil"/>
              <w:bottom w:val="single" w:sz="8" w:space="0" w:color="000000"/>
              <w:right w:val="single" w:sz="4" w:space="0" w:color="000000"/>
            </w:tcBorders>
            <w:shd w:val="clear" w:color="auto" w:fill="auto"/>
            <w:noWrap/>
            <w:vAlign w:val="bottom"/>
            <w:hideMark/>
          </w:tcPr>
          <w:p w14:paraId="42A87A0F"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Adjusted R Square</w:t>
            </w:r>
          </w:p>
        </w:tc>
        <w:tc>
          <w:tcPr>
            <w:tcW w:w="2620" w:type="dxa"/>
            <w:tcBorders>
              <w:top w:val="single" w:sz="8" w:space="0" w:color="000000"/>
              <w:left w:val="nil"/>
              <w:bottom w:val="single" w:sz="8" w:space="0" w:color="000000"/>
              <w:right w:val="single" w:sz="8" w:space="0" w:color="000000"/>
            </w:tcBorders>
            <w:shd w:val="clear" w:color="auto" w:fill="auto"/>
            <w:noWrap/>
            <w:vAlign w:val="bottom"/>
            <w:hideMark/>
          </w:tcPr>
          <w:p w14:paraId="545F64C5"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Std. Error of the Estimate</w:t>
            </w:r>
          </w:p>
        </w:tc>
      </w:tr>
      <w:tr w:rsidR="0007583D" w:rsidRPr="00EA5F21" w14:paraId="51B55509" w14:textId="77777777" w:rsidTr="0005779B">
        <w:trPr>
          <w:trHeight w:val="279"/>
        </w:trPr>
        <w:tc>
          <w:tcPr>
            <w:tcW w:w="1160" w:type="dxa"/>
            <w:tcBorders>
              <w:top w:val="nil"/>
              <w:left w:val="single" w:sz="8" w:space="0" w:color="000000"/>
              <w:bottom w:val="single" w:sz="8" w:space="0" w:color="000000"/>
              <w:right w:val="single" w:sz="4" w:space="0" w:color="000000"/>
            </w:tcBorders>
            <w:shd w:val="clear" w:color="auto" w:fill="auto"/>
            <w:noWrap/>
            <w:vAlign w:val="center"/>
            <w:hideMark/>
          </w:tcPr>
          <w:p w14:paraId="0B3D6F7E"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.971</w:t>
            </w:r>
            <w:r w:rsidRPr="00EA5F21">
              <w:rPr>
                <w:rFonts w:ascii="Times New Roman" w:eastAsia="Times New Roman" w:hAnsi="Times New Roman" w:cs="Times New Roman"/>
                <w:color w:val="000000"/>
                <w:sz w:val="24"/>
                <w:szCs w:val="24"/>
                <w:vertAlign w:val="superscript"/>
                <w:lang w:eastAsia="en-IN"/>
              </w:rPr>
              <w:t>a</w:t>
            </w:r>
          </w:p>
        </w:tc>
        <w:tc>
          <w:tcPr>
            <w:tcW w:w="1360" w:type="dxa"/>
            <w:tcBorders>
              <w:top w:val="nil"/>
              <w:left w:val="nil"/>
              <w:bottom w:val="single" w:sz="8" w:space="0" w:color="000000"/>
              <w:right w:val="single" w:sz="4" w:space="0" w:color="000000"/>
            </w:tcBorders>
            <w:shd w:val="clear" w:color="auto" w:fill="auto"/>
            <w:noWrap/>
            <w:hideMark/>
          </w:tcPr>
          <w:p w14:paraId="4EEAE267"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.943</w:t>
            </w:r>
          </w:p>
        </w:tc>
        <w:tc>
          <w:tcPr>
            <w:tcW w:w="2180" w:type="dxa"/>
            <w:tcBorders>
              <w:top w:val="nil"/>
              <w:left w:val="nil"/>
              <w:bottom w:val="single" w:sz="8" w:space="0" w:color="000000"/>
              <w:right w:val="single" w:sz="4" w:space="0" w:color="000000"/>
            </w:tcBorders>
            <w:shd w:val="clear" w:color="auto" w:fill="auto"/>
            <w:noWrap/>
            <w:hideMark/>
          </w:tcPr>
          <w:p w14:paraId="23FC7B03"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.926</w:t>
            </w:r>
          </w:p>
        </w:tc>
        <w:tc>
          <w:tcPr>
            <w:tcW w:w="2620" w:type="dxa"/>
            <w:tcBorders>
              <w:top w:val="nil"/>
              <w:left w:val="nil"/>
              <w:bottom w:val="single" w:sz="8" w:space="0" w:color="000000"/>
              <w:right w:val="single" w:sz="8" w:space="0" w:color="000000"/>
            </w:tcBorders>
            <w:shd w:val="clear" w:color="auto" w:fill="auto"/>
            <w:noWrap/>
            <w:hideMark/>
          </w:tcPr>
          <w:p w14:paraId="2807E3A7" w14:textId="77777777" w:rsidR="0007583D" w:rsidRPr="00EA5F21"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EA5F21">
              <w:rPr>
                <w:rFonts w:ascii="Times New Roman" w:eastAsia="Times New Roman" w:hAnsi="Times New Roman" w:cs="Times New Roman"/>
                <w:color w:val="000000"/>
                <w:sz w:val="24"/>
                <w:szCs w:val="24"/>
                <w:lang w:eastAsia="en-IN"/>
              </w:rPr>
              <w:t>.04497</w:t>
            </w:r>
          </w:p>
        </w:tc>
      </w:tr>
    </w:tbl>
    <w:p w14:paraId="348C0C2B" w14:textId="77777777" w:rsidR="0007583D" w:rsidRPr="00EF2C48" w:rsidRDefault="0007583D" w:rsidP="0007583D">
      <w:pPr>
        <w:spacing w:after="0" w:line="360" w:lineRule="auto"/>
        <w:rPr>
          <w:rFonts w:ascii="Times New Roman" w:hAnsi="Times New Roman"/>
          <w:i/>
          <w:iCs/>
          <w:sz w:val="24"/>
          <w:szCs w:val="24"/>
        </w:rPr>
      </w:pPr>
    </w:p>
    <w:p w14:paraId="7BBB958D" w14:textId="77777777" w:rsidR="0007583D" w:rsidRPr="0041500C" w:rsidRDefault="0007583D" w:rsidP="0007583D">
      <w:pPr>
        <w:spacing w:after="0" w:line="360" w:lineRule="auto"/>
        <w:jc w:val="both"/>
        <w:rPr>
          <w:rFonts w:ascii="Times New Roman" w:eastAsia="Times New Roman" w:hAnsi="Times New Roman" w:cs="Times New Roman"/>
          <w:color w:val="000000"/>
          <w:sz w:val="24"/>
          <w:szCs w:val="24"/>
          <w:lang w:eastAsia="en-IN"/>
        </w:rPr>
      </w:pPr>
    </w:p>
    <w:p w14:paraId="66652A72" w14:textId="77777777" w:rsidR="0007583D" w:rsidRPr="0039154E" w:rsidRDefault="0007583D" w:rsidP="0007583D">
      <w:pPr>
        <w:tabs>
          <w:tab w:val="left" w:pos="1092"/>
        </w:tabs>
        <w:spacing w:line="360" w:lineRule="auto"/>
        <w:ind w:left="720"/>
        <w:jc w:val="both"/>
        <w:rPr>
          <w:rFonts w:ascii="Times New Roman" w:hAnsi="Times New Roman"/>
          <w:b/>
          <w:bCs/>
          <w:sz w:val="24"/>
          <w:szCs w:val="24"/>
          <w:u w:val="single"/>
        </w:rPr>
      </w:pPr>
    </w:p>
    <w:tbl>
      <w:tblPr>
        <w:tblW w:w="9216" w:type="dxa"/>
        <w:tblLook w:val="04A0" w:firstRow="1" w:lastRow="0" w:firstColumn="1" w:lastColumn="0" w:noHBand="0" w:noVBand="1"/>
      </w:tblPr>
      <w:tblGrid>
        <w:gridCol w:w="9216"/>
      </w:tblGrid>
      <w:tr w:rsidR="0007583D" w:rsidRPr="002A087C" w14:paraId="1CC5D8BD" w14:textId="77777777" w:rsidTr="0005779B">
        <w:trPr>
          <w:trHeight w:val="242"/>
        </w:trPr>
        <w:tc>
          <w:tcPr>
            <w:tcW w:w="9216" w:type="dxa"/>
            <w:tcBorders>
              <w:top w:val="nil"/>
              <w:left w:val="nil"/>
              <w:bottom w:val="nil"/>
              <w:right w:val="nil"/>
            </w:tcBorders>
            <w:shd w:val="clear" w:color="auto" w:fill="auto"/>
            <w:noWrap/>
            <w:hideMark/>
          </w:tcPr>
          <w:p w14:paraId="521A4ABA" w14:textId="77777777" w:rsidR="0007583D" w:rsidRPr="00D578E2" w:rsidRDefault="0007583D" w:rsidP="0007583D">
            <w:pPr>
              <w:pStyle w:val="ListParagraph"/>
              <w:numPr>
                <w:ilvl w:val="1"/>
                <w:numId w:val="33"/>
              </w:numPr>
              <w:spacing w:after="0" w:line="360" w:lineRule="auto"/>
              <w:rPr>
                <w:rFonts w:ascii="Times New Roman" w:eastAsia="Times New Roman" w:hAnsi="Times New Roman" w:cs="Times New Roman"/>
                <w:i/>
                <w:iCs/>
                <w:color w:val="000000"/>
                <w:sz w:val="24"/>
                <w:szCs w:val="24"/>
                <w:lang w:eastAsia="en-IN"/>
              </w:rPr>
            </w:pPr>
            <w:r w:rsidRPr="00D578E2">
              <w:rPr>
                <w:rFonts w:ascii="Times New Roman" w:eastAsia="Times New Roman" w:hAnsi="Times New Roman" w:cs="Times New Roman"/>
                <w:i/>
                <w:iCs/>
                <w:color w:val="000000"/>
                <w:sz w:val="24"/>
                <w:szCs w:val="24"/>
                <w:lang w:eastAsia="en-IN"/>
              </w:rPr>
              <w:t xml:space="preserve">Predictors: (Constant), Ratio of net NPAs to net advances, </w:t>
            </w:r>
          </w:p>
          <w:p w14:paraId="55B1B050" w14:textId="77777777" w:rsidR="0007583D" w:rsidRPr="002A087C" w:rsidRDefault="0007583D" w:rsidP="0005779B">
            <w:pPr>
              <w:pStyle w:val="ListParagraph"/>
              <w:spacing w:after="0" w:line="360" w:lineRule="auto"/>
              <w:ind w:left="1440"/>
              <w:rPr>
                <w:rFonts w:ascii="Times New Roman" w:eastAsia="Times New Roman" w:hAnsi="Times New Roman" w:cs="Times New Roman"/>
                <w:i/>
                <w:iCs/>
                <w:color w:val="000000"/>
                <w:sz w:val="24"/>
                <w:szCs w:val="24"/>
                <w:lang w:eastAsia="en-IN"/>
              </w:rPr>
            </w:pPr>
            <w:r w:rsidRPr="002A087C">
              <w:rPr>
                <w:rFonts w:ascii="Times New Roman" w:eastAsia="Times New Roman" w:hAnsi="Times New Roman" w:cs="Times New Roman"/>
                <w:i/>
                <w:iCs/>
                <w:color w:val="000000"/>
                <w:sz w:val="24"/>
                <w:szCs w:val="24"/>
                <w:lang w:eastAsia="en-IN"/>
              </w:rPr>
              <w:t>Ratio of secured advances to total advances</w:t>
            </w:r>
          </w:p>
        </w:tc>
      </w:tr>
      <w:tr w:rsidR="0007583D" w:rsidRPr="002A087C" w14:paraId="5FC5B539" w14:textId="77777777" w:rsidTr="0005779B">
        <w:trPr>
          <w:trHeight w:val="145"/>
        </w:trPr>
        <w:tc>
          <w:tcPr>
            <w:tcW w:w="9216" w:type="dxa"/>
            <w:tcBorders>
              <w:top w:val="nil"/>
              <w:left w:val="nil"/>
              <w:bottom w:val="nil"/>
              <w:right w:val="nil"/>
            </w:tcBorders>
            <w:shd w:val="clear" w:color="auto" w:fill="auto"/>
            <w:noWrap/>
            <w:hideMark/>
          </w:tcPr>
          <w:p w14:paraId="6D187ECF" w14:textId="77777777" w:rsidR="0007583D" w:rsidRPr="00D578E2" w:rsidRDefault="0007583D" w:rsidP="0007583D">
            <w:pPr>
              <w:pStyle w:val="ListParagraph"/>
              <w:numPr>
                <w:ilvl w:val="1"/>
                <w:numId w:val="33"/>
              </w:numPr>
              <w:spacing w:after="0" w:line="360" w:lineRule="auto"/>
              <w:rPr>
                <w:rFonts w:ascii="Times New Roman" w:eastAsia="Times New Roman" w:hAnsi="Times New Roman" w:cs="Times New Roman"/>
                <w:i/>
                <w:iCs/>
                <w:color w:val="000000"/>
                <w:sz w:val="24"/>
                <w:szCs w:val="24"/>
                <w:lang w:eastAsia="en-IN"/>
              </w:rPr>
            </w:pPr>
            <w:r w:rsidRPr="00D578E2">
              <w:rPr>
                <w:rFonts w:ascii="Times New Roman" w:eastAsia="Times New Roman" w:hAnsi="Times New Roman" w:cs="Times New Roman"/>
                <w:i/>
                <w:iCs/>
                <w:color w:val="000000"/>
                <w:sz w:val="24"/>
                <w:szCs w:val="24"/>
                <w:lang w:eastAsia="en-IN"/>
              </w:rPr>
              <w:t>Dependent Variable: Net Interest Margin</w:t>
            </w:r>
          </w:p>
        </w:tc>
      </w:tr>
    </w:tbl>
    <w:p w14:paraId="3EC62672" w14:textId="77777777" w:rsidR="0007583D" w:rsidRDefault="0007583D" w:rsidP="0007583D">
      <w:pPr>
        <w:pStyle w:val="NoSpacing"/>
        <w:spacing w:line="360" w:lineRule="auto"/>
        <w:jc w:val="center"/>
        <w:rPr>
          <w:rFonts w:ascii="Times New Roman" w:hAnsi="Times New Roman"/>
          <w:i/>
          <w:iCs/>
          <w:sz w:val="24"/>
          <w:szCs w:val="24"/>
        </w:rPr>
      </w:pPr>
      <w:r>
        <w:rPr>
          <w:rFonts w:ascii="Times New Roman" w:hAnsi="Times New Roman"/>
          <w:i/>
          <w:iCs/>
          <w:sz w:val="24"/>
          <w:szCs w:val="24"/>
        </w:rPr>
        <w:t xml:space="preserve">Table 9 p-values of </w:t>
      </w:r>
      <w:r w:rsidRPr="005D0E72">
        <w:rPr>
          <w:rFonts w:ascii="Times New Roman" w:hAnsi="Times New Roman"/>
          <w:i/>
          <w:iCs/>
          <w:sz w:val="24"/>
          <w:szCs w:val="24"/>
        </w:rPr>
        <w:t>Net Interest Margin and Asset quality variables</w:t>
      </w:r>
    </w:p>
    <w:tbl>
      <w:tblPr>
        <w:tblW w:w="8223" w:type="dxa"/>
        <w:tblInd w:w="5" w:type="dxa"/>
        <w:tblLook w:val="04A0" w:firstRow="1" w:lastRow="0" w:firstColumn="1" w:lastColumn="0" w:noHBand="0" w:noVBand="1"/>
      </w:tblPr>
      <w:tblGrid>
        <w:gridCol w:w="3534"/>
        <w:gridCol w:w="1455"/>
        <w:gridCol w:w="1374"/>
        <w:gridCol w:w="938"/>
        <w:gridCol w:w="922"/>
      </w:tblGrid>
      <w:tr w:rsidR="0007583D" w:rsidRPr="00B87317" w14:paraId="226374C6" w14:textId="77777777" w:rsidTr="0005779B">
        <w:trPr>
          <w:trHeight w:val="310"/>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BBFA"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53E15A7C"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Coefficients</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075919C6"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Standard Error</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03E626D"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t Stat</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14:paraId="7452AA7D"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P-value</w:t>
            </w:r>
          </w:p>
        </w:tc>
      </w:tr>
      <w:tr w:rsidR="0007583D" w:rsidRPr="00B87317" w14:paraId="15B2BB4C" w14:textId="77777777" w:rsidTr="0005779B">
        <w:trPr>
          <w:trHeight w:val="31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5C839F6D" w14:textId="77777777" w:rsidR="0007583D" w:rsidRPr="00B87317" w:rsidRDefault="0007583D" w:rsidP="0005779B">
            <w:pPr>
              <w:spacing w:after="0" w:line="360" w:lineRule="auto"/>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Intercept</w:t>
            </w:r>
          </w:p>
        </w:tc>
        <w:tc>
          <w:tcPr>
            <w:tcW w:w="1455" w:type="dxa"/>
            <w:tcBorders>
              <w:top w:val="nil"/>
              <w:left w:val="nil"/>
              <w:bottom w:val="single" w:sz="4" w:space="0" w:color="auto"/>
              <w:right w:val="single" w:sz="4" w:space="0" w:color="auto"/>
            </w:tcBorders>
            <w:shd w:val="clear" w:color="auto" w:fill="auto"/>
            <w:noWrap/>
            <w:vAlign w:val="bottom"/>
            <w:hideMark/>
          </w:tcPr>
          <w:p w14:paraId="40880E16"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3.177</w:t>
            </w:r>
          </w:p>
        </w:tc>
        <w:tc>
          <w:tcPr>
            <w:tcW w:w="1374" w:type="dxa"/>
            <w:tcBorders>
              <w:top w:val="nil"/>
              <w:left w:val="nil"/>
              <w:bottom w:val="single" w:sz="4" w:space="0" w:color="auto"/>
              <w:right w:val="single" w:sz="4" w:space="0" w:color="auto"/>
            </w:tcBorders>
            <w:shd w:val="clear" w:color="auto" w:fill="auto"/>
            <w:noWrap/>
            <w:vAlign w:val="bottom"/>
            <w:hideMark/>
          </w:tcPr>
          <w:p w14:paraId="3E9134A3"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0.574</w:t>
            </w:r>
          </w:p>
        </w:tc>
        <w:tc>
          <w:tcPr>
            <w:tcW w:w="938" w:type="dxa"/>
            <w:tcBorders>
              <w:top w:val="nil"/>
              <w:left w:val="nil"/>
              <w:bottom w:val="single" w:sz="4" w:space="0" w:color="auto"/>
              <w:right w:val="single" w:sz="4" w:space="0" w:color="auto"/>
            </w:tcBorders>
            <w:shd w:val="clear" w:color="auto" w:fill="auto"/>
            <w:noWrap/>
            <w:vAlign w:val="bottom"/>
            <w:hideMark/>
          </w:tcPr>
          <w:p w14:paraId="639D3877"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5.539</w:t>
            </w:r>
          </w:p>
        </w:tc>
        <w:tc>
          <w:tcPr>
            <w:tcW w:w="922" w:type="dxa"/>
            <w:tcBorders>
              <w:top w:val="nil"/>
              <w:left w:val="nil"/>
              <w:bottom w:val="single" w:sz="4" w:space="0" w:color="auto"/>
              <w:right w:val="single" w:sz="4" w:space="0" w:color="auto"/>
            </w:tcBorders>
            <w:shd w:val="clear" w:color="auto" w:fill="auto"/>
            <w:noWrap/>
            <w:vAlign w:val="bottom"/>
            <w:hideMark/>
          </w:tcPr>
          <w:p w14:paraId="218C129C"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0.001</w:t>
            </w:r>
          </w:p>
        </w:tc>
      </w:tr>
      <w:tr w:rsidR="0007583D" w:rsidRPr="00B87317" w14:paraId="6309560A" w14:textId="77777777" w:rsidTr="0005779B">
        <w:trPr>
          <w:trHeight w:val="31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04C8172C" w14:textId="77777777" w:rsidR="0007583D" w:rsidRPr="00B87317" w:rsidRDefault="0007583D" w:rsidP="0005779B">
            <w:pPr>
              <w:spacing w:after="0" w:line="360" w:lineRule="auto"/>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Ratio of secured advances to total advances</w:t>
            </w:r>
          </w:p>
        </w:tc>
        <w:tc>
          <w:tcPr>
            <w:tcW w:w="1455" w:type="dxa"/>
            <w:tcBorders>
              <w:top w:val="nil"/>
              <w:left w:val="nil"/>
              <w:bottom w:val="single" w:sz="4" w:space="0" w:color="auto"/>
              <w:right w:val="single" w:sz="4" w:space="0" w:color="auto"/>
            </w:tcBorders>
            <w:shd w:val="clear" w:color="auto" w:fill="auto"/>
            <w:noWrap/>
            <w:vAlign w:val="bottom"/>
            <w:hideMark/>
          </w:tcPr>
          <w:p w14:paraId="0B2DAE2E"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-0.008</w:t>
            </w:r>
          </w:p>
        </w:tc>
        <w:tc>
          <w:tcPr>
            <w:tcW w:w="1374" w:type="dxa"/>
            <w:tcBorders>
              <w:top w:val="nil"/>
              <w:left w:val="nil"/>
              <w:bottom w:val="single" w:sz="4" w:space="0" w:color="auto"/>
              <w:right w:val="single" w:sz="4" w:space="0" w:color="auto"/>
            </w:tcBorders>
            <w:shd w:val="clear" w:color="auto" w:fill="auto"/>
            <w:noWrap/>
            <w:vAlign w:val="bottom"/>
            <w:hideMark/>
          </w:tcPr>
          <w:p w14:paraId="727FE137"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0.007</w:t>
            </w:r>
          </w:p>
        </w:tc>
        <w:tc>
          <w:tcPr>
            <w:tcW w:w="938" w:type="dxa"/>
            <w:tcBorders>
              <w:top w:val="nil"/>
              <w:left w:val="nil"/>
              <w:bottom w:val="single" w:sz="4" w:space="0" w:color="auto"/>
              <w:right w:val="single" w:sz="4" w:space="0" w:color="auto"/>
            </w:tcBorders>
            <w:shd w:val="clear" w:color="auto" w:fill="auto"/>
            <w:noWrap/>
            <w:vAlign w:val="bottom"/>
            <w:hideMark/>
          </w:tcPr>
          <w:p w14:paraId="2EEFF843"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-1.236</w:t>
            </w:r>
          </w:p>
        </w:tc>
        <w:tc>
          <w:tcPr>
            <w:tcW w:w="922" w:type="dxa"/>
            <w:tcBorders>
              <w:top w:val="nil"/>
              <w:left w:val="nil"/>
              <w:bottom w:val="single" w:sz="4" w:space="0" w:color="auto"/>
              <w:right w:val="single" w:sz="4" w:space="0" w:color="auto"/>
            </w:tcBorders>
            <w:shd w:val="clear" w:color="auto" w:fill="auto"/>
            <w:noWrap/>
            <w:vAlign w:val="bottom"/>
            <w:hideMark/>
          </w:tcPr>
          <w:p w14:paraId="4713F0CA"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0.256</w:t>
            </w:r>
          </w:p>
        </w:tc>
      </w:tr>
      <w:tr w:rsidR="0007583D" w:rsidRPr="00B87317" w14:paraId="3D1762F1" w14:textId="77777777" w:rsidTr="0005779B">
        <w:trPr>
          <w:trHeight w:val="322"/>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14:paraId="7836A39B" w14:textId="77777777" w:rsidR="0007583D" w:rsidRPr="00B87317" w:rsidRDefault="0007583D" w:rsidP="0005779B">
            <w:pPr>
              <w:spacing w:after="0" w:line="360" w:lineRule="auto"/>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Ratio of net NPAs to net advances</w:t>
            </w:r>
          </w:p>
        </w:tc>
        <w:tc>
          <w:tcPr>
            <w:tcW w:w="1455" w:type="dxa"/>
            <w:tcBorders>
              <w:top w:val="nil"/>
              <w:left w:val="nil"/>
              <w:bottom w:val="single" w:sz="4" w:space="0" w:color="auto"/>
              <w:right w:val="single" w:sz="4" w:space="0" w:color="auto"/>
            </w:tcBorders>
            <w:shd w:val="clear" w:color="auto" w:fill="auto"/>
            <w:noWrap/>
            <w:vAlign w:val="bottom"/>
            <w:hideMark/>
          </w:tcPr>
          <w:p w14:paraId="632F79AD"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-0.044</w:t>
            </w:r>
          </w:p>
        </w:tc>
        <w:tc>
          <w:tcPr>
            <w:tcW w:w="1374" w:type="dxa"/>
            <w:tcBorders>
              <w:top w:val="nil"/>
              <w:left w:val="nil"/>
              <w:bottom w:val="single" w:sz="4" w:space="0" w:color="auto"/>
              <w:right w:val="single" w:sz="4" w:space="0" w:color="auto"/>
            </w:tcBorders>
            <w:shd w:val="clear" w:color="auto" w:fill="auto"/>
            <w:noWrap/>
            <w:vAlign w:val="bottom"/>
            <w:hideMark/>
          </w:tcPr>
          <w:p w14:paraId="2F5BD22B"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0.006</w:t>
            </w:r>
          </w:p>
        </w:tc>
        <w:tc>
          <w:tcPr>
            <w:tcW w:w="938" w:type="dxa"/>
            <w:tcBorders>
              <w:top w:val="nil"/>
              <w:left w:val="nil"/>
              <w:bottom w:val="single" w:sz="4" w:space="0" w:color="auto"/>
              <w:right w:val="single" w:sz="4" w:space="0" w:color="auto"/>
            </w:tcBorders>
            <w:shd w:val="clear" w:color="auto" w:fill="auto"/>
            <w:noWrap/>
            <w:vAlign w:val="bottom"/>
            <w:hideMark/>
          </w:tcPr>
          <w:p w14:paraId="709A79CF"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-7.554</w:t>
            </w:r>
          </w:p>
        </w:tc>
        <w:tc>
          <w:tcPr>
            <w:tcW w:w="922" w:type="dxa"/>
            <w:tcBorders>
              <w:top w:val="nil"/>
              <w:left w:val="nil"/>
              <w:bottom w:val="single" w:sz="4" w:space="0" w:color="auto"/>
              <w:right w:val="single" w:sz="4" w:space="0" w:color="auto"/>
            </w:tcBorders>
            <w:shd w:val="clear" w:color="auto" w:fill="auto"/>
            <w:noWrap/>
            <w:vAlign w:val="bottom"/>
            <w:hideMark/>
          </w:tcPr>
          <w:p w14:paraId="713FF142" w14:textId="77777777" w:rsidR="0007583D" w:rsidRPr="00B87317"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B87317">
              <w:rPr>
                <w:rFonts w:ascii="Times New Roman" w:eastAsia="Times New Roman" w:hAnsi="Times New Roman" w:cs="Times New Roman"/>
                <w:color w:val="000000"/>
                <w:sz w:val="24"/>
                <w:szCs w:val="24"/>
                <w:lang w:eastAsia="en-IN"/>
              </w:rPr>
              <w:t>0.000</w:t>
            </w:r>
          </w:p>
        </w:tc>
      </w:tr>
    </w:tbl>
    <w:p w14:paraId="453B9C08" w14:textId="77777777" w:rsidR="0007583D" w:rsidRDefault="0007583D" w:rsidP="0007583D">
      <w:pPr>
        <w:pStyle w:val="NoSpacing"/>
        <w:spacing w:line="360" w:lineRule="auto"/>
        <w:jc w:val="both"/>
        <w:rPr>
          <w:rFonts w:ascii="Times New Roman" w:hAnsi="Times New Roman"/>
          <w:sz w:val="24"/>
          <w:szCs w:val="24"/>
        </w:rPr>
      </w:pPr>
    </w:p>
    <w:p w14:paraId="1ADDA8A3" w14:textId="77777777" w:rsidR="0007583D" w:rsidRDefault="0007583D" w:rsidP="0007583D">
      <w:pPr>
        <w:pStyle w:val="NoSpacing"/>
        <w:spacing w:line="360" w:lineRule="auto"/>
        <w:jc w:val="both"/>
        <w:rPr>
          <w:rFonts w:ascii="Times New Roman" w:hAnsi="Times New Roman"/>
          <w:b/>
          <w:bCs/>
          <w:sz w:val="24"/>
          <w:szCs w:val="24"/>
          <w:u w:val="single"/>
        </w:rPr>
      </w:pPr>
      <w:r>
        <w:rPr>
          <w:rFonts w:ascii="Times New Roman" w:hAnsi="Times New Roman"/>
          <w:b/>
          <w:bCs/>
          <w:sz w:val="24"/>
          <w:szCs w:val="24"/>
          <w:u w:val="single"/>
        </w:rPr>
        <w:t>Multiple Regression between Net Interest Margin and Earning capability variables</w:t>
      </w:r>
    </w:p>
    <w:p w14:paraId="449B44DD" w14:textId="77777777" w:rsidR="0007583D" w:rsidRPr="00E01433" w:rsidRDefault="0007583D" w:rsidP="0007583D">
      <w:pPr>
        <w:pStyle w:val="NoSpacing"/>
        <w:spacing w:line="360" w:lineRule="auto"/>
        <w:jc w:val="center"/>
        <w:rPr>
          <w:rFonts w:ascii="Times New Roman" w:hAnsi="Times New Roman"/>
          <w:i/>
          <w:iCs/>
          <w:sz w:val="24"/>
          <w:szCs w:val="24"/>
        </w:rPr>
      </w:pPr>
      <w:r>
        <w:rPr>
          <w:rFonts w:ascii="Times New Roman" w:hAnsi="Times New Roman"/>
          <w:i/>
          <w:iCs/>
          <w:sz w:val="24"/>
          <w:szCs w:val="24"/>
        </w:rPr>
        <w:t>Table 10 Multiple Regression between Net Interest Margin and Earning capability variables</w:t>
      </w:r>
    </w:p>
    <w:tbl>
      <w:tblPr>
        <w:tblW w:w="8832" w:type="dxa"/>
        <w:tblInd w:w="6" w:type="dxa"/>
        <w:tblLook w:val="04A0" w:firstRow="1" w:lastRow="0" w:firstColumn="1" w:lastColumn="0" w:noHBand="0" w:noVBand="1"/>
      </w:tblPr>
      <w:tblGrid>
        <w:gridCol w:w="2064"/>
        <w:gridCol w:w="2809"/>
        <w:gridCol w:w="1692"/>
        <w:gridCol w:w="2267"/>
      </w:tblGrid>
      <w:tr w:rsidR="0007583D" w:rsidRPr="00D228E4" w14:paraId="4262E1B1" w14:textId="77777777" w:rsidTr="0005779B">
        <w:trPr>
          <w:trHeight w:val="497"/>
        </w:trPr>
        <w:tc>
          <w:tcPr>
            <w:tcW w:w="2064"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13ADAF59"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R</w:t>
            </w:r>
          </w:p>
        </w:tc>
        <w:tc>
          <w:tcPr>
            <w:tcW w:w="2809" w:type="dxa"/>
            <w:tcBorders>
              <w:top w:val="single" w:sz="8" w:space="0" w:color="000000"/>
              <w:left w:val="nil"/>
              <w:bottom w:val="single" w:sz="8" w:space="0" w:color="000000"/>
              <w:right w:val="single" w:sz="4" w:space="0" w:color="000000"/>
            </w:tcBorders>
            <w:shd w:val="clear" w:color="auto" w:fill="auto"/>
            <w:vAlign w:val="bottom"/>
            <w:hideMark/>
          </w:tcPr>
          <w:p w14:paraId="092CB3BD"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R Square</w:t>
            </w:r>
          </w:p>
        </w:tc>
        <w:tc>
          <w:tcPr>
            <w:tcW w:w="1692" w:type="dxa"/>
            <w:tcBorders>
              <w:top w:val="single" w:sz="8" w:space="0" w:color="000000"/>
              <w:left w:val="nil"/>
              <w:bottom w:val="single" w:sz="8" w:space="0" w:color="000000"/>
              <w:right w:val="single" w:sz="4" w:space="0" w:color="000000"/>
            </w:tcBorders>
            <w:shd w:val="clear" w:color="auto" w:fill="auto"/>
            <w:noWrap/>
            <w:vAlign w:val="bottom"/>
            <w:hideMark/>
          </w:tcPr>
          <w:p w14:paraId="12F81B4D"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Adjusted R Square</w:t>
            </w:r>
          </w:p>
        </w:tc>
        <w:tc>
          <w:tcPr>
            <w:tcW w:w="2267" w:type="dxa"/>
            <w:tcBorders>
              <w:top w:val="single" w:sz="8" w:space="0" w:color="000000"/>
              <w:left w:val="nil"/>
              <w:bottom w:val="single" w:sz="8" w:space="0" w:color="000000"/>
              <w:right w:val="single" w:sz="8" w:space="0" w:color="000000"/>
            </w:tcBorders>
            <w:shd w:val="clear" w:color="auto" w:fill="auto"/>
            <w:noWrap/>
            <w:vAlign w:val="bottom"/>
            <w:hideMark/>
          </w:tcPr>
          <w:p w14:paraId="533C10F1"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Std. Error of the Estimate</w:t>
            </w:r>
          </w:p>
        </w:tc>
      </w:tr>
      <w:tr w:rsidR="0007583D" w:rsidRPr="00D228E4" w14:paraId="0B69B8BF" w14:textId="77777777" w:rsidTr="0005779B">
        <w:trPr>
          <w:trHeight w:val="277"/>
        </w:trPr>
        <w:tc>
          <w:tcPr>
            <w:tcW w:w="2064" w:type="dxa"/>
            <w:tcBorders>
              <w:top w:val="nil"/>
              <w:left w:val="single" w:sz="8" w:space="0" w:color="000000"/>
              <w:bottom w:val="single" w:sz="8" w:space="0" w:color="000000"/>
              <w:right w:val="single" w:sz="4" w:space="0" w:color="000000"/>
            </w:tcBorders>
            <w:shd w:val="clear" w:color="auto" w:fill="auto"/>
            <w:noWrap/>
            <w:vAlign w:val="center"/>
            <w:hideMark/>
          </w:tcPr>
          <w:p w14:paraId="66790B9B"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.792</w:t>
            </w:r>
            <w:r w:rsidRPr="00D228E4">
              <w:rPr>
                <w:rFonts w:ascii="Times New Roman" w:eastAsia="Times New Roman" w:hAnsi="Times New Roman" w:cs="Times New Roman"/>
                <w:color w:val="000000"/>
                <w:sz w:val="24"/>
                <w:szCs w:val="24"/>
                <w:vertAlign w:val="superscript"/>
                <w:lang w:eastAsia="en-IN"/>
              </w:rPr>
              <w:t>a</w:t>
            </w:r>
          </w:p>
        </w:tc>
        <w:tc>
          <w:tcPr>
            <w:tcW w:w="2809" w:type="dxa"/>
            <w:tcBorders>
              <w:top w:val="nil"/>
              <w:left w:val="nil"/>
              <w:bottom w:val="single" w:sz="8" w:space="0" w:color="000000"/>
              <w:right w:val="single" w:sz="4" w:space="0" w:color="000000"/>
            </w:tcBorders>
            <w:shd w:val="clear" w:color="auto" w:fill="auto"/>
            <w:noWrap/>
            <w:hideMark/>
          </w:tcPr>
          <w:p w14:paraId="4CBF1E03"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.628</w:t>
            </w:r>
          </w:p>
        </w:tc>
        <w:tc>
          <w:tcPr>
            <w:tcW w:w="1692" w:type="dxa"/>
            <w:tcBorders>
              <w:top w:val="nil"/>
              <w:left w:val="nil"/>
              <w:bottom w:val="single" w:sz="8" w:space="0" w:color="000000"/>
              <w:right w:val="single" w:sz="4" w:space="0" w:color="000000"/>
            </w:tcBorders>
            <w:shd w:val="clear" w:color="auto" w:fill="auto"/>
            <w:noWrap/>
            <w:hideMark/>
          </w:tcPr>
          <w:p w14:paraId="5AEF37B9"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.521</w:t>
            </w:r>
          </w:p>
        </w:tc>
        <w:tc>
          <w:tcPr>
            <w:tcW w:w="2267" w:type="dxa"/>
            <w:tcBorders>
              <w:top w:val="nil"/>
              <w:left w:val="nil"/>
              <w:bottom w:val="single" w:sz="8" w:space="0" w:color="000000"/>
              <w:right w:val="single" w:sz="8" w:space="0" w:color="000000"/>
            </w:tcBorders>
            <w:shd w:val="clear" w:color="auto" w:fill="auto"/>
            <w:noWrap/>
            <w:hideMark/>
          </w:tcPr>
          <w:p w14:paraId="26399DDC" w14:textId="77777777" w:rsidR="0007583D" w:rsidRPr="00D228E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D228E4">
              <w:rPr>
                <w:rFonts w:ascii="Times New Roman" w:eastAsia="Times New Roman" w:hAnsi="Times New Roman" w:cs="Times New Roman"/>
                <w:color w:val="000000"/>
                <w:sz w:val="24"/>
                <w:szCs w:val="24"/>
                <w:lang w:eastAsia="en-IN"/>
              </w:rPr>
              <w:t>.11461</w:t>
            </w:r>
          </w:p>
        </w:tc>
      </w:tr>
    </w:tbl>
    <w:p w14:paraId="71E13739" w14:textId="77777777" w:rsidR="0093651E" w:rsidRDefault="0093651E" w:rsidP="00656F2C">
      <w:pPr>
        <w:spacing w:after="0" w:line="360" w:lineRule="auto"/>
        <w:jc w:val="both"/>
        <w:rPr>
          <w:rFonts w:ascii="Times New Roman" w:hAnsi="Times New Roman" w:cs="Times New Roman"/>
          <w:b/>
          <w:sz w:val="24"/>
          <w:szCs w:val="24"/>
          <w:u w:val="single"/>
        </w:rPr>
      </w:pPr>
    </w:p>
    <w:p w14:paraId="68107C9E" w14:textId="77777777" w:rsidR="0007583D" w:rsidRPr="00AD69D4" w:rsidRDefault="0007583D" w:rsidP="0007583D">
      <w:pPr>
        <w:pStyle w:val="ListParagraph"/>
        <w:numPr>
          <w:ilvl w:val="1"/>
          <w:numId w:val="34"/>
        </w:numPr>
        <w:tabs>
          <w:tab w:val="left" w:pos="3960"/>
        </w:tabs>
        <w:spacing w:line="360" w:lineRule="auto"/>
        <w:rPr>
          <w:rFonts w:ascii="Times New Roman" w:hAnsi="Times New Roman" w:cs="Times New Roman"/>
          <w:i/>
          <w:iCs/>
          <w:sz w:val="24"/>
          <w:szCs w:val="24"/>
        </w:rPr>
      </w:pPr>
      <w:r w:rsidRPr="00AD69D4">
        <w:rPr>
          <w:rFonts w:ascii="Times New Roman" w:hAnsi="Times New Roman" w:cs="Times New Roman"/>
          <w:i/>
          <w:iCs/>
          <w:sz w:val="24"/>
          <w:szCs w:val="24"/>
        </w:rPr>
        <w:t>Predictors</w:t>
      </w:r>
      <w:r>
        <w:rPr>
          <w:rFonts w:ascii="Times New Roman" w:hAnsi="Times New Roman" w:cs="Times New Roman"/>
          <w:i/>
          <w:iCs/>
          <w:sz w:val="24"/>
          <w:szCs w:val="24"/>
        </w:rPr>
        <w:t>:</w:t>
      </w:r>
      <w:r w:rsidRPr="00AD69D4">
        <w:rPr>
          <w:rFonts w:ascii="Times New Roman" w:hAnsi="Times New Roman" w:cs="Times New Roman"/>
          <w:i/>
          <w:iCs/>
          <w:sz w:val="24"/>
          <w:szCs w:val="24"/>
        </w:rPr>
        <w:t xml:space="preserve"> (constant)</w:t>
      </w:r>
      <w:r>
        <w:rPr>
          <w:rFonts w:ascii="Times New Roman" w:hAnsi="Times New Roman" w:cs="Times New Roman"/>
          <w:i/>
          <w:iCs/>
          <w:sz w:val="24"/>
          <w:szCs w:val="24"/>
        </w:rPr>
        <w:t xml:space="preserve">, </w:t>
      </w:r>
      <w:r w:rsidRPr="00AD69D4">
        <w:rPr>
          <w:rFonts w:ascii="Times New Roman" w:hAnsi="Times New Roman" w:cs="Times New Roman"/>
          <w:i/>
          <w:iCs/>
          <w:sz w:val="24"/>
          <w:szCs w:val="24"/>
        </w:rPr>
        <w:t>Return on Equity, Return on Assets</w:t>
      </w:r>
    </w:p>
    <w:p w14:paraId="5B899D6D" w14:textId="77777777" w:rsidR="0007583D" w:rsidRDefault="0007583D" w:rsidP="0007583D">
      <w:pPr>
        <w:pStyle w:val="ListParagraph"/>
        <w:numPr>
          <w:ilvl w:val="1"/>
          <w:numId w:val="34"/>
        </w:numPr>
        <w:tabs>
          <w:tab w:val="left" w:pos="3960"/>
        </w:tabs>
        <w:spacing w:line="360" w:lineRule="auto"/>
        <w:rPr>
          <w:rFonts w:ascii="Times New Roman" w:hAnsi="Times New Roman" w:cs="Times New Roman"/>
          <w:i/>
          <w:iCs/>
          <w:sz w:val="24"/>
          <w:szCs w:val="24"/>
        </w:rPr>
      </w:pPr>
      <w:r>
        <w:rPr>
          <w:rFonts w:ascii="Times New Roman" w:hAnsi="Times New Roman" w:cs="Times New Roman"/>
          <w:i/>
          <w:iCs/>
          <w:sz w:val="24"/>
          <w:szCs w:val="24"/>
        </w:rPr>
        <w:t>Dependent variable: Net Interest Margin</w:t>
      </w:r>
    </w:p>
    <w:p w14:paraId="49694B3E" w14:textId="77777777" w:rsidR="0093651E" w:rsidRDefault="0093651E" w:rsidP="00656F2C">
      <w:pPr>
        <w:spacing w:after="0" w:line="360" w:lineRule="auto"/>
        <w:jc w:val="both"/>
        <w:rPr>
          <w:rFonts w:ascii="Times New Roman" w:hAnsi="Times New Roman" w:cs="Times New Roman"/>
          <w:b/>
          <w:sz w:val="24"/>
          <w:szCs w:val="24"/>
          <w:u w:val="single"/>
        </w:rPr>
      </w:pPr>
    </w:p>
    <w:p w14:paraId="677871E5" w14:textId="77777777" w:rsidR="0093651E" w:rsidRDefault="0093651E" w:rsidP="00656F2C">
      <w:pPr>
        <w:spacing w:after="0" w:line="360" w:lineRule="auto"/>
        <w:jc w:val="both"/>
        <w:rPr>
          <w:rFonts w:ascii="Times New Roman" w:hAnsi="Times New Roman" w:cs="Times New Roman"/>
          <w:b/>
          <w:sz w:val="24"/>
          <w:szCs w:val="24"/>
          <w:u w:val="single"/>
        </w:rPr>
      </w:pPr>
    </w:p>
    <w:p w14:paraId="12B65F5F" w14:textId="77777777" w:rsidR="000B62E0" w:rsidRDefault="000B62E0" w:rsidP="00656F2C">
      <w:pPr>
        <w:spacing w:after="0" w:line="360" w:lineRule="auto"/>
        <w:jc w:val="both"/>
        <w:rPr>
          <w:rFonts w:ascii="Times New Roman" w:hAnsi="Times New Roman" w:cs="Times New Roman"/>
          <w:b/>
          <w:sz w:val="24"/>
          <w:szCs w:val="24"/>
          <w:u w:val="single"/>
        </w:rPr>
      </w:pPr>
    </w:p>
    <w:p w14:paraId="797578AE" w14:textId="77777777" w:rsidR="0007583D" w:rsidRDefault="0007583D" w:rsidP="0007583D">
      <w:pPr>
        <w:pStyle w:val="NoSpacing"/>
        <w:spacing w:line="360" w:lineRule="auto"/>
        <w:jc w:val="center"/>
        <w:rPr>
          <w:rFonts w:ascii="Times New Roman" w:hAnsi="Times New Roman"/>
          <w:i/>
          <w:iCs/>
          <w:sz w:val="24"/>
          <w:szCs w:val="24"/>
        </w:rPr>
      </w:pPr>
      <w:r>
        <w:rPr>
          <w:rFonts w:ascii="Times New Roman" w:hAnsi="Times New Roman"/>
          <w:i/>
          <w:iCs/>
          <w:sz w:val="24"/>
          <w:szCs w:val="24"/>
        </w:rPr>
        <w:lastRenderedPageBreak/>
        <w:t xml:space="preserve">Table 11 p-values of </w:t>
      </w:r>
      <w:r w:rsidRPr="005D0E72">
        <w:rPr>
          <w:rFonts w:ascii="Times New Roman" w:hAnsi="Times New Roman"/>
          <w:i/>
          <w:iCs/>
          <w:sz w:val="24"/>
          <w:szCs w:val="24"/>
        </w:rPr>
        <w:t xml:space="preserve">Net Interest Margin and </w:t>
      </w:r>
      <w:r>
        <w:rPr>
          <w:rFonts w:ascii="Times New Roman" w:hAnsi="Times New Roman"/>
          <w:i/>
          <w:iCs/>
          <w:sz w:val="24"/>
          <w:szCs w:val="24"/>
        </w:rPr>
        <w:t>Earnings capability</w:t>
      </w:r>
      <w:r w:rsidRPr="005D0E72">
        <w:rPr>
          <w:rFonts w:ascii="Times New Roman" w:hAnsi="Times New Roman"/>
          <w:i/>
          <w:iCs/>
          <w:sz w:val="24"/>
          <w:szCs w:val="24"/>
        </w:rPr>
        <w:t xml:space="preserve"> variables</w:t>
      </w:r>
    </w:p>
    <w:tbl>
      <w:tblPr>
        <w:tblpPr w:leftFromText="180" w:rightFromText="180" w:vertAnchor="text" w:horzAnchor="margin" w:tblpXSpec="center" w:tblpY="229"/>
        <w:tblOverlap w:val="never"/>
        <w:tblW w:w="7315" w:type="dxa"/>
        <w:tblLook w:val="04A0" w:firstRow="1" w:lastRow="0" w:firstColumn="1" w:lastColumn="0" w:noHBand="0" w:noVBand="1"/>
      </w:tblPr>
      <w:tblGrid>
        <w:gridCol w:w="1844"/>
        <w:gridCol w:w="1407"/>
        <w:gridCol w:w="1925"/>
        <w:gridCol w:w="887"/>
        <w:gridCol w:w="1252"/>
      </w:tblGrid>
      <w:tr w:rsidR="0007583D" w:rsidRPr="00377254" w14:paraId="66948D6D" w14:textId="77777777" w:rsidTr="0005779B">
        <w:trPr>
          <w:trHeight w:val="33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39BC1"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619B0E5B"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Coefficients</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1482B1B2"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Standard Error</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74E7BE12"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t Stat</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7973B285"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P-value</w:t>
            </w:r>
          </w:p>
        </w:tc>
      </w:tr>
      <w:tr w:rsidR="0007583D" w:rsidRPr="00377254" w14:paraId="4C5AC9B0" w14:textId="77777777" w:rsidTr="0005779B">
        <w:trPr>
          <w:trHeight w:val="339"/>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C028B33"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Intercept</w:t>
            </w:r>
          </w:p>
        </w:tc>
        <w:tc>
          <w:tcPr>
            <w:tcW w:w="1407" w:type="dxa"/>
            <w:tcBorders>
              <w:top w:val="nil"/>
              <w:left w:val="nil"/>
              <w:bottom w:val="single" w:sz="4" w:space="0" w:color="auto"/>
              <w:right w:val="single" w:sz="4" w:space="0" w:color="auto"/>
            </w:tcBorders>
            <w:shd w:val="clear" w:color="auto" w:fill="auto"/>
            <w:noWrap/>
            <w:vAlign w:val="bottom"/>
            <w:hideMark/>
          </w:tcPr>
          <w:p w14:paraId="38A3265A"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2.257</w:t>
            </w:r>
          </w:p>
        </w:tc>
        <w:tc>
          <w:tcPr>
            <w:tcW w:w="1925" w:type="dxa"/>
            <w:tcBorders>
              <w:top w:val="nil"/>
              <w:left w:val="nil"/>
              <w:bottom w:val="single" w:sz="4" w:space="0" w:color="auto"/>
              <w:right w:val="single" w:sz="4" w:space="0" w:color="auto"/>
            </w:tcBorders>
            <w:shd w:val="clear" w:color="auto" w:fill="auto"/>
            <w:noWrap/>
            <w:vAlign w:val="bottom"/>
            <w:hideMark/>
          </w:tcPr>
          <w:p w14:paraId="66032A3A"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0.041</w:t>
            </w:r>
          </w:p>
        </w:tc>
        <w:tc>
          <w:tcPr>
            <w:tcW w:w="887" w:type="dxa"/>
            <w:tcBorders>
              <w:top w:val="nil"/>
              <w:left w:val="nil"/>
              <w:bottom w:val="single" w:sz="4" w:space="0" w:color="auto"/>
              <w:right w:val="single" w:sz="4" w:space="0" w:color="auto"/>
            </w:tcBorders>
            <w:shd w:val="clear" w:color="auto" w:fill="auto"/>
            <w:noWrap/>
            <w:vAlign w:val="bottom"/>
            <w:hideMark/>
          </w:tcPr>
          <w:p w14:paraId="2277E39D"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55.246</w:t>
            </w:r>
          </w:p>
        </w:tc>
        <w:tc>
          <w:tcPr>
            <w:tcW w:w="1252" w:type="dxa"/>
            <w:tcBorders>
              <w:top w:val="nil"/>
              <w:left w:val="nil"/>
              <w:bottom w:val="single" w:sz="4" w:space="0" w:color="auto"/>
              <w:right w:val="single" w:sz="4" w:space="0" w:color="auto"/>
            </w:tcBorders>
            <w:shd w:val="clear" w:color="auto" w:fill="auto"/>
            <w:noWrap/>
            <w:vAlign w:val="bottom"/>
            <w:hideMark/>
          </w:tcPr>
          <w:p w14:paraId="6C63D121" w14:textId="77777777" w:rsidR="0007583D" w:rsidRPr="00377254" w:rsidRDefault="0007583D" w:rsidP="0005779B">
            <w:pPr>
              <w:spacing w:after="0" w:line="360" w:lineRule="auto"/>
              <w:jc w:val="right"/>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1.669E-10</w:t>
            </w:r>
          </w:p>
        </w:tc>
      </w:tr>
      <w:tr w:rsidR="0007583D" w:rsidRPr="00377254" w14:paraId="7A3C37B3" w14:textId="77777777" w:rsidTr="0005779B">
        <w:trPr>
          <w:trHeight w:val="339"/>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1F83197"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Return on Assets</w:t>
            </w:r>
          </w:p>
        </w:tc>
        <w:tc>
          <w:tcPr>
            <w:tcW w:w="1407" w:type="dxa"/>
            <w:tcBorders>
              <w:top w:val="nil"/>
              <w:left w:val="nil"/>
              <w:bottom w:val="single" w:sz="4" w:space="0" w:color="auto"/>
              <w:right w:val="single" w:sz="4" w:space="0" w:color="auto"/>
            </w:tcBorders>
            <w:shd w:val="clear" w:color="auto" w:fill="auto"/>
            <w:noWrap/>
            <w:vAlign w:val="bottom"/>
            <w:hideMark/>
          </w:tcPr>
          <w:p w14:paraId="399340BA"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-0.276</w:t>
            </w:r>
          </w:p>
        </w:tc>
        <w:tc>
          <w:tcPr>
            <w:tcW w:w="1925" w:type="dxa"/>
            <w:tcBorders>
              <w:top w:val="nil"/>
              <w:left w:val="nil"/>
              <w:bottom w:val="single" w:sz="4" w:space="0" w:color="auto"/>
              <w:right w:val="single" w:sz="4" w:space="0" w:color="auto"/>
            </w:tcBorders>
            <w:shd w:val="clear" w:color="auto" w:fill="auto"/>
            <w:noWrap/>
            <w:vAlign w:val="bottom"/>
            <w:hideMark/>
          </w:tcPr>
          <w:p w14:paraId="6126F55D"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0.336</w:t>
            </w:r>
          </w:p>
        </w:tc>
        <w:tc>
          <w:tcPr>
            <w:tcW w:w="887" w:type="dxa"/>
            <w:tcBorders>
              <w:top w:val="nil"/>
              <w:left w:val="nil"/>
              <w:bottom w:val="single" w:sz="4" w:space="0" w:color="auto"/>
              <w:right w:val="single" w:sz="4" w:space="0" w:color="auto"/>
            </w:tcBorders>
            <w:shd w:val="clear" w:color="auto" w:fill="auto"/>
            <w:noWrap/>
            <w:vAlign w:val="bottom"/>
            <w:hideMark/>
          </w:tcPr>
          <w:p w14:paraId="2E9FC9CD"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-0.820</w:t>
            </w:r>
          </w:p>
        </w:tc>
        <w:tc>
          <w:tcPr>
            <w:tcW w:w="1252" w:type="dxa"/>
            <w:tcBorders>
              <w:top w:val="nil"/>
              <w:left w:val="nil"/>
              <w:bottom w:val="single" w:sz="4" w:space="0" w:color="auto"/>
              <w:right w:val="single" w:sz="4" w:space="0" w:color="auto"/>
            </w:tcBorders>
            <w:shd w:val="clear" w:color="auto" w:fill="auto"/>
            <w:noWrap/>
            <w:vAlign w:val="bottom"/>
            <w:hideMark/>
          </w:tcPr>
          <w:p w14:paraId="430D8F38" w14:textId="77777777" w:rsidR="0007583D" w:rsidRPr="00377254" w:rsidRDefault="0007583D" w:rsidP="0005779B">
            <w:pPr>
              <w:spacing w:after="0" w:line="360" w:lineRule="auto"/>
              <w:jc w:val="right"/>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0.4393576</w:t>
            </w:r>
          </w:p>
        </w:tc>
      </w:tr>
      <w:tr w:rsidR="0007583D" w:rsidRPr="00377254" w14:paraId="630F7AEB" w14:textId="77777777" w:rsidTr="0005779B">
        <w:trPr>
          <w:trHeight w:val="352"/>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331BE7E"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Return on Equity</w:t>
            </w:r>
          </w:p>
        </w:tc>
        <w:tc>
          <w:tcPr>
            <w:tcW w:w="1407" w:type="dxa"/>
            <w:tcBorders>
              <w:top w:val="nil"/>
              <w:left w:val="nil"/>
              <w:bottom w:val="single" w:sz="4" w:space="0" w:color="auto"/>
              <w:right w:val="single" w:sz="4" w:space="0" w:color="auto"/>
            </w:tcBorders>
            <w:shd w:val="clear" w:color="auto" w:fill="auto"/>
            <w:noWrap/>
            <w:vAlign w:val="bottom"/>
            <w:hideMark/>
          </w:tcPr>
          <w:p w14:paraId="5665DA56"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0.024</w:t>
            </w:r>
          </w:p>
        </w:tc>
        <w:tc>
          <w:tcPr>
            <w:tcW w:w="1925" w:type="dxa"/>
            <w:tcBorders>
              <w:top w:val="nil"/>
              <w:left w:val="nil"/>
              <w:bottom w:val="single" w:sz="4" w:space="0" w:color="auto"/>
              <w:right w:val="single" w:sz="4" w:space="0" w:color="auto"/>
            </w:tcBorders>
            <w:shd w:val="clear" w:color="auto" w:fill="auto"/>
            <w:noWrap/>
            <w:vAlign w:val="bottom"/>
            <w:hideMark/>
          </w:tcPr>
          <w:p w14:paraId="1C760B1B"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0.018</w:t>
            </w:r>
          </w:p>
        </w:tc>
        <w:tc>
          <w:tcPr>
            <w:tcW w:w="887" w:type="dxa"/>
            <w:tcBorders>
              <w:top w:val="nil"/>
              <w:left w:val="nil"/>
              <w:bottom w:val="single" w:sz="4" w:space="0" w:color="auto"/>
              <w:right w:val="single" w:sz="4" w:space="0" w:color="auto"/>
            </w:tcBorders>
            <w:shd w:val="clear" w:color="auto" w:fill="auto"/>
            <w:noWrap/>
            <w:vAlign w:val="bottom"/>
            <w:hideMark/>
          </w:tcPr>
          <w:p w14:paraId="7794D9EE" w14:textId="77777777" w:rsidR="0007583D" w:rsidRPr="0037725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1.317</w:t>
            </w:r>
          </w:p>
        </w:tc>
        <w:tc>
          <w:tcPr>
            <w:tcW w:w="1252" w:type="dxa"/>
            <w:tcBorders>
              <w:top w:val="nil"/>
              <w:left w:val="nil"/>
              <w:bottom w:val="single" w:sz="4" w:space="0" w:color="auto"/>
              <w:right w:val="single" w:sz="4" w:space="0" w:color="auto"/>
            </w:tcBorders>
            <w:shd w:val="clear" w:color="auto" w:fill="auto"/>
            <w:noWrap/>
            <w:vAlign w:val="bottom"/>
            <w:hideMark/>
          </w:tcPr>
          <w:p w14:paraId="24797879" w14:textId="77777777" w:rsidR="0007583D" w:rsidRPr="00377254" w:rsidRDefault="0007583D" w:rsidP="0005779B">
            <w:pPr>
              <w:spacing w:after="0" w:line="360" w:lineRule="auto"/>
              <w:jc w:val="right"/>
              <w:rPr>
                <w:rFonts w:ascii="Times New Roman" w:eastAsia="Times New Roman" w:hAnsi="Times New Roman" w:cs="Times New Roman"/>
                <w:color w:val="000000"/>
                <w:sz w:val="24"/>
                <w:szCs w:val="24"/>
                <w:lang w:eastAsia="en-IN"/>
              </w:rPr>
            </w:pPr>
            <w:r w:rsidRPr="00377254">
              <w:rPr>
                <w:rFonts w:ascii="Times New Roman" w:eastAsia="Times New Roman" w:hAnsi="Times New Roman" w:cs="Times New Roman"/>
                <w:color w:val="000000"/>
                <w:sz w:val="24"/>
                <w:szCs w:val="24"/>
                <w:lang w:eastAsia="en-IN"/>
              </w:rPr>
              <w:t>0.2292772</w:t>
            </w:r>
          </w:p>
        </w:tc>
      </w:tr>
    </w:tbl>
    <w:p w14:paraId="63EB75B7" w14:textId="77777777" w:rsidR="0093651E" w:rsidRDefault="0093651E" w:rsidP="00656F2C">
      <w:pPr>
        <w:spacing w:after="0" w:line="360" w:lineRule="auto"/>
        <w:jc w:val="both"/>
        <w:rPr>
          <w:rFonts w:ascii="Times New Roman" w:hAnsi="Times New Roman" w:cs="Times New Roman"/>
          <w:b/>
          <w:sz w:val="24"/>
          <w:szCs w:val="24"/>
          <w:u w:val="single"/>
        </w:rPr>
      </w:pPr>
    </w:p>
    <w:p w14:paraId="5B0FE058" w14:textId="77777777" w:rsidR="0093651E" w:rsidRDefault="0093651E" w:rsidP="00656F2C">
      <w:pPr>
        <w:spacing w:after="0" w:line="360" w:lineRule="auto"/>
        <w:jc w:val="both"/>
        <w:rPr>
          <w:rFonts w:ascii="Times New Roman" w:hAnsi="Times New Roman" w:cs="Times New Roman"/>
          <w:b/>
          <w:sz w:val="24"/>
          <w:szCs w:val="24"/>
          <w:u w:val="single"/>
        </w:rPr>
      </w:pPr>
    </w:p>
    <w:p w14:paraId="0B1E7B45" w14:textId="77777777" w:rsidR="0093651E" w:rsidRDefault="0093651E" w:rsidP="00656F2C">
      <w:pPr>
        <w:spacing w:after="0" w:line="360" w:lineRule="auto"/>
        <w:jc w:val="both"/>
        <w:rPr>
          <w:rFonts w:ascii="Times New Roman" w:hAnsi="Times New Roman" w:cs="Times New Roman"/>
          <w:b/>
          <w:sz w:val="24"/>
          <w:szCs w:val="24"/>
          <w:u w:val="single"/>
        </w:rPr>
      </w:pPr>
    </w:p>
    <w:p w14:paraId="2B6BBDBD" w14:textId="77777777" w:rsidR="0007583D" w:rsidRDefault="0007583D" w:rsidP="00656F2C">
      <w:pPr>
        <w:spacing w:after="0" w:line="360" w:lineRule="auto"/>
        <w:jc w:val="both"/>
        <w:rPr>
          <w:rFonts w:ascii="Times New Roman" w:hAnsi="Times New Roman" w:cs="Times New Roman"/>
          <w:b/>
          <w:sz w:val="24"/>
          <w:szCs w:val="24"/>
          <w:u w:val="single"/>
        </w:rPr>
      </w:pPr>
    </w:p>
    <w:p w14:paraId="5F5AD3ED" w14:textId="77777777" w:rsidR="0007583D" w:rsidRDefault="0007583D" w:rsidP="00656F2C">
      <w:pPr>
        <w:spacing w:after="0" w:line="360" w:lineRule="auto"/>
        <w:jc w:val="both"/>
        <w:rPr>
          <w:rFonts w:ascii="Times New Roman" w:hAnsi="Times New Roman" w:cs="Times New Roman"/>
          <w:b/>
          <w:sz w:val="24"/>
          <w:szCs w:val="24"/>
          <w:u w:val="single"/>
        </w:rPr>
      </w:pPr>
    </w:p>
    <w:p w14:paraId="3A8103E3" w14:textId="77777777" w:rsidR="0007583D" w:rsidRDefault="0007583D" w:rsidP="00656F2C">
      <w:pPr>
        <w:spacing w:after="0" w:line="360" w:lineRule="auto"/>
        <w:jc w:val="both"/>
        <w:rPr>
          <w:rFonts w:ascii="Times New Roman" w:hAnsi="Times New Roman" w:cs="Times New Roman"/>
          <w:b/>
          <w:sz w:val="24"/>
          <w:szCs w:val="24"/>
          <w:u w:val="single"/>
        </w:rPr>
      </w:pPr>
    </w:p>
    <w:p w14:paraId="027EFEAD" w14:textId="77777777" w:rsidR="0007583D" w:rsidRDefault="0007583D" w:rsidP="00656F2C">
      <w:pPr>
        <w:spacing w:after="0" w:line="360" w:lineRule="auto"/>
        <w:jc w:val="both"/>
        <w:rPr>
          <w:rFonts w:ascii="Times New Roman" w:hAnsi="Times New Roman" w:cs="Times New Roman"/>
          <w:b/>
          <w:sz w:val="24"/>
          <w:szCs w:val="24"/>
          <w:u w:val="single"/>
        </w:rPr>
      </w:pPr>
    </w:p>
    <w:p w14:paraId="5CFCD2D7" w14:textId="77777777" w:rsidR="0007583D" w:rsidRDefault="0007583D" w:rsidP="00656F2C">
      <w:pPr>
        <w:spacing w:after="0" w:line="360" w:lineRule="auto"/>
        <w:jc w:val="both"/>
        <w:rPr>
          <w:rFonts w:ascii="Times New Roman" w:hAnsi="Times New Roman" w:cs="Times New Roman"/>
          <w:b/>
          <w:sz w:val="24"/>
          <w:szCs w:val="24"/>
          <w:u w:val="single"/>
        </w:rPr>
      </w:pPr>
    </w:p>
    <w:p w14:paraId="6A317173" w14:textId="77777777" w:rsidR="0007583D" w:rsidRDefault="0007583D" w:rsidP="0007583D">
      <w:pPr>
        <w:pStyle w:val="NoSpacing"/>
        <w:spacing w:line="360" w:lineRule="auto"/>
        <w:jc w:val="both"/>
        <w:rPr>
          <w:rFonts w:ascii="Times New Roman" w:hAnsi="Times New Roman"/>
          <w:b/>
          <w:bCs/>
          <w:sz w:val="24"/>
          <w:szCs w:val="24"/>
          <w:u w:val="single"/>
        </w:rPr>
      </w:pPr>
      <w:r>
        <w:rPr>
          <w:rFonts w:ascii="Times New Roman" w:hAnsi="Times New Roman"/>
          <w:b/>
          <w:bCs/>
          <w:sz w:val="24"/>
          <w:szCs w:val="24"/>
          <w:u w:val="single"/>
        </w:rPr>
        <w:t>Multiple Regression between Net Interest Margin and Management efficiency variables</w:t>
      </w:r>
    </w:p>
    <w:tbl>
      <w:tblPr>
        <w:tblpPr w:leftFromText="180" w:rightFromText="180" w:vertAnchor="page" w:horzAnchor="margin" w:tblpXSpec="center" w:tblpY="5845"/>
        <w:tblW w:w="6660" w:type="dxa"/>
        <w:tblLook w:val="04A0" w:firstRow="1" w:lastRow="0" w:firstColumn="1" w:lastColumn="0" w:noHBand="0" w:noVBand="1"/>
      </w:tblPr>
      <w:tblGrid>
        <w:gridCol w:w="880"/>
        <w:gridCol w:w="1180"/>
        <w:gridCol w:w="1980"/>
        <w:gridCol w:w="2620"/>
      </w:tblGrid>
      <w:tr w:rsidR="0007583D" w:rsidRPr="00472E3E" w14:paraId="7A971478" w14:textId="77777777" w:rsidTr="0007583D">
        <w:trPr>
          <w:trHeight w:val="501"/>
        </w:trPr>
        <w:tc>
          <w:tcPr>
            <w:tcW w:w="88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05DA367A"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R</w:t>
            </w:r>
          </w:p>
        </w:tc>
        <w:tc>
          <w:tcPr>
            <w:tcW w:w="1180" w:type="dxa"/>
            <w:tcBorders>
              <w:top w:val="single" w:sz="8" w:space="0" w:color="000000"/>
              <w:left w:val="nil"/>
              <w:bottom w:val="single" w:sz="8" w:space="0" w:color="000000"/>
              <w:right w:val="single" w:sz="4" w:space="0" w:color="000000"/>
            </w:tcBorders>
            <w:shd w:val="clear" w:color="auto" w:fill="auto"/>
            <w:vAlign w:val="bottom"/>
            <w:hideMark/>
          </w:tcPr>
          <w:p w14:paraId="1F6896CD"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R Square</w:t>
            </w:r>
          </w:p>
        </w:tc>
        <w:tc>
          <w:tcPr>
            <w:tcW w:w="1980" w:type="dxa"/>
            <w:tcBorders>
              <w:top w:val="single" w:sz="8" w:space="0" w:color="000000"/>
              <w:left w:val="nil"/>
              <w:bottom w:val="single" w:sz="8" w:space="0" w:color="000000"/>
              <w:right w:val="single" w:sz="4" w:space="0" w:color="000000"/>
            </w:tcBorders>
            <w:shd w:val="clear" w:color="auto" w:fill="auto"/>
            <w:noWrap/>
            <w:vAlign w:val="bottom"/>
            <w:hideMark/>
          </w:tcPr>
          <w:p w14:paraId="0A6DFDF5"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Adjusted R Square</w:t>
            </w:r>
          </w:p>
        </w:tc>
        <w:tc>
          <w:tcPr>
            <w:tcW w:w="2620" w:type="dxa"/>
            <w:tcBorders>
              <w:top w:val="single" w:sz="8" w:space="0" w:color="000000"/>
              <w:left w:val="nil"/>
              <w:bottom w:val="single" w:sz="8" w:space="0" w:color="000000"/>
              <w:right w:val="single" w:sz="8" w:space="0" w:color="000000"/>
            </w:tcBorders>
            <w:shd w:val="clear" w:color="auto" w:fill="auto"/>
            <w:noWrap/>
            <w:vAlign w:val="bottom"/>
            <w:hideMark/>
          </w:tcPr>
          <w:p w14:paraId="38B45E6C"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Std. Error of the Estimate</w:t>
            </w:r>
          </w:p>
        </w:tc>
      </w:tr>
      <w:tr w:rsidR="0007583D" w:rsidRPr="00472E3E" w14:paraId="514C0616" w14:textId="77777777" w:rsidTr="0007583D">
        <w:trPr>
          <w:trHeight w:val="279"/>
        </w:trPr>
        <w:tc>
          <w:tcPr>
            <w:tcW w:w="880" w:type="dxa"/>
            <w:tcBorders>
              <w:top w:val="nil"/>
              <w:left w:val="single" w:sz="8" w:space="0" w:color="000000"/>
              <w:bottom w:val="single" w:sz="8" w:space="0" w:color="000000"/>
              <w:right w:val="single" w:sz="4" w:space="0" w:color="000000"/>
            </w:tcBorders>
            <w:shd w:val="clear" w:color="auto" w:fill="auto"/>
            <w:noWrap/>
            <w:vAlign w:val="center"/>
            <w:hideMark/>
          </w:tcPr>
          <w:p w14:paraId="10F94B7D"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.711</w:t>
            </w:r>
            <w:r w:rsidRPr="00472E3E">
              <w:rPr>
                <w:rFonts w:ascii="Times New Roman" w:eastAsia="Times New Roman" w:hAnsi="Times New Roman" w:cs="Times New Roman"/>
                <w:color w:val="000000"/>
                <w:sz w:val="24"/>
                <w:szCs w:val="24"/>
                <w:vertAlign w:val="superscript"/>
                <w:lang w:eastAsia="en-IN"/>
              </w:rPr>
              <w:t>a</w:t>
            </w:r>
          </w:p>
        </w:tc>
        <w:tc>
          <w:tcPr>
            <w:tcW w:w="1180" w:type="dxa"/>
            <w:tcBorders>
              <w:top w:val="nil"/>
              <w:left w:val="nil"/>
              <w:bottom w:val="single" w:sz="8" w:space="0" w:color="000000"/>
              <w:right w:val="single" w:sz="4" w:space="0" w:color="000000"/>
            </w:tcBorders>
            <w:shd w:val="clear" w:color="auto" w:fill="auto"/>
            <w:noWrap/>
            <w:hideMark/>
          </w:tcPr>
          <w:p w14:paraId="46D1B2AE"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.505</w:t>
            </w:r>
          </w:p>
        </w:tc>
        <w:tc>
          <w:tcPr>
            <w:tcW w:w="1980" w:type="dxa"/>
            <w:tcBorders>
              <w:top w:val="nil"/>
              <w:left w:val="nil"/>
              <w:bottom w:val="single" w:sz="8" w:space="0" w:color="000000"/>
              <w:right w:val="single" w:sz="4" w:space="0" w:color="000000"/>
            </w:tcBorders>
            <w:shd w:val="clear" w:color="auto" w:fill="auto"/>
            <w:noWrap/>
            <w:hideMark/>
          </w:tcPr>
          <w:p w14:paraId="75C0A6DB"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.364</w:t>
            </w:r>
          </w:p>
        </w:tc>
        <w:tc>
          <w:tcPr>
            <w:tcW w:w="2620" w:type="dxa"/>
            <w:tcBorders>
              <w:top w:val="nil"/>
              <w:left w:val="nil"/>
              <w:bottom w:val="single" w:sz="8" w:space="0" w:color="000000"/>
              <w:right w:val="single" w:sz="8" w:space="0" w:color="000000"/>
            </w:tcBorders>
            <w:shd w:val="clear" w:color="auto" w:fill="auto"/>
            <w:noWrap/>
            <w:hideMark/>
          </w:tcPr>
          <w:p w14:paraId="7ACE241A" w14:textId="77777777" w:rsidR="0007583D" w:rsidRPr="00472E3E" w:rsidRDefault="0007583D" w:rsidP="0007583D">
            <w:pPr>
              <w:spacing w:after="0" w:line="360" w:lineRule="auto"/>
              <w:jc w:val="center"/>
              <w:rPr>
                <w:rFonts w:ascii="Times New Roman" w:eastAsia="Times New Roman" w:hAnsi="Times New Roman" w:cs="Times New Roman"/>
                <w:color w:val="000000"/>
                <w:sz w:val="24"/>
                <w:szCs w:val="24"/>
                <w:lang w:eastAsia="en-IN"/>
              </w:rPr>
            </w:pPr>
            <w:r w:rsidRPr="00472E3E">
              <w:rPr>
                <w:rFonts w:ascii="Times New Roman" w:eastAsia="Times New Roman" w:hAnsi="Times New Roman" w:cs="Times New Roman"/>
                <w:color w:val="000000"/>
                <w:sz w:val="24"/>
                <w:szCs w:val="24"/>
                <w:lang w:eastAsia="en-IN"/>
              </w:rPr>
              <w:t>.13216</w:t>
            </w:r>
          </w:p>
        </w:tc>
      </w:tr>
    </w:tbl>
    <w:p w14:paraId="6C925195" w14:textId="77777777" w:rsidR="0007583D" w:rsidRDefault="0007583D" w:rsidP="00656F2C">
      <w:pPr>
        <w:spacing w:after="0" w:line="360" w:lineRule="auto"/>
        <w:jc w:val="both"/>
        <w:rPr>
          <w:rFonts w:ascii="Times New Roman" w:hAnsi="Times New Roman" w:cs="Times New Roman"/>
          <w:b/>
          <w:sz w:val="24"/>
          <w:szCs w:val="24"/>
          <w:u w:val="single"/>
        </w:rPr>
      </w:pPr>
    </w:p>
    <w:p w14:paraId="4450A7EE" w14:textId="77777777" w:rsidR="0007583D" w:rsidRDefault="0007583D" w:rsidP="00656F2C">
      <w:pPr>
        <w:spacing w:after="0" w:line="360" w:lineRule="auto"/>
        <w:jc w:val="both"/>
        <w:rPr>
          <w:rFonts w:ascii="Times New Roman" w:hAnsi="Times New Roman" w:cs="Times New Roman"/>
          <w:b/>
          <w:sz w:val="24"/>
          <w:szCs w:val="24"/>
          <w:u w:val="single"/>
        </w:rPr>
      </w:pPr>
    </w:p>
    <w:p w14:paraId="65473764" w14:textId="77777777" w:rsidR="0007583D" w:rsidRDefault="0007583D" w:rsidP="00656F2C">
      <w:pPr>
        <w:spacing w:after="0" w:line="360" w:lineRule="auto"/>
        <w:jc w:val="both"/>
        <w:rPr>
          <w:rFonts w:ascii="Times New Roman" w:hAnsi="Times New Roman" w:cs="Times New Roman"/>
          <w:b/>
          <w:sz w:val="24"/>
          <w:szCs w:val="24"/>
          <w:u w:val="single"/>
        </w:rPr>
      </w:pPr>
    </w:p>
    <w:p w14:paraId="7824E0AD" w14:textId="77777777" w:rsidR="0007583D" w:rsidRDefault="0007583D" w:rsidP="00656F2C">
      <w:pPr>
        <w:spacing w:after="0" w:line="360" w:lineRule="auto"/>
        <w:jc w:val="both"/>
        <w:rPr>
          <w:rFonts w:ascii="Times New Roman" w:hAnsi="Times New Roman" w:cs="Times New Roman"/>
          <w:b/>
          <w:sz w:val="24"/>
          <w:szCs w:val="24"/>
          <w:u w:val="single"/>
        </w:rPr>
      </w:pPr>
    </w:p>
    <w:p w14:paraId="39CC3586" w14:textId="77777777" w:rsidR="0007583D" w:rsidRDefault="0007583D" w:rsidP="0007583D">
      <w:pPr>
        <w:pStyle w:val="NoSpacing"/>
        <w:spacing w:line="360" w:lineRule="auto"/>
        <w:jc w:val="center"/>
        <w:rPr>
          <w:rFonts w:ascii="Times New Roman" w:hAnsi="Times New Roman"/>
          <w:i/>
          <w:iCs/>
          <w:sz w:val="24"/>
          <w:szCs w:val="24"/>
        </w:rPr>
      </w:pPr>
      <w:r>
        <w:rPr>
          <w:rFonts w:ascii="Times New Roman" w:hAnsi="Times New Roman"/>
          <w:i/>
          <w:iCs/>
          <w:sz w:val="24"/>
          <w:szCs w:val="24"/>
        </w:rPr>
        <w:t xml:space="preserve">p-values of </w:t>
      </w:r>
      <w:r w:rsidRPr="005D0E72">
        <w:rPr>
          <w:rFonts w:ascii="Times New Roman" w:hAnsi="Times New Roman"/>
          <w:i/>
          <w:iCs/>
          <w:sz w:val="24"/>
          <w:szCs w:val="24"/>
        </w:rPr>
        <w:t xml:space="preserve">Net Interest Margin and </w:t>
      </w:r>
      <w:r>
        <w:rPr>
          <w:rFonts w:ascii="Times New Roman" w:hAnsi="Times New Roman"/>
          <w:i/>
          <w:iCs/>
          <w:sz w:val="24"/>
          <w:szCs w:val="24"/>
        </w:rPr>
        <w:t>Management efficiency</w:t>
      </w:r>
      <w:r w:rsidRPr="005D0E72">
        <w:rPr>
          <w:rFonts w:ascii="Times New Roman" w:hAnsi="Times New Roman"/>
          <w:i/>
          <w:iCs/>
          <w:sz w:val="24"/>
          <w:szCs w:val="24"/>
        </w:rPr>
        <w:t xml:space="preserve"> variables</w:t>
      </w:r>
    </w:p>
    <w:tbl>
      <w:tblPr>
        <w:tblpPr w:leftFromText="180" w:rightFromText="180" w:vertAnchor="text" w:horzAnchor="margin" w:tblpXSpec="center" w:tblpY="600"/>
        <w:tblW w:w="7720" w:type="dxa"/>
        <w:tblLook w:val="04A0" w:firstRow="1" w:lastRow="0" w:firstColumn="1" w:lastColumn="0" w:noHBand="0" w:noVBand="1"/>
      </w:tblPr>
      <w:tblGrid>
        <w:gridCol w:w="2420"/>
        <w:gridCol w:w="1460"/>
        <w:gridCol w:w="1480"/>
        <w:gridCol w:w="1320"/>
        <w:gridCol w:w="1040"/>
      </w:tblGrid>
      <w:tr w:rsidR="0007583D" w:rsidRPr="00F255C5" w14:paraId="0414B0ED" w14:textId="77777777" w:rsidTr="0005779B">
        <w:trPr>
          <w:trHeight w:val="31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E2613"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777A349"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Coefficients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3BFEF14"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Standard Error</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54397A6"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t Stat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D1D9CC9"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P-value</w:t>
            </w:r>
          </w:p>
        </w:tc>
      </w:tr>
      <w:tr w:rsidR="0007583D" w:rsidRPr="00F255C5" w14:paraId="2469247D" w14:textId="77777777" w:rsidTr="0005779B">
        <w:trPr>
          <w:trHeight w:val="312"/>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8D428C6"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Intercept</w:t>
            </w:r>
          </w:p>
        </w:tc>
        <w:tc>
          <w:tcPr>
            <w:tcW w:w="1460" w:type="dxa"/>
            <w:tcBorders>
              <w:top w:val="nil"/>
              <w:left w:val="nil"/>
              <w:bottom w:val="single" w:sz="4" w:space="0" w:color="auto"/>
              <w:right w:val="single" w:sz="4" w:space="0" w:color="auto"/>
            </w:tcBorders>
            <w:shd w:val="clear" w:color="auto" w:fill="auto"/>
            <w:noWrap/>
            <w:vAlign w:val="bottom"/>
            <w:hideMark/>
          </w:tcPr>
          <w:p w14:paraId="6E2D0201"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2.345</w:t>
            </w:r>
          </w:p>
        </w:tc>
        <w:tc>
          <w:tcPr>
            <w:tcW w:w="1480" w:type="dxa"/>
            <w:tcBorders>
              <w:top w:val="nil"/>
              <w:left w:val="nil"/>
              <w:bottom w:val="single" w:sz="4" w:space="0" w:color="auto"/>
              <w:right w:val="single" w:sz="4" w:space="0" w:color="auto"/>
            </w:tcBorders>
            <w:shd w:val="clear" w:color="auto" w:fill="auto"/>
            <w:noWrap/>
            <w:vAlign w:val="bottom"/>
            <w:hideMark/>
          </w:tcPr>
          <w:p w14:paraId="4FB2C48B"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0.455</w:t>
            </w:r>
          </w:p>
        </w:tc>
        <w:tc>
          <w:tcPr>
            <w:tcW w:w="1320" w:type="dxa"/>
            <w:tcBorders>
              <w:top w:val="nil"/>
              <w:left w:val="nil"/>
              <w:bottom w:val="single" w:sz="4" w:space="0" w:color="auto"/>
              <w:right w:val="single" w:sz="4" w:space="0" w:color="auto"/>
            </w:tcBorders>
            <w:shd w:val="clear" w:color="auto" w:fill="auto"/>
            <w:noWrap/>
            <w:vAlign w:val="bottom"/>
            <w:hideMark/>
          </w:tcPr>
          <w:p w14:paraId="182ADCCB"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5.151</w:t>
            </w:r>
          </w:p>
        </w:tc>
        <w:tc>
          <w:tcPr>
            <w:tcW w:w="1040" w:type="dxa"/>
            <w:tcBorders>
              <w:top w:val="nil"/>
              <w:left w:val="nil"/>
              <w:bottom w:val="single" w:sz="4" w:space="0" w:color="auto"/>
              <w:right w:val="single" w:sz="4" w:space="0" w:color="auto"/>
            </w:tcBorders>
            <w:shd w:val="clear" w:color="auto" w:fill="auto"/>
            <w:noWrap/>
            <w:vAlign w:val="bottom"/>
            <w:hideMark/>
          </w:tcPr>
          <w:p w14:paraId="3F65187C"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0.001</w:t>
            </w:r>
          </w:p>
        </w:tc>
      </w:tr>
      <w:tr w:rsidR="0007583D" w:rsidRPr="00F255C5" w14:paraId="62538FAC" w14:textId="77777777" w:rsidTr="0005779B">
        <w:trPr>
          <w:trHeight w:val="312"/>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0A9A846"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Profit per Employee</w:t>
            </w:r>
          </w:p>
        </w:tc>
        <w:tc>
          <w:tcPr>
            <w:tcW w:w="1460" w:type="dxa"/>
            <w:tcBorders>
              <w:top w:val="nil"/>
              <w:left w:val="nil"/>
              <w:bottom w:val="single" w:sz="4" w:space="0" w:color="auto"/>
              <w:right w:val="single" w:sz="4" w:space="0" w:color="auto"/>
            </w:tcBorders>
            <w:shd w:val="clear" w:color="auto" w:fill="auto"/>
            <w:noWrap/>
            <w:vAlign w:val="bottom"/>
            <w:hideMark/>
          </w:tcPr>
          <w:p w14:paraId="37A96F9B"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0.014</w:t>
            </w:r>
          </w:p>
        </w:tc>
        <w:tc>
          <w:tcPr>
            <w:tcW w:w="1480" w:type="dxa"/>
            <w:tcBorders>
              <w:top w:val="nil"/>
              <w:left w:val="nil"/>
              <w:bottom w:val="single" w:sz="4" w:space="0" w:color="auto"/>
              <w:right w:val="single" w:sz="4" w:space="0" w:color="auto"/>
            </w:tcBorders>
            <w:shd w:val="clear" w:color="auto" w:fill="auto"/>
            <w:noWrap/>
            <w:vAlign w:val="bottom"/>
            <w:hideMark/>
          </w:tcPr>
          <w:p w14:paraId="7A2B4F9E"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0.007</w:t>
            </w:r>
          </w:p>
        </w:tc>
        <w:tc>
          <w:tcPr>
            <w:tcW w:w="1320" w:type="dxa"/>
            <w:tcBorders>
              <w:top w:val="nil"/>
              <w:left w:val="nil"/>
              <w:bottom w:val="single" w:sz="4" w:space="0" w:color="auto"/>
              <w:right w:val="single" w:sz="4" w:space="0" w:color="auto"/>
            </w:tcBorders>
            <w:shd w:val="clear" w:color="auto" w:fill="auto"/>
            <w:noWrap/>
            <w:vAlign w:val="bottom"/>
            <w:hideMark/>
          </w:tcPr>
          <w:p w14:paraId="6A9A5715"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1.987</w:t>
            </w:r>
          </w:p>
        </w:tc>
        <w:tc>
          <w:tcPr>
            <w:tcW w:w="1040" w:type="dxa"/>
            <w:tcBorders>
              <w:top w:val="nil"/>
              <w:left w:val="nil"/>
              <w:bottom w:val="single" w:sz="4" w:space="0" w:color="auto"/>
              <w:right w:val="single" w:sz="4" w:space="0" w:color="auto"/>
            </w:tcBorders>
            <w:shd w:val="clear" w:color="auto" w:fill="auto"/>
            <w:noWrap/>
            <w:vAlign w:val="bottom"/>
            <w:hideMark/>
          </w:tcPr>
          <w:p w14:paraId="3E0BB60B"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0.087</w:t>
            </w:r>
          </w:p>
        </w:tc>
      </w:tr>
      <w:tr w:rsidR="0007583D" w:rsidRPr="00F255C5" w14:paraId="601774F3" w14:textId="77777777" w:rsidTr="0005779B">
        <w:trPr>
          <w:trHeight w:val="324"/>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ABBA4DB"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Business per employee</w:t>
            </w:r>
          </w:p>
        </w:tc>
        <w:tc>
          <w:tcPr>
            <w:tcW w:w="1460" w:type="dxa"/>
            <w:tcBorders>
              <w:top w:val="nil"/>
              <w:left w:val="nil"/>
              <w:bottom w:val="single" w:sz="4" w:space="0" w:color="auto"/>
              <w:right w:val="single" w:sz="4" w:space="0" w:color="auto"/>
            </w:tcBorders>
            <w:shd w:val="clear" w:color="auto" w:fill="auto"/>
            <w:noWrap/>
            <w:vAlign w:val="bottom"/>
            <w:hideMark/>
          </w:tcPr>
          <w:p w14:paraId="4BB04A90"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0.000</w:t>
            </w:r>
          </w:p>
        </w:tc>
        <w:tc>
          <w:tcPr>
            <w:tcW w:w="1480" w:type="dxa"/>
            <w:tcBorders>
              <w:top w:val="nil"/>
              <w:left w:val="nil"/>
              <w:bottom w:val="single" w:sz="4" w:space="0" w:color="auto"/>
              <w:right w:val="single" w:sz="4" w:space="0" w:color="auto"/>
            </w:tcBorders>
            <w:shd w:val="clear" w:color="auto" w:fill="auto"/>
            <w:noWrap/>
            <w:vAlign w:val="bottom"/>
            <w:hideMark/>
          </w:tcPr>
          <w:p w14:paraId="45294A75"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0.000</w:t>
            </w:r>
          </w:p>
        </w:tc>
        <w:tc>
          <w:tcPr>
            <w:tcW w:w="1320" w:type="dxa"/>
            <w:tcBorders>
              <w:top w:val="nil"/>
              <w:left w:val="nil"/>
              <w:bottom w:val="single" w:sz="4" w:space="0" w:color="auto"/>
              <w:right w:val="single" w:sz="4" w:space="0" w:color="auto"/>
            </w:tcBorders>
            <w:shd w:val="clear" w:color="auto" w:fill="auto"/>
            <w:noWrap/>
            <w:vAlign w:val="bottom"/>
            <w:hideMark/>
          </w:tcPr>
          <w:p w14:paraId="5C1A43AB"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-0.192</w:t>
            </w:r>
          </w:p>
        </w:tc>
        <w:tc>
          <w:tcPr>
            <w:tcW w:w="1040" w:type="dxa"/>
            <w:tcBorders>
              <w:top w:val="nil"/>
              <w:left w:val="nil"/>
              <w:bottom w:val="single" w:sz="4" w:space="0" w:color="auto"/>
              <w:right w:val="single" w:sz="4" w:space="0" w:color="auto"/>
            </w:tcBorders>
            <w:shd w:val="clear" w:color="auto" w:fill="auto"/>
            <w:noWrap/>
            <w:vAlign w:val="bottom"/>
            <w:hideMark/>
          </w:tcPr>
          <w:p w14:paraId="76A2D6CD" w14:textId="77777777" w:rsidR="0007583D" w:rsidRPr="00F255C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F255C5">
              <w:rPr>
                <w:rFonts w:ascii="Times New Roman" w:eastAsia="Times New Roman" w:hAnsi="Times New Roman" w:cs="Times New Roman"/>
                <w:color w:val="000000"/>
                <w:sz w:val="24"/>
                <w:szCs w:val="24"/>
                <w:lang w:eastAsia="en-IN"/>
              </w:rPr>
              <w:t>0.853</w:t>
            </w:r>
          </w:p>
        </w:tc>
      </w:tr>
    </w:tbl>
    <w:p w14:paraId="7EEE7F7E" w14:textId="77777777" w:rsidR="0007583D" w:rsidRDefault="0007583D" w:rsidP="00656F2C">
      <w:pPr>
        <w:spacing w:after="0" w:line="360" w:lineRule="auto"/>
        <w:jc w:val="both"/>
        <w:rPr>
          <w:rFonts w:ascii="Times New Roman" w:hAnsi="Times New Roman" w:cs="Times New Roman"/>
          <w:b/>
          <w:sz w:val="24"/>
          <w:szCs w:val="24"/>
          <w:u w:val="single"/>
        </w:rPr>
      </w:pPr>
    </w:p>
    <w:p w14:paraId="1E9DF039" w14:textId="77777777" w:rsidR="0007583D" w:rsidRDefault="0007583D" w:rsidP="00656F2C">
      <w:pPr>
        <w:spacing w:after="0" w:line="360" w:lineRule="auto"/>
        <w:jc w:val="both"/>
        <w:rPr>
          <w:rFonts w:ascii="Times New Roman" w:hAnsi="Times New Roman" w:cs="Times New Roman"/>
          <w:b/>
          <w:sz w:val="24"/>
          <w:szCs w:val="24"/>
          <w:u w:val="single"/>
        </w:rPr>
      </w:pPr>
    </w:p>
    <w:p w14:paraId="2C158078" w14:textId="77777777" w:rsidR="0007583D" w:rsidRDefault="0007583D" w:rsidP="00656F2C">
      <w:pPr>
        <w:spacing w:after="0" w:line="360" w:lineRule="auto"/>
        <w:jc w:val="both"/>
        <w:rPr>
          <w:rFonts w:ascii="Times New Roman" w:hAnsi="Times New Roman" w:cs="Times New Roman"/>
          <w:b/>
          <w:sz w:val="24"/>
          <w:szCs w:val="24"/>
          <w:u w:val="single"/>
        </w:rPr>
      </w:pPr>
    </w:p>
    <w:p w14:paraId="4FEE3331" w14:textId="77777777" w:rsidR="0007583D" w:rsidRDefault="0007583D" w:rsidP="00656F2C">
      <w:pPr>
        <w:spacing w:after="0" w:line="360" w:lineRule="auto"/>
        <w:jc w:val="both"/>
        <w:rPr>
          <w:rFonts w:ascii="Times New Roman" w:hAnsi="Times New Roman" w:cs="Times New Roman"/>
          <w:b/>
          <w:sz w:val="24"/>
          <w:szCs w:val="24"/>
          <w:u w:val="single"/>
        </w:rPr>
      </w:pPr>
    </w:p>
    <w:p w14:paraId="002EB01A" w14:textId="77777777" w:rsidR="0007583D" w:rsidRDefault="0007583D" w:rsidP="00656F2C">
      <w:pPr>
        <w:spacing w:after="0" w:line="360" w:lineRule="auto"/>
        <w:jc w:val="both"/>
        <w:rPr>
          <w:rFonts w:ascii="Times New Roman" w:hAnsi="Times New Roman" w:cs="Times New Roman"/>
          <w:b/>
          <w:sz w:val="24"/>
          <w:szCs w:val="24"/>
          <w:u w:val="single"/>
        </w:rPr>
      </w:pPr>
    </w:p>
    <w:p w14:paraId="1A268BFF" w14:textId="77777777" w:rsidR="0007583D" w:rsidRDefault="0007583D" w:rsidP="00656F2C">
      <w:pPr>
        <w:spacing w:after="0" w:line="360" w:lineRule="auto"/>
        <w:jc w:val="both"/>
        <w:rPr>
          <w:rFonts w:ascii="Times New Roman" w:hAnsi="Times New Roman" w:cs="Times New Roman"/>
          <w:b/>
          <w:sz w:val="24"/>
          <w:szCs w:val="24"/>
          <w:u w:val="single"/>
        </w:rPr>
      </w:pPr>
    </w:p>
    <w:p w14:paraId="53D5721B" w14:textId="77777777" w:rsidR="0007583D" w:rsidRDefault="0007583D" w:rsidP="00656F2C">
      <w:pPr>
        <w:spacing w:after="0" w:line="360" w:lineRule="auto"/>
        <w:jc w:val="both"/>
        <w:rPr>
          <w:rFonts w:ascii="Times New Roman" w:hAnsi="Times New Roman" w:cs="Times New Roman"/>
          <w:b/>
          <w:sz w:val="24"/>
          <w:szCs w:val="24"/>
          <w:u w:val="single"/>
        </w:rPr>
      </w:pPr>
    </w:p>
    <w:p w14:paraId="3E874E0E" w14:textId="77777777" w:rsidR="0007583D" w:rsidRDefault="0007583D" w:rsidP="00656F2C">
      <w:pPr>
        <w:spacing w:after="0" w:line="360" w:lineRule="auto"/>
        <w:jc w:val="both"/>
        <w:rPr>
          <w:rFonts w:ascii="Times New Roman" w:hAnsi="Times New Roman" w:cs="Times New Roman"/>
          <w:b/>
          <w:sz w:val="24"/>
          <w:szCs w:val="24"/>
          <w:u w:val="single"/>
        </w:rPr>
      </w:pPr>
    </w:p>
    <w:p w14:paraId="67CA4FBE" w14:textId="77777777" w:rsidR="0007583D" w:rsidRDefault="0007583D" w:rsidP="0007583D">
      <w:pPr>
        <w:tabs>
          <w:tab w:val="left" w:pos="3960"/>
        </w:tabs>
        <w:spacing w:line="360" w:lineRule="auto"/>
        <w:jc w:val="both"/>
        <w:rPr>
          <w:rFonts w:ascii="Times New Roman" w:hAnsi="Times New Roman"/>
          <w:sz w:val="24"/>
          <w:szCs w:val="24"/>
        </w:rPr>
      </w:pPr>
      <w:r w:rsidRPr="00C86D53">
        <w:rPr>
          <w:rFonts w:ascii="Times New Roman" w:hAnsi="Times New Roman"/>
          <w:sz w:val="24"/>
          <w:szCs w:val="24"/>
        </w:rPr>
        <w:t xml:space="preserve">The </w:t>
      </w:r>
      <w:r w:rsidRPr="00D97C85">
        <w:rPr>
          <w:rFonts w:ascii="Times New Roman" w:hAnsi="Times New Roman"/>
          <w:i/>
          <w:iCs/>
          <w:sz w:val="24"/>
          <w:szCs w:val="24"/>
        </w:rPr>
        <w:t>Table 1</w:t>
      </w:r>
      <w:r>
        <w:rPr>
          <w:rFonts w:ascii="Times New Roman" w:hAnsi="Times New Roman"/>
          <w:i/>
          <w:iCs/>
          <w:sz w:val="24"/>
          <w:szCs w:val="24"/>
        </w:rPr>
        <w:t>3</w:t>
      </w:r>
      <w:r w:rsidRPr="00C86D53">
        <w:rPr>
          <w:rFonts w:ascii="Times New Roman" w:hAnsi="Times New Roman"/>
          <w:sz w:val="24"/>
          <w:szCs w:val="24"/>
        </w:rPr>
        <w:t xml:space="preserve"> reveals that </w:t>
      </w:r>
      <w:r>
        <w:rPr>
          <w:rFonts w:ascii="Times New Roman" w:hAnsi="Times New Roman"/>
          <w:sz w:val="24"/>
          <w:szCs w:val="24"/>
        </w:rPr>
        <w:t>Business per Employee; Profit per Employee</w:t>
      </w:r>
      <w:r w:rsidRPr="00C86D53">
        <w:rPr>
          <w:rFonts w:ascii="Times New Roman" w:hAnsi="Times New Roman"/>
          <w:sz w:val="24"/>
          <w:szCs w:val="24"/>
        </w:rPr>
        <w:t xml:space="preserve"> is </w:t>
      </w:r>
      <w:r>
        <w:rPr>
          <w:rFonts w:ascii="Times New Roman" w:hAnsi="Times New Roman"/>
          <w:sz w:val="24"/>
          <w:szCs w:val="24"/>
        </w:rPr>
        <w:t xml:space="preserve">not </w:t>
      </w:r>
      <w:r w:rsidRPr="00C86D53">
        <w:rPr>
          <w:rFonts w:ascii="Times New Roman" w:hAnsi="Times New Roman"/>
          <w:sz w:val="24"/>
          <w:szCs w:val="24"/>
        </w:rPr>
        <w:t xml:space="preserve">a significant variable to explain the variations in </w:t>
      </w:r>
      <w:r>
        <w:rPr>
          <w:rFonts w:ascii="Times New Roman" w:hAnsi="Times New Roman"/>
          <w:sz w:val="24"/>
          <w:szCs w:val="24"/>
        </w:rPr>
        <w:t>Net Interest Margin</w:t>
      </w:r>
      <w:r w:rsidRPr="00C86D53">
        <w:rPr>
          <w:rFonts w:ascii="Times New Roman" w:hAnsi="Times New Roman"/>
          <w:sz w:val="24"/>
          <w:szCs w:val="24"/>
        </w:rPr>
        <w:t xml:space="preserve"> since the significance value (0.0</w:t>
      </w:r>
      <w:r>
        <w:rPr>
          <w:rFonts w:ascii="Times New Roman" w:hAnsi="Times New Roman"/>
          <w:sz w:val="24"/>
          <w:szCs w:val="24"/>
        </w:rPr>
        <w:t>85</w:t>
      </w:r>
      <w:r w:rsidRPr="00C86D53">
        <w:rPr>
          <w:rFonts w:ascii="Times New Roman" w:hAnsi="Times New Roman"/>
          <w:sz w:val="24"/>
          <w:szCs w:val="24"/>
        </w:rPr>
        <w:t xml:space="preserve">) is </w:t>
      </w:r>
      <w:r>
        <w:rPr>
          <w:rFonts w:ascii="Times New Roman" w:hAnsi="Times New Roman"/>
          <w:sz w:val="24"/>
          <w:szCs w:val="24"/>
        </w:rPr>
        <w:t>greater</w:t>
      </w:r>
      <w:r w:rsidRPr="00C86D53">
        <w:rPr>
          <w:rFonts w:ascii="Times New Roman" w:hAnsi="Times New Roman"/>
          <w:sz w:val="24"/>
          <w:szCs w:val="24"/>
        </w:rPr>
        <w:t xml:space="preserve"> than the normally accepted level of significance i.e.,0.05 or 5 percent hence one can </w:t>
      </w:r>
      <w:r>
        <w:rPr>
          <w:rFonts w:ascii="Times New Roman" w:hAnsi="Times New Roman"/>
          <w:sz w:val="24"/>
          <w:szCs w:val="24"/>
        </w:rPr>
        <w:t>accept</w:t>
      </w:r>
      <w:r w:rsidRPr="00C86D53">
        <w:rPr>
          <w:rFonts w:ascii="Times New Roman" w:hAnsi="Times New Roman"/>
          <w:sz w:val="24"/>
          <w:szCs w:val="24"/>
        </w:rPr>
        <w:t xml:space="preserve"> null hypothesis</w:t>
      </w:r>
      <w:r>
        <w:rPr>
          <w:rFonts w:ascii="Times New Roman" w:hAnsi="Times New Roman"/>
          <w:sz w:val="24"/>
          <w:szCs w:val="24"/>
        </w:rPr>
        <w:t xml:space="preserve"> and reject alternative hypothesis (H</w:t>
      </w:r>
      <w:r>
        <w:rPr>
          <w:rFonts w:ascii="Times New Roman" w:hAnsi="Times New Roman"/>
          <w:sz w:val="24"/>
          <w:szCs w:val="24"/>
          <w:vertAlign w:val="subscript"/>
        </w:rPr>
        <w:t>04</w:t>
      </w:r>
      <w:r>
        <w:rPr>
          <w:rFonts w:ascii="Times New Roman" w:hAnsi="Times New Roman"/>
          <w:sz w:val="24"/>
          <w:szCs w:val="24"/>
        </w:rPr>
        <w:t>).</w:t>
      </w:r>
    </w:p>
    <w:p w14:paraId="57621200" w14:textId="77777777" w:rsidR="0007583D" w:rsidRDefault="0007583D" w:rsidP="0007583D">
      <w:pPr>
        <w:tabs>
          <w:tab w:val="left" w:pos="3960"/>
        </w:tabs>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Regression on Net Interest Margin and Capital Adequacy ratio</w:t>
      </w:r>
    </w:p>
    <w:p w14:paraId="68596C01" w14:textId="77777777" w:rsidR="0007583D" w:rsidRDefault="0007583D" w:rsidP="0007583D">
      <w:pPr>
        <w:pStyle w:val="NoSpacing"/>
        <w:spacing w:line="276" w:lineRule="auto"/>
        <w:jc w:val="center"/>
        <w:rPr>
          <w:rFonts w:ascii="Times New Roman" w:hAnsi="Times New Roman"/>
          <w:i/>
          <w:iCs/>
          <w:sz w:val="24"/>
          <w:szCs w:val="24"/>
        </w:rPr>
      </w:pPr>
      <w:r>
        <w:rPr>
          <w:rFonts w:ascii="Times New Roman" w:hAnsi="Times New Roman"/>
          <w:i/>
          <w:iCs/>
          <w:sz w:val="24"/>
          <w:szCs w:val="24"/>
        </w:rPr>
        <w:t>Table 14 Regression between Net Interest Margin and Capital Adequacy ratio</w:t>
      </w:r>
    </w:p>
    <w:tbl>
      <w:tblPr>
        <w:tblpPr w:leftFromText="180" w:rightFromText="180" w:vertAnchor="text" w:horzAnchor="margin" w:tblpXSpec="center" w:tblpY="312"/>
        <w:tblW w:w="6200" w:type="dxa"/>
        <w:tblLook w:val="04A0" w:firstRow="1" w:lastRow="0" w:firstColumn="1" w:lastColumn="0" w:noHBand="0" w:noVBand="1"/>
      </w:tblPr>
      <w:tblGrid>
        <w:gridCol w:w="860"/>
        <w:gridCol w:w="1060"/>
        <w:gridCol w:w="1840"/>
        <w:gridCol w:w="2440"/>
      </w:tblGrid>
      <w:tr w:rsidR="0007583D" w:rsidRPr="00056914" w14:paraId="641BC3D9" w14:textId="77777777" w:rsidTr="0005779B">
        <w:trPr>
          <w:trHeight w:val="501"/>
        </w:trPr>
        <w:tc>
          <w:tcPr>
            <w:tcW w:w="8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499152AE"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R</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14:paraId="671DC1C3"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R Square</w:t>
            </w:r>
          </w:p>
        </w:tc>
        <w:tc>
          <w:tcPr>
            <w:tcW w:w="1840" w:type="dxa"/>
            <w:tcBorders>
              <w:top w:val="single" w:sz="8" w:space="0" w:color="000000"/>
              <w:left w:val="nil"/>
              <w:bottom w:val="single" w:sz="8" w:space="0" w:color="000000"/>
              <w:right w:val="single" w:sz="4" w:space="0" w:color="000000"/>
            </w:tcBorders>
            <w:shd w:val="clear" w:color="auto" w:fill="auto"/>
            <w:noWrap/>
            <w:vAlign w:val="bottom"/>
            <w:hideMark/>
          </w:tcPr>
          <w:p w14:paraId="7B9F4CE6"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Adjusted R Square</w:t>
            </w:r>
          </w:p>
        </w:tc>
        <w:tc>
          <w:tcPr>
            <w:tcW w:w="2440" w:type="dxa"/>
            <w:tcBorders>
              <w:top w:val="single" w:sz="8" w:space="0" w:color="000000"/>
              <w:left w:val="nil"/>
              <w:bottom w:val="single" w:sz="8" w:space="0" w:color="000000"/>
              <w:right w:val="single" w:sz="8" w:space="0" w:color="000000"/>
            </w:tcBorders>
            <w:shd w:val="clear" w:color="auto" w:fill="auto"/>
            <w:noWrap/>
            <w:vAlign w:val="bottom"/>
            <w:hideMark/>
          </w:tcPr>
          <w:p w14:paraId="29560573"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Std. Error of the Estimate</w:t>
            </w:r>
          </w:p>
        </w:tc>
      </w:tr>
      <w:tr w:rsidR="0007583D" w:rsidRPr="00056914" w14:paraId="2C9738B1" w14:textId="77777777" w:rsidTr="0005779B">
        <w:trPr>
          <w:trHeight w:val="279"/>
        </w:trPr>
        <w:tc>
          <w:tcPr>
            <w:tcW w:w="860" w:type="dxa"/>
            <w:tcBorders>
              <w:top w:val="nil"/>
              <w:left w:val="single" w:sz="8" w:space="0" w:color="000000"/>
              <w:bottom w:val="single" w:sz="8" w:space="0" w:color="000000"/>
              <w:right w:val="single" w:sz="4" w:space="0" w:color="000000"/>
            </w:tcBorders>
            <w:shd w:val="clear" w:color="auto" w:fill="auto"/>
            <w:noWrap/>
            <w:vAlign w:val="center"/>
            <w:hideMark/>
          </w:tcPr>
          <w:p w14:paraId="18354915"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.495</w:t>
            </w:r>
            <w:r w:rsidRPr="00056914">
              <w:rPr>
                <w:rFonts w:ascii="Times New Roman" w:eastAsia="Times New Roman" w:hAnsi="Times New Roman" w:cs="Times New Roman"/>
                <w:color w:val="000000"/>
                <w:sz w:val="24"/>
                <w:szCs w:val="24"/>
                <w:vertAlign w:val="superscript"/>
                <w:lang w:eastAsia="en-IN"/>
              </w:rPr>
              <w:t>a</w:t>
            </w:r>
          </w:p>
        </w:tc>
        <w:tc>
          <w:tcPr>
            <w:tcW w:w="1060" w:type="dxa"/>
            <w:tcBorders>
              <w:top w:val="nil"/>
              <w:left w:val="nil"/>
              <w:bottom w:val="single" w:sz="8" w:space="0" w:color="000000"/>
              <w:right w:val="single" w:sz="4" w:space="0" w:color="000000"/>
            </w:tcBorders>
            <w:shd w:val="clear" w:color="auto" w:fill="auto"/>
            <w:noWrap/>
            <w:hideMark/>
          </w:tcPr>
          <w:p w14:paraId="4F4157A9"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.245</w:t>
            </w:r>
          </w:p>
        </w:tc>
        <w:tc>
          <w:tcPr>
            <w:tcW w:w="1840" w:type="dxa"/>
            <w:tcBorders>
              <w:top w:val="nil"/>
              <w:left w:val="nil"/>
              <w:bottom w:val="single" w:sz="8" w:space="0" w:color="000000"/>
              <w:right w:val="single" w:sz="4" w:space="0" w:color="000000"/>
            </w:tcBorders>
            <w:shd w:val="clear" w:color="auto" w:fill="auto"/>
            <w:noWrap/>
            <w:hideMark/>
          </w:tcPr>
          <w:p w14:paraId="18CCCE9B"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.150</w:t>
            </w:r>
          </w:p>
        </w:tc>
        <w:tc>
          <w:tcPr>
            <w:tcW w:w="2440" w:type="dxa"/>
            <w:tcBorders>
              <w:top w:val="nil"/>
              <w:left w:val="nil"/>
              <w:bottom w:val="single" w:sz="8" w:space="0" w:color="000000"/>
              <w:right w:val="single" w:sz="8" w:space="0" w:color="000000"/>
            </w:tcBorders>
            <w:shd w:val="clear" w:color="auto" w:fill="auto"/>
            <w:noWrap/>
            <w:hideMark/>
          </w:tcPr>
          <w:p w14:paraId="041ECC7B" w14:textId="77777777" w:rsidR="0007583D" w:rsidRPr="00056914"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056914">
              <w:rPr>
                <w:rFonts w:ascii="Times New Roman" w:eastAsia="Times New Roman" w:hAnsi="Times New Roman" w:cs="Times New Roman"/>
                <w:color w:val="000000"/>
                <w:sz w:val="24"/>
                <w:szCs w:val="24"/>
                <w:lang w:eastAsia="en-IN"/>
              </w:rPr>
              <w:t>.15271</w:t>
            </w:r>
          </w:p>
        </w:tc>
      </w:tr>
    </w:tbl>
    <w:p w14:paraId="4066A602" w14:textId="77777777" w:rsidR="0007583D" w:rsidRDefault="0007583D" w:rsidP="00656F2C">
      <w:pPr>
        <w:spacing w:after="0" w:line="360" w:lineRule="auto"/>
        <w:jc w:val="both"/>
        <w:rPr>
          <w:rFonts w:ascii="Times New Roman" w:hAnsi="Times New Roman" w:cs="Times New Roman"/>
          <w:b/>
          <w:sz w:val="24"/>
          <w:szCs w:val="24"/>
          <w:u w:val="single"/>
        </w:rPr>
      </w:pPr>
    </w:p>
    <w:p w14:paraId="3CFB6E0C" w14:textId="77777777" w:rsidR="0007583D" w:rsidRDefault="0007583D" w:rsidP="00656F2C">
      <w:pPr>
        <w:spacing w:after="0" w:line="360" w:lineRule="auto"/>
        <w:jc w:val="both"/>
        <w:rPr>
          <w:rFonts w:ascii="Times New Roman" w:hAnsi="Times New Roman" w:cs="Times New Roman"/>
          <w:b/>
          <w:sz w:val="24"/>
          <w:szCs w:val="24"/>
          <w:u w:val="single"/>
        </w:rPr>
      </w:pPr>
    </w:p>
    <w:p w14:paraId="14B99B9A" w14:textId="77777777" w:rsidR="0007583D" w:rsidRDefault="0007583D" w:rsidP="00656F2C">
      <w:pPr>
        <w:spacing w:after="0" w:line="360" w:lineRule="auto"/>
        <w:jc w:val="both"/>
        <w:rPr>
          <w:rFonts w:ascii="Times New Roman" w:hAnsi="Times New Roman" w:cs="Times New Roman"/>
          <w:b/>
          <w:sz w:val="24"/>
          <w:szCs w:val="24"/>
          <w:u w:val="single"/>
        </w:rPr>
      </w:pPr>
    </w:p>
    <w:p w14:paraId="2F93233C" w14:textId="77777777" w:rsidR="0007583D" w:rsidRDefault="0007583D" w:rsidP="00656F2C">
      <w:pPr>
        <w:spacing w:after="0" w:line="360" w:lineRule="auto"/>
        <w:jc w:val="both"/>
        <w:rPr>
          <w:rFonts w:ascii="Times New Roman" w:hAnsi="Times New Roman" w:cs="Times New Roman"/>
          <w:b/>
          <w:sz w:val="24"/>
          <w:szCs w:val="24"/>
          <w:u w:val="single"/>
        </w:rPr>
      </w:pPr>
    </w:p>
    <w:p w14:paraId="3ABB88CB" w14:textId="77777777" w:rsidR="0007583D" w:rsidRDefault="0007583D" w:rsidP="0007583D">
      <w:pPr>
        <w:tabs>
          <w:tab w:val="left" w:pos="3960"/>
        </w:tabs>
        <w:spacing w:line="360" w:lineRule="auto"/>
        <w:jc w:val="center"/>
        <w:rPr>
          <w:rFonts w:ascii="Times New Roman" w:hAnsi="Times New Roman"/>
          <w:i/>
          <w:iCs/>
          <w:sz w:val="24"/>
          <w:szCs w:val="24"/>
        </w:rPr>
      </w:pPr>
      <w:r>
        <w:rPr>
          <w:rFonts w:ascii="Times New Roman" w:hAnsi="Times New Roman"/>
          <w:i/>
          <w:iCs/>
          <w:sz w:val="24"/>
          <w:szCs w:val="24"/>
        </w:rPr>
        <w:lastRenderedPageBreak/>
        <w:t xml:space="preserve">Table 15 p-values of </w:t>
      </w:r>
      <w:r w:rsidRPr="005D0E72">
        <w:rPr>
          <w:rFonts w:ascii="Times New Roman" w:hAnsi="Times New Roman"/>
          <w:i/>
          <w:iCs/>
          <w:sz w:val="24"/>
          <w:szCs w:val="24"/>
        </w:rPr>
        <w:t xml:space="preserve">Net Interest Margin and </w:t>
      </w:r>
      <w:r>
        <w:rPr>
          <w:rFonts w:ascii="Times New Roman" w:hAnsi="Times New Roman"/>
          <w:i/>
          <w:iCs/>
          <w:sz w:val="24"/>
          <w:szCs w:val="24"/>
        </w:rPr>
        <w:t>Capital Adequacy ratio</w:t>
      </w:r>
    </w:p>
    <w:tbl>
      <w:tblPr>
        <w:tblW w:w="8260" w:type="dxa"/>
        <w:tblInd w:w="752" w:type="dxa"/>
        <w:tblLook w:val="04A0" w:firstRow="1" w:lastRow="0" w:firstColumn="1" w:lastColumn="0" w:noHBand="0" w:noVBand="1"/>
      </w:tblPr>
      <w:tblGrid>
        <w:gridCol w:w="2360"/>
        <w:gridCol w:w="1600"/>
        <w:gridCol w:w="1480"/>
        <w:gridCol w:w="1180"/>
        <w:gridCol w:w="1640"/>
      </w:tblGrid>
      <w:tr w:rsidR="0007583D" w:rsidRPr="009B32BE" w14:paraId="26F1AE0D" w14:textId="77777777" w:rsidTr="0005779B">
        <w:trPr>
          <w:trHeight w:val="312"/>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9EF9"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C8E9E61"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Coefficients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65EECF8"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Standard Error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2B5B823"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t Stat</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06612F2"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P-value</w:t>
            </w:r>
          </w:p>
        </w:tc>
      </w:tr>
      <w:tr w:rsidR="0007583D" w:rsidRPr="009B32BE" w14:paraId="27CD4712" w14:textId="77777777" w:rsidTr="0005779B">
        <w:trPr>
          <w:trHeight w:val="312"/>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0AEDDED"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Intercept</w:t>
            </w:r>
          </w:p>
        </w:tc>
        <w:tc>
          <w:tcPr>
            <w:tcW w:w="1600" w:type="dxa"/>
            <w:tcBorders>
              <w:top w:val="nil"/>
              <w:left w:val="nil"/>
              <w:bottom w:val="single" w:sz="4" w:space="0" w:color="auto"/>
              <w:right w:val="single" w:sz="4" w:space="0" w:color="auto"/>
            </w:tcBorders>
            <w:shd w:val="clear" w:color="auto" w:fill="auto"/>
            <w:noWrap/>
            <w:vAlign w:val="bottom"/>
            <w:hideMark/>
          </w:tcPr>
          <w:p w14:paraId="6F847F39"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1.473</w:t>
            </w:r>
          </w:p>
        </w:tc>
        <w:tc>
          <w:tcPr>
            <w:tcW w:w="1480" w:type="dxa"/>
            <w:tcBorders>
              <w:top w:val="nil"/>
              <w:left w:val="nil"/>
              <w:bottom w:val="single" w:sz="4" w:space="0" w:color="auto"/>
              <w:right w:val="single" w:sz="4" w:space="0" w:color="auto"/>
            </w:tcBorders>
            <w:shd w:val="clear" w:color="auto" w:fill="auto"/>
            <w:noWrap/>
            <w:vAlign w:val="bottom"/>
            <w:hideMark/>
          </w:tcPr>
          <w:p w14:paraId="49119B67"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0.449</w:t>
            </w:r>
          </w:p>
        </w:tc>
        <w:tc>
          <w:tcPr>
            <w:tcW w:w="1180" w:type="dxa"/>
            <w:tcBorders>
              <w:top w:val="nil"/>
              <w:left w:val="nil"/>
              <w:bottom w:val="single" w:sz="4" w:space="0" w:color="auto"/>
              <w:right w:val="single" w:sz="4" w:space="0" w:color="auto"/>
            </w:tcBorders>
            <w:shd w:val="clear" w:color="auto" w:fill="auto"/>
            <w:noWrap/>
            <w:vAlign w:val="bottom"/>
            <w:hideMark/>
          </w:tcPr>
          <w:p w14:paraId="43839543"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3.280</w:t>
            </w:r>
          </w:p>
        </w:tc>
        <w:tc>
          <w:tcPr>
            <w:tcW w:w="1640" w:type="dxa"/>
            <w:tcBorders>
              <w:top w:val="nil"/>
              <w:left w:val="nil"/>
              <w:bottom w:val="single" w:sz="4" w:space="0" w:color="auto"/>
              <w:right w:val="single" w:sz="4" w:space="0" w:color="auto"/>
            </w:tcBorders>
            <w:shd w:val="clear" w:color="auto" w:fill="auto"/>
            <w:noWrap/>
            <w:vAlign w:val="bottom"/>
            <w:hideMark/>
          </w:tcPr>
          <w:p w14:paraId="2A01F2D3"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0.011</w:t>
            </w:r>
          </w:p>
        </w:tc>
      </w:tr>
      <w:tr w:rsidR="0007583D" w:rsidRPr="009B32BE" w14:paraId="0C70D9FA" w14:textId="77777777" w:rsidTr="0005779B">
        <w:trPr>
          <w:trHeight w:val="324"/>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92C3CC8"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Capital Adequacy Ratio</w:t>
            </w:r>
          </w:p>
        </w:tc>
        <w:tc>
          <w:tcPr>
            <w:tcW w:w="1600" w:type="dxa"/>
            <w:tcBorders>
              <w:top w:val="nil"/>
              <w:left w:val="nil"/>
              <w:bottom w:val="single" w:sz="4" w:space="0" w:color="auto"/>
              <w:right w:val="single" w:sz="4" w:space="0" w:color="auto"/>
            </w:tcBorders>
            <w:shd w:val="clear" w:color="auto" w:fill="auto"/>
            <w:noWrap/>
            <w:vAlign w:val="bottom"/>
            <w:hideMark/>
          </w:tcPr>
          <w:p w14:paraId="012483D3"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0.061</w:t>
            </w:r>
          </w:p>
        </w:tc>
        <w:tc>
          <w:tcPr>
            <w:tcW w:w="1480" w:type="dxa"/>
            <w:tcBorders>
              <w:top w:val="nil"/>
              <w:left w:val="nil"/>
              <w:bottom w:val="single" w:sz="4" w:space="0" w:color="auto"/>
              <w:right w:val="single" w:sz="4" w:space="0" w:color="auto"/>
            </w:tcBorders>
            <w:shd w:val="clear" w:color="auto" w:fill="auto"/>
            <w:noWrap/>
            <w:vAlign w:val="bottom"/>
            <w:hideMark/>
          </w:tcPr>
          <w:p w14:paraId="70E1EDD9"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0.038</w:t>
            </w:r>
          </w:p>
        </w:tc>
        <w:tc>
          <w:tcPr>
            <w:tcW w:w="1180" w:type="dxa"/>
            <w:tcBorders>
              <w:top w:val="nil"/>
              <w:left w:val="nil"/>
              <w:bottom w:val="single" w:sz="4" w:space="0" w:color="auto"/>
              <w:right w:val="single" w:sz="4" w:space="0" w:color="auto"/>
            </w:tcBorders>
            <w:shd w:val="clear" w:color="auto" w:fill="auto"/>
            <w:noWrap/>
            <w:vAlign w:val="bottom"/>
            <w:hideMark/>
          </w:tcPr>
          <w:p w14:paraId="266E8084"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1.610</w:t>
            </w:r>
          </w:p>
        </w:tc>
        <w:tc>
          <w:tcPr>
            <w:tcW w:w="1640" w:type="dxa"/>
            <w:tcBorders>
              <w:top w:val="nil"/>
              <w:left w:val="nil"/>
              <w:bottom w:val="single" w:sz="4" w:space="0" w:color="auto"/>
              <w:right w:val="single" w:sz="4" w:space="0" w:color="auto"/>
            </w:tcBorders>
            <w:shd w:val="clear" w:color="auto" w:fill="auto"/>
            <w:noWrap/>
            <w:vAlign w:val="bottom"/>
            <w:hideMark/>
          </w:tcPr>
          <w:p w14:paraId="78450F82" w14:textId="77777777" w:rsidR="0007583D" w:rsidRPr="009B32BE"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B32BE">
              <w:rPr>
                <w:rFonts w:ascii="Times New Roman" w:eastAsia="Times New Roman" w:hAnsi="Times New Roman" w:cs="Times New Roman"/>
                <w:color w:val="000000"/>
                <w:sz w:val="24"/>
                <w:szCs w:val="24"/>
                <w:lang w:eastAsia="en-IN"/>
              </w:rPr>
              <w:t>0.146</w:t>
            </w:r>
          </w:p>
        </w:tc>
      </w:tr>
    </w:tbl>
    <w:p w14:paraId="60670716" w14:textId="77777777" w:rsidR="0007583D" w:rsidRDefault="0007583D" w:rsidP="00656F2C">
      <w:pPr>
        <w:spacing w:after="0" w:line="360" w:lineRule="auto"/>
        <w:jc w:val="both"/>
        <w:rPr>
          <w:rFonts w:ascii="Times New Roman" w:hAnsi="Times New Roman" w:cs="Times New Roman"/>
          <w:b/>
          <w:sz w:val="24"/>
          <w:szCs w:val="24"/>
          <w:u w:val="single"/>
        </w:rPr>
      </w:pPr>
    </w:p>
    <w:p w14:paraId="6B87CAD4" w14:textId="77777777" w:rsidR="0007583D" w:rsidRDefault="0007583D" w:rsidP="0007583D">
      <w:pPr>
        <w:tabs>
          <w:tab w:val="left" w:pos="3960"/>
        </w:tabs>
        <w:spacing w:line="360" w:lineRule="auto"/>
        <w:jc w:val="both"/>
        <w:rPr>
          <w:rFonts w:ascii="Times New Roman" w:hAnsi="Times New Roman"/>
          <w:sz w:val="24"/>
          <w:szCs w:val="24"/>
        </w:rPr>
      </w:pPr>
      <w:r w:rsidRPr="00C86D53">
        <w:rPr>
          <w:rFonts w:ascii="Times New Roman" w:hAnsi="Times New Roman"/>
          <w:sz w:val="24"/>
          <w:szCs w:val="24"/>
        </w:rPr>
        <w:t xml:space="preserve">The </w:t>
      </w:r>
      <w:r w:rsidRPr="00EE79FE">
        <w:rPr>
          <w:rFonts w:ascii="Times New Roman" w:hAnsi="Times New Roman"/>
          <w:i/>
          <w:iCs/>
          <w:sz w:val="24"/>
          <w:szCs w:val="24"/>
        </w:rPr>
        <w:t>Table 15</w:t>
      </w:r>
      <w:r w:rsidRPr="00C86D53">
        <w:rPr>
          <w:rFonts w:ascii="Times New Roman" w:hAnsi="Times New Roman"/>
          <w:sz w:val="24"/>
          <w:szCs w:val="24"/>
        </w:rPr>
        <w:t xml:space="preserve"> reveals that </w:t>
      </w:r>
      <w:r>
        <w:rPr>
          <w:rFonts w:ascii="Times New Roman" w:hAnsi="Times New Roman"/>
          <w:sz w:val="24"/>
          <w:szCs w:val="24"/>
        </w:rPr>
        <w:t>Capital Adequacy ratio</w:t>
      </w:r>
      <w:r w:rsidRPr="00C86D53">
        <w:rPr>
          <w:rFonts w:ascii="Times New Roman" w:hAnsi="Times New Roman"/>
          <w:sz w:val="24"/>
          <w:szCs w:val="24"/>
        </w:rPr>
        <w:t xml:space="preserve"> is </w:t>
      </w:r>
      <w:r>
        <w:rPr>
          <w:rFonts w:ascii="Times New Roman" w:hAnsi="Times New Roman"/>
          <w:sz w:val="24"/>
          <w:szCs w:val="24"/>
        </w:rPr>
        <w:t xml:space="preserve">not </w:t>
      </w:r>
      <w:r w:rsidRPr="00C86D53">
        <w:rPr>
          <w:rFonts w:ascii="Times New Roman" w:hAnsi="Times New Roman"/>
          <w:sz w:val="24"/>
          <w:szCs w:val="24"/>
        </w:rPr>
        <w:t xml:space="preserve">a significant variable to explain the variations in </w:t>
      </w:r>
      <w:r>
        <w:rPr>
          <w:rFonts w:ascii="Times New Roman" w:hAnsi="Times New Roman"/>
          <w:sz w:val="24"/>
          <w:szCs w:val="24"/>
        </w:rPr>
        <w:t>Net Interest Margin</w:t>
      </w:r>
      <w:r w:rsidRPr="00C86D53">
        <w:rPr>
          <w:rFonts w:ascii="Times New Roman" w:hAnsi="Times New Roman"/>
          <w:sz w:val="24"/>
          <w:szCs w:val="24"/>
        </w:rPr>
        <w:t xml:space="preserve"> since the significance value (0.</w:t>
      </w:r>
      <w:r>
        <w:rPr>
          <w:rFonts w:ascii="Times New Roman" w:hAnsi="Times New Roman"/>
          <w:sz w:val="24"/>
          <w:szCs w:val="24"/>
        </w:rPr>
        <w:t>146</w:t>
      </w:r>
      <w:r w:rsidRPr="00C86D53">
        <w:rPr>
          <w:rFonts w:ascii="Times New Roman" w:hAnsi="Times New Roman"/>
          <w:sz w:val="24"/>
          <w:szCs w:val="24"/>
        </w:rPr>
        <w:t xml:space="preserve">) is </w:t>
      </w:r>
      <w:r>
        <w:rPr>
          <w:rFonts w:ascii="Times New Roman" w:hAnsi="Times New Roman"/>
          <w:sz w:val="24"/>
          <w:szCs w:val="24"/>
        </w:rPr>
        <w:t>greater</w:t>
      </w:r>
      <w:r w:rsidRPr="00C86D53">
        <w:rPr>
          <w:rFonts w:ascii="Times New Roman" w:hAnsi="Times New Roman"/>
          <w:sz w:val="24"/>
          <w:szCs w:val="24"/>
        </w:rPr>
        <w:t xml:space="preserve"> than the normally accepted level of significance i.e.,0.05 or 5 percent hence one can </w:t>
      </w:r>
      <w:r>
        <w:rPr>
          <w:rFonts w:ascii="Times New Roman" w:hAnsi="Times New Roman"/>
          <w:sz w:val="24"/>
          <w:szCs w:val="24"/>
        </w:rPr>
        <w:t>accept</w:t>
      </w:r>
      <w:r w:rsidRPr="00C86D53">
        <w:rPr>
          <w:rFonts w:ascii="Times New Roman" w:hAnsi="Times New Roman"/>
          <w:sz w:val="24"/>
          <w:szCs w:val="24"/>
        </w:rPr>
        <w:t xml:space="preserve"> null hypothesis</w:t>
      </w:r>
      <w:r>
        <w:rPr>
          <w:rFonts w:ascii="Times New Roman" w:hAnsi="Times New Roman"/>
          <w:sz w:val="24"/>
          <w:szCs w:val="24"/>
        </w:rPr>
        <w:t xml:space="preserve"> and reject alternative hypothesis (H</w:t>
      </w:r>
      <w:r>
        <w:rPr>
          <w:rFonts w:ascii="Times New Roman" w:hAnsi="Times New Roman"/>
          <w:sz w:val="24"/>
          <w:szCs w:val="24"/>
          <w:vertAlign w:val="subscript"/>
        </w:rPr>
        <w:t>05</w:t>
      </w:r>
      <w:r>
        <w:rPr>
          <w:rFonts w:ascii="Times New Roman" w:hAnsi="Times New Roman"/>
          <w:sz w:val="24"/>
          <w:szCs w:val="24"/>
        </w:rPr>
        <w:t>).</w:t>
      </w:r>
    </w:p>
    <w:p w14:paraId="537D202C" w14:textId="77777777" w:rsidR="0007583D" w:rsidRPr="000102AD" w:rsidRDefault="0007583D" w:rsidP="0007583D">
      <w:pPr>
        <w:tabs>
          <w:tab w:val="left" w:pos="3960"/>
        </w:tabs>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Regression on Net Interest Margin and Cash Deposit ratio</w:t>
      </w:r>
    </w:p>
    <w:p w14:paraId="02482D40" w14:textId="77777777" w:rsidR="0007583D" w:rsidRDefault="0007583D" w:rsidP="0007583D">
      <w:pPr>
        <w:pStyle w:val="NoSpacing"/>
        <w:spacing w:line="360" w:lineRule="auto"/>
        <w:jc w:val="center"/>
        <w:rPr>
          <w:rFonts w:ascii="Times New Roman" w:hAnsi="Times New Roman"/>
          <w:i/>
          <w:iCs/>
          <w:sz w:val="24"/>
          <w:szCs w:val="24"/>
        </w:rPr>
      </w:pPr>
      <w:r>
        <w:rPr>
          <w:rFonts w:ascii="Times New Roman" w:hAnsi="Times New Roman"/>
          <w:i/>
          <w:iCs/>
          <w:sz w:val="24"/>
          <w:szCs w:val="24"/>
        </w:rPr>
        <w:t>Regression between Net Interest Margin and Cash Deposit ratio</w:t>
      </w:r>
    </w:p>
    <w:tbl>
      <w:tblPr>
        <w:tblpPr w:leftFromText="180" w:rightFromText="180" w:vertAnchor="text" w:horzAnchor="margin" w:tblpXSpec="center" w:tblpY="326"/>
        <w:tblW w:w="4952" w:type="dxa"/>
        <w:tblLook w:val="04A0" w:firstRow="1" w:lastRow="0" w:firstColumn="1" w:lastColumn="0" w:noHBand="0" w:noVBand="1"/>
      </w:tblPr>
      <w:tblGrid>
        <w:gridCol w:w="1065"/>
        <w:gridCol w:w="1448"/>
        <w:gridCol w:w="1235"/>
        <w:gridCol w:w="1204"/>
      </w:tblGrid>
      <w:tr w:rsidR="0007583D" w:rsidRPr="00906675" w14:paraId="583A0D89" w14:textId="77777777" w:rsidTr="0005779B">
        <w:trPr>
          <w:trHeight w:val="638"/>
        </w:trPr>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CADFE"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R</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14:paraId="69ABB686"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R Square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B862DEF"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Adjusted R Square</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659D224F"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Std. Error of the Estimate</w:t>
            </w:r>
          </w:p>
        </w:tc>
      </w:tr>
      <w:tr w:rsidR="0007583D" w:rsidRPr="00906675" w14:paraId="2E9B8305" w14:textId="77777777" w:rsidTr="0005779B">
        <w:trPr>
          <w:trHeight w:val="354"/>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6261CA2"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.645</w:t>
            </w:r>
            <w:r w:rsidRPr="00906675">
              <w:rPr>
                <w:rFonts w:ascii="Times New Roman" w:eastAsia="Times New Roman" w:hAnsi="Times New Roman" w:cs="Times New Roman"/>
                <w:color w:val="000000"/>
                <w:sz w:val="24"/>
                <w:szCs w:val="24"/>
                <w:vertAlign w:val="superscript"/>
                <w:lang w:eastAsia="en-IN"/>
              </w:rPr>
              <w:t>a</w:t>
            </w:r>
          </w:p>
        </w:tc>
        <w:tc>
          <w:tcPr>
            <w:tcW w:w="1448" w:type="dxa"/>
            <w:tcBorders>
              <w:top w:val="nil"/>
              <w:left w:val="nil"/>
              <w:bottom w:val="single" w:sz="4" w:space="0" w:color="auto"/>
              <w:right w:val="single" w:sz="4" w:space="0" w:color="auto"/>
            </w:tcBorders>
            <w:shd w:val="clear" w:color="auto" w:fill="auto"/>
            <w:noWrap/>
            <w:hideMark/>
          </w:tcPr>
          <w:p w14:paraId="3F2540DA"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.416</w:t>
            </w:r>
          </w:p>
        </w:tc>
        <w:tc>
          <w:tcPr>
            <w:tcW w:w="1235" w:type="dxa"/>
            <w:tcBorders>
              <w:top w:val="nil"/>
              <w:left w:val="nil"/>
              <w:bottom w:val="single" w:sz="4" w:space="0" w:color="auto"/>
              <w:right w:val="single" w:sz="4" w:space="0" w:color="auto"/>
            </w:tcBorders>
            <w:shd w:val="clear" w:color="auto" w:fill="auto"/>
            <w:noWrap/>
            <w:hideMark/>
          </w:tcPr>
          <w:p w14:paraId="1335C869"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.343</w:t>
            </w:r>
          </w:p>
        </w:tc>
        <w:tc>
          <w:tcPr>
            <w:tcW w:w="1204" w:type="dxa"/>
            <w:tcBorders>
              <w:top w:val="nil"/>
              <w:left w:val="nil"/>
              <w:bottom w:val="single" w:sz="4" w:space="0" w:color="auto"/>
              <w:right w:val="single" w:sz="4" w:space="0" w:color="auto"/>
            </w:tcBorders>
            <w:shd w:val="clear" w:color="auto" w:fill="auto"/>
            <w:noWrap/>
            <w:hideMark/>
          </w:tcPr>
          <w:p w14:paraId="11561620" w14:textId="77777777" w:rsidR="0007583D" w:rsidRPr="00906675"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906675">
              <w:rPr>
                <w:rFonts w:ascii="Times New Roman" w:eastAsia="Times New Roman" w:hAnsi="Times New Roman" w:cs="Times New Roman"/>
                <w:color w:val="000000"/>
                <w:sz w:val="24"/>
                <w:szCs w:val="24"/>
                <w:lang w:eastAsia="en-IN"/>
              </w:rPr>
              <w:t>.13430</w:t>
            </w:r>
          </w:p>
        </w:tc>
      </w:tr>
    </w:tbl>
    <w:p w14:paraId="1EFE35E7" w14:textId="77777777" w:rsidR="0007583D" w:rsidRDefault="0007583D" w:rsidP="0007583D">
      <w:pPr>
        <w:tabs>
          <w:tab w:val="left" w:pos="3960"/>
        </w:tabs>
        <w:spacing w:line="360" w:lineRule="auto"/>
        <w:jc w:val="both"/>
        <w:rPr>
          <w:rFonts w:ascii="Times New Roman" w:hAnsi="Times New Roman" w:cs="Times New Roman"/>
          <w:sz w:val="24"/>
          <w:szCs w:val="24"/>
        </w:rPr>
      </w:pPr>
    </w:p>
    <w:p w14:paraId="1966A5A7" w14:textId="77777777" w:rsidR="0007583D" w:rsidRDefault="0007583D" w:rsidP="0007583D">
      <w:pPr>
        <w:tabs>
          <w:tab w:val="left" w:pos="3960"/>
        </w:tabs>
        <w:spacing w:line="360" w:lineRule="auto"/>
        <w:jc w:val="both"/>
        <w:rPr>
          <w:rFonts w:ascii="Times New Roman" w:hAnsi="Times New Roman" w:cs="Times New Roman"/>
          <w:sz w:val="24"/>
          <w:szCs w:val="24"/>
        </w:rPr>
      </w:pPr>
    </w:p>
    <w:p w14:paraId="11EDBD21" w14:textId="77777777" w:rsidR="0007583D" w:rsidRDefault="0007583D" w:rsidP="0007583D">
      <w:pPr>
        <w:tabs>
          <w:tab w:val="left" w:pos="3960"/>
        </w:tabs>
        <w:spacing w:line="360" w:lineRule="auto"/>
        <w:jc w:val="both"/>
        <w:rPr>
          <w:rFonts w:ascii="Times New Roman" w:hAnsi="Times New Roman" w:cs="Times New Roman"/>
          <w:sz w:val="24"/>
          <w:szCs w:val="24"/>
        </w:rPr>
      </w:pPr>
    </w:p>
    <w:p w14:paraId="687D5D13" w14:textId="77777777" w:rsidR="0007583D" w:rsidRDefault="0007583D" w:rsidP="00656F2C">
      <w:pPr>
        <w:spacing w:after="0" w:line="360" w:lineRule="auto"/>
        <w:jc w:val="both"/>
        <w:rPr>
          <w:rFonts w:ascii="Times New Roman" w:hAnsi="Times New Roman" w:cs="Times New Roman"/>
          <w:b/>
          <w:sz w:val="24"/>
          <w:szCs w:val="24"/>
          <w:u w:val="single"/>
        </w:rPr>
      </w:pPr>
    </w:p>
    <w:p w14:paraId="2C6883AF" w14:textId="77777777" w:rsidR="0007583D" w:rsidRDefault="0007583D" w:rsidP="00656F2C">
      <w:pPr>
        <w:spacing w:after="0" w:line="360" w:lineRule="auto"/>
        <w:jc w:val="both"/>
        <w:rPr>
          <w:rFonts w:ascii="Times New Roman" w:hAnsi="Times New Roman" w:cs="Times New Roman"/>
          <w:b/>
          <w:sz w:val="24"/>
          <w:szCs w:val="24"/>
          <w:u w:val="single"/>
        </w:rPr>
      </w:pPr>
    </w:p>
    <w:p w14:paraId="4090ABFD" w14:textId="77777777" w:rsidR="0007583D" w:rsidRDefault="0007583D" w:rsidP="0007583D">
      <w:pPr>
        <w:tabs>
          <w:tab w:val="left" w:pos="3960"/>
        </w:tabs>
        <w:spacing w:line="360" w:lineRule="auto"/>
        <w:jc w:val="center"/>
        <w:rPr>
          <w:rFonts w:ascii="Times New Roman" w:hAnsi="Times New Roman"/>
          <w:i/>
          <w:iCs/>
          <w:sz w:val="24"/>
          <w:szCs w:val="24"/>
        </w:rPr>
      </w:pPr>
      <w:r>
        <w:rPr>
          <w:rFonts w:ascii="Times New Roman" w:hAnsi="Times New Roman"/>
          <w:i/>
          <w:iCs/>
          <w:sz w:val="24"/>
          <w:szCs w:val="24"/>
        </w:rPr>
        <w:t xml:space="preserve">Table 17 p-values of </w:t>
      </w:r>
      <w:r w:rsidRPr="005D0E72">
        <w:rPr>
          <w:rFonts w:ascii="Times New Roman" w:hAnsi="Times New Roman"/>
          <w:i/>
          <w:iCs/>
          <w:sz w:val="24"/>
          <w:szCs w:val="24"/>
        </w:rPr>
        <w:t xml:space="preserve">Net Interest Margin and </w:t>
      </w:r>
      <w:r>
        <w:rPr>
          <w:rFonts w:ascii="Times New Roman" w:hAnsi="Times New Roman"/>
          <w:i/>
          <w:iCs/>
          <w:sz w:val="24"/>
          <w:szCs w:val="24"/>
        </w:rPr>
        <w:t>Cash Deposit ratio</w:t>
      </w:r>
    </w:p>
    <w:tbl>
      <w:tblPr>
        <w:tblW w:w="7016" w:type="dxa"/>
        <w:tblInd w:w="998" w:type="dxa"/>
        <w:tblLook w:val="04A0" w:firstRow="1" w:lastRow="0" w:firstColumn="1" w:lastColumn="0" w:noHBand="0" w:noVBand="1"/>
      </w:tblPr>
      <w:tblGrid>
        <w:gridCol w:w="2040"/>
        <w:gridCol w:w="1420"/>
        <w:gridCol w:w="1780"/>
        <w:gridCol w:w="780"/>
        <w:gridCol w:w="996"/>
      </w:tblGrid>
      <w:tr w:rsidR="0007583D" w:rsidRPr="007205E2" w14:paraId="1E2F8FD8" w14:textId="77777777" w:rsidTr="0005779B">
        <w:trPr>
          <w:trHeight w:val="312"/>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D378"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8174BCF"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Coefficients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0C3F3EE"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Standard Error</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0871BFFD"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t Stat</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0EDF0E2D"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P-value</w:t>
            </w:r>
          </w:p>
        </w:tc>
      </w:tr>
      <w:tr w:rsidR="0007583D" w:rsidRPr="007205E2" w14:paraId="631E0C60" w14:textId="77777777" w:rsidTr="0005779B">
        <w:trPr>
          <w:trHeight w:val="312"/>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1AE0D7D"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Intercept</w:t>
            </w:r>
          </w:p>
        </w:tc>
        <w:tc>
          <w:tcPr>
            <w:tcW w:w="1420" w:type="dxa"/>
            <w:tcBorders>
              <w:top w:val="nil"/>
              <w:left w:val="nil"/>
              <w:bottom w:val="single" w:sz="4" w:space="0" w:color="auto"/>
              <w:right w:val="single" w:sz="4" w:space="0" w:color="auto"/>
            </w:tcBorders>
            <w:shd w:val="clear" w:color="auto" w:fill="auto"/>
            <w:noWrap/>
            <w:vAlign w:val="bottom"/>
            <w:hideMark/>
          </w:tcPr>
          <w:p w14:paraId="2D483AD8"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2.63</w:t>
            </w:r>
          </w:p>
        </w:tc>
        <w:tc>
          <w:tcPr>
            <w:tcW w:w="1780" w:type="dxa"/>
            <w:tcBorders>
              <w:top w:val="nil"/>
              <w:left w:val="nil"/>
              <w:bottom w:val="single" w:sz="4" w:space="0" w:color="auto"/>
              <w:right w:val="single" w:sz="4" w:space="0" w:color="auto"/>
            </w:tcBorders>
            <w:shd w:val="clear" w:color="auto" w:fill="auto"/>
            <w:noWrap/>
            <w:vAlign w:val="bottom"/>
            <w:hideMark/>
          </w:tcPr>
          <w:p w14:paraId="4706406B"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0.19</w:t>
            </w:r>
          </w:p>
        </w:tc>
        <w:tc>
          <w:tcPr>
            <w:tcW w:w="780" w:type="dxa"/>
            <w:tcBorders>
              <w:top w:val="nil"/>
              <w:left w:val="nil"/>
              <w:bottom w:val="single" w:sz="4" w:space="0" w:color="auto"/>
              <w:right w:val="single" w:sz="4" w:space="0" w:color="auto"/>
            </w:tcBorders>
            <w:shd w:val="clear" w:color="auto" w:fill="auto"/>
            <w:noWrap/>
            <w:vAlign w:val="bottom"/>
            <w:hideMark/>
          </w:tcPr>
          <w:p w14:paraId="55E21B71"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13.85</w:t>
            </w:r>
          </w:p>
        </w:tc>
        <w:tc>
          <w:tcPr>
            <w:tcW w:w="996" w:type="dxa"/>
            <w:tcBorders>
              <w:top w:val="nil"/>
              <w:left w:val="nil"/>
              <w:bottom w:val="single" w:sz="4" w:space="0" w:color="auto"/>
              <w:right w:val="single" w:sz="4" w:space="0" w:color="auto"/>
            </w:tcBorders>
            <w:shd w:val="clear" w:color="auto" w:fill="auto"/>
            <w:noWrap/>
            <w:vAlign w:val="bottom"/>
            <w:hideMark/>
          </w:tcPr>
          <w:p w14:paraId="5E439E55"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7.2E-07</w:t>
            </w:r>
          </w:p>
        </w:tc>
      </w:tr>
      <w:tr w:rsidR="0007583D" w:rsidRPr="007205E2" w14:paraId="0CE58064" w14:textId="77777777" w:rsidTr="0005779B">
        <w:trPr>
          <w:trHeight w:val="324"/>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CDB57D"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Cash Deposit ratio</w:t>
            </w:r>
          </w:p>
        </w:tc>
        <w:tc>
          <w:tcPr>
            <w:tcW w:w="1420" w:type="dxa"/>
            <w:tcBorders>
              <w:top w:val="nil"/>
              <w:left w:val="nil"/>
              <w:bottom w:val="single" w:sz="4" w:space="0" w:color="auto"/>
              <w:right w:val="single" w:sz="4" w:space="0" w:color="auto"/>
            </w:tcBorders>
            <w:shd w:val="clear" w:color="auto" w:fill="auto"/>
            <w:noWrap/>
            <w:vAlign w:val="bottom"/>
            <w:hideMark/>
          </w:tcPr>
          <w:p w14:paraId="78B8447D"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-0.07</w:t>
            </w:r>
          </w:p>
        </w:tc>
        <w:tc>
          <w:tcPr>
            <w:tcW w:w="1780" w:type="dxa"/>
            <w:tcBorders>
              <w:top w:val="nil"/>
              <w:left w:val="nil"/>
              <w:bottom w:val="single" w:sz="4" w:space="0" w:color="auto"/>
              <w:right w:val="single" w:sz="4" w:space="0" w:color="auto"/>
            </w:tcBorders>
            <w:shd w:val="clear" w:color="auto" w:fill="auto"/>
            <w:noWrap/>
            <w:vAlign w:val="bottom"/>
            <w:hideMark/>
          </w:tcPr>
          <w:p w14:paraId="50286592"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0.03</w:t>
            </w:r>
          </w:p>
        </w:tc>
        <w:tc>
          <w:tcPr>
            <w:tcW w:w="780" w:type="dxa"/>
            <w:tcBorders>
              <w:top w:val="nil"/>
              <w:left w:val="nil"/>
              <w:bottom w:val="single" w:sz="4" w:space="0" w:color="auto"/>
              <w:right w:val="single" w:sz="4" w:space="0" w:color="auto"/>
            </w:tcBorders>
            <w:shd w:val="clear" w:color="auto" w:fill="auto"/>
            <w:noWrap/>
            <w:vAlign w:val="bottom"/>
            <w:hideMark/>
          </w:tcPr>
          <w:p w14:paraId="38CD7D1D"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-2.39</w:t>
            </w:r>
          </w:p>
        </w:tc>
        <w:tc>
          <w:tcPr>
            <w:tcW w:w="996" w:type="dxa"/>
            <w:tcBorders>
              <w:top w:val="nil"/>
              <w:left w:val="nil"/>
              <w:bottom w:val="single" w:sz="4" w:space="0" w:color="auto"/>
              <w:right w:val="single" w:sz="4" w:space="0" w:color="auto"/>
            </w:tcBorders>
            <w:shd w:val="clear" w:color="auto" w:fill="auto"/>
            <w:noWrap/>
            <w:vAlign w:val="bottom"/>
            <w:hideMark/>
          </w:tcPr>
          <w:p w14:paraId="3E458AAA" w14:textId="77777777" w:rsidR="0007583D" w:rsidRPr="007205E2" w:rsidRDefault="0007583D" w:rsidP="0005779B">
            <w:pPr>
              <w:spacing w:after="0" w:line="360" w:lineRule="auto"/>
              <w:jc w:val="center"/>
              <w:rPr>
                <w:rFonts w:ascii="Times New Roman" w:eastAsia="Times New Roman" w:hAnsi="Times New Roman" w:cs="Times New Roman"/>
                <w:color w:val="000000"/>
                <w:sz w:val="24"/>
                <w:szCs w:val="24"/>
                <w:lang w:eastAsia="en-IN"/>
              </w:rPr>
            </w:pPr>
            <w:r w:rsidRPr="007205E2">
              <w:rPr>
                <w:rFonts w:ascii="Times New Roman" w:eastAsia="Times New Roman" w:hAnsi="Times New Roman" w:cs="Times New Roman"/>
                <w:color w:val="000000"/>
                <w:sz w:val="24"/>
                <w:szCs w:val="24"/>
                <w:lang w:eastAsia="en-IN"/>
              </w:rPr>
              <w:t>0.04413</w:t>
            </w:r>
          </w:p>
        </w:tc>
      </w:tr>
    </w:tbl>
    <w:p w14:paraId="5B7B2DA1" w14:textId="77777777" w:rsidR="0007583D" w:rsidRDefault="0007583D" w:rsidP="00656F2C">
      <w:pPr>
        <w:spacing w:after="0" w:line="360" w:lineRule="auto"/>
        <w:jc w:val="both"/>
        <w:rPr>
          <w:rFonts w:ascii="Times New Roman" w:hAnsi="Times New Roman" w:cs="Times New Roman"/>
          <w:b/>
          <w:sz w:val="24"/>
          <w:szCs w:val="24"/>
          <w:u w:val="single"/>
        </w:rPr>
      </w:pPr>
    </w:p>
    <w:p w14:paraId="1F926743" w14:textId="77777777" w:rsidR="0007583D" w:rsidRDefault="0007583D" w:rsidP="0007583D">
      <w:pPr>
        <w:spacing w:line="360" w:lineRule="auto"/>
        <w:jc w:val="both"/>
        <w:rPr>
          <w:rFonts w:ascii="Times New Roman" w:hAnsi="Times New Roman"/>
          <w:sz w:val="24"/>
          <w:szCs w:val="24"/>
        </w:rPr>
      </w:pPr>
      <w:r w:rsidRPr="00C86D53">
        <w:rPr>
          <w:rFonts w:ascii="Times New Roman" w:hAnsi="Times New Roman"/>
          <w:sz w:val="24"/>
          <w:szCs w:val="24"/>
        </w:rPr>
        <w:t xml:space="preserve">The </w:t>
      </w:r>
      <w:r w:rsidRPr="00021FF6">
        <w:rPr>
          <w:rFonts w:ascii="Times New Roman" w:hAnsi="Times New Roman"/>
          <w:i/>
          <w:iCs/>
          <w:sz w:val="24"/>
          <w:szCs w:val="24"/>
        </w:rPr>
        <w:t>Table 17</w:t>
      </w:r>
      <w:r w:rsidRPr="00C86D53">
        <w:rPr>
          <w:rFonts w:ascii="Times New Roman" w:hAnsi="Times New Roman"/>
          <w:sz w:val="24"/>
          <w:szCs w:val="24"/>
        </w:rPr>
        <w:t xml:space="preserve"> reveals that </w:t>
      </w:r>
      <w:r>
        <w:rPr>
          <w:rFonts w:ascii="Times New Roman" w:hAnsi="Times New Roman"/>
          <w:sz w:val="24"/>
          <w:szCs w:val="24"/>
        </w:rPr>
        <w:t xml:space="preserve">Cash Deposit ratio </w:t>
      </w:r>
      <w:r w:rsidRPr="00C86D53">
        <w:rPr>
          <w:rFonts w:ascii="Times New Roman" w:hAnsi="Times New Roman"/>
          <w:sz w:val="24"/>
          <w:szCs w:val="24"/>
        </w:rPr>
        <w:t xml:space="preserve">is a significant variable to explain the variations in </w:t>
      </w:r>
      <w:r>
        <w:rPr>
          <w:rFonts w:ascii="Times New Roman" w:hAnsi="Times New Roman"/>
          <w:sz w:val="24"/>
          <w:szCs w:val="24"/>
        </w:rPr>
        <w:t>Net Interest Margin</w:t>
      </w:r>
      <w:r w:rsidRPr="00C86D53">
        <w:rPr>
          <w:rFonts w:ascii="Times New Roman" w:hAnsi="Times New Roman"/>
          <w:sz w:val="24"/>
          <w:szCs w:val="24"/>
        </w:rPr>
        <w:t xml:space="preserve"> since the significance value (0.0</w:t>
      </w:r>
      <w:r>
        <w:rPr>
          <w:rFonts w:ascii="Times New Roman" w:hAnsi="Times New Roman"/>
          <w:sz w:val="24"/>
          <w:szCs w:val="24"/>
        </w:rPr>
        <w:t>4</w:t>
      </w:r>
      <w:r w:rsidRPr="00C86D53">
        <w:rPr>
          <w:rFonts w:ascii="Times New Roman" w:hAnsi="Times New Roman"/>
          <w:sz w:val="24"/>
          <w:szCs w:val="24"/>
        </w:rPr>
        <w:t>) is lesser than the normally accepted level of significance i.e.,0.05 or 5 percent hence one can reject null hypothesis</w:t>
      </w:r>
      <w:r>
        <w:rPr>
          <w:rFonts w:ascii="Times New Roman" w:hAnsi="Times New Roman"/>
          <w:sz w:val="24"/>
          <w:szCs w:val="24"/>
        </w:rPr>
        <w:t xml:space="preserve"> and accept alternative hypothesis (H</w:t>
      </w:r>
      <w:r>
        <w:rPr>
          <w:rFonts w:ascii="Times New Roman" w:hAnsi="Times New Roman"/>
          <w:sz w:val="24"/>
          <w:szCs w:val="24"/>
          <w:vertAlign w:val="subscript"/>
        </w:rPr>
        <w:t>6</w:t>
      </w:r>
      <w:r>
        <w:rPr>
          <w:rFonts w:ascii="Times New Roman" w:hAnsi="Times New Roman"/>
          <w:sz w:val="24"/>
          <w:szCs w:val="24"/>
        </w:rPr>
        <w:t>).</w:t>
      </w:r>
    </w:p>
    <w:p w14:paraId="4E902CC9" w14:textId="77777777" w:rsidR="0007583D" w:rsidRDefault="0007583D" w:rsidP="00656F2C">
      <w:pPr>
        <w:spacing w:after="0" w:line="360" w:lineRule="auto"/>
        <w:jc w:val="both"/>
        <w:rPr>
          <w:rFonts w:ascii="Times New Roman" w:hAnsi="Times New Roman" w:cs="Times New Roman"/>
          <w:b/>
          <w:sz w:val="24"/>
          <w:szCs w:val="24"/>
          <w:u w:val="single"/>
        </w:rPr>
      </w:pPr>
    </w:p>
    <w:p w14:paraId="0C1304BF" w14:textId="77777777" w:rsidR="0007583D" w:rsidRDefault="0007583D" w:rsidP="00656F2C">
      <w:pPr>
        <w:spacing w:after="0" w:line="360" w:lineRule="auto"/>
        <w:jc w:val="both"/>
        <w:rPr>
          <w:rFonts w:ascii="Times New Roman" w:hAnsi="Times New Roman" w:cs="Times New Roman"/>
          <w:b/>
          <w:sz w:val="24"/>
          <w:szCs w:val="24"/>
          <w:u w:val="single"/>
        </w:rPr>
      </w:pPr>
    </w:p>
    <w:p w14:paraId="50A9D22D" w14:textId="77777777" w:rsidR="0007583D" w:rsidRDefault="0007583D" w:rsidP="00656F2C">
      <w:pPr>
        <w:spacing w:after="0" w:line="360" w:lineRule="auto"/>
        <w:jc w:val="both"/>
        <w:rPr>
          <w:rFonts w:ascii="Times New Roman" w:hAnsi="Times New Roman" w:cs="Times New Roman"/>
          <w:b/>
          <w:sz w:val="24"/>
          <w:szCs w:val="24"/>
          <w:u w:val="single"/>
        </w:rPr>
      </w:pPr>
    </w:p>
    <w:p w14:paraId="1DF0EA6E"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lastRenderedPageBreak/>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3E5E4EE2" w14:textId="77777777" w:rsidR="002C54DC" w:rsidRPr="005E123F" w:rsidRDefault="002C54DC" w:rsidP="002C54DC">
      <w:pPr>
        <w:pStyle w:val="NoSpacing"/>
        <w:spacing w:line="360" w:lineRule="auto"/>
        <w:jc w:val="both"/>
        <w:rPr>
          <w:rFonts w:ascii="Times New Roman" w:hAnsi="Times New Roman"/>
          <w:sz w:val="24"/>
          <w:szCs w:val="24"/>
        </w:rPr>
      </w:pPr>
      <w:r w:rsidRPr="00356F5F">
        <w:rPr>
          <w:rFonts w:ascii="Times New Roman" w:hAnsi="Times New Roman"/>
          <w:sz w:val="24"/>
          <w:szCs w:val="24"/>
        </w:rPr>
        <w:t xml:space="preserve">It has been made an effort to pinpoint the individual bank-specific </w:t>
      </w:r>
      <w:r>
        <w:rPr>
          <w:rFonts w:ascii="Times New Roman" w:hAnsi="Times New Roman"/>
          <w:sz w:val="24"/>
          <w:szCs w:val="24"/>
        </w:rPr>
        <w:t>variables</w:t>
      </w:r>
      <w:r w:rsidRPr="00356F5F">
        <w:rPr>
          <w:rFonts w:ascii="Times New Roman" w:hAnsi="Times New Roman"/>
          <w:sz w:val="24"/>
          <w:szCs w:val="24"/>
        </w:rPr>
        <w:t xml:space="preserve"> that affect the profitability of particular Indian public sector banks. The study found that several variables have a noticeably positive and statistically significant impact. These factors include the profit per employee, the cash deposit ratio, and the secured advance to total advance ratio</w:t>
      </w:r>
      <w:r>
        <w:rPr>
          <w:rFonts w:ascii="Times New Roman" w:hAnsi="Times New Roman"/>
          <w:sz w:val="24"/>
          <w:szCs w:val="24"/>
        </w:rPr>
        <w:t xml:space="preserve">. </w:t>
      </w:r>
      <w:r w:rsidRPr="00356F5F">
        <w:rPr>
          <w:rFonts w:ascii="Times New Roman" w:hAnsi="Times New Roman"/>
          <w:sz w:val="24"/>
          <w:szCs w:val="24"/>
        </w:rPr>
        <w:t>However, other variables, such as the Business per Employee and Capital Adequacy Ratio, are found to have l</w:t>
      </w:r>
      <w:r>
        <w:rPr>
          <w:rFonts w:ascii="Times New Roman" w:hAnsi="Times New Roman"/>
          <w:sz w:val="24"/>
          <w:szCs w:val="24"/>
        </w:rPr>
        <w:t>ess significant affect</w:t>
      </w:r>
      <w:r w:rsidRPr="00356F5F">
        <w:rPr>
          <w:rFonts w:ascii="Times New Roman" w:hAnsi="Times New Roman"/>
          <w:sz w:val="24"/>
          <w:szCs w:val="24"/>
        </w:rPr>
        <w:t xml:space="preserve">. As a result, there is a considerable correlation between the variables cash deposit ratio and ratio of secured advances to total advances and </w:t>
      </w:r>
      <w:r>
        <w:rPr>
          <w:rFonts w:ascii="Times New Roman" w:hAnsi="Times New Roman"/>
          <w:sz w:val="24"/>
          <w:szCs w:val="24"/>
        </w:rPr>
        <w:t>N</w:t>
      </w:r>
      <w:r w:rsidRPr="00356F5F">
        <w:rPr>
          <w:rFonts w:ascii="Times New Roman" w:hAnsi="Times New Roman"/>
          <w:sz w:val="24"/>
          <w:szCs w:val="24"/>
        </w:rPr>
        <w:t xml:space="preserve">et </w:t>
      </w:r>
      <w:r>
        <w:rPr>
          <w:rFonts w:ascii="Times New Roman" w:hAnsi="Times New Roman"/>
          <w:sz w:val="24"/>
          <w:szCs w:val="24"/>
        </w:rPr>
        <w:t>I</w:t>
      </w:r>
      <w:r w:rsidRPr="00356F5F">
        <w:rPr>
          <w:rFonts w:ascii="Times New Roman" w:hAnsi="Times New Roman"/>
          <w:sz w:val="24"/>
          <w:szCs w:val="24"/>
        </w:rPr>
        <w:t xml:space="preserve">nterest </w:t>
      </w:r>
      <w:r>
        <w:rPr>
          <w:rFonts w:ascii="Times New Roman" w:hAnsi="Times New Roman"/>
          <w:sz w:val="24"/>
          <w:szCs w:val="24"/>
        </w:rPr>
        <w:t>M</w:t>
      </w:r>
      <w:r w:rsidRPr="00356F5F">
        <w:rPr>
          <w:rFonts w:ascii="Times New Roman" w:hAnsi="Times New Roman"/>
          <w:sz w:val="24"/>
          <w:szCs w:val="24"/>
        </w:rPr>
        <w:t>argin.</w:t>
      </w:r>
      <w:r>
        <w:rPr>
          <w:rFonts w:ascii="Times New Roman" w:hAnsi="Times New Roman"/>
          <w:sz w:val="24"/>
          <w:szCs w:val="24"/>
        </w:rPr>
        <w:t xml:space="preserve"> The variable Cash Deposit ratio has a negative correlation with Net Interest Margin indicating excess liquidity to the banks leading to aggressive strategies to capture market share and compromise on interest income leading to fall in interest margins.</w:t>
      </w:r>
    </w:p>
    <w:p w14:paraId="43051489"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34F19CD8" w14:textId="77777777" w:rsidR="002C54DC" w:rsidRPr="000B62E0" w:rsidRDefault="002C54DC" w:rsidP="002C54DC">
      <w:pPr>
        <w:spacing w:after="0" w:line="360" w:lineRule="auto"/>
        <w:ind w:left="360"/>
        <w:jc w:val="both"/>
        <w:rPr>
          <w:rFonts w:ascii="Times New Roman" w:eastAsia="Times New Roman" w:hAnsi="Times New Roman" w:cs="Times New Roman"/>
          <w:sz w:val="24"/>
          <w:szCs w:val="24"/>
        </w:rPr>
      </w:pPr>
      <w:r w:rsidRPr="000B62E0">
        <w:rPr>
          <w:rFonts w:ascii="Times New Roman" w:eastAsia="Times New Roman" w:hAnsi="Times New Roman" w:cs="Times New Roman"/>
          <w:sz w:val="24"/>
          <w:szCs w:val="24"/>
        </w:rPr>
        <w:t xml:space="preserve">[1] Jeris, Saeed. (2021). </w:t>
      </w:r>
      <w:r w:rsidRPr="000B62E0">
        <w:rPr>
          <w:rFonts w:ascii="Times New Roman" w:eastAsia="Times New Roman" w:hAnsi="Times New Roman" w:cs="Times New Roman"/>
          <w:iCs/>
          <w:sz w:val="24"/>
          <w:szCs w:val="24"/>
        </w:rPr>
        <w:t>Factors Influencing Bank Profitability in a Developing Economy: Panel Evidence from Bangladesh</w:t>
      </w:r>
      <w:r w:rsidRPr="000B62E0">
        <w:rPr>
          <w:rFonts w:ascii="Times New Roman" w:eastAsia="Times New Roman" w:hAnsi="Times New Roman" w:cs="Times New Roman"/>
          <w:sz w:val="24"/>
          <w:szCs w:val="24"/>
        </w:rPr>
        <w:t>. International Journal of Asian Business and Information Management. 12. 333-346. 10.4018/IJABIM. 20210701.oa20.</w:t>
      </w:r>
    </w:p>
    <w:p w14:paraId="341AD27A" w14:textId="77777777" w:rsidR="002C54DC" w:rsidRPr="000B62E0" w:rsidRDefault="002C54DC" w:rsidP="002C54DC">
      <w:pPr>
        <w:spacing w:after="0" w:line="360" w:lineRule="auto"/>
        <w:ind w:left="360"/>
        <w:jc w:val="both"/>
        <w:rPr>
          <w:rFonts w:ascii="Times New Roman" w:eastAsia="Times New Roman" w:hAnsi="Times New Roman" w:cs="Times New Roman"/>
          <w:sz w:val="24"/>
          <w:szCs w:val="24"/>
        </w:rPr>
      </w:pPr>
      <w:r w:rsidRPr="000B62E0">
        <w:rPr>
          <w:rFonts w:ascii="Times New Roman" w:eastAsia="Times New Roman" w:hAnsi="Times New Roman" w:cs="Times New Roman"/>
          <w:sz w:val="24"/>
          <w:szCs w:val="24"/>
        </w:rPr>
        <w:t xml:space="preserve">[2] Banu, Meraj. (2019). </w:t>
      </w:r>
      <w:r w:rsidRPr="000B62E0">
        <w:rPr>
          <w:rFonts w:ascii="Times New Roman" w:eastAsia="Times New Roman" w:hAnsi="Times New Roman" w:cs="Times New Roman"/>
          <w:iCs/>
          <w:sz w:val="24"/>
          <w:szCs w:val="24"/>
        </w:rPr>
        <w:t>Operational Efficiency of Indian Banking Sector-A Comparative Analysis.</w:t>
      </w:r>
      <w:r w:rsidRPr="000B62E0">
        <w:rPr>
          <w:rFonts w:ascii="Times New Roman" w:eastAsia="Times New Roman" w:hAnsi="Times New Roman" w:cs="Times New Roman"/>
          <w:sz w:val="24"/>
          <w:szCs w:val="24"/>
        </w:rPr>
        <w:t xml:space="preserve"> International Journal of Emerging Technologies in Learning (</w:t>
      </w:r>
      <w:proofErr w:type="spellStart"/>
      <w:r w:rsidRPr="000B62E0">
        <w:rPr>
          <w:rFonts w:ascii="Times New Roman" w:eastAsia="Times New Roman" w:hAnsi="Times New Roman" w:cs="Times New Roman"/>
          <w:sz w:val="24"/>
          <w:szCs w:val="24"/>
        </w:rPr>
        <w:t>iJET</w:t>
      </w:r>
      <w:proofErr w:type="spellEnd"/>
      <w:r w:rsidRPr="000B62E0">
        <w:rPr>
          <w:rFonts w:ascii="Times New Roman" w:eastAsia="Times New Roman" w:hAnsi="Times New Roman" w:cs="Times New Roman"/>
          <w:sz w:val="24"/>
          <w:szCs w:val="24"/>
        </w:rPr>
        <w:t>). 10. 45-50.</w:t>
      </w:r>
    </w:p>
    <w:p w14:paraId="04095B28" w14:textId="77777777" w:rsidR="002C54DC" w:rsidRPr="000B62E0" w:rsidRDefault="002C54DC" w:rsidP="002C54DC">
      <w:pPr>
        <w:spacing w:after="0" w:line="360" w:lineRule="auto"/>
        <w:ind w:left="360"/>
        <w:jc w:val="both"/>
        <w:rPr>
          <w:rFonts w:ascii="Times New Roman" w:eastAsia="Times New Roman" w:hAnsi="Times New Roman" w:cs="Times New Roman"/>
          <w:sz w:val="24"/>
          <w:szCs w:val="24"/>
        </w:rPr>
      </w:pPr>
      <w:r w:rsidRPr="000B62E0">
        <w:rPr>
          <w:rFonts w:ascii="Times New Roman" w:eastAsia="Times New Roman" w:hAnsi="Times New Roman" w:cs="Times New Roman"/>
          <w:sz w:val="24"/>
          <w:szCs w:val="24"/>
        </w:rPr>
        <w:t xml:space="preserve">[3] Tunay, </w:t>
      </w:r>
      <w:proofErr w:type="spellStart"/>
      <w:r w:rsidRPr="000B62E0">
        <w:rPr>
          <w:rFonts w:ascii="Times New Roman" w:eastAsia="Times New Roman" w:hAnsi="Times New Roman" w:cs="Times New Roman"/>
          <w:sz w:val="24"/>
          <w:szCs w:val="24"/>
        </w:rPr>
        <w:t>Necla&amp;Yüksel</w:t>
      </w:r>
      <w:proofErr w:type="spellEnd"/>
      <w:r w:rsidRPr="000B62E0">
        <w:rPr>
          <w:rFonts w:ascii="Times New Roman" w:eastAsia="Times New Roman" w:hAnsi="Times New Roman" w:cs="Times New Roman"/>
          <w:sz w:val="24"/>
          <w:szCs w:val="24"/>
        </w:rPr>
        <w:t xml:space="preserve">, Serhat&amp; Tunay, K. (2018). </w:t>
      </w:r>
      <w:r w:rsidRPr="000B62E0">
        <w:rPr>
          <w:rFonts w:ascii="Times New Roman" w:eastAsia="Times New Roman" w:hAnsi="Times New Roman" w:cs="Times New Roman"/>
          <w:iCs/>
          <w:sz w:val="24"/>
          <w:szCs w:val="24"/>
        </w:rPr>
        <w:t>The Effects of Technology on Bank Performance in Advanced and Emerging Economies: An Empirical Analysis</w:t>
      </w:r>
      <w:r w:rsidRPr="000B62E0">
        <w:rPr>
          <w:rFonts w:ascii="Times New Roman" w:eastAsia="Times New Roman" w:hAnsi="Times New Roman" w:cs="Times New Roman"/>
          <w:sz w:val="24"/>
          <w:szCs w:val="24"/>
        </w:rPr>
        <w:t>. 10.4018/978-1-5225-7180-3.ch015.</w:t>
      </w:r>
    </w:p>
    <w:p w14:paraId="75FAAFEC" w14:textId="77777777" w:rsidR="002C54DC" w:rsidRPr="000B62E0" w:rsidRDefault="002C54DC" w:rsidP="002C54DC">
      <w:pPr>
        <w:spacing w:after="0" w:line="360" w:lineRule="auto"/>
        <w:ind w:left="360"/>
        <w:jc w:val="both"/>
        <w:rPr>
          <w:rFonts w:ascii="Times New Roman" w:eastAsia="Times New Roman" w:hAnsi="Times New Roman" w:cs="Times New Roman"/>
          <w:sz w:val="24"/>
          <w:szCs w:val="24"/>
        </w:rPr>
      </w:pPr>
      <w:r w:rsidRPr="000B62E0">
        <w:rPr>
          <w:rFonts w:ascii="Times New Roman" w:eastAsia="Times New Roman" w:hAnsi="Times New Roman" w:cs="Times New Roman"/>
          <w:sz w:val="24"/>
          <w:szCs w:val="24"/>
        </w:rPr>
        <w:t xml:space="preserve">[4] Bansal, Dr. Rohit &amp; Kumar, Sushil &amp; Gupta, Rajni. (2018). </w:t>
      </w:r>
      <w:r w:rsidRPr="000B62E0">
        <w:rPr>
          <w:rFonts w:ascii="Times New Roman" w:eastAsia="Times New Roman" w:hAnsi="Times New Roman" w:cs="Times New Roman"/>
          <w:iCs/>
          <w:sz w:val="24"/>
          <w:szCs w:val="24"/>
        </w:rPr>
        <w:t>Evaluating factors of profitability for Indian banking sector: a panel regression</w:t>
      </w:r>
      <w:r w:rsidRPr="000B62E0">
        <w:rPr>
          <w:rFonts w:ascii="Times New Roman" w:eastAsia="Times New Roman" w:hAnsi="Times New Roman" w:cs="Times New Roman"/>
          <w:sz w:val="24"/>
          <w:szCs w:val="24"/>
        </w:rPr>
        <w:t>. Asian Journal of Accounting Research. 3. 10.1108/AJAR-08-2018-0026.</w:t>
      </w:r>
    </w:p>
    <w:p w14:paraId="2D3BD8E3" w14:textId="77777777" w:rsidR="002C54DC" w:rsidRPr="000B62E0" w:rsidRDefault="002C54DC" w:rsidP="002C54DC">
      <w:pPr>
        <w:spacing w:after="0" w:line="360" w:lineRule="auto"/>
        <w:ind w:left="360"/>
        <w:jc w:val="both"/>
        <w:rPr>
          <w:rFonts w:ascii="Times New Roman" w:eastAsia="Times New Roman" w:hAnsi="Times New Roman" w:cs="Times New Roman"/>
          <w:sz w:val="24"/>
          <w:szCs w:val="24"/>
        </w:rPr>
      </w:pPr>
      <w:r w:rsidRPr="000B62E0">
        <w:rPr>
          <w:rFonts w:ascii="Times New Roman" w:eastAsia="Times New Roman" w:hAnsi="Times New Roman" w:cs="Times New Roman"/>
          <w:sz w:val="24"/>
          <w:szCs w:val="24"/>
        </w:rPr>
        <w:t xml:space="preserve">[5] Boateng, Kwadwo. (2018). </w:t>
      </w:r>
      <w:r w:rsidRPr="000B62E0">
        <w:rPr>
          <w:rFonts w:ascii="Times New Roman" w:eastAsia="Times New Roman" w:hAnsi="Times New Roman" w:cs="Times New Roman"/>
          <w:iCs/>
          <w:sz w:val="24"/>
          <w:szCs w:val="24"/>
        </w:rPr>
        <w:t>Determinants of Bank Profitability: A comparative study of Indian and Ghanaian Banks</w:t>
      </w:r>
      <w:r w:rsidRPr="000B62E0">
        <w:rPr>
          <w:rFonts w:ascii="Times New Roman" w:eastAsia="Times New Roman" w:hAnsi="Times New Roman" w:cs="Times New Roman"/>
          <w:sz w:val="24"/>
          <w:szCs w:val="24"/>
        </w:rPr>
        <w:t>. 5. 643 - 654. 10.1729/IJCRT.17642.</w:t>
      </w:r>
    </w:p>
    <w:p w14:paraId="6BFC4285" w14:textId="77777777" w:rsidR="002C54DC" w:rsidRPr="000B62E0" w:rsidRDefault="002C54DC" w:rsidP="002C54DC">
      <w:pPr>
        <w:spacing w:after="0" w:line="360" w:lineRule="auto"/>
        <w:ind w:left="360"/>
        <w:jc w:val="both"/>
        <w:rPr>
          <w:rFonts w:ascii="Times New Roman" w:eastAsia="Times New Roman" w:hAnsi="Times New Roman" w:cs="Times New Roman"/>
          <w:iCs/>
          <w:sz w:val="24"/>
          <w:szCs w:val="24"/>
        </w:rPr>
      </w:pPr>
      <w:r w:rsidRPr="000B62E0">
        <w:rPr>
          <w:rFonts w:ascii="Times New Roman" w:eastAsia="Times New Roman" w:hAnsi="Times New Roman" w:cs="Times New Roman"/>
          <w:sz w:val="24"/>
          <w:szCs w:val="24"/>
        </w:rPr>
        <w:t xml:space="preserve">[6] </w:t>
      </w:r>
      <w:r w:rsidRPr="000B62E0">
        <w:rPr>
          <w:rFonts w:ascii="Times New Roman" w:hAnsi="Times New Roman" w:cs="Times New Roman"/>
          <w:color w:val="000000"/>
          <w:sz w:val="24"/>
          <w:szCs w:val="24"/>
          <w:shd w:val="clear" w:color="auto" w:fill="FFFFFF"/>
        </w:rPr>
        <w:t>Dr. Anita Makkar, Dr. Hardeep. </w:t>
      </w:r>
      <w:r w:rsidRPr="000B62E0">
        <w:rPr>
          <w:rFonts w:ascii="Times New Roman" w:hAnsi="Times New Roman" w:cs="Times New Roman"/>
          <w:iCs/>
          <w:color w:val="000000"/>
          <w:sz w:val="24"/>
          <w:szCs w:val="24"/>
          <w:shd w:val="clear" w:color="auto" w:fill="FFFFFF"/>
        </w:rPr>
        <w:t>Key factors influencing profitability of Indian commercial banks</w:t>
      </w:r>
      <w:r w:rsidRPr="000B62E0">
        <w:rPr>
          <w:rFonts w:ascii="Times New Roman" w:hAnsi="Times New Roman" w:cs="Times New Roman"/>
          <w:color w:val="000000"/>
          <w:sz w:val="24"/>
          <w:szCs w:val="24"/>
          <w:shd w:val="clear" w:color="auto" w:fill="FFFFFF"/>
        </w:rPr>
        <w:t>. International Journal of Academic Research and Development, Volume 3, Issue 1, 2018, Pages 373-378</w:t>
      </w:r>
      <w:r w:rsidRPr="000B62E0">
        <w:rPr>
          <w:rFonts w:ascii="Times New Roman" w:eastAsia="Times New Roman" w:hAnsi="Times New Roman" w:cs="Times New Roman"/>
          <w:sz w:val="24"/>
          <w:szCs w:val="24"/>
        </w:rPr>
        <w:t xml:space="preserve"> [7] </w:t>
      </w:r>
      <w:proofErr w:type="spellStart"/>
      <w:r w:rsidRPr="000B62E0">
        <w:rPr>
          <w:rFonts w:ascii="Times New Roman" w:eastAsia="Times New Roman" w:hAnsi="Times New Roman" w:cs="Times New Roman"/>
          <w:sz w:val="24"/>
          <w:szCs w:val="24"/>
        </w:rPr>
        <w:t>Vadrale</w:t>
      </w:r>
      <w:proofErr w:type="spellEnd"/>
      <w:r w:rsidRPr="000B62E0">
        <w:rPr>
          <w:rFonts w:ascii="Times New Roman" w:eastAsia="Times New Roman" w:hAnsi="Times New Roman" w:cs="Times New Roman"/>
          <w:sz w:val="24"/>
          <w:szCs w:val="24"/>
        </w:rPr>
        <w:t xml:space="preserve">, Kavita. (2018). </w:t>
      </w:r>
      <w:r w:rsidRPr="000B62E0">
        <w:rPr>
          <w:rFonts w:ascii="Times New Roman" w:eastAsia="Times New Roman" w:hAnsi="Times New Roman" w:cs="Times New Roman"/>
          <w:iCs/>
          <w:sz w:val="24"/>
          <w:szCs w:val="24"/>
        </w:rPr>
        <w:t>Profitability Position of Commercial Banks in India - A Comparative Study.</w:t>
      </w:r>
    </w:p>
    <w:p w14:paraId="4790E226" w14:textId="77777777" w:rsidR="00F1056F" w:rsidRPr="000B62E0" w:rsidRDefault="00F1056F" w:rsidP="002C54DC">
      <w:pPr>
        <w:spacing w:line="360" w:lineRule="auto"/>
        <w:jc w:val="both"/>
        <w:rPr>
          <w:rFonts w:ascii="Times New Roman" w:hAnsi="Times New Roman" w:cs="Times New Roman"/>
          <w:b/>
          <w:sz w:val="24"/>
          <w:szCs w:val="24"/>
          <w:u w:val="single"/>
        </w:rPr>
      </w:pPr>
    </w:p>
    <w:sectPr w:rsidR="00F1056F" w:rsidRPr="000B62E0"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8pt;height:10.8pt" o:bullet="t">
        <v:imagedata r:id="rId1" o:title="BD21295_"/>
      </v:shape>
    </w:pict>
  </w:numPicBullet>
  <w:numPicBullet w:numPicBulletId="1">
    <w:pict>
      <v:shape id="_x0000_i1047" type="#_x0000_t75" style="width:10.8pt;height:10.8pt" o:bullet="t">
        <v:imagedata r:id="rId2" o:title="BD21421_"/>
      </v:shape>
    </w:pict>
  </w:numPicBullet>
  <w:abstractNum w:abstractNumId="0"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D03877"/>
    <w:multiLevelType w:val="hybridMultilevel"/>
    <w:tmpl w:val="57C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0C3980"/>
    <w:multiLevelType w:val="hybridMultilevel"/>
    <w:tmpl w:val="44A60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A90284"/>
    <w:multiLevelType w:val="hybridMultilevel"/>
    <w:tmpl w:val="5010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F8138C"/>
    <w:multiLevelType w:val="multilevel"/>
    <w:tmpl w:val="6DACDC4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C9469B"/>
    <w:multiLevelType w:val="multilevel"/>
    <w:tmpl w:val="F07E9E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667B1A"/>
    <w:multiLevelType w:val="multilevel"/>
    <w:tmpl w:val="630649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2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28"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3501259">
    <w:abstractNumId w:val="2"/>
  </w:num>
  <w:num w:numId="2" w16cid:durableId="1682777856">
    <w:abstractNumId w:val="31"/>
  </w:num>
  <w:num w:numId="3" w16cid:durableId="498272270">
    <w:abstractNumId w:val="29"/>
  </w:num>
  <w:num w:numId="4" w16cid:durableId="1491673774">
    <w:abstractNumId w:val="28"/>
  </w:num>
  <w:num w:numId="5" w16cid:durableId="424108802">
    <w:abstractNumId w:val="33"/>
  </w:num>
  <w:num w:numId="6" w16cid:durableId="492374542">
    <w:abstractNumId w:val="26"/>
  </w:num>
  <w:num w:numId="7" w16cid:durableId="887183959">
    <w:abstractNumId w:val="21"/>
  </w:num>
  <w:num w:numId="8" w16cid:durableId="427194568">
    <w:abstractNumId w:val="15"/>
  </w:num>
  <w:num w:numId="9" w16cid:durableId="254365020">
    <w:abstractNumId w:val="19"/>
  </w:num>
  <w:num w:numId="10" w16cid:durableId="230585027">
    <w:abstractNumId w:val="24"/>
  </w:num>
  <w:num w:numId="11" w16cid:durableId="1640767723">
    <w:abstractNumId w:val="12"/>
  </w:num>
  <w:num w:numId="12" w16cid:durableId="790514594">
    <w:abstractNumId w:val="10"/>
  </w:num>
  <w:num w:numId="13" w16cid:durableId="1799105209">
    <w:abstractNumId w:val="27"/>
  </w:num>
  <w:num w:numId="14" w16cid:durableId="951743635">
    <w:abstractNumId w:val="22"/>
  </w:num>
  <w:num w:numId="15" w16cid:durableId="1906257454">
    <w:abstractNumId w:val="25"/>
  </w:num>
  <w:num w:numId="16" w16cid:durableId="2054497404">
    <w:abstractNumId w:val="30"/>
  </w:num>
  <w:num w:numId="17" w16cid:durableId="142965057">
    <w:abstractNumId w:val="8"/>
  </w:num>
  <w:num w:numId="18" w16cid:durableId="78674162">
    <w:abstractNumId w:val="14"/>
  </w:num>
  <w:num w:numId="19" w16cid:durableId="1754812717">
    <w:abstractNumId w:val="6"/>
  </w:num>
  <w:num w:numId="20" w16cid:durableId="237594246">
    <w:abstractNumId w:val="16"/>
  </w:num>
  <w:num w:numId="21" w16cid:durableId="1803961937">
    <w:abstractNumId w:val="7"/>
  </w:num>
  <w:num w:numId="22" w16cid:durableId="36976118">
    <w:abstractNumId w:val="13"/>
  </w:num>
  <w:num w:numId="23" w16cid:durableId="436757290">
    <w:abstractNumId w:val="0"/>
  </w:num>
  <w:num w:numId="24" w16cid:durableId="1652363826">
    <w:abstractNumId w:val="32"/>
  </w:num>
  <w:num w:numId="25" w16cid:durableId="915162571">
    <w:abstractNumId w:val="18"/>
  </w:num>
  <w:num w:numId="26" w16cid:durableId="179666585">
    <w:abstractNumId w:val="4"/>
  </w:num>
  <w:num w:numId="27" w16cid:durableId="194273680">
    <w:abstractNumId w:val="11"/>
  </w:num>
  <w:num w:numId="28" w16cid:durableId="81805971">
    <w:abstractNumId w:val="1"/>
  </w:num>
  <w:num w:numId="29" w16cid:durableId="878394469">
    <w:abstractNumId w:val="3"/>
  </w:num>
  <w:num w:numId="30" w16cid:durableId="1991976974">
    <w:abstractNumId w:val="9"/>
  </w:num>
  <w:num w:numId="31" w16cid:durableId="2090149177">
    <w:abstractNumId w:val="5"/>
  </w:num>
  <w:num w:numId="32" w16cid:durableId="226114181">
    <w:abstractNumId w:val="17"/>
  </w:num>
  <w:num w:numId="33" w16cid:durableId="1542085548">
    <w:abstractNumId w:val="23"/>
  </w:num>
  <w:num w:numId="34" w16cid:durableId="6026153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56"/>
    <w:rsid w:val="00234E08"/>
    <w:rsid w:val="00237BCA"/>
    <w:rsid w:val="00240CFE"/>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E97"/>
    <w:rsid w:val="002B3F2E"/>
    <w:rsid w:val="002B6788"/>
    <w:rsid w:val="002B698F"/>
    <w:rsid w:val="002C54DC"/>
    <w:rsid w:val="002C5762"/>
    <w:rsid w:val="002C6210"/>
    <w:rsid w:val="002D1E24"/>
    <w:rsid w:val="002D2DDA"/>
    <w:rsid w:val="002D477A"/>
    <w:rsid w:val="002E28A5"/>
    <w:rsid w:val="002E509F"/>
    <w:rsid w:val="002E58E3"/>
    <w:rsid w:val="002F1487"/>
    <w:rsid w:val="002F1F01"/>
    <w:rsid w:val="002F7714"/>
    <w:rsid w:val="002F7960"/>
    <w:rsid w:val="002F7B66"/>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73550"/>
    <w:rsid w:val="0037438B"/>
    <w:rsid w:val="00380A0A"/>
    <w:rsid w:val="00382B98"/>
    <w:rsid w:val="0038453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5B2"/>
    <w:rsid w:val="00402C62"/>
    <w:rsid w:val="00405DCF"/>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5931"/>
    <w:rsid w:val="00610867"/>
    <w:rsid w:val="006167F7"/>
    <w:rsid w:val="00621092"/>
    <w:rsid w:val="00633576"/>
    <w:rsid w:val="00633F63"/>
    <w:rsid w:val="0064049B"/>
    <w:rsid w:val="00642392"/>
    <w:rsid w:val="00642643"/>
    <w:rsid w:val="00650E82"/>
    <w:rsid w:val="00651D51"/>
    <w:rsid w:val="006529BB"/>
    <w:rsid w:val="00652E01"/>
    <w:rsid w:val="00656F2C"/>
    <w:rsid w:val="006609A2"/>
    <w:rsid w:val="00663D75"/>
    <w:rsid w:val="00663F53"/>
    <w:rsid w:val="00666EFD"/>
    <w:rsid w:val="00670ED5"/>
    <w:rsid w:val="00671004"/>
    <w:rsid w:val="0067156A"/>
    <w:rsid w:val="00681320"/>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42F1"/>
    <w:rsid w:val="0081558B"/>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3F88"/>
    <w:rsid w:val="00910DE3"/>
    <w:rsid w:val="00913BB6"/>
    <w:rsid w:val="00915BA4"/>
    <w:rsid w:val="009211C6"/>
    <w:rsid w:val="00921CAF"/>
    <w:rsid w:val="00921EAE"/>
    <w:rsid w:val="0093651E"/>
    <w:rsid w:val="00942D3F"/>
    <w:rsid w:val="00945D88"/>
    <w:rsid w:val="00945F90"/>
    <w:rsid w:val="00953AC6"/>
    <w:rsid w:val="00953EB4"/>
    <w:rsid w:val="00963939"/>
    <w:rsid w:val="009666C5"/>
    <w:rsid w:val="009728C7"/>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5B03"/>
    <w:rsid w:val="00B86445"/>
    <w:rsid w:val="00B870AA"/>
    <w:rsid w:val="00B94F52"/>
    <w:rsid w:val="00BA0FB0"/>
    <w:rsid w:val="00BB1C3B"/>
    <w:rsid w:val="00BB2269"/>
    <w:rsid w:val="00BB5BD1"/>
    <w:rsid w:val="00BC0141"/>
    <w:rsid w:val="00BC24DB"/>
    <w:rsid w:val="00BC6562"/>
    <w:rsid w:val="00BC6C30"/>
    <w:rsid w:val="00BD2AED"/>
    <w:rsid w:val="00BD6B5A"/>
    <w:rsid w:val="00BE00FF"/>
    <w:rsid w:val="00BF07C6"/>
    <w:rsid w:val="00BF3112"/>
    <w:rsid w:val="00C00980"/>
    <w:rsid w:val="00C16741"/>
    <w:rsid w:val="00C172D9"/>
    <w:rsid w:val="00C21662"/>
    <w:rsid w:val="00C22473"/>
    <w:rsid w:val="00C23EC5"/>
    <w:rsid w:val="00C26FDA"/>
    <w:rsid w:val="00C33F29"/>
    <w:rsid w:val="00C36F30"/>
    <w:rsid w:val="00C51982"/>
    <w:rsid w:val="00C535F8"/>
    <w:rsid w:val="00C55C22"/>
    <w:rsid w:val="00C57999"/>
    <w:rsid w:val="00C60F3B"/>
    <w:rsid w:val="00C61119"/>
    <w:rsid w:val="00C643F6"/>
    <w:rsid w:val="00C70D5F"/>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E85"/>
    <w:rsid w:val="00DB28A2"/>
    <w:rsid w:val="00DB43DE"/>
    <w:rsid w:val="00DB5FA1"/>
    <w:rsid w:val="00DB69F2"/>
    <w:rsid w:val="00DC32E5"/>
    <w:rsid w:val="00DC3E4E"/>
    <w:rsid w:val="00DC4141"/>
    <w:rsid w:val="00DC73E4"/>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7130C"/>
    <w:rsid w:val="00E71F90"/>
    <w:rsid w:val="00E75BD4"/>
    <w:rsid w:val="00E832C5"/>
    <w:rsid w:val="00E835EB"/>
    <w:rsid w:val="00E90CAB"/>
    <w:rsid w:val="00E93975"/>
    <w:rsid w:val="00E97C06"/>
    <w:rsid w:val="00EA34D6"/>
    <w:rsid w:val="00EB0CAE"/>
    <w:rsid w:val="00EB1CBD"/>
    <w:rsid w:val="00EB2286"/>
    <w:rsid w:val="00EB49A0"/>
    <w:rsid w:val="00EB7D1A"/>
    <w:rsid w:val="00EC0954"/>
    <w:rsid w:val="00EC14DC"/>
    <w:rsid w:val="00EC1B43"/>
    <w:rsid w:val="00EC2401"/>
    <w:rsid w:val="00EC43A1"/>
    <w:rsid w:val="00EC6AEF"/>
    <w:rsid w:val="00EC6B33"/>
    <w:rsid w:val="00EC7ECC"/>
    <w:rsid w:val="00ED15FF"/>
    <w:rsid w:val="00ED6293"/>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E0BF"/>
  <w15:docId w15:val="{E42E3526-929E-45FC-85B1-CBAB574F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29889163">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408</cp:revision>
  <dcterms:created xsi:type="dcterms:W3CDTF">2024-04-12T06:03:00Z</dcterms:created>
  <dcterms:modified xsi:type="dcterms:W3CDTF">2024-05-29T03:51:00Z</dcterms:modified>
</cp:coreProperties>
</file>