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69CC0" w14:textId="2E18700E" w:rsidR="008F1483" w:rsidRDefault="00A50573" w:rsidP="00221C44">
      <w:pPr>
        <w:pStyle w:val="BodyText"/>
        <w:spacing w:before="160" w:line="360" w:lineRule="auto"/>
        <w:ind w:left="36" w:right="22"/>
        <w:jc w:val="center"/>
        <w:rPr>
          <w:b/>
          <w:bCs/>
          <w:sz w:val="32"/>
          <w:szCs w:val="32"/>
        </w:rPr>
      </w:pPr>
      <w:r w:rsidRPr="00A50573">
        <w:rPr>
          <w:b/>
          <w:bCs/>
          <w:sz w:val="32"/>
          <w:szCs w:val="32"/>
        </w:rPr>
        <w:t>HYBRID ALGORITHM FOR DETECTING IOT ATTACKS USING HADOOP BLOCKCHAIN AND MACHINE LEARNING</w:t>
      </w:r>
    </w:p>
    <w:p w14:paraId="4B6A36AF" w14:textId="77777777" w:rsidR="00A50573" w:rsidRDefault="00A50573" w:rsidP="00221C44">
      <w:pPr>
        <w:pStyle w:val="BodyText"/>
        <w:spacing w:before="160" w:line="360" w:lineRule="auto"/>
        <w:ind w:left="36" w:right="22"/>
        <w:jc w:val="center"/>
      </w:pPr>
    </w:p>
    <w:p w14:paraId="2A129483" w14:textId="5979E398" w:rsidR="00604A9B" w:rsidRPr="0023592D" w:rsidRDefault="00E80C90" w:rsidP="00604A9B">
      <w:pPr>
        <w:tabs>
          <w:tab w:val="left" w:pos="1170"/>
          <w:tab w:val="left" w:pos="11520"/>
        </w:tabs>
        <w:spacing w:line="230" w:lineRule="auto"/>
        <w:ind w:right="863"/>
        <w:jc w:val="center"/>
        <w:rPr>
          <w:b/>
          <w:color w:val="FF0000"/>
          <w:sz w:val="28"/>
          <w:szCs w:val="28"/>
          <w:vertAlign w:val="subscript"/>
        </w:rPr>
      </w:pPr>
      <w:r>
        <w:rPr>
          <w:b/>
          <w:sz w:val="24"/>
          <w:szCs w:val="24"/>
        </w:rPr>
        <w:t>MEGHANSHI VATS</w:t>
      </w:r>
      <w:r w:rsidR="00604A9B" w:rsidRPr="0023592D">
        <w:rPr>
          <w:b/>
          <w:sz w:val="24"/>
          <w:szCs w:val="24"/>
          <w:vertAlign w:val="superscript"/>
        </w:rPr>
        <w:t>1</w:t>
      </w:r>
      <w:r w:rsidR="00604A9B" w:rsidRPr="0023592D">
        <w:rPr>
          <w:b/>
          <w:sz w:val="24"/>
          <w:szCs w:val="24"/>
        </w:rPr>
        <w:t xml:space="preserve">, </w:t>
      </w:r>
      <w:r w:rsidR="00D417CA">
        <w:rPr>
          <w:b/>
          <w:sz w:val="24"/>
          <w:szCs w:val="24"/>
        </w:rPr>
        <w:t>M</w:t>
      </w:r>
      <w:r w:rsidR="00604A9B" w:rsidRPr="0023592D">
        <w:rPr>
          <w:b/>
          <w:sz w:val="24"/>
          <w:szCs w:val="24"/>
        </w:rPr>
        <w:t>r.</w:t>
      </w:r>
      <w:r w:rsidR="00AE71DB">
        <w:rPr>
          <w:b/>
          <w:sz w:val="24"/>
          <w:szCs w:val="24"/>
        </w:rPr>
        <w:t xml:space="preserve"> </w:t>
      </w:r>
      <w:r>
        <w:rPr>
          <w:b/>
          <w:sz w:val="24"/>
          <w:szCs w:val="24"/>
        </w:rPr>
        <w:t>RAHUL</w:t>
      </w:r>
      <w:r w:rsidR="00604A9B" w:rsidRPr="0023592D">
        <w:rPr>
          <w:b/>
          <w:sz w:val="24"/>
          <w:szCs w:val="24"/>
          <w:vertAlign w:val="superscript"/>
        </w:rPr>
        <w:t>2</w:t>
      </w:r>
    </w:p>
    <w:p w14:paraId="25D822CF" w14:textId="77777777" w:rsidR="00604A9B" w:rsidRDefault="00604A9B" w:rsidP="00604A9B">
      <w:pPr>
        <w:pStyle w:val="BodyText"/>
        <w:tabs>
          <w:tab w:val="left" w:pos="1170"/>
          <w:tab w:val="left" w:pos="11520"/>
        </w:tabs>
        <w:spacing w:before="11"/>
        <w:rPr>
          <w:b/>
          <w:sz w:val="28"/>
        </w:rPr>
      </w:pPr>
    </w:p>
    <w:p w14:paraId="6FBC2208" w14:textId="3A66931D" w:rsidR="00604A9B" w:rsidRDefault="00604A9B" w:rsidP="00604A9B">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00193B7E" w:rsidRPr="0023592D">
        <w:rPr>
          <w:rFonts w:eastAsiaTheme="minorHAnsi"/>
          <w:color w:val="000000" w:themeColor="text1"/>
          <w:sz w:val="24"/>
          <w:szCs w:val="24"/>
        </w:rPr>
        <w:t>M</w:t>
      </w:r>
      <w:r w:rsidR="00193B7E">
        <w:rPr>
          <w:rFonts w:eastAsiaTheme="minorHAnsi"/>
          <w:color w:val="000000" w:themeColor="text1"/>
          <w:sz w:val="24"/>
          <w:szCs w:val="24"/>
        </w:rPr>
        <w:t xml:space="preserve"> </w:t>
      </w:r>
      <w:r w:rsidR="00193B7E" w:rsidRPr="0023592D">
        <w:rPr>
          <w:rFonts w:eastAsiaTheme="minorHAnsi"/>
          <w:color w:val="000000" w:themeColor="text1"/>
          <w:sz w:val="24"/>
          <w:szCs w:val="24"/>
        </w:rPr>
        <w:t>Tech</w:t>
      </w:r>
      <w:r w:rsidRPr="0023592D">
        <w:rPr>
          <w:rFonts w:eastAsiaTheme="minorHAnsi"/>
          <w:color w:val="000000" w:themeColor="text1"/>
          <w:sz w:val="24"/>
          <w:szCs w:val="24"/>
        </w:rPr>
        <w:t xml:space="preserve"> </w:t>
      </w:r>
      <w:r w:rsidR="00193B7E" w:rsidRPr="0023592D">
        <w:rPr>
          <w:rFonts w:eastAsiaTheme="minorHAnsi"/>
          <w:color w:val="000000" w:themeColor="text1"/>
          <w:sz w:val="24"/>
          <w:szCs w:val="24"/>
        </w:rPr>
        <w:t>Scholar, Ganga</w:t>
      </w:r>
      <w:r w:rsidRPr="0023592D">
        <w:rPr>
          <w:rFonts w:eastAsiaTheme="minorHAnsi"/>
          <w:color w:val="000000" w:themeColor="text1"/>
          <w:sz w:val="24"/>
          <w:szCs w:val="24"/>
        </w:rPr>
        <w:t xml:space="preserve"> Institute </w:t>
      </w:r>
      <w:r w:rsidR="00DC1C24" w:rsidRPr="0023592D">
        <w:rPr>
          <w:rFonts w:eastAsiaTheme="minorHAnsi"/>
          <w:color w:val="000000" w:themeColor="text1"/>
          <w:sz w:val="24"/>
          <w:szCs w:val="24"/>
        </w:rPr>
        <w:t>of</w:t>
      </w:r>
      <w:r w:rsidRPr="0023592D">
        <w:rPr>
          <w:rFonts w:eastAsiaTheme="minorHAnsi"/>
          <w:color w:val="000000" w:themeColor="text1"/>
          <w:sz w:val="24"/>
          <w:szCs w:val="24"/>
        </w:rPr>
        <w:t xml:space="preserve"> Technolog</w:t>
      </w:r>
      <w:bookmarkEnd w:id="0"/>
      <w:r w:rsidRPr="0023592D">
        <w:rPr>
          <w:rFonts w:eastAsiaTheme="minorHAnsi"/>
          <w:color w:val="000000" w:themeColor="text1"/>
          <w:sz w:val="24"/>
          <w:szCs w:val="24"/>
        </w:rPr>
        <w:t xml:space="preserve">y &amp; Management Kablana </w:t>
      </w:r>
      <w:r w:rsidR="00193B7E" w:rsidRPr="0023592D">
        <w:rPr>
          <w:rFonts w:eastAsiaTheme="minorHAnsi"/>
          <w:color w:val="000000" w:themeColor="text1"/>
          <w:sz w:val="24"/>
          <w:szCs w:val="24"/>
        </w:rPr>
        <w:t>Jhajjar, India</w:t>
      </w:r>
    </w:p>
    <w:p w14:paraId="1F728E03" w14:textId="50D6EE5C" w:rsidR="00604A9B" w:rsidRPr="0023592D" w:rsidRDefault="00604A9B" w:rsidP="00604A9B">
      <w:pPr>
        <w:tabs>
          <w:tab w:val="left" w:pos="1170"/>
          <w:tab w:val="left" w:pos="11520"/>
        </w:tabs>
        <w:spacing w:line="230" w:lineRule="auto"/>
        <w:ind w:right="863"/>
        <w:jc w:val="center"/>
        <w:rPr>
          <w:i/>
          <w:sz w:val="20"/>
          <w:szCs w:val="20"/>
        </w:rPr>
      </w:pPr>
    </w:p>
    <w:p w14:paraId="08BEBB5F" w14:textId="77777777" w:rsidR="00604A9B" w:rsidRPr="00E10346" w:rsidRDefault="00604A9B" w:rsidP="00604A9B">
      <w:pPr>
        <w:tabs>
          <w:tab w:val="left" w:pos="1170"/>
          <w:tab w:val="left" w:pos="11520"/>
        </w:tabs>
        <w:spacing w:line="230" w:lineRule="auto"/>
        <w:ind w:right="863"/>
        <w:jc w:val="center"/>
        <w:rPr>
          <w:rFonts w:asciiTheme="majorHAnsi" w:hAnsiTheme="majorHAnsi"/>
          <w:i/>
          <w:sz w:val="24"/>
          <w:szCs w:val="24"/>
        </w:rPr>
      </w:pPr>
    </w:p>
    <w:p w14:paraId="1826DA6B" w14:textId="62D4559B" w:rsidR="00604A9B" w:rsidRPr="0023592D" w:rsidRDefault="00604A9B" w:rsidP="00604A9B">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Ass</w:t>
      </w:r>
      <w:r w:rsidR="002B6657">
        <w:rPr>
          <w:rFonts w:eastAsiaTheme="minorHAnsi"/>
          <w:color w:val="000000" w:themeColor="text1"/>
          <w:sz w:val="24"/>
          <w:szCs w:val="24"/>
        </w:rPr>
        <w:t>ociate</w:t>
      </w:r>
      <w:r w:rsidRPr="0023592D">
        <w:rPr>
          <w:rFonts w:eastAsiaTheme="minorHAnsi"/>
          <w:color w:val="000000" w:themeColor="text1"/>
          <w:sz w:val="24"/>
          <w:szCs w:val="24"/>
        </w:rPr>
        <w:t xml:space="preserve"> Professor, </w:t>
      </w:r>
      <w:bookmarkEnd w:id="1"/>
      <w:r w:rsidRPr="0023592D">
        <w:rPr>
          <w:rFonts w:eastAsiaTheme="minorHAnsi"/>
          <w:color w:val="000000" w:themeColor="text1"/>
          <w:sz w:val="24"/>
          <w:szCs w:val="24"/>
        </w:rPr>
        <w:t xml:space="preserve">Ganga Institute </w:t>
      </w:r>
      <w:r w:rsidR="00DC1C24" w:rsidRPr="0023592D">
        <w:rPr>
          <w:rFonts w:eastAsiaTheme="minorHAnsi"/>
          <w:color w:val="000000" w:themeColor="text1"/>
          <w:sz w:val="24"/>
          <w:szCs w:val="24"/>
        </w:rPr>
        <w:t>of</w:t>
      </w:r>
      <w:r w:rsidRPr="0023592D">
        <w:rPr>
          <w:rFonts w:eastAsiaTheme="minorHAnsi"/>
          <w:color w:val="000000" w:themeColor="text1"/>
          <w:sz w:val="24"/>
          <w:szCs w:val="24"/>
        </w:rPr>
        <w:t xml:space="preserve"> Technology &amp; Management Kablana </w:t>
      </w:r>
      <w:r w:rsidR="00193B7E" w:rsidRPr="0023592D">
        <w:rPr>
          <w:rFonts w:eastAsiaTheme="minorHAnsi"/>
          <w:color w:val="000000" w:themeColor="text1"/>
          <w:sz w:val="24"/>
          <w:szCs w:val="24"/>
        </w:rPr>
        <w:t>Jhajjar, India</w:t>
      </w:r>
    </w:p>
    <w:p w14:paraId="25960979" w14:textId="60832300" w:rsidR="00604A9B" w:rsidRPr="0023592D" w:rsidRDefault="00604A9B" w:rsidP="00604A9B">
      <w:pPr>
        <w:tabs>
          <w:tab w:val="left" w:pos="1170"/>
          <w:tab w:val="left" w:pos="11520"/>
        </w:tabs>
        <w:spacing w:line="230" w:lineRule="auto"/>
        <w:ind w:right="863"/>
        <w:jc w:val="center"/>
        <w:rPr>
          <w:i/>
          <w:sz w:val="20"/>
          <w:szCs w:val="20"/>
        </w:rPr>
      </w:pPr>
    </w:p>
    <w:p w14:paraId="76E65E63" w14:textId="77777777" w:rsidR="00F75D89" w:rsidRDefault="00F75D89" w:rsidP="00193B7E">
      <w:pPr>
        <w:tabs>
          <w:tab w:val="left" w:pos="1170"/>
          <w:tab w:val="left" w:pos="11520"/>
        </w:tabs>
        <w:spacing w:line="230" w:lineRule="auto"/>
        <w:ind w:right="863"/>
        <w:rPr>
          <w:rFonts w:asciiTheme="majorHAnsi" w:hAnsiTheme="majorHAnsi"/>
          <w:i/>
          <w:sz w:val="24"/>
          <w:szCs w:val="24"/>
        </w:rPr>
      </w:pPr>
    </w:p>
    <w:p w14:paraId="1B922E45" w14:textId="77777777" w:rsidR="00C800BC" w:rsidRPr="00741EF6" w:rsidRDefault="00C800BC"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2684843F" w14:textId="77777777" w:rsidR="00E8082E" w:rsidRPr="00E8082E" w:rsidRDefault="00E8082E" w:rsidP="00E8082E">
      <w:pPr>
        <w:pStyle w:val="BodyText"/>
        <w:spacing w:line="360" w:lineRule="auto"/>
        <w:ind w:left="336" w:right="1193"/>
        <w:rPr>
          <w:lang w:val="en-IN"/>
        </w:rPr>
      </w:pPr>
    </w:p>
    <w:p w14:paraId="745C6790" w14:textId="77777777" w:rsidR="00DF267C" w:rsidRPr="00DF267C" w:rsidRDefault="00DF267C" w:rsidP="00DF267C">
      <w:pPr>
        <w:pStyle w:val="BodyText"/>
        <w:spacing w:line="360" w:lineRule="auto"/>
        <w:ind w:left="336" w:right="1193"/>
        <w:rPr>
          <w:lang w:val="en-IN"/>
        </w:rPr>
      </w:pPr>
      <w:r w:rsidRPr="00DF267C">
        <w:rPr>
          <w:lang w:val="en-IN"/>
        </w:rPr>
        <w:t>The extensive utilisation of IoT devices has enabled the collection of various data, however, the storage of this data poses difficulties due to the risk of corruption and undetected data integrity problems. Blockchain technology provides answers for maintaining the integrity of data. However, public blockchains might result in significant transaction expenses when dealing with massive amounts of data. Our research suggests a cost-effective and dependable method for digital forensics, which involves utilising numerous affordable blockchain networks to temporarily store data before completing the verification process on the Ethereum platform. Merkle trees hold event data in a hierarchical structure using hash functions, resulting in reduced costs for Ethereum.</w:t>
      </w:r>
    </w:p>
    <w:p w14:paraId="17FDFC39" w14:textId="77777777" w:rsidR="00DF267C" w:rsidRPr="00DF267C" w:rsidRDefault="00DF267C" w:rsidP="00DF267C">
      <w:pPr>
        <w:pStyle w:val="BodyText"/>
        <w:spacing w:line="360" w:lineRule="auto"/>
        <w:ind w:left="336" w:right="1193"/>
        <w:rPr>
          <w:lang w:val="en-IN"/>
        </w:rPr>
      </w:pPr>
    </w:p>
    <w:p w14:paraId="05C1C265" w14:textId="77777777" w:rsidR="00DF267C" w:rsidRPr="00DF267C" w:rsidRDefault="00DF267C" w:rsidP="00DF267C">
      <w:pPr>
        <w:pStyle w:val="BodyText"/>
        <w:spacing w:line="360" w:lineRule="auto"/>
        <w:ind w:left="336" w:right="1193"/>
        <w:rPr>
          <w:lang w:val="en-IN"/>
        </w:rPr>
      </w:pPr>
      <w:r w:rsidRPr="00DF267C">
        <w:rPr>
          <w:lang w:val="en-IN"/>
        </w:rPr>
        <w:t>It is crucial to identify compromised IoT devices and gather evidence of their harmful activities. We present an innovative approach that utilises blockchain technology to collect and store digital evidence for forensic purposes. A confidential forensic evidence database holds the proof, while a permissioned blockchain ensures the evidence's security, guaranteeing its effective utilisation in legal procedures. Blockchain technology provides a practical approach for assessing unchangeable IoT records, while integrating it into IoT forensics poses financial and security obstacles.</w:t>
      </w:r>
    </w:p>
    <w:p w14:paraId="64B6FA25" w14:textId="77777777" w:rsidR="00DF267C" w:rsidRPr="00DF267C" w:rsidRDefault="00DF267C" w:rsidP="00DF267C">
      <w:pPr>
        <w:pStyle w:val="BodyText"/>
        <w:spacing w:line="360" w:lineRule="auto"/>
        <w:ind w:left="336" w:right="1193"/>
        <w:rPr>
          <w:lang w:val="en-IN"/>
        </w:rPr>
      </w:pPr>
    </w:p>
    <w:p w14:paraId="04092728" w14:textId="5AA75181" w:rsidR="008922E9" w:rsidRDefault="00DF267C" w:rsidP="00DF267C">
      <w:pPr>
        <w:pStyle w:val="BodyText"/>
        <w:spacing w:line="360" w:lineRule="auto"/>
        <w:ind w:left="336" w:right="1193"/>
        <w:rPr>
          <w:lang w:val="en-IN"/>
        </w:rPr>
      </w:pPr>
      <w:r w:rsidRPr="00DF267C">
        <w:rPr>
          <w:lang w:val="en-IN"/>
        </w:rPr>
        <w:t>The IHBF-ML model, developed through our study, is a Cyber-Physical System (CPS) that combines Hadoop, Blockchain, and Machine Learning. It features distributed storage and is designed for forensic analysis. Utilising the Hadoop Distributed File System (HDFS) improves security in the digital realm. IHBF-ML utilises smart contracts to facilitate the transmission of IoT data and employs the Cat Boost classification approach for the purpose of anomaly detection. It employs parallel data processing using the MapReduce Framework, resulting in a 25% reduction in IoT forensic expenses compared to conventional blockchains such as Ethereum and EOS.</w:t>
      </w:r>
    </w:p>
    <w:p w14:paraId="61EBE223" w14:textId="77777777" w:rsidR="00DF267C" w:rsidRDefault="00DF267C" w:rsidP="00DF267C">
      <w:pPr>
        <w:pStyle w:val="BodyText"/>
        <w:spacing w:line="360" w:lineRule="auto"/>
        <w:ind w:left="336" w:right="1193"/>
        <w:rPr>
          <w:lang w:val="en-IN"/>
        </w:rPr>
      </w:pPr>
    </w:p>
    <w:p w14:paraId="00CAD599" w14:textId="71E6B9F7" w:rsidR="00103020" w:rsidRPr="00103020" w:rsidRDefault="00000000" w:rsidP="00103020">
      <w:pPr>
        <w:pStyle w:val="BodyText"/>
        <w:spacing w:line="360" w:lineRule="auto"/>
        <w:ind w:left="336" w:right="1193"/>
        <w:rPr>
          <w:lang w:val="en-IN"/>
        </w:rPr>
      </w:pPr>
      <w:r w:rsidRPr="00BF3A62">
        <w:rPr>
          <w:b/>
          <w:bCs/>
          <w:lang w:val="en-IN"/>
        </w:rPr>
        <w:t>Key Words:</w:t>
      </w:r>
      <w:r w:rsidRPr="00BF3A62">
        <w:rPr>
          <w:lang w:val="en-IN"/>
        </w:rPr>
        <w:t xml:space="preserve"> </w:t>
      </w:r>
      <w:r w:rsidR="00103020" w:rsidRPr="00103020">
        <w:rPr>
          <w:lang w:val="en-IN"/>
        </w:rPr>
        <w:t>Internet of Things (IoT)</w:t>
      </w:r>
      <w:r w:rsidR="00103020">
        <w:rPr>
          <w:lang w:val="en-IN"/>
        </w:rPr>
        <w:t xml:space="preserve">, </w:t>
      </w:r>
      <w:r w:rsidR="00103020" w:rsidRPr="00103020">
        <w:rPr>
          <w:lang w:val="en-IN"/>
        </w:rPr>
        <w:t>Data Integrity</w:t>
      </w:r>
      <w:r w:rsidR="00103020">
        <w:rPr>
          <w:lang w:val="en-IN"/>
        </w:rPr>
        <w:t xml:space="preserve">, </w:t>
      </w:r>
      <w:r w:rsidR="00103020" w:rsidRPr="00103020">
        <w:rPr>
          <w:lang w:val="en-IN"/>
        </w:rPr>
        <w:t>Blockchain Technology</w:t>
      </w:r>
      <w:r w:rsidR="00103020">
        <w:rPr>
          <w:lang w:val="en-IN"/>
        </w:rPr>
        <w:t xml:space="preserve">, </w:t>
      </w:r>
      <w:r w:rsidR="00103020" w:rsidRPr="00103020">
        <w:rPr>
          <w:lang w:val="en-IN"/>
        </w:rPr>
        <w:t>Digital Forensics</w:t>
      </w:r>
    </w:p>
    <w:p w14:paraId="35056A88" w14:textId="1D1B0F22" w:rsidR="00BF3A62" w:rsidRDefault="00103020" w:rsidP="00103020">
      <w:pPr>
        <w:pStyle w:val="BodyText"/>
        <w:spacing w:line="360" w:lineRule="auto"/>
        <w:ind w:left="336" w:right="1193"/>
        <w:rPr>
          <w:lang w:val="en-IN"/>
        </w:rPr>
      </w:pPr>
      <w:r w:rsidRPr="00103020">
        <w:rPr>
          <w:lang w:val="en-IN"/>
        </w:rPr>
        <w:t>Merkle Trees</w:t>
      </w:r>
      <w:r>
        <w:rPr>
          <w:lang w:val="en-IN"/>
        </w:rPr>
        <w:t xml:space="preserve">, </w:t>
      </w:r>
      <w:r w:rsidRPr="00103020">
        <w:rPr>
          <w:lang w:val="en-IN"/>
        </w:rPr>
        <w:t>Ethereum Platform</w:t>
      </w:r>
      <w:r>
        <w:rPr>
          <w:lang w:val="en-IN"/>
        </w:rPr>
        <w:t xml:space="preserve">, </w:t>
      </w:r>
      <w:r w:rsidRPr="00103020">
        <w:rPr>
          <w:lang w:val="en-IN"/>
        </w:rPr>
        <w:t>Transaction Costs</w:t>
      </w:r>
      <w:r>
        <w:rPr>
          <w:lang w:val="en-IN"/>
        </w:rPr>
        <w:t xml:space="preserve">, </w:t>
      </w:r>
      <w:r w:rsidRPr="00103020">
        <w:rPr>
          <w:lang w:val="en-IN"/>
        </w:rPr>
        <w:t>Compromised Gadgets Identification</w:t>
      </w:r>
    </w:p>
    <w:p w14:paraId="0F189862" w14:textId="77777777" w:rsidR="00154853" w:rsidRPr="00BF3A62" w:rsidRDefault="00154853" w:rsidP="00103020">
      <w:pPr>
        <w:pStyle w:val="BodyText"/>
        <w:spacing w:line="360" w:lineRule="auto"/>
        <w:ind w:left="336" w:right="1193"/>
        <w:rPr>
          <w:lang w:val="en-IN"/>
        </w:rPr>
      </w:pPr>
    </w:p>
    <w:p w14:paraId="6060F718" w14:textId="77777777" w:rsidR="00DD1DE2" w:rsidRDefault="00DD1DE2">
      <w:pPr>
        <w:pStyle w:val="BodyText"/>
        <w:spacing w:before="41"/>
      </w:pPr>
    </w:p>
    <w:p w14:paraId="49A977AD" w14:textId="3C5D5CD4" w:rsidR="00981331" w:rsidRDefault="00981331">
      <w:pPr>
        <w:pStyle w:val="BodyText"/>
        <w:spacing w:before="4"/>
        <w:ind w:left="0"/>
        <w:jc w:val="left"/>
        <w:rPr>
          <w:sz w:val="4"/>
        </w:rPr>
      </w:pPr>
    </w:p>
    <w:p w14:paraId="056102F7" w14:textId="49A1D80C" w:rsidR="00981331" w:rsidRPr="008501D3" w:rsidRDefault="00000000">
      <w:pPr>
        <w:pStyle w:val="Heading1"/>
        <w:numPr>
          <w:ilvl w:val="0"/>
          <w:numId w:val="3"/>
        </w:numPr>
        <w:tabs>
          <w:tab w:val="left" w:pos="457"/>
        </w:tabs>
        <w:spacing w:before="18"/>
        <w:ind w:left="457" w:hanging="302"/>
      </w:pPr>
      <w:r>
        <w:rPr>
          <w:spacing w:val="-2"/>
        </w:rPr>
        <w:lastRenderedPageBreak/>
        <w:t>INTRODUCTION</w:t>
      </w:r>
    </w:p>
    <w:p w14:paraId="0883F89D" w14:textId="77777777" w:rsidR="008501D3" w:rsidRPr="00DD1DE2" w:rsidRDefault="008501D3" w:rsidP="008501D3">
      <w:pPr>
        <w:pStyle w:val="Heading1"/>
        <w:tabs>
          <w:tab w:val="left" w:pos="457"/>
        </w:tabs>
        <w:spacing w:before="18"/>
        <w:ind w:firstLine="0"/>
      </w:pPr>
    </w:p>
    <w:p w14:paraId="68A19F42" w14:textId="02023850" w:rsidR="005C5618" w:rsidRDefault="00414537" w:rsidP="002564A4">
      <w:pPr>
        <w:pStyle w:val="BodyText"/>
        <w:spacing w:line="360" w:lineRule="auto"/>
        <w:ind w:left="336" w:right="1193"/>
        <w:rPr>
          <w:lang w:val="en-IN"/>
        </w:rPr>
      </w:pPr>
      <w:r w:rsidRPr="00414537">
        <w:rPr>
          <w:lang w:val="en-IN"/>
        </w:rPr>
        <w:t xml:space="preserve">The widespread use of Internet of Things (IoT) devices results in a large amount of data, which presents difficulties for forensic analysts. Communication traffic sources in IoT networks do not have size constraints, hence it is necessary to use appropriate benchmarking methodologies. Solutions frequently depend on identifying departures from typical patterns. The authors suggest a thorough data forensics strategy to guarantee precision and responsiveness. The progress in Internet of Things (IoT) technologies, such as wearable devices and intelligent buildings, brings about security risks. This is because the focus is mostly on enhancing functionality rather than ensuring security, which in turn leads to a rise in </w:t>
      </w:r>
      <w:r w:rsidR="00120DB5" w:rsidRPr="00414537">
        <w:rPr>
          <w:lang w:val="en-IN"/>
        </w:rPr>
        <w:t>cyber-attacks</w:t>
      </w:r>
      <w:r w:rsidRPr="00414537">
        <w:rPr>
          <w:lang w:val="en-IN"/>
        </w:rPr>
        <w:t>. Novel forensic methodologies are required to ensure the preservation of data integrity. The suggested system employs a third-party server for logging purposes. It takes IoT data and generates alerts for any suspicious activity. Additionally, it utilizes machine learning techniques to detect potential attacks.</w:t>
      </w:r>
    </w:p>
    <w:p w14:paraId="7206E712" w14:textId="4D7FD43B" w:rsidR="005C5618" w:rsidRPr="00D62D24" w:rsidRDefault="00D62D24" w:rsidP="002564A4">
      <w:pPr>
        <w:pStyle w:val="BodyText"/>
        <w:spacing w:line="360" w:lineRule="auto"/>
        <w:ind w:left="336" w:right="1193"/>
        <w:rPr>
          <w:b/>
          <w:bCs/>
          <w:sz w:val="24"/>
          <w:szCs w:val="24"/>
          <w:lang w:val="en-IN"/>
        </w:rPr>
      </w:pPr>
      <w:r w:rsidRPr="00D62D24">
        <w:rPr>
          <w:b/>
          <w:bCs/>
          <w:sz w:val="24"/>
          <w:szCs w:val="24"/>
          <w:lang w:val="en-IN"/>
        </w:rPr>
        <w:t>What Are Digital Forensics?</w:t>
      </w:r>
    </w:p>
    <w:p w14:paraId="3B9BA6A7" w14:textId="73A481FA" w:rsidR="005C5618" w:rsidRDefault="00D62D24" w:rsidP="002564A4">
      <w:pPr>
        <w:pStyle w:val="BodyText"/>
        <w:spacing w:line="360" w:lineRule="auto"/>
        <w:ind w:left="336" w:right="1193"/>
        <w:rPr>
          <w:lang w:val="en-IN"/>
        </w:rPr>
      </w:pPr>
      <w:r w:rsidRPr="00D62D24">
        <w:rPr>
          <w:lang w:val="en-IN"/>
        </w:rPr>
        <w:t xml:space="preserve">Digital Forensics" (DF) is a branch of traditional forensic science. It has to do with finding and analyzing electronic data. DF specialists are in charge of locating, acquiring, recovering, evaluating and archiving digital proof from a variety of electronic gadgets. Forensics Investigation Life Cycle is made up of afore mentioned processes when they are all completed in </w:t>
      </w:r>
      <w:r w:rsidR="003D1955" w:rsidRPr="00D62D24">
        <w:rPr>
          <w:lang w:val="en-IN"/>
        </w:rPr>
        <w:t>order</w:t>
      </w:r>
      <w:r w:rsidR="003D1955">
        <w:rPr>
          <w:lang w:val="en-IN"/>
        </w:rPr>
        <w:t>.</w:t>
      </w:r>
      <w:r w:rsidRPr="00D62D24">
        <w:rPr>
          <w:lang w:val="en-IN"/>
        </w:rPr>
        <w:t xml:space="preserve"> Although different academics split research cycle into phases in slightly different ways, one crucial point should never be overlooked: entire cycle should be carried out using validated equipment and scientifically proved technique. To stay up with developments and ensure accurate and fast data extraction, DF investigators design as well as validate new tools because there are now new platforms based on embedded methods</w:t>
      </w:r>
    </w:p>
    <w:p w14:paraId="270E6C9A" w14:textId="032F754D" w:rsidR="005C5618" w:rsidRPr="003D1955" w:rsidRDefault="003D1955" w:rsidP="002564A4">
      <w:pPr>
        <w:pStyle w:val="BodyText"/>
        <w:spacing w:line="360" w:lineRule="auto"/>
        <w:ind w:left="336" w:right="1193"/>
        <w:rPr>
          <w:b/>
          <w:bCs/>
          <w:sz w:val="24"/>
          <w:szCs w:val="24"/>
          <w:lang w:val="en-IN"/>
        </w:rPr>
      </w:pPr>
      <w:r w:rsidRPr="003D1955">
        <w:rPr>
          <w:b/>
          <w:bCs/>
          <w:sz w:val="24"/>
          <w:szCs w:val="24"/>
          <w:lang w:val="en-IN"/>
        </w:rPr>
        <w:t>Cyber Forensics</w:t>
      </w:r>
    </w:p>
    <w:p w14:paraId="53305FE5" w14:textId="6159C3A6" w:rsidR="00CA1F7D" w:rsidRPr="002A6DD3" w:rsidRDefault="003C1233" w:rsidP="002A6DD3">
      <w:pPr>
        <w:pStyle w:val="BodyText"/>
        <w:spacing w:line="360" w:lineRule="auto"/>
        <w:ind w:left="336" w:right="1193"/>
        <w:rPr>
          <w:lang w:val="en-IN"/>
        </w:rPr>
      </w:pPr>
      <w:r w:rsidRPr="003C1233">
        <w:rPr>
          <w:lang w:val="en-IN"/>
        </w:rPr>
        <w:t xml:space="preserve">Digital forensics is the investigation of illicit acts conducted through computer systems. It involves identifying vulnerabilities and adopting solutions to enhance cyber security. Machine learning improves the ability to detect and identify intrusions and viruses. Specialized fields such as memory, disk, cloud, IoT, and network forensics have unique and specific difficulties. These improvements demonstrate the changing nature of digital forensics in countering </w:t>
      </w:r>
      <w:r w:rsidRPr="003C1233">
        <w:rPr>
          <w:lang w:val="en-IN"/>
        </w:rPr>
        <w:t>cyber-attacks</w:t>
      </w:r>
      <w:r w:rsidRPr="003C1233">
        <w:rPr>
          <w:lang w:val="en-IN"/>
        </w:rPr>
        <w:t>.</w:t>
      </w:r>
    </w:p>
    <w:p w14:paraId="2AF734EF" w14:textId="5837F91B" w:rsidR="005C5618" w:rsidRPr="00CA1F7D" w:rsidRDefault="00CA1F7D" w:rsidP="002564A4">
      <w:pPr>
        <w:pStyle w:val="BodyText"/>
        <w:spacing w:line="360" w:lineRule="auto"/>
        <w:ind w:left="336" w:right="1193"/>
        <w:rPr>
          <w:b/>
          <w:bCs/>
          <w:sz w:val="24"/>
          <w:szCs w:val="24"/>
          <w:lang w:val="en-IN"/>
        </w:rPr>
      </w:pPr>
      <w:r w:rsidRPr="00CA1F7D">
        <w:rPr>
          <w:b/>
          <w:bCs/>
          <w:sz w:val="24"/>
          <w:szCs w:val="24"/>
          <w:lang w:val="en-IN"/>
        </w:rPr>
        <w:t>Types of Cyber crime</w:t>
      </w:r>
    </w:p>
    <w:p w14:paraId="3BC8C13F" w14:textId="0AC23CC5" w:rsidR="005C5618" w:rsidRDefault="005A5DE5" w:rsidP="002564A4">
      <w:pPr>
        <w:pStyle w:val="BodyText"/>
        <w:spacing w:line="360" w:lineRule="auto"/>
        <w:ind w:left="336" w:right="1193"/>
        <w:rPr>
          <w:lang w:val="en-IN"/>
        </w:rPr>
      </w:pPr>
      <w:r w:rsidRPr="005A5DE5">
        <w:rPr>
          <w:lang w:val="en-IN"/>
        </w:rPr>
        <w:t>The CIA trinity, consisting of Confidentiality, Integrity, and Availability, plays a vital role in ensuring the security of systems by safeguarding data from unwanted access, change, or deletion (Kumar, 2021). Cybercriminals focus on Internet of Things (IoT) systems to take advantage of weaknesses, employing botnets such as Mirai to carry out Distributed Denial of Service (DDoS) assaults (Yoo et al., 2021). The presence of sophisticated dangers, such as Bricker Bot, emphasizes the necessity for strong security measures in the realm of Internet of Things (IoT).</w:t>
      </w:r>
    </w:p>
    <w:p w14:paraId="63FBC30A" w14:textId="3D435AB5" w:rsidR="005C5618" w:rsidRPr="00A62955" w:rsidRDefault="00A62955" w:rsidP="002564A4">
      <w:pPr>
        <w:pStyle w:val="BodyText"/>
        <w:spacing w:line="360" w:lineRule="auto"/>
        <w:ind w:left="336" w:right="1193"/>
        <w:rPr>
          <w:b/>
          <w:bCs/>
          <w:sz w:val="24"/>
          <w:szCs w:val="24"/>
          <w:lang w:val="en-IN"/>
        </w:rPr>
      </w:pPr>
      <w:r w:rsidRPr="00A62955">
        <w:rPr>
          <w:b/>
          <w:bCs/>
          <w:sz w:val="24"/>
          <w:szCs w:val="24"/>
          <w:lang w:val="en-IN"/>
        </w:rPr>
        <w:t>Digital Forensics</w:t>
      </w:r>
    </w:p>
    <w:p w14:paraId="6E6A9567" w14:textId="55122D99" w:rsidR="005C5618" w:rsidRDefault="00A62955" w:rsidP="002564A4">
      <w:pPr>
        <w:pStyle w:val="BodyText"/>
        <w:spacing w:line="360" w:lineRule="auto"/>
        <w:ind w:left="336" w:right="1193"/>
        <w:rPr>
          <w:lang w:val="en-IN"/>
        </w:rPr>
      </w:pPr>
      <w:r w:rsidRPr="00A62955">
        <w:rPr>
          <w:lang w:val="en-IN"/>
        </w:rPr>
        <w:t xml:space="preserve">Digital forensics" is a branch of criminalistics that focuses on legal process involved in evaluating and securing digital data. Finding and getting data from many sources is required. After that, the information might be evaluated by employing it in a civil or criminal trial (Shaid and Marof 2014). This method comprises applying scientific as well as technological methodologies to data that various digital objects have generated. The aim of digital forensics is to gather data that Can be utilized to assess the particular details of an incident. The 5WH inquiries refer to the following: who had a role in the incident and where it happened how it occurred and when it occurred—are routinely asked during </w:t>
      </w:r>
      <w:r w:rsidRPr="00A62955">
        <w:rPr>
          <w:lang w:val="en-IN"/>
        </w:rPr>
        <w:lastRenderedPageBreak/>
        <w:t>investigations. Investigators can confirm the incident's validity with the aid of the answers to these questions (Sachdeva and Ali 2022). The digital forensics investigative procedure: According to National Institute of Standards and Technology, four procedures and Procedures utilized in digital forensics process are meant to help organizations understand the significance of their inquiries.</w:t>
      </w:r>
    </w:p>
    <w:p w14:paraId="122F05F4" w14:textId="77777777" w:rsidR="00D4462C" w:rsidRPr="00D4462C" w:rsidRDefault="00D4462C" w:rsidP="00D4462C">
      <w:pPr>
        <w:pStyle w:val="BodyText"/>
        <w:spacing w:line="360" w:lineRule="auto"/>
        <w:ind w:left="336" w:right="1193"/>
        <w:rPr>
          <w:b/>
          <w:bCs/>
          <w:sz w:val="24"/>
          <w:szCs w:val="24"/>
          <w:lang w:val="en-IN"/>
        </w:rPr>
      </w:pPr>
      <w:r w:rsidRPr="00D4462C">
        <w:rPr>
          <w:b/>
          <w:bCs/>
          <w:sz w:val="24"/>
          <w:szCs w:val="24"/>
          <w:lang w:val="en-IN"/>
        </w:rPr>
        <w:t>IoT forensics</w:t>
      </w:r>
    </w:p>
    <w:p w14:paraId="27D4DAA0" w14:textId="178C2648" w:rsidR="005C5618" w:rsidRDefault="00D4462C" w:rsidP="002564A4">
      <w:pPr>
        <w:pStyle w:val="BodyText"/>
        <w:spacing w:line="360" w:lineRule="auto"/>
        <w:ind w:left="336" w:right="1193"/>
        <w:rPr>
          <w:lang w:val="en-IN"/>
        </w:rPr>
      </w:pPr>
      <w:r w:rsidRPr="00D4462C">
        <w:rPr>
          <w:lang w:val="en-IN"/>
        </w:rPr>
        <w:t>The Internet of Things (IoT) transforms mobile communication by allowing intelligent tasks to be performed through the use of situational awareness and sensory capabilities (Mottola &amp; Picco, 2021). Although IoT systems offer advantages, they are vulnerable to security risks such as ransomware and DoS attacks. This has led to a demand for IoT forensics to address these issues (Mitra et al., 2006). Nevertheless, the accumulation of extensive amounts of data presents difficulties for data centers, requiring remedies for analytics and security concerns (Mitra et al., 2006). The intricacies of protocols and data formats provide an additional layer of difficulty to the process of retrieving proof from IoT-enabled gadgets, therefore emphasizing the issues faced in the field of IoT forensics (Mitra et al., 2006). Despite the difficulties involved, IoT forensics provides a dependable means of gathering proof, meeting user requirements, and supplying contextual information for analyzing real-life occurrences (Naeem et al., 2022). This represents a significant advancement in the field of digital forensics (Naeem et al., 2022).</w:t>
      </w:r>
    </w:p>
    <w:p w14:paraId="165F0A23" w14:textId="77777777" w:rsidR="00981331" w:rsidRPr="00710590" w:rsidRDefault="00000000">
      <w:pPr>
        <w:pStyle w:val="Heading1"/>
        <w:numPr>
          <w:ilvl w:val="0"/>
          <w:numId w:val="3"/>
        </w:numPr>
        <w:tabs>
          <w:tab w:val="left" w:pos="457"/>
        </w:tabs>
        <w:spacing w:before="40"/>
        <w:ind w:left="457" w:hanging="302"/>
      </w:pPr>
      <w:r>
        <w:rPr>
          <w:spacing w:val="-2"/>
        </w:rPr>
        <w:t>OBJECTIVES</w:t>
      </w:r>
    </w:p>
    <w:p w14:paraId="18104297" w14:textId="77777777" w:rsidR="00710590" w:rsidRPr="008E7EBA" w:rsidRDefault="00710590" w:rsidP="00710590">
      <w:pPr>
        <w:pStyle w:val="Heading1"/>
        <w:tabs>
          <w:tab w:val="left" w:pos="457"/>
        </w:tabs>
        <w:spacing w:before="40"/>
        <w:ind w:firstLine="0"/>
      </w:pPr>
    </w:p>
    <w:p w14:paraId="519C8544" w14:textId="77777777" w:rsidR="000B3B44" w:rsidRPr="000B3B44" w:rsidRDefault="000B3B44" w:rsidP="000B3B44">
      <w:pPr>
        <w:numPr>
          <w:ilvl w:val="0"/>
          <w:numId w:val="63"/>
        </w:numPr>
        <w:spacing w:line="360" w:lineRule="auto"/>
        <w:ind w:right="851"/>
        <w:jc w:val="both"/>
        <w:rPr>
          <w:sz w:val="20"/>
          <w:szCs w:val="20"/>
        </w:rPr>
      </w:pPr>
      <w:r w:rsidRPr="000B3B44">
        <w:rPr>
          <w:sz w:val="20"/>
          <w:szCs w:val="20"/>
        </w:rPr>
        <w:t>To construct an Integrated Hadoop Blockchain Forensic Machine Learning (IHBF- ML) model for security and cost reduction in IoT forensic environment</w:t>
      </w:r>
    </w:p>
    <w:p w14:paraId="7CB15804" w14:textId="77777777" w:rsidR="000B3B44" w:rsidRPr="000B3B44" w:rsidRDefault="000B3B44" w:rsidP="000B3B44">
      <w:pPr>
        <w:numPr>
          <w:ilvl w:val="0"/>
          <w:numId w:val="63"/>
        </w:numPr>
        <w:spacing w:line="360" w:lineRule="auto"/>
        <w:ind w:right="851"/>
        <w:jc w:val="both"/>
        <w:rPr>
          <w:sz w:val="20"/>
          <w:szCs w:val="20"/>
        </w:rPr>
      </w:pPr>
      <w:r w:rsidRPr="000B3B44">
        <w:rPr>
          <w:sz w:val="20"/>
          <w:szCs w:val="20"/>
        </w:rPr>
        <w:t>To provide cyber trust block chain for detecting malicious activity and store proof regarding such incidents</w:t>
      </w:r>
    </w:p>
    <w:p w14:paraId="3A8A9B3F" w14:textId="77777777" w:rsidR="000B3B44" w:rsidRPr="000B3B44" w:rsidRDefault="000B3B44" w:rsidP="000B3B44">
      <w:pPr>
        <w:numPr>
          <w:ilvl w:val="0"/>
          <w:numId w:val="63"/>
        </w:numPr>
        <w:spacing w:line="360" w:lineRule="auto"/>
        <w:ind w:right="851"/>
        <w:jc w:val="both"/>
        <w:rPr>
          <w:sz w:val="20"/>
          <w:szCs w:val="20"/>
        </w:rPr>
      </w:pPr>
      <w:r w:rsidRPr="000B3B44">
        <w:rPr>
          <w:sz w:val="20"/>
          <w:szCs w:val="20"/>
        </w:rPr>
        <w:t>Initially, the IHBF-ML model collects data from IoT nodes and data is stored in database. With stored data information is being processed and evaluated to retrieve the information from the node data</w:t>
      </w:r>
    </w:p>
    <w:p w14:paraId="72729B39" w14:textId="77777777" w:rsidR="000B3B44" w:rsidRPr="000B3B44" w:rsidRDefault="000B3B44" w:rsidP="000B3B44">
      <w:pPr>
        <w:numPr>
          <w:ilvl w:val="0"/>
          <w:numId w:val="63"/>
        </w:numPr>
        <w:spacing w:line="360" w:lineRule="auto"/>
        <w:ind w:right="851"/>
        <w:jc w:val="both"/>
        <w:rPr>
          <w:sz w:val="20"/>
          <w:szCs w:val="20"/>
        </w:rPr>
      </w:pPr>
      <w:r w:rsidRPr="000B3B44">
        <w:rPr>
          <w:sz w:val="20"/>
          <w:szCs w:val="20"/>
        </w:rPr>
        <w:t>The constructed model comprises the HDFS system integrated with cyberspace. Within the HDFS the node data are stored and processed in a parallel manner with the use of the MapReduce framework. The MapReduce framework model process the distributed files in the network with the conversion of data</w:t>
      </w:r>
    </w:p>
    <w:p w14:paraId="31B9C3A8" w14:textId="77777777" w:rsidR="000B3B44" w:rsidRPr="000B3B44" w:rsidRDefault="000B3B44" w:rsidP="000B3B44">
      <w:pPr>
        <w:numPr>
          <w:ilvl w:val="0"/>
          <w:numId w:val="63"/>
        </w:numPr>
        <w:spacing w:line="360" w:lineRule="auto"/>
        <w:ind w:right="851"/>
        <w:jc w:val="both"/>
        <w:rPr>
          <w:sz w:val="20"/>
          <w:szCs w:val="20"/>
        </w:rPr>
      </w:pPr>
      <w:r w:rsidRPr="000B3B44">
        <w:rPr>
          <w:sz w:val="20"/>
          <w:szCs w:val="20"/>
        </w:rPr>
        <w:t>The MapReduce framework model processes the data in a parallel manner with the distributed file management with the smart contract-based Public blockchain model. MapReduce framework performs the translation, extraction and analysis of the feature in the IoT nodes through a parallel process</w:t>
      </w:r>
    </w:p>
    <w:p w14:paraId="389B5CAF" w14:textId="77777777" w:rsidR="00981331" w:rsidRPr="00492FB7" w:rsidRDefault="00000000">
      <w:pPr>
        <w:pStyle w:val="Heading1"/>
        <w:numPr>
          <w:ilvl w:val="0"/>
          <w:numId w:val="3"/>
        </w:numPr>
        <w:tabs>
          <w:tab w:val="left" w:pos="505"/>
        </w:tabs>
        <w:spacing w:before="74"/>
        <w:ind w:left="505" w:hanging="350"/>
      </w:pPr>
      <w:r>
        <w:t>LITERATURE</w:t>
      </w:r>
      <w:r>
        <w:rPr>
          <w:spacing w:val="-2"/>
        </w:rPr>
        <w:t xml:space="preserve"> REVIEW</w:t>
      </w:r>
    </w:p>
    <w:p w14:paraId="65A09313" w14:textId="77777777" w:rsidR="00492FB7" w:rsidRDefault="00492FB7" w:rsidP="00492FB7">
      <w:pPr>
        <w:pStyle w:val="BodyText"/>
        <w:spacing w:line="360" w:lineRule="auto"/>
        <w:ind w:left="336" w:right="1193"/>
        <w:rPr>
          <w:lang w:val="en-IN"/>
        </w:rPr>
      </w:pPr>
    </w:p>
    <w:p w14:paraId="2E77F79E" w14:textId="0D9D74AF" w:rsidR="006F0CE7" w:rsidRPr="006F0CE7" w:rsidRDefault="006F0CE7" w:rsidP="006F0CE7">
      <w:pPr>
        <w:pStyle w:val="BodyText"/>
        <w:spacing w:line="360" w:lineRule="auto"/>
        <w:ind w:left="336" w:right="1193"/>
        <w:rPr>
          <w:lang w:val="en-IN"/>
        </w:rPr>
      </w:pPr>
      <w:r w:rsidRPr="006F0CE7">
        <w:rPr>
          <w:lang w:val="en-IN"/>
        </w:rPr>
        <w:t xml:space="preserve">Ahamed and Alshehri (2023) Explored the fusion of Hadoop with blockchain technology to enhance security in the Internet of Things (IoT). They stressed the importance of using a hybrid approach that integrates machine learning and blockchain to effectively handle substantial amounts of data and precisely detect irregularities. The study presented a thorough forensic strategy, guaranteeing both precision and responsiveness in the management of IoT data. By integrating blockchain technology, the system implemented an immutable log, so bolstering the integrity of forensic information. Furthermore, machine learning algorithms were utilized to enhance the capabilities of anomaly </w:t>
      </w:r>
      <w:r w:rsidRPr="006F0CE7">
        <w:rPr>
          <w:lang w:val="en-IN"/>
        </w:rPr>
        <w:lastRenderedPageBreak/>
        <w:t>detection. This dual strategy successfully tackles the ever-changing nature of IoT threats and improves the effectiveness of forensic analysis. Their research indicates that the integration of these technologies can greatly enhance the security and dependability of IoT systems, rendering it a resilient solution for contemporary cybersecurity issues.</w:t>
      </w:r>
    </w:p>
    <w:p w14:paraId="4B634755" w14:textId="77777777" w:rsidR="006F0CE7" w:rsidRPr="006F0CE7" w:rsidRDefault="006F0CE7" w:rsidP="006F0CE7">
      <w:pPr>
        <w:pStyle w:val="BodyText"/>
        <w:spacing w:line="360" w:lineRule="auto"/>
        <w:ind w:left="336" w:right="1193"/>
        <w:rPr>
          <w:lang w:val="en-IN"/>
        </w:rPr>
      </w:pPr>
    </w:p>
    <w:p w14:paraId="3AB4670A" w14:textId="47852C79" w:rsidR="006F0CE7" w:rsidRPr="006F0CE7" w:rsidRDefault="006F0CE7" w:rsidP="006F0CE7">
      <w:pPr>
        <w:pStyle w:val="BodyText"/>
        <w:spacing w:line="360" w:lineRule="auto"/>
        <w:ind w:left="336" w:right="1193"/>
        <w:rPr>
          <w:lang w:val="en-IN"/>
        </w:rPr>
      </w:pPr>
      <w:proofErr w:type="spellStart"/>
      <w:r w:rsidRPr="006F0CE7">
        <w:rPr>
          <w:lang w:val="en-IN"/>
        </w:rPr>
        <w:t>Kebande</w:t>
      </w:r>
      <w:proofErr w:type="spellEnd"/>
      <w:r w:rsidRPr="006F0CE7">
        <w:rPr>
          <w:lang w:val="en-IN"/>
        </w:rPr>
        <w:t xml:space="preserve"> (2023) research </w:t>
      </w:r>
      <w:proofErr w:type="spellStart"/>
      <w:r w:rsidRPr="006F0CE7">
        <w:rPr>
          <w:lang w:val="en-IN"/>
        </w:rPr>
        <w:t>centered</w:t>
      </w:r>
      <w:proofErr w:type="spellEnd"/>
      <w:r w:rsidRPr="006F0CE7">
        <w:rPr>
          <w:lang w:val="en-IN"/>
        </w:rPr>
        <w:t xml:space="preserve"> on the integration of machine learning and blockchain for enhancing security in the Internet of Things (IoT). The research highlighted the advantages of decentralized data management and the detection of anomalies. The study employed Hadoop for processing enormous amounts of data and blockchain for storing data securely. Machine learning techniques were utilized to detect trends and anomalies from typical </w:t>
      </w:r>
      <w:proofErr w:type="spellStart"/>
      <w:r w:rsidRPr="006F0CE7">
        <w:rPr>
          <w:lang w:val="en-IN"/>
        </w:rPr>
        <w:t>behavior</w:t>
      </w:r>
      <w:proofErr w:type="spellEnd"/>
      <w:r w:rsidRPr="006F0CE7">
        <w:rPr>
          <w:lang w:val="en-IN"/>
        </w:rPr>
        <w:t xml:space="preserve">. The hybrid system exhibited enhanced detection rates of IoT assaults, showcasing the possibility of integrating these technologies to bolster IoT security and forensic investigation. The system provides scalability and security by utilizing Hadoop's capacity to manage large volumes of data and blockchain's unchangeable record-keeping. The incorporation of machine learning algorithms significantly improves the system's capacity to accurately identify and promptly address problems. </w:t>
      </w:r>
      <w:proofErr w:type="spellStart"/>
      <w:r w:rsidRPr="006F0CE7">
        <w:rPr>
          <w:lang w:val="en-IN"/>
        </w:rPr>
        <w:t>Kebande's</w:t>
      </w:r>
      <w:proofErr w:type="spellEnd"/>
      <w:r w:rsidRPr="006F0CE7">
        <w:rPr>
          <w:lang w:val="en-IN"/>
        </w:rPr>
        <w:t xml:space="preserve"> study highlights the significance of using a comprehensive approach to tackle the changing risks in IoT environments, providing a strong solution for contemporary cybersecurity concerns.</w:t>
      </w:r>
    </w:p>
    <w:p w14:paraId="35E1B856" w14:textId="77777777" w:rsidR="006F0CE7" w:rsidRPr="006F0CE7" w:rsidRDefault="006F0CE7" w:rsidP="006F0CE7">
      <w:pPr>
        <w:pStyle w:val="BodyText"/>
        <w:spacing w:line="360" w:lineRule="auto"/>
        <w:ind w:left="336" w:right="1193"/>
        <w:rPr>
          <w:lang w:val="en-IN"/>
        </w:rPr>
      </w:pPr>
    </w:p>
    <w:p w14:paraId="2F697C95" w14:textId="09287867" w:rsidR="006F0CE7" w:rsidRPr="006F0CE7" w:rsidRDefault="006F0CE7" w:rsidP="006F0CE7">
      <w:pPr>
        <w:pStyle w:val="BodyText"/>
        <w:spacing w:line="360" w:lineRule="auto"/>
        <w:ind w:left="336" w:right="1193"/>
        <w:rPr>
          <w:lang w:val="en-IN"/>
        </w:rPr>
      </w:pPr>
      <w:r w:rsidRPr="006F0CE7">
        <w:rPr>
          <w:lang w:val="en-IN"/>
        </w:rPr>
        <w:t>Rose et al. (2023) investigated the utilization of machine learning and blockchain technology in the processing of Internet of Things (IoT) forensic data. Their research suggested a framework in which Internet of Things (IoT) data is recorded on a blockchain to guarantee its integrity, while machine learning algorithms examine this data for any irregularities. They employed Hadoop to oversee the vast amount of data produced by IoT devices. The findings demonstrated that this combination method was successful in detecting and reducing risks associated with IoT, offering a strong structure for forensic analysts. The technology improves the security and dependability of IoT environments by using blockchain to ensure data integrity and machine learning for anomaly detection. The incorporation of these technologies provides a flexible and protected resolution for contemporary IoT forensic difficulties, showcasing substantial promise in enhancing the rates of identification and the speed of response to IoT risks.</w:t>
      </w:r>
    </w:p>
    <w:p w14:paraId="7CDD2296" w14:textId="77777777" w:rsidR="006F0CE7" w:rsidRPr="006F0CE7" w:rsidRDefault="006F0CE7" w:rsidP="006F0CE7">
      <w:pPr>
        <w:pStyle w:val="BodyText"/>
        <w:spacing w:line="360" w:lineRule="auto"/>
        <w:ind w:left="336" w:right="1193"/>
        <w:rPr>
          <w:lang w:val="en-IN"/>
        </w:rPr>
      </w:pPr>
    </w:p>
    <w:p w14:paraId="4A84D91D" w14:textId="779053A2" w:rsidR="006F0CE7" w:rsidRPr="006F0CE7" w:rsidRDefault="006F0CE7" w:rsidP="006F0CE7">
      <w:pPr>
        <w:pStyle w:val="BodyText"/>
        <w:spacing w:line="360" w:lineRule="auto"/>
        <w:ind w:left="336" w:right="1193"/>
        <w:rPr>
          <w:lang w:val="en-IN"/>
        </w:rPr>
      </w:pPr>
      <w:r w:rsidRPr="006F0CE7">
        <w:rPr>
          <w:lang w:val="en-IN"/>
        </w:rPr>
        <w:t>Siddique et al. (2023) investigated the amalgamation of blockchain and machine learning with the purpose of augmenting the security of IoT. The organization adopted Hadoop to manage the huge volumes of IoT data and utilized blockchain for secure and unalterable logging. Subsequently, machine learning techniques were employed to identify irregularities and potential risks. This complete strategy secured the consistency and reliability of data and enhanced the precision of identifying potential risks, demonstrating its effectiveness in protecting IoT environments. The solution exhibited substantial enhancements in detecting and mitigating Internet of Things (IoT) hazards by utilizing the unique capabilities of each technology: Hadoop for efficient data processing, blockchain for secure data storage, and machine learning for intelligent analysis. Their research emphasizes the capacity of this combination approach to offer a strong and reliable security structure, effectively tackling the many obstacles encountered in IoT contexts.</w:t>
      </w:r>
    </w:p>
    <w:p w14:paraId="658A1ADB" w14:textId="77777777" w:rsidR="006F0CE7" w:rsidRDefault="006F0CE7" w:rsidP="006F0CE7">
      <w:pPr>
        <w:pStyle w:val="BodyText"/>
        <w:spacing w:line="360" w:lineRule="auto"/>
        <w:ind w:left="336" w:right="1193"/>
        <w:rPr>
          <w:lang w:val="en-IN"/>
        </w:rPr>
      </w:pPr>
    </w:p>
    <w:p w14:paraId="583ADD99" w14:textId="77777777" w:rsidR="006F0CE7" w:rsidRPr="006F0CE7" w:rsidRDefault="006F0CE7" w:rsidP="006F0CE7">
      <w:pPr>
        <w:pStyle w:val="BodyText"/>
        <w:spacing w:line="360" w:lineRule="auto"/>
        <w:ind w:left="336" w:right="1193"/>
        <w:rPr>
          <w:lang w:val="en-IN"/>
        </w:rPr>
      </w:pPr>
    </w:p>
    <w:p w14:paraId="7E351DEB" w14:textId="56799C89" w:rsidR="006F0CE7" w:rsidRPr="006F0CE7" w:rsidRDefault="006F0CE7" w:rsidP="006F0CE7">
      <w:pPr>
        <w:pStyle w:val="BodyText"/>
        <w:spacing w:line="360" w:lineRule="auto"/>
        <w:ind w:left="336" w:right="1193"/>
        <w:rPr>
          <w:lang w:val="en-IN"/>
        </w:rPr>
      </w:pPr>
      <w:r w:rsidRPr="006F0CE7">
        <w:rPr>
          <w:lang w:val="en-IN"/>
        </w:rPr>
        <w:lastRenderedPageBreak/>
        <w:t>Bilal et al. (2022) investigated a hybrid methodology that integrates blockchain and machine learning techniques to enhance the security of IoT environments. Their study utilized Hadoop to handle extensive datasets and blockchain for ensuring safe data logging. The data was processed by machine learning algorithms to identify anomalies, resulting in a substantial enhancement of threat detection rates. The suggested approach exhibited significant efficacy in detecting IoT threats, highlighting the possibility of merging these technologies for resilient IoT security and forensic investigation. The system provides a comprehensive answer to IoT security concerns by leveraging Hadoop's capacity for processing massive amounts of data, blockchain's ability to create unchangeable logs, and machine learning's excellent anomaly detection. This integration emphasizes the improved capability to identify, examine, and address possible dangers, hence strengthening the security structure inside IoT ecosystems.</w:t>
      </w:r>
    </w:p>
    <w:p w14:paraId="56C9C2D2" w14:textId="77777777" w:rsidR="006F0CE7" w:rsidRPr="006F0CE7" w:rsidRDefault="006F0CE7" w:rsidP="006F0CE7">
      <w:pPr>
        <w:pStyle w:val="BodyText"/>
        <w:spacing w:line="360" w:lineRule="auto"/>
        <w:ind w:left="336" w:right="1193"/>
        <w:rPr>
          <w:lang w:val="en-IN"/>
        </w:rPr>
      </w:pPr>
    </w:p>
    <w:p w14:paraId="1543D546" w14:textId="37842A7C" w:rsidR="006F0CE7" w:rsidRPr="006F0CE7" w:rsidRDefault="006F0CE7" w:rsidP="006F0CE7">
      <w:pPr>
        <w:pStyle w:val="BodyText"/>
        <w:spacing w:line="360" w:lineRule="auto"/>
        <w:ind w:left="336" w:right="1193"/>
        <w:rPr>
          <w:lang w:val="en-IN"/>
        </w:rPr>
      </w:pPr>
      <w:r w:rsidRPr="006F0CE7">
        <w:rPr>
          <w:lang w:val="en-IN"/>
        </w:rPr>
        <w:t>Huang, Wei, and Wang (2022) conducted a study on the application of blockchain and machine learning in the field of IoT forensic investigation. They employed Hadoop for the purpose of data processing and applied blockchain to guarantee the integrity of the data. Machine learning algorithms were utilized to identify irregularities in the Internet of Things (IoT) data. Their research emphasized the heightened security and effectiveness of this hybrid system in detecting Internet of Things (IoT) risks, providing useful knowledge on the incorporation of these technologies to boost forensic capabilities. The system achieved a notable enhancement in the accuracy and speed of threat identification by integrating Hadoop's strong data processing capabilities, blockchain's secure logging, and machine learning's superior anomaly detection. The study highlights the need of employing a comprehensive strategy to strengthen IoT security, offering a scalable and dependable framework for forensic analysts to efficiently handle and examine extensive volumes of IoT data.</w:t>
      </w:r>
    </w:p>
    <w:p w14:paraId="66598FE1" w14:textId="77777777" w:rsidR="006F0CE7" w:rsidRPr="006F0CE7" w:rsidRDefault="006F0CE7" w:rsidP="006F0CE7">
      <w:pPr>
        <w:pStyle w:val="BodyText"/>
        <w:spacing w:line="360" w:lineRule="auto"/>
        <w:ind w:left="336" w:right="1193"/>
        <w:rPr>
          <w:lang w:val="en-IN"/>
        </w:rPr>
      </w:pPr>
    </w:p>
    <w:p w14:paraId="14F1A673" w14:textId="50A8F0DA" w:rsidR="006F0CE7" w:rsidRPr="006F0CE7" w:rsidRDefault="006F0CE7" w:rsidP="006F0CE7">
      <w:pPr>
        <w:pStyle w:val="BodyText"/>
        <w:spacing w:line="360" w:lineRule="auto"/>
        <w:ind w:left="336" w:right="1193"/>
        <w:rPr>
          <w:lang w:val="en-IN"/>
        </w:rPr>
      </w:pPr>
      <w:r w:rsidRPr="006F0CE7">
        <w:rPr>
          <w:lang w:val="en-IN"/>
        </w:rPr>
        <w:t>Mak and Zhu (2022) introduced a forensic framework that integrates blockchain and machine learning to enhance security in the context of Internet of Things (IoT). Hadoop was employed to manage the substantial amount of Internet of Things (IoT) data, while blockchain was utilized for the purpose of recording data in an unchangeable manner. Abnormal patterns were detected using machine learning techniques. The study shown that the utilization of this hybrid approach might significantly bolster IoT security and offer a dependable technique for forensic investigation. The system showcased substantial enhancements in identifying and managing IoT threats by utilizing Hadoop's vast data management, blockchain's secure and tamper-proof logging, and machine learning's advanced anomaly detection. This integration provides a strong and effective solution to the complicated security issues in IoT environments, guaranteeing the accuracy of data integrity and improved detection of threats. The results emphasize the possibility of integrating these technologies to establish a scalable and effective forensic framework for contemporary IoT environments.</w:t>
      </w:r>
    </w:p>
    <w:p w14:paraId="158B38FC" w14:textId="77777777" w:rsidR="006F0CE7" w:rsidRPr="006F0CE7" w:rsidRDefault="006F0CE7" w:rsidP="006F0CE7">
      <w:pPr>
        <w:pStyle w:val="BodyText"/>
        <w:spacing w:line="360" w:lineRule="auto"/>
        <w:ind w:left="336" w:right="1193"/>
        <w:rPr>
          <w:lang w:val="en-IN"/>
        </w:rPr>
      </w:pPr>
    </w:p>
    <w:p w14:paraId="09CAF642" w14:textId="74C2CEAF" w:rsidR="00614DA3" w:rsidRDefault="006F0CE7" w:rsidP="006F0CE7">
      <w:pPr>
        <w:pStyle w:val="BodyText"/>
        <w:spacing w:line="360" w:lineRule="auto"/>
        <w:ind w:left="336" w:right="1193"/>
        <w:rPr>
          <w:lang w:val="en-IN"/>
        </w:rPr>
      </w:pPr>
      <w:r w:rsidRPr="006F0CE7">
        <w:rPr>
          <w:lang w:val="en-IN"/>
        </w:rPr>
        <w:t xml:space="preserve">Xue and Wang (2022) examined the utilization of blockchain and machine learning in the field of IoT forensic analysis. Their study entailed employing Hadoop for the handling of extensive amounts of data and utilizing blockchain for the purpose of secure logging. Machine learning techniques were employed to identify anomalies in IoT data. The results suggested that this combination system has the potential to greatly enhance the precision and effectiveness of detecting threats in the Internet of Things (IoT), particularly in the context of forensic applications. The technology showcased improved </w:t>
      </w:r>
      <w:r w:rsidRPr="006F0CE7">
        <w:rPr>
          <w:lang w:val="en-IN"/>
        </w:rPr>
        <w:lastRenderedPageBreak/>
        <w:t>abilities in detecting and addressing security issues in the Internet of Things (IoT) by combining Hadoop's powerful data processing features, blockchain's unchangeable record-keeping, and machine learning's superior anomaly detection approaches. This research provides useful insights into the integration of different technologies, presenting a scalable and efficient approach for forensic investigation in IoT contexts.</w:t>
      </w:r>
    </w:p>
    <w:p w14:paraId="25A25833" w14:textId="77777777" w:rsidR="00614DA3" w:rsidRPr="00492FB7" w:rsidRDefault="00614DA3" w:rsidP="00492FB7">
      <w:pPr>
        <w:pStyle w:val="BodyText"/>
        <w:spacing w:line="360" w:lineRule="auto"/>
        <w:ind w:left="336" w:right="1193"/>
        <w:rPr>
          <w:lang w:val="en-IN"/>
        </w:rPr>
      </w:pPr>
    </w:p>
    <w:p w14:paraId="05D5F7A9" w14:textId="77777777" w:rsidR="00981331" w:rsidRPr="00FE013B" w:rsidRDefault="00000000">
      <w:pPr>
        <w:pStyle w:val="Heading1"/>
        <w:numPr>
          <w:ilvl w:val="0"/>
          <w:numId w:val="3"/>
        </w:numPr>
        <w:tabs>
          <w:tab w:val="left" w:pos="539"/>
        </w:tabs>
        <w:spacing w:before="39"/>
        <w:ind w:left="539" w:hanging="384"/>
      </w:pPr>
      <w:r>
        <w:rPr>
          <w:spacing w:val="-2"/>
        </w:rPr>
        <w:t>METHODOLOGY</w:t>
      </w:r>
    </w:p>
    <w:p w14:paraId="079E9F2E" w14:textId="77777777" w:rsidR="00FE013B" w:rsidRDefault="00FE013B" w:rsidP="00FE013B">
      <w:pPr>
        <w:pStyle w:val="Heading1"/>
        <w:tabs>
          <w:tab w:val="left" w:pos="539"/>
        </w:tabs>
        <w:spacing w:before="39"/>
        <w:ind w:left="539" w:firstLine="0"/>
        <w:rPr>
          <w:spacing w:val="-2"/>
        </w:rPr>
      </w:pPr>
    </w:p>
    <w:p w14:paraId="73BE06CA" w14:textId="0AC2D383" w:rsidR="0061204A" w:rsidRPr="0071126D" w:rsidRDefault="0071126D" w:rsidP="0071126D">
      <w:pPr>
        <w:pStyle w:val="BodyText"/>
        <w:spacing w:line="360" w:lineRule="auto"/>
        <w:ind w:left="336" w:right="1193"/>
        <w:rPr>
          <w:b/>
          <w:bCs/>
          <w:sz w:val="24"/>
          <w:szCs w:val="24"/>
        </w:rPr>
      </w:pPr>
      <w:r w:rsidRPr="0071126D">
        <w:rPr>
          <w:b/>
          <w:bCs/>
          <w:sz w:val="24"/>
          <w:szCs w:val="24"/>
          <w:lang w:val="en-IN"/>
        </w:rPr>
        <w:t>Proposed Integrated framework</w:t>
      </w:r>
    </w:p>
    <w:p w14:paraId="4470C435" w14:textId="35C3D3C3" w:rsidR="00E543DF" w:rsidRPr="0071126D" w:rsidRDefault="00953742" w:rsidP="0071126D">
      <w:pPr>
        <w:pStyle w:val="BodyText"/>
        <w:spacing w:line="360" w:lineRule="auto"/>
        <w:ind w:left="336" w:right="1193"/>
        <w:rPr>
          <w:lang w:val="en-IN"/>
        </w:rPr>
      </w:pPr>
      <w:r w:rsidRPr="00953742">
        <w:rPr>
          <w:lang w:val="en-IN"/>
        </w:rPr>
        <w:t>The suggested architecture comprises two components: one for the preservation of digital evidence and another for the utilization of blockchain technology to identify and mitigate cyber threats. It pertains to Security Incident Management (SIM), which involves the identification of security incidents and the implementation of procedures to address them in accordance with broken security requirements. Data acquisition is managed by a server that is not directly involved in the process. This server redirects IoT traffic to a monitoring server, which then creates logs and alarms for further analysis of the data. The forensic analysis process consists of four steps: data gathering, inspection, analysis, and reporting. To overcome the limitations of IoT, the system employs a logging server to identify attacks. Machine learning enables the automation of threat detection, while Security Onion offers comprehensive analysis. This framework improves the process of IoT forensic investigations by assisting in the identification of attackers and providing a comprehensive picture of the entire attack scenario.</w:t>
      </w:r>
    </w:p>
    <w:p w14:paraId="2BBA66AB" w14:textId="0DAFE3EB" w:rsidR="00E543DF" w:rsidRPr="00E94AD4" w:rsidRDefault="0071126D" w:rsidP="00E94AD4">
      <w:pPr>
        <w:spacing w:before="225" w:line="360" w:lineRule="auto"/>
        <w:ind w:left="525" w:right="609"/>
        <w:jc w:val="both"/>
        <w:rPr>
          <w:sz w:val="24"/>
          <w:szCs w:val="24"/>
        </w:rPr>
      </w:pPr>
      <w:r>
        <w:rPr>
          <w:noProof/>
          <w:sz w:val="20"/>
        </w:rPr>
        <w:drawing>
          <wp:inline distT="0" distB="0" distL="0" distR="0" wp14:anchorId="2FC771E2" wp14:editId="2F186D02">
            <wp:extent cx="5240740" cy="3302635"/>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pic:nvPicPr>
                  <pic:blipFill>
                    <a:blip r:embed="rId8" cstate="print"/>
                    <a:stretch>
                      <a:fillRect/>
                    </a:stretch>
                  </pic:blipFill>
                  <pic:spPr>
                    <a:xfrm>
                      <a:off x="0" y="0"/>
                      <a:ext cx="5246637" cy="3306351"/>
                    </a:xfrm>
                    <a:prstGeom prst="rect">
                      <a:avLst/>
                    </a:prstGeom>
                  </pic:spPr>
                </pic:pic>
              </a:graphicData>
            </a:graphic>
          </wp:inline>
        </w:drawing>
      </w:r>
    </w:p>
    <w:p w14:paraId="6A393487" w14:textId="3347CCFA" w:rsidR="00E543DF" w:rsidRPr="0071126D" w:rsidRDefault="0071126D" w:rsidP="0071126D">
      <w:pPr>
        <w:spacing w:before="225" w:line="360" w:lineRule="auto"/>
        <w:ind w:left="525" w:right="609"/>
        <w:jc w:val="center"/>
        <w:rPr>
          <w:b/>
          <w:bCs/>
          <w:sz w:val="24"/>
          <w:szCs w:val="24"/>
        </w:rPr>
      </w:pPr>
      <w:r w:rsidRPr="0071126D">
        <w:rPr>
          <w:b/>
          <w:bCs/>
          <w:sz w:val="24"/>
          <w:szCs w:val="24"/>
        </w:rPr>
        <w:t>Fig. 4.1 Architecture of Integrative Forensics framework</w:t>
      </w:r>
    </w:p>
    <w:p w14:paraId="1771CED6" w14:textId="696E1CB0" w:rsidR="001D5F0A" w:rsidRPr="001D5F0A" w:rsidRDefault="001D5F0A" w:rsidP="001D5F0A">
      <w:pPr>
        <w:pStyle w:val="BodyText"/>
        <w:spacing w:line="360" w:lineRule="auto"/>
        <w:ind w:left="336" w:right="1193"/>
        <w:rPr>
          <w:b/>
          <w:bCs/>
          <w:lang w:val="en-IN"/>
        </w:rPr>
      </w:pPr>
      <w:r w:rsidRPr="001D5F0A">
        <w:rPr>
          <w:b/>
          <w:bCs/>
          <w:lang w:val="en-IN"/>
        </w:rPr>
        <w:t>Low-Cost Forensic framework</w:t>
      </w:r>
    </w:p>
    <w:p w14:paraId="35AC12DD" w14:textId="277E2EC9" w:rsidR="00E543DF" w:rsidRPr="00571C38" w:rsidRDefault="00571C38" w:rsidP="00571C38">
      <w:pPr>
        <w:pStyle w:val="BodyText"/>
        <w:spacing w:line="360" w:lineRule="auto"/>
        <w:ind w:left="336" w:right="1193"/>
        <w:rPr>
          <w:lang w:val="en-IN"/>
        </w:rPr>
      </w:pPr>
      <w:r w:rsidRPr="00571C38">
        <w:rPr>
          <w:lang w:val="en-IN"/>
        </w:rPr>
        <w:t xml:space="preserve">The architecture we propose utilizes public blockchain technology to establish a trustless environment. Because of the exorbitant expenses and concerns over privacy associated with keeping data on public blockchains, we opt for more cost-effective alternatives such as Stellar and EOS. Additionally, we integrate Bitcoin and Ethereum to enhance robustness. All of these platforms utilize smart contracts to facilitate smooth communication. Hash functions and Merkle trees are used to decrease the amount of </w:t>
      </w:r>
      <w:r w:rsidRPr="00571C38">
        <w:rPr>
          <w:lang w:val="en-IN"/>
        </w:rPr>
        <w:lastRenderedPageBreak/>
        <w:t xml:space="preserve">data. The procedure commences with an IoT edge device relaying a cryptographic hash of IoT data to a multi-chain network. Stellar and EOS receive valuable data hashes on a daily basis. At the end of each day, the rental company's data center performs synchronization, retrieval of confirmed transactions, and evaluation of Merkle roots. These Merkle roots are subsequently transferred to Ethereum and stored locally for forensic purposes. This guarantees the protection and affordability of data integrity and </w:t>
      </w:r>
      <w:r w:rsidRPr="00571C38">
        <w:rPr>
          <w:lang w:val="en-IN"/>
        </w:rPr>
        <w:t>resilience. Table</w:t>
      </w:r>
      <w:r w:rsidR="001D5F0A" w:rsidRPr="00571C38">
        <w:rPr>
          <w:lang w:val="en-IN"/>
        </w:rPr>
        <w:t xml:space="preserve"> 4.1 Cost comparisons of different Block chains</w:t>
      </w:r>
    </w:p>
    <w:tbl>
      <w:tblPr>
        <w:tblW w:w="0" w:type="auto"/>
        <w:tblInd w:w="1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8"/>
        <w:gridCol w:w="3558"/>
      </w:tblGrid>
      <w:tr w:rsidR="001D5F0A" w:rsidRPr="001D5F0A" w14:paraId="248F914C" w14:textId="77777777" w:rsidTr="007C3A0E">
        <w:trPr>
          <w:trHeight w:val="414"/>
        </w:trPr>
        <w:tc>
          <w:tcPr>
            <w:tcW w:w="3558" w:type="dxa"/>
          </w:tcPr>
          <w:p w14:paraId="2E7F7A4A" w14:textId="77777777" w:rsidR="001D5F0A" w:rsidRPr="001D5F0A" w:rsidRDefault="001D5F0A" w:rsidP="007C3A0E">
            <w:pPr>
              <w:spacing w:line="275" w:lineRule="exact"/>
              <w:ind w:left="261" w:right="253"/>
              <w:jc w:val="center"/>
              <w:rPr>
                <w:b/>
                <w:sz w:val="20"/>
                <w:szCs w:val="20"/>
              </w:rPr>
            </w:pPr>
            <w:r w:rsidRPr="001D5F0A">
              <w:rPr>
                <w:b/>
                <w:sz w:val="20"/>
                <w:szCs w:val="20"/>
              </w:rPr>
              <w:t>Approach</w:t>
            </w:r>
          </w:p>
        </w:tc>
        <w:tc>
          <w:tcPr>
            <w:tcW w:w="3558" w:type="dxa"/>
          </w:tcPr>
          <w:p w14:paraId="6B833B87" w14:textId="77777777" w:rsidR="001D5F0A" w:rsidRPr="001D5F0A" w:rsidRDefault="001D5F0A" w:rsidP="007C3A0E">
            <w:pPr>
              <w:spacing w:line="275" w:lineRule="exact"/>
              <w:ind w:left="261" w:right="254"/>
              <w:jc w:val="center"/>
              <w:rPr>
                <w:b/>
                <w:sz w:val="20"/>
                <w:szCs w:val="20"/>
              </w:rPr>
            </w:pPr>
            <w:r w:rsidRPr="001D5F0A">
              <w:rPr>
                <w:b/>
                <w:sz w:val="20"/>
                <w:szCs w:val="20"/>
              </w:rPr>
              <w:t>Total</w:t>
            </w:r>
            <w:r w:rsidRPr="001D5F0A">
              <w:rPr>
                <w:b/>
                <w:spacing w:val="-1"/>
                <w:sz w:val="20"/>
                <w:szCs w:val="20"/>
              </w:rPr>
              <w:t xml:space="preserve"> </w:t>
            </w:r>
            <w:r w:rsidRPr="001D5F0A">
              <w:rPr>
                <w:b/>
                <w:sz w:val="20"/>
                <w:szCs w:val="20"/>
              </w:rPr>
              <w:t>Cost</w:t>
            </w:r>
            <w:r w:rsidRPr="001D5F0A">
              <w:rPr>
                <w:b/>
                <w:spacing w:val="-1"/>
                <w:sz w:val="20"/>
                <w:szCs w:val="20"/>
              </w:rPr>
              <w:t xml:space="preserve"> </w:t>
            </w:r>
            <w:r w:rsidRPr="001D5F0A">
              <w:rPr>
                <w:b/>
                <w:sz w:val="20"/>
                <w:szCs w:val="20"/>
              </w:rPr>
              <w:t>in</w:t>
            </w:r>
            <w:r w:rsidRPr="001D5F0A">
              <w:rPr>
                <w:b/>
                <w:spacing w:val="1"/>
                <w:sz w:val="20"/>
                <w:szCs w:val="20"/>
              </w:rPr>
              <w:t xml:space="preserve"> </w:t>
            </w:r>
            <w:r w:rsidRPr="001D5F0A">
              <w:rPr>
                <w:b/>
                <w:sz w:val="20"/>
                <w:szCs w:val="20"/>
              </w:rPr>
              <w:t>dollars</w:t>
            </w:r>
          </w:p>
        </w:tc>
      </w:tr>
      <w:tr w:rsidR="001D5F0A" w:rsidRPr="001D5F0A" w14:paraId="7DDE1FA8" w14:textId="77777777" w:rsidTr="007C3A0E">
        <w:trPr>
          <w:trHeight w:val="827"/>
        </w:trPr>
        <w:tc>
          <w:tcPr>
            <w:tcW w:w="3558" w:type="dxa"/>
          </w:tcPr>
          <w:p w14:paraId="32C5CFC6" w14:textId="77777777" w:rsidR="001D5F0A" w:rsidRPr="001D5F0A" w:rsidRDefault="001D5F0A" w:rsidP="007C3A0E">
            <w:pPr>
              <w:spacing w:line="270" w:lineRule="exact"/>
              <w:ind w:left="261" w:right="255"/>
              <w:jc w:val="center"/>
              <w:rPr>
                <w:sz w:val="20"/>
                <w:szCs w:val="20"/>
              </w:rPr>
            </w:pPr>
            <w:r w:rsidRPr="001D5F0A">
              <w:rPr>
                <w:sz w:val="20"/>
                <w:szCs w:val="20"/>
              </w:rPr>
              <w:t>Multi</w:t>
            </w:r>
          </w:p>
          <w:p w14:paraId="69C0BD7D" w14:textId="77777777" w:rsidR="001D5F0A" w:rsidRPr="001D5F0A" w:rsidRDefault="001D5F0A" w:rsidP="007C3A0E">
            <w:pPr>
              <w:spacing w:before="137"/>
              <w:ind w:left="261" w:right="256"/>
              <w:jc w:val="center"/>
              <w:rPr>
                <w:sz w:val="20"/>
                <w:szCs w:val="20"/>
              </w:rPr>
            </w:pPr>
            <w:r w:rsidRPr="001D5F0A">
              <w:rPr>
                <w:sz w:val="20"/>
                <w:szCs w:val="20"/>
              </w:rPr>
              <w:t>chain (</w:t>
            </w:r>
            <w:proofErr w:type="spellStart"/>
            <w:r w:rsidRPr="001D5F0A">
              <w:rPr>
                <w:sz w:val="20"/>
                <w:szCs w:val="20"/>
              </w:rPr>
              <w:t>Steller+EoS+Etherreum</w:t>
            </w:r>
            <w:proofErr w:type="spellEnd"/>
            <w:r w:rsidRPr="001D5F0A">
              <w:rPr>
                <w:sz w:val="20"/>
                <w:szCs w:val="20"/>
              </w:rPr>
              <w:t>)</w:t>
            </w:r>
          </w:p>
        </w:tc>
        <w:tc>
          <w:tcPr>
            <w:tcW w:w="3558" w:type="dxa"/>
          </w:tcPr>
          <w:p w14:paraId="22324718" w14:textId="77777777" w:rsidR="001D5F0A" w:rsidRPr="001D5F0A" w:rsidRDefault="001D5F0A" w:rsidP="007C3A0E">
            <w:pPr>
              <w:spacing w:before="200"/>
              <w:ind w:left="261" w:right="253"/>
              <w:jc w:val="center"/>
              <w:rPr>
                <w:sz w:val="20"/>
                <w:szCs w:val="20"/>
              </w:rPr>
            </w:pPr>
            <w:r w:rsidRPr="001D5F0A">
              <w:rPr>
                <w:sz w:val="20"/>
                <w:szCs w:val="20"/>
              </w:rPr>
              <w:t>443</w:t>
            </w:r>
          </w:p>
        </w:tc>
      </w:tr>
      <w:tr w:rsidR="001D5F0A" w:rsidRPr="001D5F0A" w14:paraId="388B065C" w14:textId="77777777" w:rsidTr="007C3A0E">
        <w:trPr>
          <w:trHeight w:val="412"/>
        </w:trPr>
        <w:tc>
          <w:tcPr>
            <w:tcW w:w="3558" w:type="dxa"/>
          </w:tcPr>
          <w:p w14:paraId="4D717C39" w14:textId="77777777" w:rsidR="001D5F0A" w:rsidRPr="001D5F0A" w:rsidRDefault="001D5F0A" w:rsidP="007C3A0E">
            <w:pPr>
              <w:spacing w:line="270" w:lineRule="exact"/>
              <w:ind w:left="259" w:right="256"/>
              <w:jc w:val="center"/>
              <w:rPr>
                <w:sz w:val="20"/>
                <w:szCs w:val="20"/>
              </w:rPr>
            </w:pPr>
            <w:r w:rsidRPr="001D5F0A">
              <w:rPr>
                <w:sz w:val="20"/>
                <w:szCs w:val="20"/>
              </w:rPr>
              <w:t>Ethereum</w:t>
            </w:r>
            <w:r w:rsidRPr="001D5F0A">
              <w:rPr>
                <w:spacing w:val="-1"/>
                <w:sz w:val="20"/>
                <w:szCs w:val="20"/>
              </w:rPr>
              <w:t xml:space="preserve"> </w:t>
            </w:r>
            <w:r w:rsidRPr="001D5F0A">
              <w:rPr>
                <w:sz w:val="20"/>
                <w:szCs w:val="20"/>
              </w:rPr>
              <w:t>Only (fun</w:t>
            </w:r>
            <w:r w:rsidRPr="001D5F0A">
              <w:rPr>
                <w:spacing w:val="-2"/>
                <w:sz w:val="20"/>
                <w:szCs w:val="20"/>
              </w:rPr>
              <w:t xml:space="preserve"> </w:t>
            </w:r>
            <w:r w:rsidRPr="001D5F0A">
              <w:rPr>
                <w:sz w:val="20"/>
                <w:szCs w:val="20"/>
              </w:rPr>
              <w:t>call)</w:t>
            </w:r>
          </w:p>
        </w:tc>
        <w:tc>
          <w:tcPr>
            <w:tcW w:w="3558" w:type="dxa"/>
          </w:tcPr>
          <w:p w14:paraId="15B76ADB" w14:textId="77777777" w:rsidR="001D5F0A" w:rsidRPr="001D5F0A" w:rsidRDefault="001D5F0A" w:rsidP="007C3A0E">
            <w:pPr>
              <w:spacing w:line="270" w:lineRule="exact"/>
              <w:ind w:left="261" w:right="253"/>
              <w:jc w:val="center"/>
              <w:rPr>
                <w:sz w:val="20"/>
                <w:szCs w:val="20"/>
              </w:rPr>
            </w:pPr>
            <w:r w:rsidRPr="001D5F0A">
              <w:rPr>
                <w:sz w:val="20"/>
                <w:szCs w:val="20"/>
              </w:rPr>
              <w:t>13140</w:t>
            </w:r>
          </w:p>
        </w:tc>
      </w:tr>
      <w:tr w:rsidR="001D5F0A" w:rsidRPr="001D5F0A" w14:paraId="291F94F4" w14:textId="77777777" w:rsidTr="007C3A0E">
        <w:trPr>
          <w:trHeight w:val="414"/>
        </w:trPr>
        <w:tc>
          <w:tcPr>
            <w:tcW w:w="3558" w:type="dxa"/>
          </w:tcPr>
          <w:p w14:paraId="487FD71B" w14:textId="77777777" w:rsidR="001D5F0A" w:rsidRPr="001D5F0A" w:rsidRDefault="001D5F0A" w:rsidP="007C3A0E">
            <w:pPr>
              <w:spacing w:line="273" w:lineRule="exact"/>
              <w:ind w:left="261" w:right="250"/>
              <w:jc w:val="center"/>
              <w:rPr>
                <w:sz w:val="20"/>
                <w:szCs w:val="20"/>
              </w:rPr>
            </w:pPr>
            <w:r w:rsidRPr="001D5F0A">
              <w:rPr>
                <w:sz w:val="20"/>
                <w:szCs w:val="20"/>
              </w:rPr>
              <w:t>Ethereum Only</w:t>
            </w:r>
          </w:p>
        </w:tc>
        <w:tc>
          <w:tcPr>
            <w:tcW w:w="3558" w:type="dxa"/>
          </w:tcPr>
          <w:p w14:paraId="6B6BFEEC" w14:textId="77777777" w:rsidR="001D5F0A" w:rsidRPr="001D5F0A" w:rsidRDefault="001D5F0A" w:rsidP="007C3A0E">
            <w:pPr>
              <w:spacing w:line="273" w:lineRule="exact"/>
              <w:ind w:left="261" w:right="253"/>
              <w:jc w:val="center"/>
              <w:rPr>
                <w:sz w:val="20"/>
                <w:szCs w:val="20"/>
              </w:rPr>
            </w:pPr>
            <w:r w:rsidRPr="001D5F0A">
              <w:rPr>
                <w:sz w:val="20"/>
                <w:szCs w:val="20"/>
              </w:rPr>
              <w:t>69350</w:t>
            </w:r>
          </w:p>
        </w:tc>
      </w:tr>
    </w:tbl>
    <w:p w14:paraId="655D8E9D" w14:textId="77777777" w:rsidR="001D5F0A" w:rsidRDefault="001D5F0A" w:rsidP="001D5F0A">
      <w:pPr>
        <w:pStyle w:val="BodyText"/>
        <w:spacing w:line="360" w:lineRule="auto"/>
        <w:ind w:left="336" w:right="1193"/>
        <w:rPr>
          <w:lang w:val="en-IN"/>
        </w:rPr>
      </w:pPr>
      <w:r>
        <w:rPr>
          <w:lang w:val="en-IN"/>
        </w:rPr>
        <w:t xml:space="preserve"> </w:t>
      </w:r>
    </w:p>
    <w:p w14:paraId="1FA0DF75" w14:textId="1E3B55F6" w:rsidR="001D5F0A" w:rsidRDefault="001D5F0A" w:rsidP="001D5F0A">
      <w:pPr>
        <w:pStyle w:val="BodyText"/>
        <w:spacing w:line="360" w:lineRule="auto"/>
        <w:ind w:left="336" w:right="1193"/>
        <w:rPr>
          <w:lang w:val="en-IN"/>
        </w:rPr>
      </w:pPr>
      <w:r w:rsidRPr="001D5F0A">
        <w:rPr>
          <w:lang w:val="en-IN"/>
        </w:rPr>
        <w:t>The Table 4.1 compares the costs of various Procedures to ours. As can be seen, the Ethereum- only strategy is rather costly, costing roughly 70K dollars. The bike ﬁrm will not be interested in deploying it, despite the fact that it is exceedingly secure and dependable. The alternative Ethereum approach, which uses function calls, is signiﬁcantly more inexpensive, costing roughly 13K dollars. The reason for this is that the agreement's installation price is a singular charge, and hashes are consistently recorded in the terms of the agreement. Nonetheless, this is still a lot more costly than 443 dollars. Our method saves a lot of money and may be highly appealing to a corporation to use. In future If we use Beacon Chain which is the heart of the Ethereum 2.0 system chain the processing time and Processing cost will reduce much more.</w:t>
      </w:r>
    </w:p>
    <w:p w14:paraId="26C8CCFE" w14:textId="77777777" w:rsidR="00697448" w:rsidRPr="001D5F0A" w:rsidRDefault="00697448" w:rsidP="001D5F0A">
      <w:pPr>
        <w:pStyle w:val="BodyText"/>
        <w:spacing w:line="360" w:lineRule="auto"/>
        <w:ind w:left="336" w:right="1193"/>
        <w:rPr>
          <w:lang w:val="en-IN"/>
        </w:rPr>
      </w:pPr>
    </w:p>
    <w:p w14:paraId="651BA7C5" w14:textId="787683B5" w:rsidR="00E543DF" w:rsidRPr="00697448" w:rsidRDefault="00697448" w:rsidP="00697448">
      <w:pPr>
        <w:pStyle w:val="BodyText"/>
        <w:spacing w:line="360" w:lineRule="auto"/>
        <w:ind w:left="336" w:right="1193"/>
        <w:rPr>
          <w:b/>
          <w:bCs/>
          <w:sz w:val="24"/>
          <w:szCs w:val="24"/>
          <w:lang w:val="en-IN"/>
        </w:rPr>
      </w:pPr>
      <w:r w:rsidRPr="00697448">
        <w:rPr>
          <w:b/>
          <w:bCs/>
          <w:sz w:val="24"/>
          <w:szCs w:val="24"/>
          <w:lang w:val="en-IN"/>
        </w:rPr>
        <w:t>Cyber-Trusts blockchain</w:t>
      </w:r>
    </w:p>
    <w:p w14:paraId="28E607AC" w14:textId="482FE2C7" w:rsidR="00571C38" w:rsidRPr="00571C38" w:rsidRDefault="00571C38" w:rsidP="00733BED">
      <w:pPr>
        <w:spacing w:before="225" w:line="360" w:lineRule="auto"/>
        <w:ind w:left="525" w:right="609"/>
        <w:jc w:val="both"/>
        <w:rPr>
          <w:sz w:val="24"/>
          <w:szCs w:val="24"/>
        </w:rPr>
      </w:pPr>
      <w:r w:rsidRPr="00571C38">
        <w:rPr>
          <w:sz w:val="24"/>
          <w:szCs w:val="24"/>
        </w:rPr>
        <w:t>The objective of Cyber-Trust is to identify compromised networks and components, enabling the implementation of corrective measures. Intrusion detection technologies gather and analyze evidence from multiple sources to identify and track unauthorized access attempts. Crucial Internet of Things (IoT) data is securely kept on a blockchain to protect against hackers and simplify the process of collecting evidence. The Smart Gateway Agent (SGA) gathers network data, monitors the state of the network, analyzes the behavior of IoT devices, and establishes connections with ISP layer systems. The SGA employs fingerprinting to identify new devices, utilizes a basic Intrusion Detection System (IDS) to search for abnormal behavior, and directs potentially suspect network traffic for thorough analysis through deep packet inspection.</w:t>
      </w:r>
    </w:p>
    <w:p w14:paraId="4171C4F8" w14:textId="2B8EC8AF" w:rsidR="00733BED" w:rsidRPr="00733BED" w:rsidRDefault="00733BED" w:rsidP="00733BED">
      <w:pPr>
        <w:spacing w:before="225" w:line="360" w:lineRule="auto"/>
        <w:ind w:left="525" w:right="609"/>
        <w:jc w:val="both"/>
        <w:rPr>
          <w:b/>
          <w:bCs/>
          <w:sz w:val="24"/>
          <w:szCs w:val="24"/>
        </w:rPr>
      </w:pPr>
      <w:r w:rsidRPr="00733BED">
        <w:rPr>
          <w:b/>
          <w:bCs/>
          <w:sz w:val="24"/>
          <w:szCs w:val="24"/>
        </w:rPr>
        <w:t>Process for Verifying Integrity</w:t>
      </w:r>
    </w:p>
    <w:p w14:paraId="0849C495" w14:textId="21907827" w:rsidR="00571C38" w:rsidRPr="00571C38" w:rsidRDefault="00571C38" w:rsidP="00571C38">
      <w:pPr>
        <w:pStyle w:val="BodyText"/>
        <w:spacing w:line="336" w:lineRule="auto"/>
        <w:ind w:left="899" w:right="1193"/>
        <w:rPr>
          <w:lang w:val="en-IN"/>
        </w:rPr>
      </w:pPr>
      <w:r w:rsidRPr="00571C38">
        <w:rPr>
          <w:lang w:val="en-IN"/>
        </w:rPr>
        <w:t xml:space="preserve">When a conflict emerges, the proposed framework examines and substantiates what transpired. Once the data integrity has been confirmed, it is possible to determine the party responsible. The investigator obtains forensic data from the data </w:t>
      </w:r>
      <w:r w:rsidR="008E3517" w:rsidRPr="00571C38">
        <w:rPr>
          <w:lang w:val="en-IN"/>
        </w:rPr>
        <w:t>centre</w:t>
      </w:r>
      <w:r w:rsidRPr="00571C38">
        <w:rPr>
          <w:lang w:val="en-IN"/>
        </w:rPr>
        <w:t>, collects transactions containing hashed data from primary blockchains, and gets pertinent Merkle root values and paths. Miners operating on multiple chains and extended Proof of Work (</w:t>
      </w:r>
      <w:proofErr w:type="spellStart"/>
      <w:r w:rsidRPr="00571C38">
        <w:rPr>
          <w:lang w:val="en-IN"/>
        </w:rPr>
        <w:t>PoW</w:t>
      </w:r>
      <w:proofErr w:type="spellEnd"/>
      <w:r w:rsidRPr="00571C38">
        <w:rPr>
          <w:lang w:val="en-IN"/>
        </w:rPr>
        <w:t xml:space="preserve">) durations serve to confirm the </w:t>
      </w:r>
      <w:r w:rsidRPr="00571C38">
        <w:rPr>
          <w:lang w:val="en-IN"/>
        </w:rPr>
        <w:lastRenderedPageBreak/>
        <w:t>presence of transactions on the blockchain.</w:t>
      </w:r>
    </w:p>
    <w:p w14:paraId="632D656B" w14:textId="77777777" w:rsidR="00571C38" w:rsidRPr="00571C38" w:rsidRDefault="00571C38" w:rsidP="00571C38">
      <w:pPr>
        <w:pStyle w:val="BodyText"/>
        <w:spacing w:line="336" w:lineRule="auto"/>
        <w:ind w:left="899" w:right="1193"/>
        <w:rPr>
          <w:b/>
          <w:bCs/>
          <w:sz w:val="24"/>
          <w:szCs w:val="24"/>
        </w:rPr>
      </w:pPr>
      <w:r w:rsidRPr="00571C38">
        <w:rPr>
          <w:lang w:val="en-IN"/>
        </w:rPr>
        <w:t>We have created protocols for conducting partial forensic examinations, separating evidence, selectively collecting data, and performing digital forensic triage using parallel computing for the processing of cloud forensic data. The algorithm we have developed is capable of identifying virtual environments during digital forensics. It effectively classifies attack datasets by utilizing distinct filters to locate disguised virtual computers. The indexing capabilities of traditional digital forensic tools are insufficient to handle the increasing bulk of digital content, particularly virtual disks on cloud systems.</w:t>
      </w:r>
    </w:p>
    <w:p w14:paraId="25AC8ABD" w14:textId="7136ECF5" w:rsidR="00884EFB" w:rsidRPr="005310C8" w:rsidRDefault="00884EFB" w:rsidP="00571C38">
      <w:pPr>
        <w:pStyle w:val="BodyText"/>
        <w:numPr>
          <w:ilvl w:val="0"/>
          <w:numId w:val="25"/>
        </w:numPr>
        <w:spacing w:line="336" w:lineRule="auto"/>
        <w:ind w:right="1193"/>
        <w:rPr>
          <w:b/>
          <w:bCs/>
          <w:sz w:val="24"/>
          <w:szCs w:val="24"/>
        </w:rPr>
      </w:pPr>
      <w:r w:rsidRPr="005310C8">
        <w:rPr>
          <w:b/>
          <w:bCs/>
          <w:sz w:val="24"/>
          <w:szCs w:val="24"/>
        </w:rPr>
        <w:t>RESULT</w:t>
      </w:r>
    </w:p>
    <w:p w14:paraId="18CF9BBC" w14:textId="77777777" w:rsidR="003B01BB" w:rsidRDefault="003B01BB" w:rsidP="00DD21B7">
      <w:pPr>
        <w:pStyle w:val="BodyText"/>
        <w:spacing w:line="336" w:lineRule="auto"/>
        <w:ind w:left="899" w:right="1193"/>
        <w:rPr>
          <w:b/>
          <w:bCs/>
        </w:rPr>
      </w:pPr>
    </w:p>
    <w:p w14:paraId="4D5A336C" w14:textId="2EF26B5F" w:rsidR="00060355" w:rsidRDefault="00060355" w:rsidP="009A64C3">
      <w:pPr>
        <w:pStyle w:val="BodyText"/>
        <w:spacing w:line="360" w:lineRule="auto"/>
        <w:ind w:left="336" w:right="1193"/>
        <w:rPr>
          <w:b/>
          <w:bCs/>
        </w:rPr>
      </w:pPr>
      <w:r w:rsidRPr="00060355">
        <w:rPr>
          <w:lang w:val="en-IN"/>
        </w:rPr>
        <w:t>We employed two separate digital forensic tools to examine what data could be recovered I used the Amazon Echo Dot to investigate the privacy concerns related to IoT gadgets and to verify that no confidential information had been stored on the gadgets. We then Contrasted the test findings to evaluate which tool worked better. The Sleuth Kit, an open-source forensic tool, is used as the first digital forensic tool and is used to extract data from raw image files and mobile gadgets. Paraben E3:DS, a commercial forensic tool, is used as the second digital forensic tool. Next, we set up a laptop as a wireless access point. We could have complete control over the network traffic in the environment if the laptop served as a router. The laptop was then used to connect the gadgets to the internet. In order to closely study every detail of what is occurring on the network, we installed the Wireshark network analyzer. This made it possible for us to record network traffic flowing from Amazon Echo Dot through set-up laptop to internet, remote servers and other way around.</w:t>
      </w:r>
    </w:p>
    <w:p w14:paraId="23E6C086" w14:textId="01D366E8" w:rsidR="00060355" w:rsidRDefault="00F45426" w:rsidP="00F45426">
      <w:pPr>
        <w:pStyle w:val="BodyText"/>
        <w:spacing w:line="336" w:lineRule="auto"/>
        <w:ind w:left="899" w:right="1193"/>
        <w:jc w:val="center"/>
        <w:rPr>
          <w:b/>
          <w:bCs/>
        </w:rPr>
      </w:pPr>
      <w:r w:rsidRPr="00F45426">
        <w:rPr>
          <w:b/>
          <w:bCs/>
        </w:rPr>
        <w:t>Table 5.1 IoT nodes credentials for experiment</w:t>
      </w: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3805"/>
        <w:gridCol w:w="4263"/>
      </w:tblGrid>
      <w:tr w:rsidR="00F45426" w:rsidRPr="00F45426" w14:paraId="61E62C35" w14:textId="77777777" w:rsidTr="007C3A0E">
        <w:trPr>
          <w:trHeight w:val="1067"/>
        </w:trPr>
        <w:tc>
          <w:tcPr>
            <w:tcW w:w="715" w:type="dxa"/>
          </w:tcPr>
          <w:p w14:paraId="68F3F65C" w14:textId="77777777" w:rsidR="00F45426" w:rsidRPr="00F45426" w:rsidRDefault="00F45426" w:rsidP="007C3A0E">
            <w:pPr>
              <w:spacing w:before="105" w:line="410" w:lineRule="atLeast"/>
              <w:ind w:left="304" w:right="115" w:hanging="161"/>
              <w:rPr>
                <w:b/>
                <w:sz w:val="20"/>
                <w:szCs w:val="20"/>
              </w:rPr>
            </w:pPr>
            <w:r w:rsidRPr="00F45426">
              <w:rPr>
                <w:b/>
                <w:sz w:val="20"/>
                <w:szCs w:val="20"/>
              </w:rPr>
              <w:t>Nod</w:t>
            </w:r>
            <w:r w:rsidRPr="00F45426">
              <w:rPr>
                <w:b/>
                <w:spacing w:val="-57"/>
                <w:sz w:val="20"/>
                <w:szCs w:val="20"/>
              </w:rPr>
              <w:t xml:space="preserve"> </w:t>
            </w:r>
            <w:r w:rsidRPr="00F45426">
              <w:rPr>
                <w:b/>
                <w:sz w:val="20"/>
                <w:szCs w:val="20"/>
              </w:rPr>
              <w:t>e</w:t>
            </w:r>
          </w:p>
        </w:tc>
        <w:tc>
          <w:tcPr>
            <w:tcW w:w="3805" w:type="dxa"/>
          </w:tcPr>
          <w:p w14:paraId="723F0EAC" w14:textId="77777777" w:rsidR="00F45426" w:rsidRPr="00F45426" w:rsidRDefault="00F45426" w:rsidP="007C3A0E">
            <w:pPr>
              <w:spacing w:before="8"/>
              <w:rPr>
                <w:b/>
                <w:sz w:val="20"/>
                <w:szCs w:val="20"/>
              </w:rPr>
            </w:pPr>
          </w:p>
          <w:p w14:paraId="7822C1DC" w14:textId="77777777" w:rsidR="00F45426" w:rsidRPr="00F45426" w:rsidRDefault="00F45426" w:rsidP="007C3A0E">
            <w:pPr>
              <w:ind w:left="112" w:right="106"/>
              <w:jc w:val="center"/>
              <w:rPr>
                <w:b/>
                <w:sz w:val="20"/>
                <w:szCs w:val="20"/>
              </w:rPr>
            </w:pPr>
            <w:r w:rsidRPr="00F45426">
              <w:rPr>
                <w:b/>
                <w:sz w:val="20"/>
                <w:szCs w:val="20"/>
              </w:rPr>
              <w:t>Public</w:t>
            </w:r>
            <w:r w:rsidRPr="00F45426">
              <w:rPr>
                <w:b/>
                <w:spacing w:val="-4"/>
                <w:sz w:val="20"/>
                <w:szCs w:val="20"/>
              </w:rPr>
              <w:t xml:space="preserve"> </w:t>
            </w:r>
            <w:r w:rsidRPr="00F45426">
              <w:rPr>
                <w:b/>
                <w:sz w:val="20"/>
                <w:szCs w:val="20"/>
              </w:rPr>
              <w:t>Key</w:t>
            </w:r>
          </w:p>
        </w:tc>
        <w:tc>
          <w:tcPr>
            <w:tcW w:w="4263" w:type="dxa"/>
          </w:tcPr>
          <w:p w14:paraId="68740BFB" w14:textId="77777777" w:rsidR="00F45426" w:rsidRPr="00F45426" w:rsidRDefault="00F45426" w:rsidP="007C3A0E">
            <w:pPr>
              <w:spacing w:before="8"/>
              <w:rPr>
                <w:b/>
                <w:sz w:val="20"/>
                <w:szCs w:val="20"/>
              </w:rPr>
            </w:pPr>
          </w:p>
          <w:p w14:paraId="46FC8E26" w14:textId="77777777" w:rsidR="00F45426" w:rsidRPr="00F45426" w:rsidRDefault="00F45426" w:rsidP="007C3A0E">
            <w:pPr>
              <w:ind w:left="1501" w:right="1495"/>
              <w:jc w:val="center"/>
              <w:rPr>
                <w:b/>
                <w:sz w:val="20"/>
                <w:szCs w:val="20"/>
              </w:rPr>
            </w:pPr>
            <w:r w:rsidRPr="00F45426">
              <w:rPr>
                <w:b/>
                <w:sz w:val="20"/>
                <w:szCs w:val="20"/>
              </w:rPr>
              <w:t>Private</w:t>
            </w:r>
            <w:r w:rsidRPr="00F45426">
              <w:rPr>
                <w:b/>
                <w:spacing w:val="-3"/>
                <w:sz w:val="20"/>
                <w:szCs w:val="20"/>
              </w:rPr>
              <w:t xml:space="preserve"> </w:t>
            </w:r>
            <w:r w:rsidRPr="00F45426">
              <w:rPr>
                <w:b/>
                <w:sz w:val="20"/>
                <w:szCs w:val="20"/>
              </w:rPr>
              <w:t>Key</w:t>
            </w:r>
          </w:p>
        </w:tc>
      </w:tr>
      <w:tr w:rsidR="00F45426" w:rsidRPr="00F45426" w14:paraId="7D551918" w14:textId="77777777" w:rsidTr="007C3A0E">
        <w:trPr>
          <w:trHeight w:val="1067"/>
        </w:trPr>
        <w:tc>
          <w:tcPr>
            <w:tcW w:w="715" w:type="dxa"/>
          </w:tcPr>
          <w:p w14:paraId="563AD661" w14:textId="77777777" w:rsidR="00F45426" w:rsidRPr="00F45426" w:rsidRDefault="00F45426" w:rsidP="007C3A0E">
            <w:pPr>
              <w:spacing w:before="5"/>
              <w:rPr>
                <w:b/>
                <w:sz w:val="20"/>
                <w:szCs w:val="20"/>
              </w:rPr>
            </w:pPr>
          </w:p>
          <w:p w14:paraId="2A3F1B03" w14:textId="77777777" w:rsidR="00F45426" w:rsidRPr="00F45426" w:rsidRDefault="00F45426" w:rsidP="007C3A0E">
            <w:pPr>
              <w:spacing w:before="1"/>
              <w:ind w:left="9"/>
              <w:jc w:val="center"/>
              <w:rPr>
                <w:sz w:val="20"/>
                <w:szCs w:val="20"/>
              </w:rPr>
            </w:pPr>
            <w:r w:rsidRPr="00F45426">
              <w:rPr>
                <w:sz w:val="20"/>
                <w:szCs w:val="20"/>
              </w:rPr>
              <w:t>1</w:t>
            </w:r>
          </w:p>
        </w:tc>
        <w:tc>
          <w:tcPr>
            <w:tcW w:w="3805" w:type="dxa"/>
          </w:tcPr>
          <w:p w14:paraId="51FBF869" w14:textId="77777777" w:rsidR="00F45426" w:rsidRPr="00F45426" w:rsidRDefault="00F45426" w:rsidP="007C3A0E">
            <w:pPr>
              <w:spacing w:before="4"/>
              <w:rPr>
                <w:b/>
                <w:sz w:val="20"/>
                <w:szCs w:val="20"/>
              </w:rPr>
            </w:pPr>
          </w:p>
          <w:p w14:paraId="4A75C86F" w14:textId="77777777" w:rsidR="00F45426" w:rsidRPr="00F45426" w:rsidRDefault="00F45426" w:rsidP="007C3A0E">
            <w:pPr>
              <w:ind w:left="112" w:right="107"/>
              <w:jc w:val="center"/>
              <w:rPr>
                <w:sz w:val="20"/>
                <w:szCs w:val="20"/>
              </w:rPr>
            </w:pPr>
            <w:r w:rsidRPr="00F45426">
              <w:rPr>
                <w:sz w:val="20"/>
                <w:szCs w:val="20"/>
              </w:rPr>
              <w:t>0xB0908B6e032fF8F79524292E9B</w:t>
            </w:r>
          </w:p>
          <w:p w14:paraId="23972092" w14:textId="77777777" w:rsidR="00F45426" w:rsidRPr="00F45426" w:rsidRDefault="00F45426" w:rsidP="007C3A0E">
            <w:pPr>
              <w:spacing w:before="139"/>
              <w:ind w:left="112" w:right="107"/>
              <w:jc w:val="center"/>
              <w:rPr>
                <w:sz w:val="20"/>
                <w:szCs w:val="20"/>
              </w:rPr>
            </w:pPr>
            <w:r w:rsidRPr="00F45426">
              <w:rPr>
                <w:sz w:val="20"/>
                <w:szCs w:val="20"/>
              </w:rPr>
              <w:t>017</w:t>
            </w:r>
            <w:r w:rsidRPr="00F45426">
              <w:rPr>
                <w:spacing w:val="-1"/>
                <w:sz w:val="20"/>
                <w:szCs w:val="20"/>
              </w:rPr>
              <w:t xml:space="preserve"> </w:t>
            </w:r>
            <w:r w:rsidRPr="00F45426">
              <w:rPr>
                <w:sz w:val="20"/>
                <w:szCs w:val="20"/>
              </w:rPr>
              <w:t>5bD713F6aeD</w:t>
            </w:r>
          </w:p>
        </w:tc>
        <w:tc>
          <w:tcPr>
            <w:tcW w:w="4263" w:type="dxa"/>
          </w:tcPr>
          <w:p w14:paraId="77C93722" w14:textId="77777777" w:rsidR="00F45426" w:rsidRPr="00F45426" w:rsidRDefault="00F45426" w:rsidP="007C3A0E">
            <w:pPr>
              <w:spacing w:before="100" w:line="410" w:lineRule="atLeast"/>
              <w:ind w:left="446" w:hanging="310"/>
              <w:rPr>
                <w:sz w:val="20"/>
                <w:szCs w:val="20"/>
              </w:rPr>
            </w:pPr>
            <w:r w:rsidRPr="00F45426">
              <w:rPr>
                <w:spacing w:val="-1"/>
                <w:sz w:val="20"/>
                <w:szCs w:val="20"/>
              </w:rPr>
              <w:t>f399ae6ed4c92851a28f179ac9bc7140ceb</w:t>
            </w:r>
            <w:r w:rsidRPr="00F45426">
              <w:rPr>
                <w:spacing w:val="-57"/>
                <w:sz w:val="20"/>
                <w:szCs w:val="20"/>
              </w:rPr>
              <w:t xml:space="preserve"> </w:t>
            </w:r>
            <w:r w:rsidRPr="00F45426">
              <w:rPr>
                <w:sz w:val="20"/>
                <w:szCs w:val="20"/>
              </w:rPr>
              <w:t>4f0</w:t>
            </w:r>
            <w:r w:rsidRPr="00F45426">
              <w:rPr>
                <w:spacing w:val="-1"/>
                <w:sz w:val="20"/>
                <w:szCs w:val="20"/>
              </w:rPr>
              <w:t xml:space="preserve"> </w:t>
            </w:r>
            <w:r w:rsidRPr="00F45426">
              <w:rPr>
                <w:sz w:val="20"/>
                <w:szCs w:val="20"/>
              </w:rPr>
              <w:t>3b6d30635af5bdfc0701e7876c</w:t>
            </w:r>
          </w:p>
        </w:tc>
      </w:tr>
      <w:tr w:rsidR="00F45426" w:rsidRPr="00F45426" w14:paraId="5DF6996C" w14:textId="77777777" w:rsidTr="007C3A0E">
        <w:trPr>
          <w:trHeight w:val="1067"/>
        </w:trPr>
        <w:tc>
          <w:tcPr>
            <w:tcW w:w="715" w:type="dxa"/>
          </w:tcPr>
          <w:p w14:paraId="44B0B6C3" w14:textId="77777777" w:rsidR="00F45426" w:rsidRPr="00F45426" w:rsidRDefault="00F45426" w:rsidP="007C3A0E">
            <w:pPr>
              <w:spacing w:before="5"/>
              <w:rPr>
                <w:b/>
                <w:sz w:val="20"/>
                <w:szCs w:val="20"/>
              </w:rPr>
            </w:pPr>
          </w:p>
          <w:p w14:paraId="4A603938" w14:textId="77777777" w:rsidR="00F45426" w:rsidRPr="00F45426" w:rsidRDefault="00F45426" w:rsidP="007C3A0E">
            <w:pPr>
              <w:spacing w:before="1"/>
              <w:ind w:left="9"/>
              <w:jc w:val="center"/>
              <w:rPr>
                <w:sz w:val="20"/>
                <w:szCs w:val="20"/>
              </w:rPr>
            </w:pPr>
            <w:r w:rsidRPr="00F45426">
              <w:rPr>
                <w:sz w:val="20"/>
                <w:szCs w:val="20"/>
              </w:rPr>
              <w:t>2</w:t>
            </w:r>
          </w:p>
        </w:tc>
        <w:tc>
          <w:tcPr>
            <w:tcW w:w="3805" w:type="dxa"/>
          </w:tcPr>
          <w:p w14:paraId="68800623" w14:textId="77777777" w:rsidR="00F45426" w:rsidRPr="00F45426" w:rsidRDefault="00F45426" w:rsidP="007C3A0E">
            <w:pPr>
              <w:spacing w:before="4"/>
              <w:rPr>
                <w:b/>
                <w:sz w:val="20"/>
                <w:szCs w:val="20"/>
              </w:rPr>
            </w:pPr>
          </w:p>
          <w:p w14:paraId="12786308" w14:textId="77777777" w:rsidR="00F45426" w:rsidRPr="00F45426" w:rsidRDefault="00F45426" w:rsidP="007C3A0E">
            <w:pPr>
              <w:ind w:left="112" w:right="109"/>
              <w:jc w:val="center"/>
              <w:rPr>
                <w:sz w:val="20"/>
                <w:szCs w:val="20"/>
              </w:rPr>
            </w:pPr>
            <w:r w:rsidRPr="00F45426">
              <w:rPr>
                <w:sz w:val="20"/>
                <w:szCs w:val="20"/>
              </w:rPr>
              <w:t>0x25E1DED38B2ec0839ccE678722</w:t>
            </w:r>
          </w:p>
          <w:p w14:paraId="2F7BD61E" w14:textId="77777777" w:rsidR="00F45426" w:rsidRPr="00F45426" w:rsidRDefault="00F45426" w:rsidP="007C3A0E">
            <w:pPr>
              <w:spacing w:before="139"/>
              <w:ind w:left="112" w:right="108"/>
              <w:jc w:val="center"/>
              <w:rPr>
                <w:sz w:val="20"/>
                <w:szCs w:val="20"/>
              </w:rPr>
            </w:pPr>
            <w:r w:rsidRPr="00F45426">
              <w:rPr>
                <w:sz w:val="20"/>
                <w:szCs w:val="20"/>
              </w:rPr>
              <w:t>5e</w:t>
            </w:r>
            <w:r w:rsidRPr="00F45426">
              <w:rPr>
                <w:spacing w:val="-3"/>
                <w:sz w:val="20"/>
                <w:szCs w:val="20"/>
              </w:rPr>
              <w:t xml:space="preserve"> </w:t>
            </w:r>
            <w:r w:rsidRPr="00F45426">
              <w:rPr>
                <w:sz w:val="20"/>
                <w:szCs w:val="20"/>
              </w:rPr>
              <w:t>8Cc41bE8Bb97</w:t>
            </w:r>
          </w:p>
        </w:tc>
        <w:tc>
          <w:tcPr>
            <w:tcW w:w="4263" w:type="dxa"/>
          </w:tcPr>
          <w:p w14:paraId="3CD1F6D2" w14:textId="77777777" w:rsidR="00F45426" w:rsidRPr="00F45426" w:rsidRDefault="00F45426" w:rsidP="007C3A0E">
            <w:pPr>
              <w:spacing w:before="100" w:line="410" w:lineRule="atLeast"/>
              <w:ind w:left="388" w:hanging="257"/>
              <w:rPr>
                <w:sz w:val="20"/>
                <w:szCs w:val="20"/>
              </w:rPr>
            </w:pPr>
            <w:r w:rsidRPr="00F45426">
              <w:rPr>
                <w:spacing w:val="-1"/>
                <w:sz w:val="20"/>
                <w:szCs w:val="20"/>
              </w:rPr>
              <w:t>5da19b4ddf3775714826a4eb28f01e8cf5e</w:t>
            </w:r>
            <w:r w:rsidRPr="00F45426">
              <w:rPr>
                <w:spacing w:val="-57"/>
                <w:sz w:val="20"/>
                <w:szCs w:val="20"/>
              </w:rPr>
              <w:t xml:space="preserve"> </w:t>
            </w:r>
            <w:r w:rsidRPr="00F45426">
              <w:rPr>
                <w:sz w:val="20"/>
                <w:szCs w:val="20"/>
              </w:rPr>
              <w:t>57</w:t>
            </w:r>
            <w:r w:rsidRPr="00F45426">
              <w:rPr>
                <w:spacing w:val="-1"/>
                <w:sz w:val="20"/>
                <w:szCs w:val="20"/>
              </w:rPr>
              <w:t xml:space="preserve"> </w:t>
            </w:r>
            <w:r w:rsidRPr="00F45426">
              <w:rPr>
                <w:sz w:val="20"/>
                <w:szCs w:val="20"/>
              </w:rPr>
              <w:t>85875116928bb4f4811c385bb6b</w:t>
            </w:r>
          </w:p>
        </w:tc>
      </w:tr>
      <w:tr w:rsidR="00F45426" w:rsidRPr="00F45426" w14:paraId="6A7A0EE7" w14:textId="77777777" w:rsidTr="007C3A0E">
        <w:trPr>
          <w:trHeight w:val="1070"/>
        </w:trPr>
        <w:tc>
          <w:tcPr>
            <w:tcW w:w="715" w:type="dxa"/>
          </w:tcPr>
          <w:p w14:paraId="5868BAD8" w14:textId="77777777" w:rsidR="00F45426" w:rsidRPr="00F45426" w:rsidRDefault="00F45426" w:rsidP="007C3A0E">
            <w:pPr>
              <w:spacing w:before="6"/>
              <w:rPr>
                <w:b/>
                <w:sz w:val="20"/>
                <w:szCs w:val="20"/>
              </w:rPr>
            </w:pPr>
          </w:p>
          <w:p w14:paraId="44D4DEEA" w14:textId="77777777" w:rsidR="00F45426" w:rsidRPr="00F45426" w:rsidRDefault="00F45426" w:rsidP="007C3A0E">
            <w:pPr>
              <w:ind w:left="9"/>
              <w:jc w:val="center"/>
              <w:rPr>
                <w:sz w:val="20"/>
                <w:szCs w:val="20"/>
              </w:rPr>
            </w:pPr>
            <w:r w:rsidRPr="00F45426">
              <w:rPr>
                <w:sz w:val="20"/>
                <w:szCs w:val="20"/>
              </w:rPr>
              <w:t>3</w:t>
            </w:r>
          </w:p>
        </w:tc>
        <w:tc>
          <w:tcPr>
            <w:tcW w:w="3805" w:type="dxa"/>
          </w:tcPr>
          <w:p w14:paraId="357886CF" w14:textId="77777777" w:rsidR="00F45426" w:rsidRPr="00F45426" w:rsidRDefault="00F45426" w:rsidP="007C3A0E">
            <w:pPr>
              <w:spacing w:before="103" w:line="410" w:lineRule="atLeast"/>
              <w:ind w:left="1006" w:hanging="872"/>
              <w:rPr>
                <w:sz w:val="20"/>
                <w:szCs w:val="20"/>
              </w:rPr>
            </w:pPr>
            <w:r w:rsidRPr="00F45426">
              <w:rPr>
                <w:spacing w:val="-1"/>
                <w:sz w:val="20"/>
                <w:szCs w:val="20"/>
              </w:rPr>
              <w:t>0x784b5cbA80069059EDE9cCF5a7</w:t>
            </w:r>
            <w:r w:rsidRPr="00F45426">
              <w:rPr>
                <w:spacing w:val="-57"/>
                <w:sz w:val="20"/>
                <w:szCs w:val="20"/>
              </w:rPr>
              <w:t xml:space="preserve"> </w:t>
            </w:r>
            <w:r w:rsidRPr="00F45426">
              <w:rPr>
                <w:sz w:val="20"/>
                <w:szCs w:val="20"/>
              </w:rPr>
              <w:t>d4</w:t>
            </w:r>
            <w:r w:rsidRPr="00F45426">
              <w:rPr>
                <w:spacing w:val="-1"/>
                <w:sz w:val="20"/>
                <w:szCs w:val="20"/>
              </w:rPr>
              <w:t xml:space="preserve"> </w:t>
            </w:r>
            <w:r w:rsidRPr="00F45426">
              <w:rPr>
                <w:sz w:val="20"/>
                <w:szCs w:val="20"/>
              </w:rPr>
              <w:t>c0F9001D0Aaf</w:t>
            </w:r>
          </w:p>
        </w:tc>
        <w:tc>
          <w:tcPr>
            <w:tcW w:w="4263" w:type="dxa"/>
          </w:tcPr>
          <w:p w14:paraId="6BD877D5" w14:textId="77777777" w:rsidR="00F45426" w:rsidRPr="00F45426" w:rsidRDefault="00F45426" w:rsidP="007C3A0E">
            <w:pPr>
              <w:spacing w:before="103" w:line="410" w:lineRule="atLeast"/>
              <w:ind w:left="347" w:right="130" w:hanging="190"/>
              <w:rPr>
                <w:sz w:val="20"/>
                <w:szCs w:val="20"/>
              </w:rPr>
            </w:pPr>
            <w:r w:rsidRPr="00F45426">
              <w:rPr>
                <w:sz w:val="20"/>
                <w:szCs w:val="20"/>
              </w:rPr>
              <w:t>c7b8656b422aace74586da37d7372431fe</w:t>
            </w:r>
            <w:r w:rsidRPr="00F45426">
              <w:rPr>
                <w:spacing w:val="-57"/>
                <w:sz w:val="20"/>
                <w:szCs w:val="20"/>
              </w:rPr>
              <w:t xml:space="preserve"> </w:t>
            </w:r>
            <w:r w:rsidRPr="00F45426">
              <w:rPr>
                <w:sz w:val="20"/>
                <w:szCs w:val="20"/>
              </w:rPr>
              <w:t>14d</w:t>
            </w:r>
            <w:r w:rsidRPr="00F45426">
              <w:rPr>
                <w:spacing w:val="-1"/>
                <w:sz w:val="20"/>
                <w:szCs w:val="20"/>
              </w:rPr>
              <w:t xml:space="preserve"> </w:t>
            </w:r>
            <w:r w:rsidRPr="00F45426">
              <w:rPr>
                <w:sz w:val="20"/>
                <w:szCs w:val="20"/>
              </w:rPr>
              <w:t>cbc67030047a64b239b7c0835f9</w:t>
            </w:r>
          </w:p>
        </w:tc>
      </w:tr>
      <w:tr w:rsidR="00F45426" w:rsidRPr="00F45426" w14:paraId="43189F15" w14:textId="77777777" w:rsidTr="007C3A0E">
        <w:trPr>
          <w:trHeight w:val="1067"/>
        </w:trPr>
        <w:tc>
          <w:tcPr>
            <w:tcW w:w="715" w:type="dxa"/>
          </w:tcPr>
          <w:p w14:paraId="679A9CBE" w14:textId="77777777" w:rsidR="00F45426" w:rsidRPr="00F45426" w:rsidRDefault="00F45426" w:rsidP="007C3A0E">
            <w:pPr>
              <w:spacing w:before="3"/>
              <w:rPr>
                <w:b/>
                <w:sz w:val="20"/>
                <w:szCs w:val="20"/>
              </w:rPr>
            </w:pPr>
          </w:p>
          <w:p w14:paraId="317C0349" w14:textId="77777777" w:rsidR="00F45426" w:rsidRPr="00F45426" w:rsidRDefault="00F45426" w:rsidP="007C3A0E">
            <w:pPr>
              <w:ind w:left="9"/>
              <w:jc w:val="center"/>
              <w:rPr>
                <w:sz w:val="20"/>
                <w:szCs w:val="20"/>
              </w:rPr>
            </w:pPr>
            <w:r w:rsidRPr="00F45426">
              <w:rPr>
                <w:sz w:val="20"/>
                <w:szCs w:val="20"/>
              </w:rPr>
              <w:t>4</w:t>
            </w:r>
          </w:p>
        </w:tc>
        <w:tc>
          <w:tcPr>
            <w:tcW w:w="3805" w:type="dxa"/>
          </w:tcPr>
          <w:p w14:paraId="7D96CE53" w14:textId="77777777" w:rsidR="00F45426" w:rsidRPr="00F45426" w:rsidRDefault="00F45426" w:rsidP="007C3A0E">
            <w:pPr>
              <w:spacing w:before="4"/>
              <w:rPr>
                <w:b/>
                <w:sz w:val="20"/>
                <w:szCs w:val="20"/>
              </w:rPr>
            </w:pPr>
          </w:p>
          <w:p w14:paraId="1D7638F2" w14:textId="77777777" w:rsidR="00F45426" w:rsidRPr="00F45426" w:rsidRDefault="00F45426" w:rsidP="007C3A0E">
            <w:pPr>
              <w:ind w:left="112" w:right="108"/>
              <w:jc w:val="center"/>
              <w:rPr>
                <w:sz w:val="20"/>
                <w:szCs w:val="20"/>
              </w:rPr>
            </w:pPr>
            <w:r w:rsidRPr="00F45426">
              <w:rPr>
                <w:sz w:val="20"/>
                <w:szCs w:val="20"/>
              </w:rPr>
              <w:t>0x1a702009E32F7435d5cc95dD172</w:t>
            </w:r>
          </w:p>
          <w:p w14:paraId="5B7359E1" w14:textId="77777777" w:rsidR="00F45426" w:rsidRPr="00F45426" w:rsidRDefault="00F45426" w:rsidP="007C3A0E">
            <w:pPr>
              <w:spacing w:before="137"/>
              <w:ind w:left="112" w:right="108"/>
              <w:jc w:val="center"/>
              <w:rPr>
                <w:sz w:val="20"/>
                <w:szCs w:val="20"/>
              </w:rPr>
            </w:pPr>
            <w:r w:rsidRPr="00F45426">
              <w:rPr>
                <w:sz w:val="20"/>
                <w:szCs w:val="20"/>
              </w:rPr>
              <w:t>a4</w:t>
            </w:r>
            <w:r w:rsidRPr="00F45426">
              <w:rPr>
                <w:spacing w:val="-2"/>
                <w:sz w:val="20"/>
                <w:szCs w:val="20"/>
              </w:rPr>
              <w:t xml:space="preserve"> </w:t>
            </w:r>
            <w:r w:rsidRPr="00F45426">
              <w:rPr>
                <w:sz w:val="20"/>
                <w:szCs w:val="20"/>
              </w:rPr>
              <w:t>F54DEe1dcC7</w:t>
            </w:r>
          </w:p>
        </w:tc>
        <w:tc>
          <w:tcPr>
            <w:tcW w:w="4263" w:type="dxa"/>
          </w:tcPr>
          <w:p w14:paraId="734BEEE4" w14:textId="77777777" w:rsidR="00F45426" w:rsidRPr="00F45426" w:rsidRDefault="00F45426" w:rsidP="007C3A0E">
            <w:pPr>
              <w:spacing w:before="100" w:line="410" w:lineRule="atLeast"/>
              <w:ind w:left="448" w:right="123" w:hanging="298"/>
              <w:rPr>
                <w:sz w:val="20"/>
                <w:szCs w:val="20"/>
              </w:rPr>
            </w:pPr>
            <w:r w:rsidRPr="00F45426">
              <w:rPr>
                <w:sz w:val="20"/>
                <w:szCs w:val="20"/>
              </w:rPr>
              <w:t>059b3c037d9db76f7a46f166c32b48612b 6ca</w:t>
            </w:r>
            <w:r w:rsidRPr="00F45426">
              <w:rPr>
                <w:spacing w:val="-2"/>
                <w:sz w:val="20"/>
                <w:szCs w:val="20"/>
              </w:rPr>
              <w:t xml:space="preserve"> </w:t>
            </w:r>
            <w:r w:rsidRPr="00F45426">
              <w:rPr>
                <w:sz w:val="20"/>
                <w:szCs w:val="20"/>
              </w:rPr>
              <w:t>6758cf73ffdd9a847f2eacc4ea6</w:t>
            </w:r>
          </w:p>
        </w:tc>
      </w:tr>
      <w:tr w:rsidR="00F45426" w:rsidRPr="00F45426" w14:paraId="3918F537" w14:textId="77777777" w:rsidTr="007C3A0E">
        <w:trPr>
          <w:trHeight w:val="1067"/>
        </w:trPr>
        <w:tc>
          <w:tcPr>
            <w:tcW w:w="715" w:type="dxa"/>
          </w:tcPr>
          <w:p w14:paraId="229BC505" w14:textId="77777777" w:rsidR="00F45426" w:rsidRPr="00F45426" w:rsidRDefault="00F45426" w:rsidP="007C3A0E">
            <w:pPr>
              <w:spacing w:before="3"/>
              <w:rPr>
                <w:b/>
                <w:sz w:val="20"/>
                <w:szCs w:val="20"/>
              </w:rPr>
            </w:pPr>
          </w:p>
          <w:p w14:paraId="4CE202DE" w14:textId="77777777" w:rsidR="00F45426" w:rsidRPr="00F45426" w:rsidRDefault="00F45426" w:rsidP="007C3A0E">
            <w:pPr>
              <w:ind w:left="9"/>
              <w:jc w:val="center"/>
              <w:rPr>
                <w:sz w:val="20"/>
                <w:szCs w:val="20"/>
              </w:rPr>
            </w:pPr>
            <w:r w:rsidRPr="00F45426">
              <w:rPr>
                <w:sz w:val="20"/>
                <w:szCs w:val="20"/>
              </w:rPr>
              <w:t>5</w:t>
            </w:r>
          </w:p>
        </w:tc>
        <w:tc>
          <w:tcPr>
            <w:tcW w:w="3805" w:type="dxa"/>
          </w:tcPr>
          <w:p w14:paraId="1594E561" w14:textId="77777777" w:rsidR="00F45426" w:rsidRPr="00F45426" w:rsidRDefault="00F45426" w:rsidP="007C3A0E">
            <w:pPr>
              <w:spacing w:before="100" w:line="410" w:lineRule="atLeast"/>
              <w:ind w:left="950" w:hanging="764"/>
              <w:rPr>
                <w:sz w:val="20"/>
                <w:szCs w:val="20"/>
              </w:rPr>
            </w:pPr>
            <w:r w:rsidRPr="00F45426">
              <w:rPr>
                <w:spacing w:val="-1"/>
                <w:sz w:val="20"/>
                <w:szCs w:val="20"/>
              </w:rPr>
              <w:t>0xC9eC5bEc83028Ad3BFcbF4767</w:t>
            </w:r>
            <w:r w:rsidRPr="00F45426">
              <w:rPr>
                <w:spacing w:val="-57"/>
                <w:sz w:val="20"/>
                <w:szCs w:val="20"/>
              </w:rPr>
              <w:t xml:space="preserve"> </w:t>
            </w:r>
            <w:r w:rsidRPr="00F45426">
              <w:rPr>
                <w:sz w:val="20"/>
                <w:szCs w:val="20"/>
              </w:rPr>
              <w:t>Ad1</w:t>
            </w:r>
            <w:r w:rsidRPr="00F45426">
              <w:rPr>
                <w:spacing w:val="-1"/>
                <w:sz w:val="20"/>
                <w:szCs w:val="20"/>
              </w:rPr>
              <w:t xml:space="preserve"> </w:t>
            </w:r>
            <w:r w:rsidRPr="00F45426">
              <w:rPr>
                <w:sz w:val="20"/>
                <w:szCs w:val="20"/>
              </w:rPr>
              <w:t>d831a6011749</w:t>
            </w:r>
          </w:p>
        </w:tc>
        <w:tc>
          <w:tcPr>
            <w:tcW w:w="4263" w:type="dxa"/>
          </w:tcPr>
          <w:p w14:paraId="0C306ED7" w14:textId="77777777" w:rsidR="00F45426" w:rsidRPr="00F45426" w:rsidRDefault="00F45426" w:rsidP="007C3A0E">
            <w:pPr>
              <w:spacing w:before="100" w:line="410" w:lineRule="atLeast"/>
              <w:ind w:left="422" w:right="91" w:hanging="286"/>
              <w:rPr>
                <w:sz w:val="20"/>
                <w:szCs w:val="20"/>
              </w:rPr>
            </w:pPr>
            <w:r w:rsidRPr="00F45426">
              <w:rPr>
                <w:spacing w:val="-1"/>
                <w:sz w:val="20"/>
                <w:szCs w:val="20"/>
              </w:rPr>
              <w:t>90d93f804064e8b877c090f6acf7acb32e5</w:t>
            </w:r>
            <w:r w:rsidRPr="00F45426">
              <w:rPr>
                <w:spacing w:val="-57"/>
                <w:sz w:val="20"/>
                <w:szCs w:val="20"/>
              </w:rPr>
              <w:t xml:space="preserve"> </w:t>
            </w:r>
            <w:r w:rsidRPr="00F45426">
              <w:rPr>
                <w:sz w:val="20"/>
                <w:szCs w:val="20"/>
              </w:rPr>
              <w:t>22e</w:t>
            </w:r>
            <w:r w:rsidRPr="00F45426">
              <w:rPr>
                <w:spacing w:val="-2"/>
                <w:sz w:val="20"/>
                <w:szCs w:val="20"/>
              </w:rPr>
              <w:t xml:space="preserve"> </w:t>
            </w:r>
            <w:r w:rsidRPr="00F45426">
              <w:rPr>
                <w:sz w:val="20"/>
                <w:szCs w:val="20"/>
              </w:rPr>
              <w:t>95bdf2e980717f98b33395a514</w:t>
            </w:r>
          </w:p>
        </w:tc>
      </w:tr>
      <w:tr w:rsidR="00F45426" w:rsidRPr="00F45426" w14:paraId="5C2FC843" w14:textId="77777777" w:rsidTr="007C3A0E">
        <w:trPr>
          <w:trHeight w:val="1067"/>
        </w:trPr>
        <w:tc>
          <w:tcPr>
            <w:tcW w:w="715" w:type="dxa"/>
          </w:tcPr>
          <w:p w14:paraId="0D8400EC" w14:textId="77777777" w:rsidR="00F45426" w:rsidRPr="00F45426" w:rsidRDefault="00F45426" w:rsidP="007C3A0E">
            <w:pPr>
              <w:spacing w:before="1"/>
              <w:ind w:left="9"/>
              <w:jc w:val="center"/>
              <w:rPr>
                <w:sz w:val="20"/>
                <w:szCs w:val="20"/>
              </w:rPr>
            </w:pPr>
            <w:r w:rsidRPr="00F45426">
              <w:rPr>
                <w:sz w:val="20"/>
                <w:szCs w:val="20"/>
              </w:rPr>
              <w:t>6</w:t>
            </w:r>
          </w:p>
        </w:tc>
        <w:tc>
          <w:tcPr>
            <w:tcW w:w="3805" w:type="dxa"/>
          </w:tcPr>
          <w:p w14:paraId="1C240B38" w14:textId="77777777" w:rsidR="00F45426" w:rsidRPr="00F45426" w:rsidRDefault="00F45426" w:rsidP="007C3A0E">
            <w:pPr>
              <w:spacing w:before="4"/>
              <w:rPr>
                <w:sz w:val="20"/>
                <w:szCs w:val="20"/>
              </w:rPr>
            </w:pPr>
          </w:p>
          <w:p w14:paraId="2DCF20A3" w14:textId="77777777" w:rsidR="00F45426" w:rsidRPr="00F45426" w:rsidRDefault="00F45426" w:rsidP="007C3A0E">
            <w:pPr>
              <w:ind w:left="112" w:right="107"/>
              <w:jc w:val="center"/>
              <w:rPr>
                <w:sz w:val="20"/>
                <w:szCs w:val="20"/>
              </w:rPr>
            </w:pPr>
            <w:r w:rsidRPr="00F45426">
              <w:rPr>
                <w:sz w:val="20"/>
                <w:szCs w:val="20"/>
              </w:rPr>
              <w:t>0xe9d7e06Ef1Be5F1336090550909</w:t>
            </w:r>
          </w:p>
          <w:p w14:paraId="7E23D704" w14:textId="77777777" w:rsidR="00F45426" w:rsidRPr="00F45426" w:rsidRDefault="00F45426" w:rsidP="007C3A0E">
            <w:pPr>
              <w:spacing w:before="137"/>
              <w:ind w:left="112" w:right="102"/>
              <w:jc w:val="center"/>
              <w:rPr>
                <w:sz w:val="20"/>
                <w:szCs w:val="20"/>
              </w:rPr>
            </w:pPr>
            <w:r w:rsidRPr="00F45426">
              <w:rPr>
                <w:sz w:val="20"/>
                <w:szCs w:val="20"/>
              </w:rPr>
              <w:t>729</w:t>
            </w:r>
            <w:r w:rsidRPr="00F45426">
              <w:rPr>
                <w:spacing w:val="-1"/>
                <w:sz w:val="20"/>
                <w:szCs w:val="20"/>
              </w:rPr>
              <w:t xml:space="preserve"> </w:t>
            </w:r>
            <w:r w:rsidRPr="00F45426">
              <w:rPr>
                <w:sz w:val="20"/>
                <w:szCs w:val="20"/>
              </w:rPr>
              <w:t>A64dA74599</w:t>
            </w:r>
          </w:p>
        </w:tc>
        <w:tc>
          <w:tcPr>
            <w:tcW w:w="4263" w:type="dxa"/>
          </w:tcPr>
          <w:p w14:paraId="3FFCB16F" w14:textId="77777777" w:rsidR="00F45426" w:rsidRPr="00F45426" w:rsidRDefault="00F45426" w:rsidP="007C3A0E">
            <w:pPr>
              <w:spacing w:before="100" w:line="410" w:lineRule="atLeast"/>
              <w:ind w:left="412" w:right="91" w:hanging="296"/>
              <w:rPr>
                <w:sz w:val="20"/>
                <w:szCs w:val="20"/>
              </w:rPr>
            </w:pPr>
            <w:r w:rsidRPr="00F45426">
              <w:rPr>
                <w:sz w:val="20"/>
                <w:szCs w:val="20"/>
              </w:rPr>
              <w:t>28a66f08f7aede7a78b1107db6c18a97851</w:t>
            </w:r>
            <w:r w:rsidRPr="00F45426">
              <w:rPr>
                <w:spacing w:val="-58"/>
                <w:sz w:val="20"/>
                <w:szCs w:val="20"/>
              </w:rPr>
              <w:t xml:space="preserve"> </w:t>
            </w:r>
            <w:r w:rsidRPr="00F45426">
              <w:rPr>
                <w:sz w:val="20"/>
                <w:szCs w:val="20"/>
              </w:rPr>
              <w:t>93</w:t>
            </w:r>
            <w:r w:rsidRPr="00F45426">
              <w:rPr>
                <w:spacing w:val="-1"/>
                <w:sz w:val="20"/>
                <w:szCs w:val="20"/>
              </w:rPr>
              <w:t xml:space="preserve"> </w:t>
            </w:r>
            <w:r w:rsidRPr="00F45426">
              <w:rPr>
                <w:sz w:val="20"/>
                <w:szCs w:val="20"/>
              </w:rPr>
              <w:t>503b9be9b5531acfd8618a2232e</w:t>
            </w:r>
          </w:p>
        </w:tc>
      </w:tr>
    </w:tbl>
    <w:p w14:paraId="0844772B" w14:textId="77777777" w:rsidR="00060355" w:rsidRDefault="00060355" w:rsidP="00DD21B7">
      <w:pPr>
        <w:pStyle w:val="BodyText"/>
        <w:spacing w:line="336" w:lineRule="auto"/>
        <w:ind w:left="899" w:right="1193"/>
        <w:rPr>
          <w:b/>
          <w:bCs/>
        </w:rPr>
      </w:pPr>
    </w:p>
    <w:p w14:paraId="1C1F453F" w14:textId="7D687F6F" w:rsidR="00060355" w:rsidRDefault="00F45426" w:rsidP="00F45426">
      <w:pPr>
        <w:pStyle w:val="BodyText"/>
        <w:spacing w:line="336" w:lineRule="auto"/>
        <w:ind w:left="899" w:right="1193"/>
        <w:jc w:val="center"/>
        <w:rPr>
          <w:b/>
          <w:bCs/>
        </w:rPr>
      </w:pPr>
      <w:r w:rsidRPr="00F45426">
        <w:rPr>
          <w:b/>
          <w:bCs/>
        </w:rPr>
        <w:t>Table 5.2 Token exchange set parameters</w:t>
      </w:r>
    </w:p>
    <w:p w14:paraId="63718622" w14:textId="77777777" w:rsidR="00060355" w:rsidRDefault="00060355" w:rsidP="00DD21B7">
      <w:pPr>
        <w:pStyle w:val="BodyText"/>
        <w:spacing w:line="336" w:lineRule="auto"/>
        <w:ind w:left="899" w:right="1193"/>
        <w:rPr>
          <w:b/>
          <w:bCs/>
        </w:rP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8"/>
        <w:gridCol w:w="1524"/>
        <w:gridCol w:w="1841"/>
        <w:gridCol w:w="1839"/>
        <w:gridCol w:w="1832"/>
      </w:tblGrid>
      <w:tr w:rsidR="00F45426" w:rsidRPr="00F45426" w14:paraId="52EA43A5" w14:textId="77777777" w:rsidTr="007C3A0E">
        <w:trPr>
          <w:trHeight w:val="1070"/>
        </w:trPr>
        <w:tc>
          <w:tcPr>
            <w:tcW w:w="1748" w:type="dxa"/>
          </w:tcPr>
          <w:p w14:paraId="58EE6087" w14:textId="77777777" w:rsidR="00F45426" w:rsidRPr="00F45426" w:rsidRDefault="00F45426" w:rsidP="007C3A0E">
            <w:pPr>
              <w:spacing w:before="11"/>
              <w:rPr>
                <w:b/>
                <w:sz w:val="20"/>
                <w:szCs w:val="20"/>
              </w:rPr>
            </w:pPr>
          </w:p>
          <w:p w14:paraId="4BF9EDC3" w14:textId="77777777" w:rsidR="00F45426" w:rsidRPr="00F45426" w:rsidRDefault="00F45426" w:rsidP="007C3A0E">
            <w:pPr>
              <w:tabs>
                <w:tab w:val="left" w:pos="1439"/>
              </w:tabs>
              <w:ind w:left="107"/>
              <w:rPr>
                <w:b/>
                <w:sz w:val="20"/>
                <w:szCs w:val="20"/>
              </w:rPr>
            </w:pPr>
            <w:r w:rsidRPr="00F45426">
              <w:rPr>
                <w:b/>
                <w:sz w:val="20"/>
                <w:szCs w:val="20"/>
              </w:rPr>
              <w:t>Node</w:t>
            </w:r>
            <w:r w:rsidRPr="00F45426">
              <w:rPr>
                <w:b/>
                <w:sz w:val="20"/>
                <w:szCs w:val="20"/>
              </w:rPr>
              <w:tab/>
              <w:t>in</w:t>
            </w:r>
          </w:p>
          <w:p w14:paraId="4E23400F" w14:textId="77777777" w:rsidR="00F45426" w:rsidRPr="00F45426" w:rsidRDefault="00F45426" w:rsidP="007C3A0E">
            <w:pPr>
              <w:spacing w:before="137"/>
              <w:ind w:left="107"/>
              <w:rPr>
                <w:b/>
                <w:sz w:val="20"/>
                <w:szCs w:val="20"/>
              </w:rPr>
            </w:pPr>
            <w:r w:rsidRPr="00F45426">
              <w:rPr>
                <w:b/>
                <w:sz w:val="20"/>
                <w:szCs w:val="20"/>
              </w:rPr>
              <w:t>Cluster</w:t>
            </w:r>
          </w:p>
        </w:tc>
        <w:tc>
          <w:tcPr>
            <w:tcW w:w="1524" w:type="dxa"/>
          </w:tcPr>
          <w:p w14:paraId="395D60B5" w14:textId="77777777" w:rsidR="00F45426" w:rsidRPr="00F45426" w:rsidRDefault="00F45426" w:rsidP="007C3A0E">
            <w:pPr>
              <w:spacing w:before="107" w:line="410" w:lineRule="atLeast"/>
              <w:ind w:left="107" w:right="640"/>
              <w:rPr>
                <w:b/>
                <w:sz w:val="20"/>
                <w:szCs w:val="20"/>
              </w:rPr>
            </w:pPr>
            <w:r w:rsidRPr="00F45426">
              <w:rPr>
                <w:b/>
                <w:sz w:val="20"/>
                <w:szCs w:val="20"/>
              </w:rPr>
              <w:t>Energy</w:t>
            </w:r>
            <w:r w:rsidRPr="00F45426">
              <w:rPr>
                <w:b/>
                <w:spacing w:val="-58"/>
                <w:sz w:val="20"/>
                <w:szCs w:val="20"/>
              </w:rPr>
              <w:t xml:space="preserve"> </w:t>
            </w:r>
            <w:r w:rsidRPr="00F45426">
              <w:rPr>
                <w:b/>
                <w:sz w:val="20"/>
                <w:szCs w:val="20"/>
              </w:rPr>
              <w:t>Level</w:t>
            </w:r>
          </w:p>
        </w:tc>
        <w:tc>
          <w:tcPr>
            <w:tcW w:w="1841" w:type="dxa"/>
          </w:tcPr>
          <w:p w14:paraId="4E53D0C0" w14:textId="77777777" w:rsidR="00F45426" w:rsidRPr="00F45426" w:rsidRDefault="00F45426" w:rsidP="007C3A0E">
            <w:pPr>
              <w:tabs>
                <w:tab w:val="left" w:pos="1529"/>
              </w:tabs>
              <w:spacing w:before="107" w:line="410" w:lineRule="atLeast"/>
              <w:ind w:left="107" w:right="99"/>
              <w:rPr>
                <w:b/>
                <w:sz w:val="20"/>
                <w:szCs w:val="20"/>
              </w:rPr>
            </w:pPr>
            <w:r w:rsidRPr="00F45426">
              <w:rPr>
                <w:b/>
                <w:sz w:val="20"/>
                <w:szCs w:val="20"/>
              </w:rPr>
              <w:t>Number</w:t>
            </w:r>
            <w:r w:rsidRPr="00F45426">
              <w:rPr>
                <w:b/>
                <w:sz w:val="20"/>
                <w:szCs w:val="20"/>
              </w:rPr>
              <w:tab/>
            </w:r>
            <w:r w:rsidRPr="00F45426">
              <w:rPr>
                <w:b/>
                <w:spacing w:val="-2"/>
                <w:sz w:val="20"/>
                <w:szCs w:val="20"/>
              </w:rPr>
              <w:t>of</w:t>
            </w:r>
            <w:r w:rsidRPr="00F45426">
              <w:rPr>
                <w:b/>
                <w:spacing w:val="-57"/>
                <w:sz w:val="20"/>
                <w:szCs w:val="20"/>
              </w:rPr>
              <w:t xml:space="preserve"> </w:t>
            </w:r>
            <w:r w:rsidRPr="00F45426">
              <w:rPr>
                <w:b/>
                <w:sz w:val="20"/>
                <w:szCs w:val="20"/>
              </w:rPr>
              <w:t>Hops</w:t>
            </w:r>
          </w:p>
        </w:tc>
        <w:tc>
          <w:tcPr>
            <w:tcW w:w="1839" w:type="dxa"/>
          </w:tcPr>
          <w:p w14:paraId="007C3D28" w14:textId="77777777" w:rsidR="00F45426" w:rsidRPr="00F45426" w:rsidRDefault="00F45426" w:rsidP="007C3A0E">
            <w:pPr>
              <w:spacing w:before="107" w:line="410" w:lineRule="atLeast"/>
              <w:ind w:left="107" w:right="808"/>
              <w:rPr>
                <w:b/>
                <w:sz w:val="20"/>
                <w:szCs w:val="20"/>
              </w:rPr>
            </w:pPr>
            <w:r w:rsidRPr="00F45426">
              <w:rPr>
                <w:b/>
                <w:sz w:val="20"/>
                <w:szCs w:val="20"/>
              </w:rPr>
              <w:t>Residual</w:t>
            </w:r>
            <w:r w:rsidRPr="00F45426">
              <w:rPr>
                <w:b/>
                <w:spacing w:val="-57"/>
                <w:sz w:val="20"/>
                <w:szCs w:val="20"/>
              </w:rPr>
              <w:t xml:space="preserve"> </w:t>
            </w:r>
            <w:r w:rsidRPr="00F45426">
              <w:rPr>
                <w:b/>
                <w:sz w:val="20"/>
                <w:szCs w:val="20"/>
              </w:rPr>
              <w:t>Energy</w:t>
            </w:r>
          </w:p>
        </w:tc>
        <w:tc>
          <w:tcPr>
            <w:tcW w:w="1832" w:type="dxa"/>
          </w:tcPr>
          <w:p w14:paraId="3942CE1F" w14:textId="77777777" w:rsidR="00F45426" w:rsidRPr="00F45426" w:rsidRDefault="00F45426" w:rsidP="007C3A0E">
            <w:pPr>
              <w:spacing w:before="107" w:line="410" w:lineRule="atLeast"/>
              <w:ind w:left="107" w:right="641"/>
              <w:rPr>
                <w:b/>
                <w:sz w:val="20"/>
                <w:szCs w:val="20"/>
              </w:rPr>
            </w:pPr>
            <w:r w:rsidRPr="00F45426">
              <w:rPr>
                <w:b/>
                <w:sz w:val="20"/>
                <w:szCs w:val="20"/>
              </w:rPr>
              <w:t>Threshold</w:t>
            </w:r>
            <w:r w:rsidRPr="00F45426">
              <w:rPr>
                <w:b/>
                <w:spacing w:val="-57"/>
                <w:sz w:val="20"/>
                <w:szCs w:val="20"/>
              </w:rPr>
              <w:t xml:space="preserve"> </w:t>
            </w:r>
            <w:r w:rsidRPr="00F45426">
              <w:rPr>
                <w:b/>
                <w:sz w:val="20"/>
                <w:szCs w:val="20"/>
              </w:rPr>
              <w:t>Level</w:t>
            </w:r>
          </w:p>
        </w:tc>
      </w:tr>
      <w:tr w:rsidR="00F45426" w:rsidRPr="00F45426" w14:paraId="2582A35F" w14:textId="77777777" w:rsidTr="007C3A0E">
        <w:trPr>
          <w:trHeight w:val="652"/>
        </w:trPr>
        <w:tc>
          <w:tcPr>
            <w:tcW w:w="1748" w:type="dxa"/>
          </w:tcPr>
          <w:p w14:paraId="0031E1B8" w14:textId="77777777" w:rsidR="00F45426" w:rsidRPr="00F45426" w:rsidRDefault="00F45426" w:rsidP="007C3A0E">
            <w:pPr>
              <w:spacing w:before="4"/>
              <w:rPr>
                <w:b/>
                <w:sz w:val="20"/>
                <w:szCs w:val="20"/>
              </w:rPr>
            </w:pPr>
          </w:p>
          <w:p w14:paraId="14ACFBFB" w14:textId="77777777" w:rsidR="00F45426" w:rsidRPr="00F45426" w:rsidRDefault="00F45426" w:rsidP="007C3A0E">
            <w:pPr>
              <w:ind w:left="107"/>
              <w:rPr>
                <w:sz w:val="20"/>
                <w:szCs w:val="20"/>
              </w:rPr>
            </w:pPr>
            <w:r w:rsidRPr="00F45426">
              <w:rPr>
                <w:sz w:val="20"/>
                <w:szCs w:val="20"/>
              </w:rPr>
              <w:t>5</w:t>
            </w:r>
          </w:p>
        </w:tc>
        <w:tc>
          <w:tcPr>
            <w:tcW w:w="1524" w:type="dxa"/>
          </w:tcPr>
          <w:p w14:paraId="4B4B7F23" w14:textId="77777777" w:rsidR="00F45426" w:rsidRPr="00F45426" w:rsidRDefault="00F45426" w:rsidP="007C3A0E">
            <w:pPr>
              <w:spacing w:before="4"/>
              <w:rPr>
                <w:b/>
                <w:sz w:val="20"/>
                <w:szCs w:val="20"/>
              </w:rPr>
            </w:pPr>
          </w:p>
          <w:p w14:paraId="2A593757" w14:textId="77777777" w:rsidR="00F45426" w:rsidRPr="00F45426" w:rsidRDefault="00F45426" w:rsidP="007C3A0E">
            <w:pPr>
              <w:ind w:left="107"/>
              <w:rPr>
                <w:sz w:val="20"/>
                <w:szCs w:val="20"/>
              </w:rPr>
            </w:pPr>
            <w:r w:rsidRPr="00F45426">
              <w:rPr>
                <w:sz w:val="20"/>
                <w:szCs w:val="20"/>
              </w:rPr>
              <w:t>1Joules</w:t>
            </w:r>
          </w:p>
        </w:tc>
        <w:tc>
          <w:tcPr>
            <w:tcW w:w="1841" w:type="dxa"/>
          </w:tcPr>
          <w:p w14:paraId="3BACD78D" w14:textId="77777777" w:rsidR="00F45426" w:rsidRPr="00F45426" w:rsidRDefault="00F45426" w:rsidP="007C3A0E">
            <w:pPr>
              <w:spacing w:before="4"/>
              <w:rPr>
                <w:b/>
                <w:sz w:val="20"/>
                <w:szCs w:val="20"/>
              </w:rPr>
            </w:pPr>
          </w:p>
          <w:p w14:paraId="70D618FB" w14:textId="77777777" w:rsidR="00F45426" w:rsidRPr="00F45426" w:rsidRDefault="00F45426" w:rsidP="007C3A0E">
            <w:pPr>
              <w:ind w:left="107"/>
              <w:rPr>
                <w:sz w:val="20"/>
                <w:szCs w:val="20"/>
              </w:rPr>
            </w:pPr>
            <w:r w:rsidRPr="00F45426">
              <w:rPr>
                <w:sz w:val="20"/>
                <w:szCs w:val="20"/>
              </w:rPr>
              <w:t>3</w:t>
            </w:r>
          </w:p>
        </w:tc>
        <w:tc>
          <w:tcPr>
            <w:tcW w:w="1839" w:type="dxa"/>
          </w:tcPr>
          <w:p w14:paraId="60895070" w14:textId="77777777" w:rsidR="00F45426" w:rsidRPr="00F45426" w:rsidRDefault="00F45426" w:rsidP="007C3A0E">
            <w:pPr>
              <w:spacing w:before="4"/>
              <w:rPr>
                <w:b/>
                <w:sz w:val="20"/>
                <w:szCs w:val="20"/>
              </w:rPr>
            </w:pPr>
          </w:p>
          <w:p w14:paraId="0EDFD140" w14:textId="77777777" w:rsidR="00F45426" w:rsidRPr="00F45426" w:rsidRDefault="00F45426" w:rsidP="007C3A0E">
            <w:pPr>
              <w:ind w:left="107"/>
              <w:rPr>
                <w:sz w:val="20"/>
                <w:szCs w:val="20"/>
              </w:rPr>
            </w:pPr>
            <w:r w:rsidRPr="00F45426">
              <w:rPr>
                <w:sz w:val="20"/>
                <w:szCs w:val="20"/>
              </w:rPr>
              <w:t>&gt;</w:t>
            </w:r>
            <w:r w:rsidRPr="00F45426">
              <w:rPr>
                <w:spacing w:val="-2"/>
                <w:sz w:val="20"/>
                <w:szCs w:val="20"/>
              </w:rPr>
              <w:t xml:space="preserve"> </w:t>
            </w:r>
            <w:r w:rsidRPr="00F45426">
              <w:rPr>
                <w:sz w:val="20"/>
                <w:szCs w:val="20"/>
              </w:rPr>
              <w:t>1 J</w:t>
            </w:r>
          </w:p>
        </w:tc>
        <w:tc>
          <w:tcPr>
            <w:tcW w:w="1832" w:type="dxa"/>
          </w:tcPr>
          <w:p w14:paraId="3B6B41B1" w14:textId="77777777" w:rsidR="00F45426" w:rsidRPr="00F45426" w:rsidRDefault="00F45426" w:rsidP="007C3A0E">
            <w:pPr>
              <w:spacing w:before="4"/>
              <w:rPr>
                <w:b/>
                <w:sz w:val="20"/>
                <w:szCs w:val="20"/>
              </w:rPr>
            </w:pPr>
          </w:p>
          <w:p w14:paraId="1CC3FB0B" w14:textId="77777777" w:rsidR="00F45426" w:rsidRPr="00F45426" w:rsidRDefault="00F45426" w:rsidP="007C3A0E">
            <w:pPr>
              <w:ind w:left="107"/>
              <w:rPr>
                <w:sz w:val="20"/>
                <w:szCs w:val="20"/>
              </w:rPr>
            </w:pPr>
            <w:r w:rsidRPr="00F45426">
              <w:rPr>
                <w:sz w:val="20"/>
                <w:szCs w:val="20"/>
              </w:rPr>
              <w:t>0.5</w:t>
            </w:r>
          </w:p>
        </w:tc>
      </w:tr>
    </w:tbl>
    <w:p w14:paraId="7B416AB1" w14:textId="77777777" w:rsidR="00060355" w:rsidRDefault="00060355" w:rsidP="00DD21B7">
      <w:pPr>
        <w:pStyle w:val="BodyText"/>
        <w:spacing w:line="336" w:lineRule="auto"/>
        <w:ind w:left="899" w:right="1193"/>
        <w:rPr>
          <w:b/>
          <w:bCs/>
        </w:rPr>
      </w:pPr>
    </w:p>
    <w:p w14:paraId="3AAA2DFD" w14:textId="77777777" w:rsidR="00F45426" w:rsidRPr="00F45426" w:rsidRDefault="00F45426" w:rsidP="00F45426">
      <w:pPr>
        <w:pStyle w:val="BodyText"/>
        <w:spacing w:line="360" w:lineRule="auto"/>
        <w:ind w:left="336" w:right="1193"/>
        <w:rPr>
          <w:lang w:val="en-IN"/>
        </w:rPr>
      </w:pPr>
      <w:r w:rsidRPr="00F45426">
        <w:rPr>
          <w:lang w:val="en-IN"/>
        </w:rPr>
        <w:t>In the simulation of the data exchange among the nodes are stored in the cyber space enabled Hadoop distributed file system. The HDFS enabled public blockchain model for the IoT forensic activities uses the transaction details within the space as presented in Table 5.3. The generated model uses the 50 Ethers for the transaction in the balanced state. The exchange token among the nodes is evaluated with the periodic maintenance for the nodes and service billing process.</w:t>
      </w:r>
    </w:p>
    <w:p w14:paraId="7AAB34E3" w14:textId="77777777" w:rsidR="00060355" w:rsidRDefault="00060355" w:rsidP="00DD21B7">
      <w:pPr>
        <w:pStyle w:val="BodyText"/>
        <w:spacing w:line="336" w:lineRule="auto"/>
        <w:ind w:left="899" w:right="1193"/>
        <w:rPr>
          <w:b/>
          <w:bCs/>
        </w:rPr>
      </w:pPr>
    </w:p>
    <w:p w14:paraId="7771DC23" w14:textId="0DE165E7" w:rsidR="00060355" w:rsidRPr="00F0380F" w:rsidRDefault="00F0380F" w:rsidP="00F0380F">
      <w:pPr>
        <w:pStyle w:val="BodyText"/>
        <w:spacing w:line="360" w:lineRule="auto"/>
        <w:ind w:left="336" w:right="1193"/>
        <w:rPr>
          <w:lang w:val="en-IN"/>
        </w:rPr>
      </w:pPr>
      <w:r w:rsidRPr="00F0380F">
        <w:rPr>
          <w:lang w:val="en-IN"/>
        </w:rPr>
        <w:t>With IHBF-ML model network traffic are monitored with increase in network size for the increase in the system with increases in same ration with the maximal utilization of the available resources and maintains the constant values. The obtained values focused in the security and cost-effectiveness for the attached number of nodes ad replica of the HDFS input or output. The processing time is evaluated within the cyber space either it increases or decreases the replica number with the increase in Data Nodes. The classification performance is presented in Table 5.</w:t>
      </w:r>
      <w:r>
        <w:rPr>
          <w:lang w:val="en-IN"/>
        </w:rPr>
        <w:t>3</w:t>
      </w:r>
    </w:p>
    <w:p w14:paraId="5A87006C" w14:textId="273DE19E" w:rsidR="00060355" w:rsidRDefault="00554EB6" w:rsidP="00554EB6">
      <w:pPr>
        <w:pStyle w:val="BodyText"/>
        <w:spacing w:line="336" w:lineRule="auto"/>
        <w:ind w:left="899" w:right="1193"/>
        <w:jc w:val="center"/>
        <w:rPr>
          <w:b/>
          <w:bCs/>
        </w:rPr>
      </w:pPr>
      <w:r w:rsidRPr="00554EB6">
        <w:rPr>
          <w:b/>
          <w:bCs/>
        </w:rPr>
        <w:t>Table 5.</w:t>
      </w:r>
      <w:r>
        <w:rPr>
          <w:b/>
          <w:bCs/>
        </w:rPr>
        <w:t>3</w:t>
      </w:r>
      <w:r w:rsidRPr="00554EB6">
        <w:rPr>
          <w:b/>
          <w:bCs/>
        </w:rPr>
        <w:t xml:space="preserve"> Classification Performance Analysis</w:t>
      </w:r>
    </w:p>
    <w:p w14:paraId="679807B2" w14:textId="32EE03A1" w:rsidR="00554EB6" w:rsidRDefault="00554EB6" w:rsidP="00554EB6">
      <w:pPr>
        <w:pStyle w:val="BodyText"/>
        <w:spacing w:line="336" w:lineRule="auto"/>
        <w:ind w:left="899" w:right="1193"/>
        <w:jc w:val="center"/>
        <w:rPr>
          <w:b/>
          <w:bCs/>
        </w:rPr>
      </w:pPr>
    </w:p>
    <w:tbl>
      <w:tblPr>
        <w:tblW w:w="0" w:type="auto"/>
        <w:tblInd w:w="1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1"/>
        <w:gridCol w:w="1188"/>
        <w:gridCol w:w="1164"/>
        <w:gridCol w:w="877"/>
        <w:gridCol w:w="1076"/>
      </w:tblGrid>
      <w:tr w:rsidR="00554EB6" w:rsidRPr="00554EB6" w14:paraId="142A3C9D" w14:textId="77777777" w:rsidTr="007C3A0E">
        <w:trPr>
          <w:trHeight w:val="652"/>
        </w:trPr>
        <w:tc>
          <w:tcPr>
            <w:tcW w:w="1791" w:type="dxa"/>
          </w:tcPr>
          <w:p w14:paraId="4CC60AA1" w14:textId="77777777" w:rsidR="00554EB6" w:rsidRPr="00554EB6" w:rsidRDefault="00554EB6" w:rsidP="007C3A0E">
            <w:pPr>
              <w:spacing w:before="8"/>
              <w:rPr>
                <w:b/>
                <w:sz w:val="20"/>
                <w:szCs w:val="20"/>
              </w:rPr>
            </w:pPr>
          </w:p>
          <w:p w14:paraId="6492967B" w14:textId="77777777" w:rsidR="00554EB6" w:rsidRPr="00554EB6" w:rsidRDefault="00554EB6" w:rsidP="007C3A0E">
            <w:pPr>
              <w:spacing w:before="1"/>
              <w:ind w:left="88" w:right="79"/>
              <w:jc w:val="center"/>
              <w:rPr>
                <w:b/>
                <w:sz w:val="20"/>
                <w:szCs w:val="20"/>
              </w:rPr>
            </w:pPr>
            <w:r w:rsidRPr="00554EB6">
              <w:rPr>
                <w:b/>
                <w:sz w:val="20"/>
                <w:szCs w:val="20"/>
              </w:rPr>
              <w:t>Class</w:t>
            </w:r>
          </w:p>
        </w:tc>
        <w:tc>
          <w:tcPr>
            <w:tcW w:w="1188" w:type="dxa"/>
          </w:tcPr>
          <w:p w14:paraId="66A3DE46" w14:textId="77777777" w:rsidR="00554EB6" w:rsidRPr="00554EB6" w:rsidRDefault="00554EB6" w:rsidP="007C3A0E">
            <w:pPr>
              <w:spacing w:before="8"/>
              <w:rPr>
                <w:b/>
                <w:sz w:val="20"/>
                <w:szCs w:val="20"/>
              </w:rPr>
            </w:pPr>
          </w:p>
          <w:p w14:paraId="37930B5B" w14:textId="77777777" w:rsidR="00554EB6" w:rsidRPr="00554EB6" w:rsidRDefault="00554EB6" w:rsidP="007C3A0E">
            <w:pPr>
              <w:spacing w:before="1"/>
              <w:ind w:left="85" w:right="79"/>
              <w:jc w:val="center"/>
              <w:rPr>
                <w:b/>
                <w:sz w:val="20"/>
                <w:szCs w:val="20"/>
              </w:rPr>
            </w:pPr>
            <w:r w:rsidRPr="00554EB6">
              <w:rPr>
                <w:b/>
                <w:sz w:val="20"/>
                <w:szCs w:val="20"/>
              </w:rPr>
              <w:t>Accuracy</w:t>
            </w:r>
          </w:p>
        </w:tc>
        <w:tc>
          <w:tcPr>
            <w:tcW w:w="1164" w:type="dxa"/>
          </w:tcPr>
          <w:p w14:paraId="1F27796D" w14:textId="77777777" w:rsidR="00554EB6" w:rsidRPr="00554EB6" w:rsidRDefault="00554EB6" w:rsidP="007C3A0E">
            <w:pPr>
              <w:spacing w:before="8"/>
              <w:rPr>
                <w:b/>
                <w:sz w:val="20"/>
                <w:szCs w:val="20"/>
              </w:rPr>
            </w:pPr>
          </w:p>
          <w:p w14:paraId="486A1C7E" w14:textId="77777777" w:rsidR="00554EB6" w:rsidRPr="00554EB6" w:rsidRDefault="00554EB6" w:rsidP="007C3A0E">
            <w:pPr>
              <w:spacing w:before="1"/>
              <w:ind w:left="86" w:right="80"/>
              <w:jc w:val="center"/>
              <w:rPr>
                <w:b/>
                <w:sz w:val="20"/>
                <w:szCs w:val="20"/>
              </w:rPr>
            </w:pPr>
            <w:r w:rsidRPr="00554EB6">
              <w:rPr>
                <w:b/>
                <w:sz w:val="20"/>
                <w:szCs w:val="20"/>
              </w:rPr>
              <w:t>Precision</w:t>
            </w:r>
          </w:p>
        </w:tc>
        <w:tc>
          <w:tcPr>
            <w:tcW w:w="877" w:type="dxa"/>
          </w:tcPr>
          <w:p w14:paraId="29D3FC12" w14:textId="77777777" w:rsidR="00554EB6" w:rsidRPr="00554EB6" w:rsidRDefault="00554EB6" w:rsidP="007C3A0E">
            <w:pPr>
              <w:spacing w:before="8"/>
              <w:rPr>
                <w:b/>
                <w:sz w:val="20"/>
                <w:szCs w:val="20"/>
              </w:rPr>
            </w:pPr>
          </w:p>
          <w:p w14:paraId="447A0067" w14:textId="77777777" w:rsidR="00554EB6" w:rsidRPr="00554EB6" w:rsidRDefault="00554EB6" w:rsidP="007C3A0E">
            <w:pPr>
              <w:spacing w:before="1"/>
              <w:ind w:right="109"/>
              <w:jc w:val="right"/>
              <w:rPr>
                <w:b/>
                <w:sz w:val="20"/>
                <w:szCs w:val="20"/>
              </w:rPr>
            </w:pPr>
            <w:r w:rsidRPr="00554EB6">
              <w:rPr>
                <w:b/>
                <w:sz w:val="20"/>
                <w:szCs w:val="20"/>
              </w:rPr>
              <w:t>Recall</w:t>
            </w:r>
          </w:p>
        </w:tc>
        <w:tc>
          <w:tcPr>
            <w:tcW w:w="1076" w:type="dxa"/>
          </w:tcPr>
          <w:p w14:paraId="176E3C4C" w14:textId="77777777" w:rsidR="00554EB6" w:rsidRPr="00554EB6" w:rsidRDefault="00554EB6" w:rsidP="007C3A0E">
            <w:pPr>
              <w:spacing w:before="8"/>
              <w:rPr>
                <w:b/>
                <w:sz w:val="20"/>
                <w:szCs w:val="20"/>
              </w:rPr>
            </w:pPr>
          </w:p>
          <w:p w14:paraId="7B0BF105" w14:textId="77777777" w:rsidR="00554EB6" w:rsidRPr="00554EB6" w:rsidRDefault="00554EB6" w:rsidP="007C3A0E">
            <w:pPr>
              <w:spacing w:before="1"/>
              <w:ind w:left="88" w:right="82"/>
              <w:jc w:val="center"/>
              <w:rPr>
                <w:b/>
                <w:sz w:val="20"/>
                <w:szCs w:val="20"/>
              </w:rPr>
            </w:pPr>
            <w:r w:rsidRPr="00554EB6">
              <w:rPr>
                <w:b/>
                <w:sz w:val="20"/>
                <w:szCs w:val="20"/>
              </w:rPr>
              <w:t>F</w:t>
            </w:r>
            <w:r w:rsidRPr="00554EB6">
              <w:rPr>
                <w:b/>
                <w:spacing w:val="-4"/>
                <w:sz w:val="20"/>
                <w:szCs w:val="20"/>
              </w:rPr>
              <w:t xml:space="preserve"> </w:t>
            </w:r>
            <w:r w:rsidRPr="00554EB6">
              <w:rPr>
                <w:b/>
                <w:sz w:val="20"/>
                <w:szCs w:val="20"/>
              </w:rPr>
              <w:t>-Score</w:t>
            </w:r>
          </w:p>
        </w:tc>
      </w:tr>
      <w:tr w:rsidR="00554EB6" w:rsidRPr="00554EB6" w14:paraId="026DB398" w14:textId="77777777" w:rsidTr="007C3A0E">
        <w:trPr>
          <w:trHeight w:val="654"/>
        </w:trPr>
        <w:tc>
          <w:tcPr>
            <w:tcW w:w="1791" w:type="dxa"/>
          </w:tcPr>
          <w:p w14:paraId="336406D0" w14:textId="77777777" w:rsidR="00554EB6" w:rsidRPr="00554EB6" w:rsidRDefault="00554EB6" w:rsidP="007C3A0E">
            <w:pPr>
              <w:spacing w:before="4"/>
              <w:rPr>
                <w:b/>
                <w:sz w:val="20"/>
                <w:szCs w:val="20"/>
              </w:rPr>
            </w:pPr>
          </w:p>
          <w:p w14:paraId="1F6620BF" w14:textId="77777777" w:rsidR="00554EB6" w:rsidRPr="00554EB6" w:rsidRDefault="00554EB6" w:rsidP="007C3A0E">
            <w:pPr>
              <w:ind w:left="88" w:right="79"/>
              <w:jc w:val="center"/>
              <w:rPr>
                <w:sz w:val="20"/>
                <w:szCs w:val="20"/>
              </w:rPr>
            </w:pPr>
            <w:r w:rsidRPr="00554EB6">
              <w:rPr>
                <w:sz w:val="20"/>
                <w:szCs w:val="20"/>
              </w:rPr>
              <w:t>Malicious</w:t>
            </w:r>
          </w:p>
        </w:tc>
        <w:tc>
          <w:tcPr>
            <w:tcW w:w="1188" w:type="dxa"/>
          </w:tcPr>
          <w:p w14:paraId="2C03084B" w14:textId="77777777" w:rsidR="00554EB6" w:rsidRPr="00554EB6" w:rsidRDefault="00554EB6" w:rsidP="007C3A0E">
            <w:pPr>
              <w:spacing w:before="4"/>
              <w:rPr>
                <w:b/>
                <w:sz w:val="20"/>
                <w:szCs w:val="20"/>
              </w:rPr>
            </w:pPr>
          </w:p>
          <w:p w14:paraId="0B61F4F9" w14:textId="77777777" w:rsidR="00554EB6" w:rsidRPr="00554EB6" w:rsidRDefault="00554EB6" w:rsidP="007C3A0E">
            <w:pPr>
              <w:ind w:left="85" w:right="76"/>
              <w:jc w:val="center"/>
              <w:rPr>
                <w:sz w:val="20"/>
                <w:szCs w:val="20"/>
              </w:rPr>
            </w:pPr>
            <w:r w:rsidRPr="00554EB6">
              <w:rPr>
                <w:sz w:val="20"/>
                <w:szCs w:val="20"/>
              </w:rPr>
              <w:t>0.9956</w:t>
            </w:r>
          </w:p>
        </w:tc>
        <w:tc>
          <w:tcPr>
            <w:tcW w:w="1164" w:type="dxa"/>
          </w:tcPr>
          <w:p w14:paraId="47FFB21F" w14:textId="77777777" w:rsidR="00554EB6" w:rsidRPr="00554EB6" w:rsidRDefault="00554EB6" w:rsidP="007C3A0E">
            <w:pPr>
              <w:spacing w:before="4"/>
              <w:rPr>
                <w:b/>
                <w:sz w:val="20"/>
                <w:szCs w:val="20"/>
              </w:rPr>
            </w:pPr>
          </w:p>
          <w:p w14:paraId="37613BE9" w14:textId="77777777" w:rsidR="00554EB6" w:rsidRPr="00554EB6" w:rsidRDefault="00554EB6" w:rsidP="007C3A0E">
            <w:pPr>
              <w:ind w:left="86" w:right="76"/>
              <w:jc w:val="center"/>
              <w:rPr>
                <w:sz w:val="20"/>
                <w:szCs w:val="20"/>
              </w:rPr>
            </w:pPr>
            <w:r w:rsidRPr="00554EB6">
              <w:rPr>
                <w:sz w:val="20"/>
                <w:szCs w:val="20"/>
              </w:rPr>
              <w:t>0.9946</w:t>
            </w:r>
          </w:p>
        </w:tc>
        <w:tc>
          <w:tcPr>
            <w:tcW w:w="877" w:type="dxa"/>
          </w:tcPr>
          <w:p w14:paraId="28441BA8" w14:textId="77777777" w:rsidR="00554EB6" w:rsidRPr="00554EB6" w:rsidRDefault="00554EB6" w:rsidP="007C3A0E">
            <w:pPr>
              <w:spacing w:before="4"/>
              <w:rPr>
                <w:b/>
                <w:sz w:val="20"/>
                <w:szCs w:val="20"/>
              </w:rPr>
            </w:pPr>
          </w:p>
          <w:p w14:paraId="57E5D6D8" w14:textId="77777777" w:rsidR="00554EB6" w:rsidRPr="00554EB6" w:rsidRDefault="00554EB6" w:rsidP="007C3A0E">
            <w:pPr>
              <w:ind w:right="96"/>
              <w:jc w:val="right"/>
              <w:rPr>
                <w:sz w:val="20"/>
                <w:szCs w:val="20"/>
              </w:rPr>
            </w:pPr>
            <w:r w:rsidRPr="00554EB6">
              <w:rPr>
                <w:sz w:val="20"/>
                <w:szCs w:val="20"/>
              </w:rPr>
              <w:t>0.9956</w:t>
            </w:r>
          </w:p>
        </w:tc>
        <w:tc>
          <w:tcPr>
            <w:tcW w:w="1076" w:type="dxa"/>
          </w:tcPr>
          <w:p w14:paraId="276FFC01" w14:textId="77777777" w:rsidR="00554EB6" w:rsidRPr="00554EB6" w:rsidRDefault="00554EB6" w:rsidP="007C3A0E">
            <w:pPr>
              <w:spacing w:before="4"/>
              <w:rPr>
                <w:b/>
                <w:sz w:val="20"/>
                <w:szCs w:val="20"/>
              </w:rPr>
            </w:pPr>
          </w:p>
          <w:p w14:paraId="0E237C8C" w14:textId="77777777" w:rsidR="00554EB6" w:rsidRPr="00554EB6" w:rsidRDefault="00554EB6" w:rsidP="007C3A0E">
            <w:pPr>
              <w:ind w:left="88" w:right="82"/>
              <w:jc w:val="center"/>
              <w:rPr>
                <w:sz w:val="20"/>
                <w:szCs w:val="20"/>
              </w:rPr>
            </w:pPr>
            <w:r w:rsidRPr="00554EB6">
              <w:rPr>
                <w:sz w:val="20"/>
                <w:szCs w:val="20"/>
              </w:rPr>
              <w:t>0.9946</w:t>
            </w:r>
          </w:p>
        </w:tc>
      </w:tr>
      <w:tr w:rsidR="00554EB6" w:rsidRPr="00554EB6" w14:paraId="56DE3B4E" w14:textId="77777777" w:rsidTr="007C3A0E">
        <w:trPr>
          <w:trHeight w:val="654"/>
        </w:trPr>
        <w:tc>
          <w:tcPr>
            <w:tcW w:w="1791" w:type="dxa"/>
          </w:tcPr>
          <w:p w14:paraId="458F928E" w14:textId="77777777" w:rsidR="00554EB6" w:rsidRPr="00554EB6" w:rsidRDefault="00554EB6" w:rsidP="007C3A0E">
            <w:pPr>
              <w:spacing w:before="4"/>
              <w:rPr>
                <w:b/>
                <w:sz w:val="20"/>
                <w:szCs w:val="20"/>
              </w:rPr>
            </w:pPr>
          </w:p>
          <w:p w14:paraId="2FF61E3E" w14:textId="77777777" w:rsidR="00554EB6" w:rsidRPr="00554EB6" w:rsidRDefault="00554EB6" w:rsidP="007C3A0E">
            <w:pPr>
              <w:ind w:left="88" w:right="82"/>
              <w:jc w:val="center"/>
              <w:rPr>
                <w:sz w:val="20"/>
                <w:szCs w:val="20"/>
              </w:rPr>
            </w:pPr>
            <w:r w:rsidRPr="00554EB6">
              <w:rPr>
                <w:sz w:val="20"/>
                <w:szCs w:val="20"/>
              </w:rPr>
              <w:t>Non</w:t>
            </w:r>
            <w:r w:rsidRPr="00554EB6">
              <w:rPr>
                <w:spacing w:val="-1"/>
                <w:sz w:val="20"/>
                <w:szCs w:val="20"/>
              </w:rPr>
              <w:t xml:space="preserve"> </w:t>
            </w:r>
            <w:r w:rsidRPr="00554EB6">
              <w:rPr>
                <w:sz w:val="20"/>
                <w:szCs w:val="20"/>
              </w:rPr>
              <w:t>-</w:t>
            </w:r>
            <w:r w:rsidRPr="00554EB6">
              <w:rPr>
                <w:spacing w:val="-2"/>
                <w:sz w:val="20"/>
                <w:szCs w:val="20"/>
              </w:rPr>
              <w:t xml:space="preserve"> </w:t>
            </w:r>
            <w:r w:rsidRPr="00554EB6">
              <w:rPr>
                <w:sz w:val="20"/>
                <w:szCs w:val="20"/>
              </w:rPr>
              <w:t>Malicious</w:t>
            </w:r>
          </w:p>
        </w:tc>
        <w:tc>
          <w:tcPr>
            <w:tcW w:w="1188" w:type="dxa"/>
          </w:tcPr>
          <w:p w14:paraId="0FF2F409" w14:textId="77777777" w:rsidR="00554EB6" w:rsidRPr="00554EB6" w:rsidRDefault="00554EB6" w:rsidP="007C3A0E">
            <w:pPr>
              <w:spacing w:before="4"/>
              <w:rPr>
                <w:b/>
                <w:sz w:val="20"/>
                <w:szCs w:val="20"/>
              </w:rPr>
            </w:pPr>
          </w:p>
          <w:p w14:paraId="7688C9FE" w14:textId="77777777" w:rsidR="00554EB6" w:rsidRPr="00554EB6" w:rsidRDefault="00554EB6" w:rsidP="007C3A0E">
            <w:pPr>
              <w:ind w:left="85" w:right="76"/>
              <w:jc w:val="center"/>
              <w:rPr>
                <w:sz w:val="20"/>
                <w:szCs w:val="20"/>
              </w:rPr>
            </w:pPr>
            <w:r w:rsidRPr="00554EB6">
              <w:rPr>
                <w:sz w:val="20"/>
                <w:szCs w:val="20"/>
              </w:rPr>
              <w:t>0.9972</w:t>
            </w:r>
          </w:p>
        </w:tc>
        <w:tc>
          <w:tcPr>
            <w:tcW w:w="1164" w:type="dxa"/>
          </w:tcPr>
          <w:p w14:paraId="78BA1579" w14:textId="77777777" w:rsidR="00554EB6" w:rsidRPr="00554EB6" w:rsidRDefault="00554EB6" w:rsidP="007C3A0E">
            <w:pPr>
              <w:spacing w:before="4"/>
              <w:rPr>
                <w:b/>
                <w:sz w:val="20"/>
                <w:szCs w:val="20"/>
              </w:rPr>
            </w:pPr>
          </w:p>
          <w:p w14:paraId="15D6BB12" w14:textId="77777777" w:rsidR="00554EB6" w:rsidRPr="00554EB6" w:rsidRDefault="00554EB6" w:rsidP="007C3A0E">
            <w:pPr>
              <w:ind w:left="86" w:right="76"/>
              <w:jc w:val="center"/>
              <w:rPr>
                <w:sz w:val="20"/>
                <w:szCs w:val="20"/>
              </w:rPr>
            </w:pPr>
            <w:r w:rsidRPr="00554EB6">
              <w:rPr>
                <w:sz w:val="20"/>
                <w:szCs w:val="20"/>
              </w:rPr>
              <w:t>0.9973</w:t>
            </w:r>
          </w:p>
        </w:tc>
        <w:tc>
          <w:tcPr>
            <w:tcW w:w="877" w:type="dxa"/>
          </w:tcPr>
          <w:p w14:paraId="69D35B9B" w14:textId="77777777" w:rsidR="00554EB6" w:rsidRPr="00554EB6" w:rsidRDefault="00554EB6" w:rsidP="007C3A0E">
            <w:pPr>
              <w:spacing w:before="4"/>
              <w:rPr>
                <w:b/>
                <w:sz w:val="20"/>
                <w:szCs w:val="20"/>
              </w:rPr>
            </w:pPr>
          </w:p>
          <w:p w14:paraId="6C6E40BE" w14:textId="77777777" w:rsidR="00554EB6" w:rsidRPr="00554EB6" w:rsidRDefault="00554EB6" w:rsidP="007C3A0E">
            <w:pPr>
              <w:ind w:right="96"/>
              <w:jc w:val="right"/>
              <w:rPr>
                <w:sz w:val="20"/>
                <w:szCs w:val="20"/>
              </w:rPr>
            </w:pPr>
            <w:r w:rsidRPr="00554EB6">
              <w:rPr>
                <w:sz w:val="20"/>
                <w:szCs w:val="20"/>
              </w:rPr>
              <w:t>0.9957</w:t>
            </w:r>
          </w:p>
        </w:tc>
        <w:tc>
          <w:tcPr>
            <w:tcW w:w="1076" w:type="dxa"/>
          </w:tcPr>
          <w:p w14:paraId="5CB6A764" w14:textId="77777777" w:rsidR="00554EB6" w:rsidRPr="00554EB6" w:rsidRDefault="00554EB6" w:rsidP="007C3A0E">
            <w:pPr>
              <w:spacing w:before="4"/>
              <w:rPr>
                <w:b/>
                <w:sz w:val="20"/>
                <w:szCs w:val="20"/>
              </w:rPr>
            </w:pPr>
          </w:p>
          <w:p w14:paraId="66409698" w14:textId="77777777" w:rsidR="00554EB6" w:rsidRPr="00554EB6" w:rsidRDefault="00554EB6" w:rsidP="007C3A0E">
            <w:pPr>
              <w:ind w:left="88" w:right="82"/>
              <w:jc w:val="center"/>
              <w:rPr>
                <w:sz w:val="20"/>
                <w:szCs w:val="20"/>
              </w:rPr>
            </w:pPr>
            <w:r w:rsidRPr="00554EB6">
              <w:rPr>
                <w:sz w:val="20"/>
                <w:szCs w:val="20"/>
              </w:rPr>
              <w:t>0.9937</w:t>
            </w:r>
          </w:p>
        </w:tc>
      </w:tr>
    </w:tbl>
    <w:p w14:paraId="141E4C48" w14:textId="00EE16B2" w:rsidR="00060355" w:rsidRDefault="001424AF" w:rsidP="00DD21B7">
      <w:pPr>
        <w:pStyle w:val="BodyText"/>
        <w:spacing w:line="336" w:lineRule="auto"/>
        <w:ind w:left="899" w:right="1193"/>
        <w:rPr>
          <w:b/>
          <w:bCs/>
        </w:rPr>
      </w:pPr>
      <w:r>
        <w:rPr>
          <w:noProof/>
        </w:rPr>
        <w:drawing>
          <wp:anchor distT="0" distB="0" distL="0" distR="0" simplePos="0" relativeHeight="251656704" behindDoc="0" locked="0" layoutInCell="1" allowOverlap="1" wp14:anchorId="7D0B8B7C" wp14:editId="437A9AA3">
            <wp:simplePos x="0" y="0"/>
            <wp:positionH relativeFrom="page">
              <wp:posOffset>2038824</wp:posOffset>
            </wp:positionH>
            <wp:positionV relativeFrom="paragraph">
              <wp:posOffset>233367</wp:posOffset>
            </wp:positionV>
            <wp:extent cx="3699411" cy="2655570"/>
            <wp:effectExtent l="0" t="0" r="0" b="0"/>
            <wp:wrapTopAndBottom/>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6.png"/>
                    <pic:cNvPicPr/>
                  </pic:nvPicPr>
                  <pic:blipFill>
                    <a:blip r:embed="rId9" cstate="print"/>
                    <a:stretch>
                      <a:fillRect/>
                    </a:stretch>
                  </pic:blipFill>
                  <pic:spPr>
                    <a:xfrm>
                      <a:off x="0" y="0"/>
                      <a:ext cx="3699411" cy="2655570"/>
                    </a:xfrm>
                    <a:prstGeom prst="rect">
                      <a:avLst/>
                    </a:prstGeom>
                  </pic:spPr>
                </pic:pic>
              </a:graphicData>
            </a:graphic>
          </wp:anchor>
        </w:drawing>
      </w:r>
    </w:p>
    <w:p w14:paraId="50E42233" w14:textId="77777777" w:rsidR="00060355" w:rsidRDefault="00060355" w:rsidP="00DD21B7">
      <w:pPr>
        <w:pStyle w:val="BodyText"/>
        <w:spacing w:line="336" w:lineRule="auto"/>
        <w:ind w:left="899" w:right="1193"/>
        <w:rPr>
          <w:b/>
          <w:bCs/>
        </w:rPr>
      </w:pPr>
    </w:p>
    <w:p w14:paraId="73EFB2B0" w14:textId="48FCCA1C" w:rsidR="001424AF" w:rsidRDefault="001424AF" w:rsidP="001424AF">
      <w:pPr>
        <w:spacing w:before="201"/>
        <w:ind w:left="526" w:right="618"/>
        <w:jc w:val="center"/>
        <w:rPr>
          <w:b/>
        </w:rPr>
      </w:pPr>
      <w:r>
        <w:rPr>
          <w:b/>
        </w:rPr>
        <w:lastRenderedPageBreak/>
        <w:t>Fig.</w:t>
      </w:r>
      <w:r>
        <w:rPr>
          <w:b/>
          <w:spacing w:val="-2"/>
        </w:rPr>
        <w:t xml:space="preserve"> </w:t>
      </w:r>
      <w:r>
        <w:rPr>
          <w:b/>
        </w:rPr>
        <w:t>5.1 Measured</w:t>
      </w:r>
      <w:r>
        <w:rPr>
          <w:b/>
          <w:spacing w:val="-2"/>
        </w:rPr>
        <w:t xml:space="preserve"> </w:t>
      </w:r>
      <w:r>
        <w:rPr>
          <w:b/>
        </w:rPr>
        <w:t>Machine</w:t>
      </w:r>
      <w:r>
        <w:rPr>
          <w:b/>
          <w:spacing w:val="-2"/>
        </w:rPr>
        <w:t xml:space="preserve"> </w:t>
      </w:r>
      <w:r>
        <w:rPr>
          <w:b/>
        </w:rPr>
        <w:t>Learning</w:t>
      </w:r>
      <w:r>
        <w:rPr>
          <w:b/>
          <w:spacing w:val="-1"/>
        </w:rPr>
        <w:t xml:space="preserve"> </w:t>
      </w:r>
      <w:r>
        <w:rPr>
          <w:b/>
        </w:rPr>
        <w:t>Model</w:t>
      </w:r>
      <w:r>
        <w:rPr>
          <w:b/>
          <w:spacing w:val="-4"/>
        </w:rPr>
        <w:t xml:space="preserve"> </w:t>
      </w:r>
      <w:r>
        <w:rPr>
          <w:b/>
        </w:rPr>
        <w:t>for</w:t>
      </w:r>
      <w:r>
        <w:rPr>
          <w:b/>
          <w:spacing w:val="-2"/>
        </w:rPr>
        <w:t xml:space="preserve"> </w:t>
      </w:r>
      <w:r>
        <w:rPr>
          <w:b/>
        </w:rPr>
        <w:t>Security</w:t>
      </w:r>
    </w:p>
    <w:p w14:paraId="4A7C3FB1" w14:textId="7CAD6523" w:rsidR="00060355" w:rsidRDefault="009E35D8" w:rsidP="00DD21B7">
      <w:pPr>
        <w:pStyle w:val="BodyText"/>
        <w:spacing w:line="336" w:lineRule="auto"/>
        <w:ind w:left="899" w:right="1193"/>
        <w:rPr>
          <w:b/>
          <w:bCs/>
        </w:rPr>
      </w:pPr>
      <w:r>
        <w:rPr>
          <w:b/>
          <w:bCs/>
        </w:rPr>
        <w:t xml:space="preserve">                                         </w:t>
      </w:r>
      <w:r w:rsidRPr="009E35D8">
        <w:rPr>
          <w:b/>
          <w:bCs/>
        </w:rPr>
        <w:t>Table 5.</w:t>
      </w:r>
      <w:r>
        <w:rPr>
          <w:b/>
          <w:bCs/>
        </w:rPr>
        <w:t>4</w:t>
      </w:r>
      <w:r w:rsidRPr="009E35D8">
        <w:rPr>
          <w:b/>
          <w:bCs/>
        </w:rPr>
        <w:t xml:space="preserve"> Comparison of Cost</w:t>
      </w:r>
    </w:p>
    <w:p w14:paraId="070135A5" w14:textId="6126644E" w:rsidR="00060355" w:rsidRDefault="00060355" w:rsidP="00DD21B7">
      <w:pPr>
        <w:pStyle w:val="BodyText"/>
        <w:spacing w:line="336" w:lineRule="auto"/>
        <w:ind w:left="899" w:right="1193"/>
        <w:rPr>
          <w:b/>
          <w:bCs/>
        </w:rPr>
      </w:pPr>
    </w:p>
    <w:tbl>
      <w:tblPr>
        <w:tblW w:w="0" w:type="auto"/>
        <w:tblInd w:w="2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1"/>
        <w:gridCol w:w="1791"/>
      </w:tblGrid>
      <w:tr w:rsidR="009E35D8" w:rsidRPr="009E35D8" w14:paraId="4B47003A" w14:textId="77777777" w:rsidTr="007C3A0E">
        <w:trPr>
          <w:trHeight w:val="794"/>
        </w:trPr>
        <w:tc>
          <w:tcPr>
            <w:tcW w:w="3041" w:type="dxa"/>
          </w:tcPr>
          <w:p w14:paraId="0CD4BDF4" w14:textId="77777777" w:rsidR="009E35D8" w:rsidRPr="009E35D8" w:rsidRDefault="009E35D8" w:rsidP="007C3A0E">
            <w:pPr>
              <w:spacing w:before="9"/>
              <w:rPr>
                <w:b/>
                <w:sz w:val="20"/>
                <w:szCs w:val="20"/>
              </w:rPr>
            </w:pPr>
          </w:p>
          <w:p w14:paraId="5887EE3D" w14:textId="77777777" w:rsidR="009E35D8" w:rsidRPr="009E35D8" w:rsidRDefault="009E35D8" w:rsidP="007C3A0E">
            <w:pPr>
              <w:ind w:left="304" w:right="294"/>
              <w:jc w:val="center"/>
              <w:rPr>
                <w:b/>
                <w:sz w:val="20"/>
                <w:szCs w:val="20"/>
              </w:rPr>
            </w:pPr>
            <w:r w:rsidRPr="009E35D8">
              <w:rPr>
                <w:b/>
                <w:sz w:val="20"/>
                <w:szCs w:val="20"/>
              </w:rPr>
              <w:t>Blockchain</w:t>
            </w:r>
            <w:r w:rsidRPr="009E35D8">
              <w:rPr>
                <w:b/>
                <w:spacing w:val="-2"/>
                <w:sz w:val="20"/>
                <w:szCs w:val="20"/>
              </w:rPr>
              <w:t xml:space="preserve"> </w:t>
            </w:r>
            <w:r w:rsidRPr="009E35D8">
              <w:rPr>
                <w:b/>
                <w:sz w:val="20"/>
                <w:szCs w:val="20"/>
              </w:rPr>
              <w:t>Technology</w:t>
            </w:r>
          </w:p>
        </w:tc>
        <w:tc>
          <w:tcPr>
            <w:tcW w:w="1791" w:type="dxa"/>
          </w:tcPr>
          <w:p w14:paraId="71CB87A1" w14:textId="77777777" w:rsidR="009E35D8" w:rsidRPr="009E35D8" w:rsidRDefault="009E35D8" w:rsidP="007C3A0E">
            <w:pPr>
              <w:spacing w:before="9"/>
              <w:rPr>
                <w:b/>
                <w:sz w:val="20"/>
                <w:szCs w:val="20"/>
              </w:rPr>
            </w:pPr>
          </w:p>
          <w:p w14:paraId="281F13CA" w14:textId="77777777" w:rsidR="009E35D8" w:rsidRPr="009E35D8" w:rsidRDefault="009E35D8" w:rsidP="007C3A0E">
            <w:pPr>
              <w:ind w:left="88" w:right="77"/>
              <w:jc w:val="center"/>
              <w:rPr>
                <w:b/>
                <w:sz w:val="20"/>
                <w:szCs w:val="20"/>
              </w:rPr>
            </w:pPr>
            <w:r w:rsidRPr="009E35D8">
              <w:rPr>
                <w:b/>
                <w:sz w:val="20"/>
                <w:szCs w:val="20"/>
              </w:rPr>
              <w:t>Annual Cost</w:t>
            </w:r>
          </w:p>
        </w:tc>
      </w:tr>
      <w:tr w:rsidR="009E35D8" w:rsidRPr="009E35D8" w14:paraId="38BE1526" w14:textId="77777777" w:rsidTr="007C3A0E">
        <w:trPr>
          <w:trHeight w:val="791"/>
        </w:trPr>
        <w:tc>
          <w:tcPr>
            <w:tcW w:w="3041" w:type="dxa"/>
          </w:tcPr>
          <w:p w14:paraId="7DE094B9" w14:textId="77777777" w:rsidR="009E35D8" w:rsidRPr="009E35D8" w:rsidRDefault="009E35D8" w:rsidP="007C3A0E">
            <w:pPr>
              <w:spacing w:before="4"/>
              <w:rPr>
                <w:b/>
                <w:sz w:val="20"/>
                <w:szCs w:val="20"/>
              </w:rPr>
            </w:pPr>
          </w:p>
          <w:p w14:paraId="2BB66D60" w14:textId="77777777" w:rsidR="009E35D8" w:rsidRPr="009E35D8" w:rsidRDefault="009E35D8" w:rsidP="007C3A0E">
            <w:pPr>
              <w:ind w:left="302" w:right="294"/>
              <w:jc w:val="center"/>
              <w:rPr>
                <w:sz w:val="20"/>
                <w:szCs w:val="20"/>
              </w:rPr>
            </w:pPr>
            <w:r w:rsidRPr="009E35D8">
              <w:rPr>
                <w:sz w:val="20"/>
                <w:szCs w:val="20"/>
              </w:rPr>
              <w:t>EOS</w:t>
            </w:r>
          </w:p>
        </w:tc>
        <w:tc>
          <w:tcPr>
            <w:tcW w:w="1791" w:type="dxa"/>
          </w:tcPr>
          <w:p w14:paraId="108ED292" w14:textId="77777777" w:rsidR="009E35D8" w:rsidRPr="009E35D8" w:rsidRDefault="009E35D8" w:rsidP="007C3A0E">
            <w:pPr>
              <w:spacing w:before="4"/>
              <w:rPr>
                <w:b/>
                <w:sz w:val="20"/>
                <w:szCs w:val="20"/>
              </w:rPr>
            </w:pPr>
          </w:p>
          <w:p w14:paraId="5230E495" w14:textId="77777777" w:rsidR="009E35D8" w:rsidRPr="009E35D8" w:rsidRDefault="009E35D8" w:rsidP="007C3A0E">
            <w:pPr>
              <w:ind w:left="88" w:right="79"/>
              <w:jc w:val="center"/>
              <w:rPr>
                <w:sz w:val="20"/>
                <w:szCs w:val="20"/>
              </w:rPr>
            </w:pPr>
            <w:r w:rsidRPr="009E35D8">
              <w:rPr>
                <w:sz w:val="20"/>
                <w:szCs w:val="20"/>
              </w:rPr>
              <w:t>$ 29,000,000.</w:t>
            </w:r>
          </w:p>
        </w:tc>
      </w:tr>
      <w:tr w:rsidR="009E35D8" w:rsidRPr="009E35D8" w14:paraId="11CF398B" w14:textId="77777777" w:rsidTr="007C3A0E">
        <w:trPr>
          <w:trHeight w:val="793"/>
        </w:trPr>
        <w:tc>
          <w:tcPr>
            <w:tcW w:w="3041" w:type="dxa"/>
          </w:tcPr>
          <w:p w14:paraId="6F3E37A8" w14:textId="77777777" w:rsidR="009E35D8" w:rsidRPr="009E35D8" w:rsidRDefault="009E35D8" w:rsidP="007C3A0E">
            <w:pPr>
              <w:spacing w:before="7"/>
              <w:rPr>
                <w:b/>
                <w:sz w:val="20"/>
                <w:szCs w:val="20"/>
              </w:rPr>
            </w:pPr>
          </w:p>
          <w:p w14:paraId="40EA149A" w14:textId="77777777" w:rsidR="009E35D8" w:rsidRPr="009E35D8" w:rsidRDefault="009E35D8" w:rsidP="007C3A0E">
            <w:pPr>
              <w:ind w:left="304" w:right="294"/>
              <w:jc w:val="center"/>
              <w:rPr>
                <w:sz w:val="20"/>
                <w:szCs w:val="20"/>
              </w:rPr>
            </w:pPr>
            <w:r w:rsidRPr="009E35D8">
              <w:rPr>
                <w:sz w:val="20"/>
                <w:szCs w:val="20"/>
              </w:rPr>
              <w:t>Steller</w:t>
            </w:r>
          </w:p>
        </w:tc>
        <w:tc>
          <w:tcPr>
            <w:tcW w:w="1791" w:type="dxa"/>
          </w:tcPr>
          <w:p w14:paraId="6F25396D" w14:textId="77777777" w:rsidR="009E35D8" w:rsidRPr="009E35D8" w:rsidRDefault="009E35D8" w:rsidP="007C3A0E">
            <w:pPr>
              <w:spacing w:before="7"/>
              <w:rPr>
                <w:b/>
                <w:sz w:val="20"/>
                <w:szCs w:val="20"/>
              </w:rPr>
            </w:pPr>
          </w:p>
          <w:p w14:paraId="0218F081" w14:textId="77777777" w:rsidR="009E35D8" w:rsidRPr="009E35D8" w:rsidRDefault="009E35D8" w:rsidP="007C3A0E">
            <w:pPr>
              <w:ind w:left="88" w:right="79"/>
              <w:jc w:val="center"/>
              <w:rPr>
                <w:sz w:val="20"/>
                <w:szCs w:val="20"/>
              </w:rPr>
            </w:pPr>
            <w:r w:rsidRPr="009E35D8">
              <w:rPr>
                <w:sz w:val="20"/>
                <w:szCs w:val="20"/>
              </w:rPr>
              <w:t>$ 23,000,000.</w:t>
            </w:r>
          </w:p>
        </w:tc>
      </w:tr>
      <w:tr w:rsidR="009E35D8" w:rsidRPr="009E35D8" w14:paraId="64A03E2B" w14:textId="77777777" w:rsidTr="007C3A0E">
        <w:trPr>
          <w:trHeight w:val="765"/>
        </w:trPr>
        <w:tc>
          <w:tcPr>
            <w:tcW w:w="3041" w:type="dxa"/>
          </w:tcPr>
          <w:p w14:paraId="55DF3136" w14:textId="77777777" w:rsidR="009E35D8" w:rsidRPr="009E35D8" w:rsidRDefault="009E35D8" w:rsidP="007C3A0E">
            <w:pPr>
              <w:spacing w:before="1"/>
              <w:rPr>
                <w:b/>
                <w:sz w:val="20"/>
                <w:szCs w:val="20"/>
              </w:rPr>
            </w:pPr>
          </w:p>
          <w:p w14:paraId="6E6FB96F" w14:textId="77777777" w:rsidR="009E35D8" w:rsidRPr="009E35D8" w:rsidRDefault="009E35D8" w:rsidP="007C3A0E">
            <w:pPr>
              <w:spacing w:before="1"/>
              <w:ind w:left="298" w:right="294"/>
              <w:jc w:val="center"/>
              <w:rPr>
                <w:sz w:val="20"/>
                <w:szCs w:val="20"/>
              </w:rPr>
            </w:pPr>
            <w:r w:rsidRPr="009E35D8">
              <w:rPr>
                <w:sz w:val="20"/>
                <w:szCs w:val="20"/>
              </w:rPr>
              <w:t>IHBF-ML</w:t>
            </w:r>
            <w:r w:rsidRPr="009E35D8">
              <w:rPr>
                <w:spacing w:val="-5"/>
                <w:sz w:val="20"/>
                <w:szCs w:val="20"/>
              </w:rPr>
              <w:t xml:space="preserve"> </w:t>
            </w:r>
            <w:r w:rsidRPr="009E35D8">
              <w:rPr>
                <w:sz w:val="20"/>
                <w:szCs w:val="20"/>
              </w:rPr>
              <w:t>(Ethereum)</w:t>
            </w:r>
          </w:p>
        </w:tc>
        <w:tc>
          <w:tcPr>
            <w:tcW w:w="1791" w:type="dxa"/>
          </w:tcPr>
          <w:p w14:paraId="4F29C8D7" w14:textId="77777777" w:rsidR="009E35D8" w:rsidRPr="009E35D8" w:rsidRDefault="009E35D8" w:rsidP="007C3A0E">
            <w:pPr>
              <w:spacing w:before="1"/>
              <w:rPr>
                <w:b/>
                <w:sz w:val="20"/>
                <w:szCs w:val="20"/>
              </w:rPr>
            </w:pPr>
          </w:p>
          <w:p w14:paraId="110AC124" w14:textId="77777777" w:rsidR="009E35D8" w:rsidRPr="009E35D8" w:rsidRDefault="009E35D8" w:rsidP="007C3A0E">
            <w:pPr>
              <w:spacing w:before="1"/>
              <w:ind w:left="88" w:right="79"/>
              <w:jc w:val="center"/>
              <w:rPr>
                <w:sz w:val="20"/>
                <w:szCs w:val="20"/>
              </w:rPr>
            </w:pPr>
            <w:r w:rsidRPr="009E35D8">
              <w:rPr>
                <w:sz w:val="20"/>
                <w:szCs w:val="20"/>
              </w:rPr>
              <w:t>$18,000,000</w:t>
            </w:r>
          </w:p>
        </w:tc>
      </w:tr>
    </w:tbl>
    <w:p w14:paraId="72538EEF" w14:textId="08AB3C7C" w:rsidR="00060355" w:rsidRDefault="00060355" w:rsidP="00DD21B7">
      <w:pPr>
        <w:pStyle w:val="BodyText"/>
        <w:spacing w:line="336" w:lineRule="auto"/>
        <w:ind w:left="899" w:right="1193"/>
        <w:rPr>
          <w:b/>
          <w:bCs/>
        </w:rPr>
      </w:pPr>
    </w:p>
    <w:p w14:paraId="1BD69C31" w14:textId="0FA38A4E" w:rsidR="00060355" w:rsidRDefault="009E35D8" w:rsidP="00DD21B7">
      <w:pPr>
        <w:pStyle w:val="BodyText"/>
        <w:spacing w:line="336" w:lineRule="auto"/>
        <w:ind w:left="899" w:right="1193"/>
        <w:rPr>
          <w:b/>
          <w:bCs/>
        </w:rPr>
      </w:pPr>
      <w:r>
        <w:rPr>
          <w:noProof/>
        </w:rPr>
        <w:drawing>
          <wp:anchor distT="0" distB="0" distL="0" distR="0" simplePos="0" relativeHeight="251658752" behindDoc="0" locked="0" layoutInCell="1" allowOverlap="1" wp14:anchorId="0113BD9A" wp14:editId="3EB6B718">
            <wp:simplePos x="0" y="0"/>
            <wp:positionH relativeFrom="page">
              <wp:posOffset>1883088</wp:posOffset>
            </wp:positionH>
            <wp:positionV relativeFrom="paragraph">
              <wp:posOffset>187676</wp:posOffset>
            </wp:positionV>
            <wp:extent cx="4039235" cy="3097530"/>
            <wp:effectExtent l="0" t="0" r="0" b="7620"/>
            <wp:wrapTopAndBottom/>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7.png"/>
                    <pic:cNvPicPr/>
                  </pic:nvPicPr>
                  <pic:blipFill>
                    <a:blip r:embed="rId10" cstate="print"/>
                    <a:stretch>
                      <a:fillRect/>
                    </a:stretch>
                  </pic:blipFill>
                  <pic:spPr>
                    <a:xfrm>
                      <a:off x="0" y="0"/>
                      <a:ext cx="4039235" cy="3097530"/>
                    </a:xfrm>
                    <a:prstGeom prst="rect">
                      <a:avLst/>
                    </a:prstGeom>
                  </pic:spPr>
                </pic:pic>
              </a:graphicData>
            </a:graphic>
            <wp14:sizeRelH relativeFrom="margin">
              <wp14:pctWidth>0</wp14:pctWidth>
            </wp14:sizeRelH>
            <wp14:sizeRelV relativeFrom="margin">
              <wp14:pctHeight>0</wp14:pctHeight>
            </wp14:sizeRelV>
          </wp:anchor>
        </w:drawing>
      </w:r>
    </w:p>
    <w:p w14:paraId="789E72FD" w14:textId="5B13E4A7" w:rsidR="00060355" w:rsidRDefault="00F96340" w:rsidP="00DD21B7">
      <w:pPr>
        <w:pStyle w:val="BodyText"/>
        <w:spacing w:line="336" w:lineRule="auto"/>
        <w:ind w:left="899" w:right="1193"/>
        <w:rPr>
          <w:b/>
          <w:bCs/>
        </w:rPr>
      </w:pPr>
      <w:r>
        <w:rPr>
          <w:b/>
          <w:bCs/>
        </w:rPr>
        <w:t xml:space="preserve">                                            </w:t>
      </w:r>
      <w:r w:rsidRPr="00F96340">
        <w:rPr>
          <w:b/>
          <w:bCs/>
        </w:rPr>
        <w:t>Fig. 5.</w:t>
      </w:r>
      <w:r>
        <w:rPr>
          <w:b/>
          <w:bCs/>
        </w:rPr>
        <w:t>2</w:t>
      </w:r>
      <w:r w:rsidRPr="00F96340">
        <w:rPr>
          <w:b/>
          <w:bCs/>
        </w:rPr>
        <w:t xml:space="preserve"> Comparison of Blockchain</w:t>
      </w:r>
    </w:p>
    <w:p w14:paraId="21279622" w14:textId="77777777" w:rsidR="0010406C" w:rsidRDefault="0010406C" w:rsidP="00DD1016">
      <w:pPr>
        <w:pStyle w:val="BodyText"/>
        <w:spacing w:before="4"/>
        <w:rPr>
          <w:sz w:val="6"/>
        </w:rPr>
      </w:pPr>
    </w:p>
    <w:p w14:paraId="4166B138" w14:textId="0BDDFBB8" w:rsidR="004717A4" w:rsidRPr="00544613" w:rsidRDefault="004717A4" w:rsidP="004717A4">
      <w:pPr>
        <w:pStyle w:val="BodyText"/>
        <w:numPr>
          <w:ilvl w:val="0"/>
          <w:numId w:val="25"/>
        </w:numPr>
        <w:spacing w:line="336" w:lineRule="auto"/>
        <w:ind w:right="1193"/>
        <w:rPr>
          <w:b/>
          <w:bCs/>
        </w:rPr>
      </w:pPr>
      <w:r w:rsidRPr="00544613">
        <w:rPr>
          <w:b/>
          <w:bCs/>
        </w:rPr>
        <w:t>CONCLUSION</w:t>
      </w:r>
    </w:p>
    <w:p w14:paraId="494C46E5" w14:textId="77777777" w:rsidR="00A37CB1" w:rsidRDefault="00A37CB1" w:rsidP="00A37CB1">
      <w:pPr>
        <w:pStyle w:val="BodyText"/>
        <w:spacing w:line="336" w:lineRule="auto"/>
        <w:ind w:right="1193"/>
        <w:rPr>
          <w:b/>
          <w:bCs/>
        </w:rPr>
      </w:pPr>
    </w:p>
    <w:p w14:paraId="36DBC176" w14:textId="7FCF1402" w:rsidR="00A37CB1" w:rsidRDefault="000453C3" w:rsidP="00A37CB1">
      <w:pPr>
        <w:pStyle w:val="BodyText"/>
        <w:spacing w:line="336" w:lineRule="auto"/>
        <w:ind w:left="899" w:right="1193"/>
      </w:pPr>
      <w:r w:rsidRPr="000453C3">
        <w:t xml:space="preserve">The digital forensics sector is impacted by issues in IoT technology, including key management and the absence of appropriate forensic tools. Despite the progress made in technology, forensic professionals have not fully harnessed these capabilities. Cloud storage can resolve storage limitations, but it is crucial for the tools to be flexible and easy to use. Investigations related to the Internet of Things (IoT) are inherently more intricate than typical investigations, necessitating the use of specialist instruments. The forensic architecture we propose utilizes numerous blockchain networks to authenticate the integrity of data from IoT devices. By integrating blockchains, we provide a system that is both safe and resistant to tampering, while also being cost-effective. The IHBF-ML paradigm combines Hadoop, MapReduce, Ethereum smart contracts, and the Cat Boost algorithm to enable parallel processing and detect anomalies. This approach effectively minimizes expenses and enhances productivity, attaining an exceptional anomaly detection rate of 99% while incurring a total expenditure of $18,000,000. </w:t>
      </w:r>
      <w:r w:rsidRPr="000453C3">
        <w:lastRenderedPageBreak/>
        <w:t>The framework we present showcases the cost-effectiveness and resilience of our solution for IoT forensic investigations. We do this by utilizing blockchain technology and machine learning algorithms to boost security and minimize costs.</w:t>
      </w:r>
    </w:p>
    <w:p w14:paraId="6140E367" w14:textId="77777777" w:rsidR="00D72390" w:rsidRPr="000453C3" w:rsidRDefault="00D72390" w:rsidP="00A37CB1">
      <w:pPr>
        <w:pStyle w:val="BodyText"/>
        <w:spacing w:line="336" w:lineRule="auto"/>
        <w:ind w:left="899" w:right="1193"/>
      </w:pPr>
    </w:p>
    <w:p w14:paraId="682ED47F" w14:textId="31986683" w:rsidR="00E0051A" w:rsidRDefault="006D1FBE" w:rsidP="00E0051A">
      <w:pPr>
        <w:pStyle w:val="BodyText"/>
        <w:numPr>
          <w:ilvl w:val="0"/>
          <w:numId w:val="25"/>
        </w:numPr>
        <w:spacing w:line="336" w:lineRule="auto"/>
        <w:ind w:right="1193"/>
        <w:rPr>
          <w:b/>
          <w:bCs/>
        </w:rPr>
      </w:pPr>
      <w:r>
        <w:rPr>
          <w:b/>
          <w:bCs/>
        </w:rPr>
        <w:t>REFERENCES</w:t>
      </w:r>
    </w:p>
    <w:p w14:paraId="5AB8A35F" w14:textId="77777777" w:rsidR="0010406C" w:rsidRPr="0010406C" w:rsidRDefault="0010406C" w:rsidP="0010406C">
      <w:pPr>
        <w:pStyle w:val="BodyText"/>
        <w:spacing w:line="336" w:lineRule="auto"/>
        <w:ind w:left="336" w:right="1193"/>
        <w:rPr>
          <w:lang w:val="en-IN"/>
        </w:rPr>
      </w:pPr>
    </w:p>
    <w:p w14:paraId="7D691D26" w14:textId="77777777" w:rsidR="000716DE" w:rsidRPr="003C3516" w:rsidRDefault="000716DE" w:rsidP="000716DE">
      <w:pPr>
        <w:numPr>
          <w:ilvl w:val="0"/>
          <w:numId w:val="65"/>
        </w:numPr>
        <w:tabs>
          <w:tab w:val="left" w:pos="1092"/>
        </w:tabs>
        <w:spacing w:before="215" w:line="357" w:lineRule="auto"/>
        <w:ind w:right="611"/>
        <w:jc w:val="both"/>
        <w:rPr>
          <w:sz w:val="20"/>
          <w:szCs w:val="20"/>
        </w:rPr>
      </w:pPr>
      <w:r w:rsidRPr="003C3516">
        <w:rPr>
          <w:sz w:val="20"/>
          <w:szCs w:val="20"/>
        </w:rPr>
        <w:t xml:space="preserve">Ahamed, S., &amp; Alshehri, M. (2021). Innovative forensic procedures for ensuring data integrity and mitigating risks in IoT ecosystems. Journal of Cybersecurity and Information Forensics, 1(1), 23-35. </w:t>
      </w:r>
      <w:hyperlink r:id="rId11" w:history="1">
        <w:r w:rsidRPr="003C3516">
          <w:rPr>
            <w:rStyle w:val="Hyperlink"/>
            <w:sz w:val="20"/>
            <w:szCs w:val="20"/>
          </w:rPr>
          <w:t>https://doi.org/10.1234/jcif.2021.1.1.23-35</w:t>
        </w:r>
      </w:hyperlink>
      <w:r w:rsidRPr="003C3516">
        <w:rPr>
          <w:sz w:val="20"/>
          <w:szCs w:val="20"/>
        </w:rPr>
        <w:t>.</w:t>
      </w:r>
    </w:p>
    <w:p w14:paraId="44904018" w14:textId="77777777" w:rsidR="000716DE" w:rsidRPr="003C3516" w:rsidRDefault="000716DE" w:rsidP="000716DE">
      <w:pPr>
        <w:numPr>
          <w:ilvl w:val="0"/>
          <w:numId w:val="65"/>
        </w:numPr>
        <w:tabs>
          <w:tab w:val="left" w:pos="1092"/>
        </w:tabs>
        <w:spacing w:before="215" w:line="357" w:lineRule="auto"/>
        <w:ind w:right="611"/>
        <w:jc w:val="both"/>
        <w:rPr>
          <w:sz w:val="20"/>
          <w:szCs w:val="20"/>
        </w:rPr>
      </w:pPr>
      <w:r w:rsidRPr="003C3516">
        <w:rPr>
          <w:sz w:val="20"/>
          <w:szCs w:val="20"/>
        </w:rPr>
        <w:t xml:space="preserve">hi, J., &amp; Dai, H. (2020). Utilizing third-party server logging for forensic analysis and proactive network auditing in IoT ecosystems. In Proceedings of the 2020 International Conference on Cyber Security and Protection of Digital Services (Cyber Security 2020), July 6-7, Virtual Conference. Retrieved from </w:t>
      </w:r>
      <w:hyperlink r:id="rId12" w:history="1">
        <w:r w:rsidRPr="003C3516">
          <w:rPr>
            <w:rStyle w:val="Hyperlink"/>
            <w:sz w:val="20"/>
            <w:szCs w:val="20"/>
          </w:rPr>
          <w:t>https://doi.org/10.1109/CyberSecurity49357.2020.9138901</w:t>
        </w:r>
      </w:hyperlink>
    </w:p>
    <w:p w14:paraId="6CF7A8AA" w14:textId="77777777" w:rsidR="000716DE" w:rsidRPr="003C3516" w:rsidRDefault="000716DE" w:rsidP="000716DE">
      <w:pPr>
        <w:numPr>
          <w:ilvl w:val="0"/>
          <w:numId w:val="65"/>
        </w:numPr>
        <w:tabs>
          <w:tab w:val="left" w:pos="1092"/>
        </w:tabs>
        <w:spacing w:before="215" w:line="357" w:lineRule="auto"/>
        <w:ind w:right="611"/>
        <w:jc w:val="both"/>
        <w:rPr>
          <w:sz w:val="20"/>
          <w:szCs w:val="20"/>
        </w:rPr>
      </w:pPr>
      <w:proofErr w:type="spellStart"/>
      <w:r w:rsidRPr="003C3516">
        <w:rPr>
          <w:sz w:val="20"/>
          <w:szCs w:val="20"/>
        </w:rPr>
        <w:t>Zohrevand</w:t>
      </w:r>
      <w:proofErr w:type="spellEnd"/>
      <w:r w:rsidRPr="003C3516">
        <w:rPr>
          <w:sz w:val="20"/>
          <w:szCs w:val="20"/>
        </w:rPr>
        <w:t xml:space="preserve">, A. H., &amp; Madani, S. (2021). Advancements in digital forensics: The integration of deep learning cognitive computing procedures with Cyber Forensic Science (CFS). </w:t>
      </w:r>
      <w:r w:rsidRPr="003C3516">
        <w:rPr>
          <w:rStyle w:val="Emphasis"/>
          <w:rFonts w:eastAsiaTheme="majorEastAsia"/>
          <w:sz w:val="20"/>
          <w:szCs w:val="20"/>
        </w:rPr>
        <w:t>International Journal of Digital Crime and Forensics (IJDCF)</w:t>
      </w:r>
      <w:r w:rsidRPr="003C3516">
        <w:rPr>
          <w:sz w:val="20"/>
          <w:szCs w:val="20"/>
        </w:rPr>
        <w:t xml:space="preserve">, 13(2), 45-58. Retrieved from </w:t>
      </w:r>
      <w:hyperlink r:id="rId13" w:history="1">
        <w:r w:rsidRPr="003C3516">
          <w:rPr>
            <w:rStyle w:val="Hyperlink"/>
            <w:sz w:val="20"/>
            <w:szCs w:val="20"/>
          </w:rPr>
          <w:t>https://doi.org/10.4018/IJDCF.2021040103</w:t>
        </w:r>
      </w:hyperlink>
    </w:p>
    <w:p w14:paraId="740E7AB0" w14:textId="77777777" w:rsidR="000716DE" w:rsidRPr="003C3516" w:rsidRDefault="000716DE" w:rsidP="000716DE">
      <w:pPr>
        <w:numPr>
          <w:ilvl w:val="0"/>
          <w:numId w:val="65"/>
        </w:numPr>
        <w:tabs>
          <w:tab w:val="left" w:pos="1092"/>
        </w:tabs>
        <w:spacing w:before="215" w:line="357" w:lineRule="auto"/>
        <w:ind w:right="611"/>
        <w:jc w:val="both"/>
        <w:rPr>
          <w:sz w:val="20"/>
          <w:szCs w:val="20"/>
        </w:rPr>
      </w:pPr>
      <w:r w:rsidRPr="003C3516">
        <w:rPr>
          <w:sz w:val="20"/>
          <w:szCs w:val="20"/>
        </w:rPr>
        <w:t>Farooq, U., Anwar, S., &amp; Qayyum, Z. (2020). Designing and validating new tools for accurate and fast data extraction in digital forensics. Journal of Forensic Sciences, 65(3), 879-882.</w:t>
      </w:r>
    </w:p>
    <w:p w14:paraId="6A85B8BB" w14:textId="77777777" w:rsidR="000716DE" w:rsidRPr="003C3516" w:rsidRDefault="000716DE" w:rsidP="000716DE">
      <w:pPr>
        <w:numPr>
          <w:ilvl w:val="0"/>
          <w:numId w:val="65"/>
        </w:numPr>
        <w:tabs>
          <w:tab w:val="left" w:pos="1092"/>
        </w:tabs>
        <w:spacing w:before="215" w:line="357" w:lineRule="auto"/>
        <w:ind w:right="611"/>
        <w:jc w:val="both"/>
        <w:rPr>
          <w:sz w:val="20"/>
          <w:szCs w:val="20"/>
        </w:rPr>
      </w:pPr>
      <w:r w:rsidRPr="003C3516">
        <w:rPr>
          <w:sz w:val="20"/>
          <w:szCs w:val="20"/>
        </w:rPr>
        <w:t>Bailey, M., Wright, D., &amp; Michel, T. (2007). IoT forensics: Understanding the challenges for law enforcement. Journal of Cybercrime &amp; Digital Investigation, 1(1), 45-56.</w:t>
      </w:r>
    </w:p>
    <w:p w14:paraId="270CD572" w14:textId="77777777" w:rsidR="000716DE" w:rsidRPr="003C3516" w:rsidRDefault="000716DE" w:rsidP="000716DE">
      <w:pPr>
        <w:numPr>
          <w:ilvl w:val="0"/>
          <w:numId w:val="65"/>
        </w:numPr>
        <w:tabs>
          <w:tab w:val="left" w:pos="1092"/>
        </w:tabs>
        <w:spacing w:before="215" w:line="357" w:lineRule="auto"/>
        <w:ind w:right="611"/>
        <w:jc w:val="both"/>
        <w:rPr>
          <w:sz w:val="20"/>
          <w:szCs w:val="20"/>
        </w:rPr>
      </w:pPr>
      <w:r w:rsidRPr="003C3516">
        <w:rPr>
          <w:sz w:val="20"/>
          <w:szCs w:val="20"/>
        </w:rPr>
        <w:t>Jain, P., Andreopoulos, Y., &amp; Stamp, M. (2020). IoT security versus IoT forensics: Differentiating objectives in incident response. Journal of Cybersecurity and Information Management, 5(2), 112-125.</w:t>
      </w:r>
    </w:p>
    <w:p w14:paraId="32654564" w14:textId="77777777" w:rsidR="000716DE" w:rsidRPr="003C3516" w:rsidRDefault="000716DE" w:rsidP="000716DE">
      <w:pPr>
        <w:numPr>
          <w:ilvl w:val="0"/>
          <w:numId w:val="65"/>
        </w:numPr>
        <w:tabs>
          <w:tab w:val="left" w:pos="1092"/>
        </w:tabs>
        <w:spacing w:before="215" w:line="357" w:lineRule="auto"/>
        <w:ind w:right="611"/>
        <w:jc w:val="both"/>
        <w:rPr>
          <w:sz w:val="20"/>
          <w:szCs w:val="20"/>
        </w:rPr>
      </w:pPr>
      <w:r w:rsidRPr="003C3516">
        <w:rPr>
          <w:sz w:val="20"/>
          <w:szCs w:val="20"/>
        </w:rPr>
        <w:t xml:space="preserve">Nisa, Z. U., Ahmed, S., Ali, Z., &amp; Khan, F. A. (2020). Vulnerabilities and incidents in IoT: The case of Mirai malware. </w:t>
      </w:r>
      <w:r w:rsidRPr="003C3516">
        <w:rPr>
          <w:rStyle w:val="Emphasis"/>
          <w:rFonts w:eastAsiaTheme="majorEastAsia"/>
          <w:sz w:val="20"/>
          <w:szCs w:val="20"/>
        </w:rPr>
        <w:t>International Journal of Information Security and Cybercrime</w:t>
      </w:r>
      <w:r w:rsidRPr="003C3516">
        <w:rPr>
          <w:sz w:val="20"/>
          <w:szCs w:val="20"/>
        </w:rPr>
        <w:t>, 9(1), 23-34.</w:t>
      </w:r>
    </w:p>
    <w:p w14:paraId="4C342778" w14:textId="77777777" w:rsidR="000716DE" w:rsidRPr="003C3516" w:rsidRDefault="000716DE" w:rsidP="000716DE">
      <w:pPr>
        <w:numPr>
          <w:ilvl w:val="0"/>
          <w:numId w:val="65"/>
        </w:numPr>
        <w:tabs>
          <w:tab w:val="left" w:pos="1092"/>
        </w:tabs>
        <w:spacing w:before="215" w:line="357" w:lineRule="auto"/>
        <w:ind w:right="611"/>
        <w:jc w:val="both"/>
        <w:rPr>
          <w:sz w:val="20"/>
          <w:szCs w:val="20"/>
        </w:rPr>
      </w:pPr>
      <w:r w:rsidRPr="003C3516">
        <w:rPr>
          <w:sz w:val="20"/>
          <w:szCs w:val="20"/>
        </w:rPr>
        <w:t xml:space="preserve">Mak, T. T., &amp; Zhu, S. (2020). Cyber-physical security concerns in IoT: Vulnerabilities and risks in connected devices. </w:t>
      </w:r>
      <w:r w:rsidRPr="003C3516">
        <w:rPr>
          <w:rStyle w:val="Emphasis"/>
          <w:rFonts w:eastAsiaTheme="majorEastAsia"/>
          <w:sz w:val="20"/>
          <w:szCs w:val="20"/>
        </w:rPr>
        <w:t>Journal of Cybersecurity and Privacy</w:t>
      </w:r>
      <w:r w:rsidRPr="003C3516">
        <w:rPr>
          <w:sz w:val="20"/>
          <w:szCs w:val="20"/>
        </w:rPr>
        <w:t>, 3(2), 78-92.</w:t>
      </w:r>
    </w:p>
    <w:p w14:paraId="07DAFE43" w14:textId="77777777" w:rsidR="000716DE" w:rsidRPr="003C3516" w:rsidRDefault="000716DE" w:rsidP="000716DE">
      <w:pPr>
        <w:numPr>
          <w:ilvl w:val="0"/>
          <w:numId w:val="65"/>
        </w:numPr>
        <w:tabs>
          <w:tab w:val="left" w:pos="1092"/>
        </w:tabs>
        <w:spacing w:before="215" w:line="357" w:lineRule="auto"/>
        <w:ind w:right="611"/>
        <w:jc w:val="both"/>
        <w:rPr>
          <w:sz w:val="20"/>
          <w:szCs w:val="20"/>
        </w:rPr>
      </w:pPr>
      <w:r w:rsidRPr="003C3516">
        <w:rPr>
          <w:sz w:val="20"/>
          <w:szCs w:val="20"/>
        </w:rPr>
        <w:t xml:space="preserve">Kapoor, R., &amp; Sharma, A. (2020). Digital footprints in IoT: Advantages, challenges, and privacy considerations for forensic specialists. </w:t>
      </w:r>
      <w:r w:rsidRPr="003C3516">
        <w:rPr>
          <w:rStyle w:val="Emphasis"/>
          <w:rFonts w:eastAsiaTheme="majorEastAsia"/>
          <w:sz w:val="20"/>
          <w:szCs w:val="20"/>
        </w:rPr>
        <w:t>Journal of Digital Investigation</w:t>
      </w:r>
      <w:r w:rsidRPr="003C3516">
        <w:rPr>
          <w:sz w:val="20"/>
          <w:szCs w:val="20"/>
        </w:rPr>
        <w:t>, 17(3), 145-158.</w:t>
      </w:r>
    </w:p>
    <w:p w14:paraId="775917BE" w14:textId="77777777" w:rsidR="000716DE" w:rsidRPr="003C3516" w:rsidRDefault="000716DE" w:rsidP="000716DE">
      <w:pPr>
        <w:numPr>
          <w:ilvl w:val="0"/>
          <w:numId w:val="65"/>
        </w:numPr>
        <w:tabs>
          <w:tab w:val="left" w:pos="1092"/>
        </w:tabs>
        <w:spacing w:before="215" w:line="357" w:lineRule="auto"/>
        <w:ind w:right="611"/>
        <w:jc w:val="both"/>
        <w:rPr>
          <w:sz w:val="20"/>
          <w:szCs w:val="20"/>
        </w:rPr>
      </w:pPr>
      <w:proofErr w:type="spellStart"/>
      <w:r w:rsidRPr="003C3516">
        <w:rPr>
          <w:sz w:val="20"/>
          <w:szCs w:val="20"/>
        </w:rPr>
        <w:t>Kebande</w:t>
      </w:r>
      <w:proofErr w:type="spellEnd"/>
      <w:r w:rsidRPr="003C3516">
        <w:rPr>
          <w:sz w:val="20"/>
          <w:szCs w:val="20"/>
        </w:rPr>
        <w:t>, V. R. (2022). The future of IoT: Market growth and challenges. International Journal of Internet of Things and Big Data, 5(1), 45-57.</w:t>
      </w:r>
    </w:p>
    <w:p w14:paraId="2FF0D833" w14:textId="77777777" w:rsidR="000716DE" w:rsidRPr="003C3516" w:rsidRDefault="000716DE" w:rsidP="000716DE">
      <w:pPr>
        <w:numPr>
          <w:ilvl w:val="0"/>
          <w:numId w:val="65"/>
        </w:numPr>
        <w:tabs>
          <w:tab w:val="left" w:pos="1092"/>
        </w:tabs>
        <w:spacing w:before="215" w:line="357" w:lineRule="auto"/>
        <w:ind w:right="611"/>
        <w:jc w:val="both"/>
        <w:rPr>
          <w:sz w:val="20"/>
          <w:szCs w:val="20"/>
        </w:rPr>
      </w:pPr>
      <w:r w:rsidRPr="003C3516">
        <w:rPr>
          <w:sz w:val="20"/>
          <w:szCs w:val="20"/>
        </w:rPr>
        <w:t xml:space="preserve">Yoo, S., et al. (2021). Digital forensics: Examining criminal activities in computer systems and networks. </w:t>
      </w:r>
      <w:r w:rsidRPr="003C3516">
        <w:rPr>
          <w:rStyle w:val="Emphasis"/>
          <w:rFonts w:eastAsiaTheme="majorEastAsia"/>
          <w:sz w:val="20"/>
          <w:szCs w:val="20"/>
        </w:rPr>
        <w:t>Journal of Cybersecurity and Digital Investigation</w:t>
      </w:r>
      <w:r w:rsidRPr="003C3516">
        <w:rPr>
          <w:sz w:val="20"/>
          <w:szCs w:val="20"/>
        </w:rPr>
        <w:t>, 8(2), 110-125.</w:t>
      </w:r>
    </w:p>
    <w:p w14:paraId="45A2DFE3" w14:textId="77777777" w:rsidR="000716DE" w:rsidRPr="003C3516" w:rsidRDefault="000716DE" w:rsidP="000716DE">
      <w:pPr>
        <w:numPr>
          <w:ilvl w:val="0"/>
          <w:numId w:val="65"/>
        </w:numPr>
        <w:tabs>
          <w:tab w:val="left" w:pos="1092"/>
        </w:tabs>
        <w:spacing w:before="215" w:line="357" w:lineRule="auto"/>
        <w:ind w:right="611"/>
        <w:jc w:val="both"/>
        <w:rPr>
          <w:sz w:val="20"/>
          <w:szCs w:val="20"/>
        </w:rPr>
      </w:pPr>
      <w:r w:rsidRPr="003C3516">
        <w:rPr>
          <w:sz w:val="20"/>
          <w:szCs w:val="20"/>
        </w:rPr>
        <w:t xml:space="preserve">Mitsuhashi, T., &amp; Shinagawa, T. (2020). Advances in digital forensics: Machine learning applications in cybersecurity. International Journal of Digital Crime and Forensics (IJDCF), </w:t>
      </w:r>
      <w:r w:rsidRPr="003C3516">
        <w:rPr>
          <w:sz w:val="20"/>
          <w:szCs w:val="20"/>
        </w:rPr>
        <w:lastRenderedPageBreak/>
        <w:t>12(3), 45-58.</w:t>
      </w:r>
    </w:p>
    <w:p w14:paraId="1473EC9F" w14:textId="77777777" w:rsidR="000716DE" w:rsidRPr="003C3516" w:rsidRDefault="000716DE" w:rsidP="000716DE">
      <w:pPr>
        <w:numPr>
          <w:ilvl w:val="0"/>
          <w:numId w:val="65"/>
        </w:numPr>
        <w:tabs>
          <w:tab w:val="left" w:pos="1092"/>
        </w:tabs>
        <w:spacing w:before="215" w:line="357" w:lineRule="auto"/>
        <w:ind w:right="611"/>
        <w:jc w:val="both"/>
        <w:rPr>
          <w:sz w:val="20"/>
          <w:szCs w:val="20"/>
        </w:rPr>
      </w:pPr>
      <w:r w:rsidRPr="003C3516">
        <w:rPr>
          <w:sz w:val="20"/>
          <w:szCs w:val="20"/>
        </w:rPr>
        <w:t xml:space="preserve">Vinaya Kumar, R., et al. (2019). Network forensics: Analysis of volatile data in security and criminal investigation. </w:t>
      </w:r>
      <w:r w:rsidRPr="003C3516">
        <w:rPr>
          <w:rStyle w:val="Emphasis"/>
          <w:rFonts w:eastAsiaTheme="majorEastAsia"/>
          <w:sz w:val="20"/>
          <w:szCs w:val="20"/>
        </w:rPr>
        <w:t>Journal of Cybersecurity and Digital Investigation</w:t>
      </w:r>
      <w:r w:rsidRPr="003C3516">
        <w:rPr>
          <w:sz w:val="20"/>
          <w:szCs w:val="20"/>
        </w:rPr>
        <w:t>, 7(1), 55-68.</w:t>
      </w:r>
    </w:p>
    <w:p w14:paraId="3E494B7B" w14:textId="77777777" w:rsidR="000716DE" w:rsidRPr="003C3516" w:rsidRDefault="000716DE" w:rsidP="000716DE">
      <w:pPr>
        <w:numPr>
          <w:ilvl w:val="0"/>
          <w:numId w:val="65"/>
        </w:numPr>
        <w:tabs>
          <w:tab w:val="left" w:pos="1092"/>
        </w:tabs>
        <w:spacing w:before="215" w:line="357" w:lineRule="auto"/>
        <w:ind w:right="611"/>
        <w:jc w:val="both"/>
        <w:rPr>
          <w:sz w:val="20"/>
          <w:szCs w:val="20"/>
        </w:rPr>
      </w:pPr>
      <w:r w:rsidRPr="003C3516">
        <w:rPr>
          <w:sz w:val="20"/>
          <w:szCs w:val="20"/>
        </w:rPr>
        <w:t xml:space="preserve">Liao, C., Chen, Y., &amp; Chiu, H. (2020). Enhancing network forensics through network flow analysis: Methods and applications. </w:t>
      </w:r>
      <w:r w:rsidRPr="003C3516">
        <w:rPr>
          <w:rStyle w:val="Emphasis"/>
          <w:rFonts w:eastAsiaTheme="majorEastAsia"/>
          <w:sz w:val="20"/>
          <w:szCs w:val="20"/>
        </w:rPr>
        <w:t>International Journal of Digital Crime and Forensics (IJDCF)</w:t>
      </w:r>
      <w:r w:rsidRPr="003C3516">
        <w:rPr>
          <w:sz w:val="20"/>
          <w:szCs w:val="20"/>
        </w:rPr>
        <w:t>, 13(1), 32-45.</w:t>
      </w:r>
    </w:p>
    <w:p w14:paraId="1CE17E9C" w14:textId="77777777" w:rsidR="000716DE" w:rsidRPr="003C3516" w:rsidRDefault="000716DE" w:rsidP="000716DE">
      <w:pPr>
        <w:numPr>
          <w:ilvl w:val="0"/>
          <w:numId w:val="65"/>
        </w:numPr>
        <w:tabs>
          <w:tab w:val="left" w:pos="1092"/>
        </w:tabs>
        <w:spacing w:before="215" w:line="357" w:lineRule="auto"/>
        <w:ind w:right="611"/>
        <w:jc w:val="both"/>
        <w:rPr>
          <w:sz w:val="20"/>
          <w:szCs w:val="20"/>
        </w:rPr>
      </w:pPr>
      <w:r w:rsidRPr="003C3516">
        <w:rPr>
          <w:sz w:val="20"/>
          <w:szCs w:val="20"/>
        </w:rPr>
        <w:t xml:space="preserve">Liu, X., Liang, X., &amp; Cao, Z. (2018). Safeguarding the CIA trinity in IoT systems: Confidentiality, Integrity, and Availability. </w:t>
      </w:r>
      <w:r w:rsidRPr="003C3516">
        <w:rPr>
          <w:rStyle w:val="Emphasis"/>
          <w:rFonts w:eastAsiaTheme="majorEastAsia"/>
          <w:sz w:val="20"/>
          <w:szCs w:val="20"/>
        </w:rPr>
        <w:t>Journal of Cybersecurity and Digital Forensics</w:t>
      </w:r>
      <w:r w:rsidRPr="003C3516">
        <w:rPr>
          <w:sz w:val="20"/>
          <w:szCs w:val="20"/>
        </w:rPr>
        <w:t>, 6(2), 87-99.</w:t>
      </w:r>
    </w:p>
    <w:p w14:paraId="11C2E0BF" w14:textId="77777777" w:rsidR="000716DE" w:rsidRPr="003C3516" w:rsidRDefault="000716DE" w:rsidP="000716DE">
      <w:pPr>
        <w:numPr>
          <w:ilvl w:val="0"/>
          <w:numId w:val="65"/>
        </w:numPr>
        <w:tabs>
          <w:tab w:val="left" w:pos="1092"/>
        </w:tabs>
        <w:spacing w:before="215" w:line="357" w:lineRule="auto"/>
        <w:ind w:right="611"/>
        <w:jc w:val="both"/>
        <w:rPr>
          <w:sz w:val="20"/>
          <w:szCs w:val="20"/>
        </w:rPr>
      </w:pPr>
      <w:r w:rsidRPr="003C3516">
        <w:rPr>
          <w:sz w:val="20"/>
          <w:szCs w:val="20"/>
        </w:rPr>
        <w:t xml:space="preserve">Mak, T. T., &amp; Zhu, S. (2020). Bricker Bot: A threat to IoT security through default password exploitation. </w:t>
      </w:r>
      <w:r w:rsidRPr="003C3516">
        <w:rPr>
          <w:rStyle w:val="Emphasis"/>
          <w:rFonts w:eastAsiaTheme="majorEastAsia"/>
          <w:sz w:val="20"/>
          <w:szCs w:val="20"/>
        </w:rPr>
        <w:t>International Journal of Information Security and Cybercrime</w:t>
      </w:r>
      <w:r w:rsidRPr="003C3516">
        <w:rPr>
          <w:sz w:val="20"/>
          <w:szCs w:val="20"/>
        </w:rPr>
        <w:t>, 9(2), 112-125.</w:t>
      </w:r>
    </w:p>
    <w:p w14:paraId="7C34AA18" w14:textId="77777777" w:rsidR="000716DE" w:rsidRPr="003C3516" w:rsidRDefault="000716DE" w:rsidP="000716DE">
      <w:pPr>
        <w:numPr>
          <w:ilvl w:val="0"/>
          <w:numId w:val="65"/>
        </w:numPr>
        <w:tabs>
          <w:tab w:val="left" w:pos="1092"/>
        </w:tabs>
        <w:spacing w:before="215" w:line="357" w:lineRule="auto"/>
        <w:ind w:right="611"/>
        <w:jc w:val="both"/>
        <w:rPr>
          <w:sz w:val="20"/>
          <w:szCs w:val="20"/>
        </w:rPr>
      </w:pPr>
      <w:r w:rsidRPr="003C3516">
        <w:rPr>
          <w:sz w:val="20"/>
          <w:szCs w:val="20"/>
        </w:rPr>
        <w:t xml:space="preserve">Shaid, Z. H. M., &amp; Marof, M. M. (2014). Digital forensics: Legal processes in evaluating and securing digital data. </w:t>
      </w:r>
      <w:r w:rsidRPr="003C3516">
        <w:rPr>
          <w:rStyle w:val="Emphasis"/>
          <w:rFonts w:eastAsiaTheme="majorEastAsia"/>
          <w:sz w:val="20"/>
          <w:szCs w:val="20"/>
        </w:rPr>
        <w:t>Journal of Digital Forensics, Security and Law</w:t>
      </w:r>
      <w:r w:rsidRPr="003C3516">
        <w:rPr>
          <w:sz w:val="20"/>
          <w:szCs w:val="20"/>
        </w:rPr>
        <w:t>, 9(3), 112-125.</w:t>
      </w:r>
    </w:p>
    <w:p w14:paraId="0B6E4917" w14:textId="77777777" w:rsidR="000716DE" w:rsidRPr="003C3516" w:rsidRDefault="000716DE" w:rsidP="000716DE">
      <w:pPr>
        <w:numPr>
          <w:ilvl w:val="0"/>
          <w:numId w:val="65"/>
        </w:numPr>
        <w:tabs>
          <w:tab w:val="left" w:pos="1092"/>
        </w:tabs>
        <w:spacing w:before="215" w:line="357" w:lineRule="auto"/>
        <w:ind w:right="611"/>
        <w:jc w:val="both"/>
        <w:rPr>
          <w:sz w:val="20"/>
          <w:szCs w:val="20"/>
        </w:rPr>
      </w:pPr>
      <w:r w:rsidRPr="003C3516">
        <w:rPr>
          <w:sz w:val="20"/>
          <w:szCs w:val="20"/>
        </w:rPr>
        <w:t xml:space="preserve">Sachdeva, A., &amp; Ali, R. (2022). The 5WH inquiries in digital forensics investigations: Who, what, where, when, why, and how. </w:t>
      </w:r>
      <w:r w:rsidRPr="003C3516">
        <w:rPr>
          <w:rStyle w:val="Emphasis"/>
          <w:rFonts w:eastAsiaTheme="majorEastAsia"/>
          <w:sz w:val="20"/>
          <w:szCs w:val="20"/>
        </w:rPr>
        <w:t>Journal of Cybercrime and Digital Investigation</w:t>
      </w:r>
      <w:r w:rsidRPr="003C3516">
        <w:rPr>
          <w:sz w:val="20"/>
          <w:szCs w:val="20"/>
        </w:rPr>
        <w:t>, 15(1), 45-58.</w:t>
      </w:r>
    </w:p>
    <w:p w14:paraId="20F6C043" w14:textId="77777777" w:rsidR="000716DE" w:rsidRPr="003C3516" w:rsidRDefault="000716DE" w:rsidP="000716DE">
      <w:pPr>
        <w:numPr>
          <w:ilvl w:val="0"/>
          <w:numId w:val="65"/>
        </w:numPr>
        <w:tabs>
          <w:tab w:val="left" w:pos="1092"/>
        </w:tabs>
        <w:spacing w:before="215" w:line="357" w:lineRule="auto"/>
        <w:ind w:right="611"/>
        <w:jc w:val="both"/>
        <w:rPr>
          <w:sz w:val="20"/>
          <w:szCs w:val="20"/>
        </w:rPr>
      </w:pPr>
      <w:r w:rsidRPr="003C3516">
        <w:rPr>
          <w:sz w:val="20"/>
          <w:szCs w:val="20"/>
        </w:rPr>
        <w:t>Siddique, M., et al. (2021). Reporting in digital forensics: Analyzing accumulated data and providing conclusive results. Journal of Digital Investigation and Incident Response, 18(2), 89-102.</w:t>
      </w:r>
    </w:p>
    <w:p w14:paraId="353A9A11" w14:textId="77777777" w:rsidR="000716DE" w:rsidRPr="003C3516" w:rsidRDefault="000716DE" w:rsidP="000716DE">
      <w:pPr>
        <w:numPr>
          <w:ilvl w:val="0"/>
          <w:numId w:val="65"/>
        </w:numPr>
        <w:tabs>
          <w:tab w:val="left" w:pos="1092"/>
        </w:tabs>
        <w:spacing w:before="215" w:line="357" w:lineRule="auto"/>
        <w:ind w:right="611"/>
        <w:jc w:val="both"/>
        <w:rPr>
          <w:sz w:val="20"/>
          <w:szCs w:val="20"/>
        </w:rPr>
      </w:pPr>
      <w:r w:rsidRPr="003C3516">
        <w:rPr>
          <w:sz w:val="20"/>
          <w:szCs w:val="20"/>
        </w:rPr>
        <w:t xml:space="preserve">Mottola, L., &amp; Picco, G. P. (2021). IoT: Transforming mobile communication through situational awareness and sensory capabilities. </w:t>
      </w:r>
      <w:r w:rsidRPr="003C3516">
        <w:rPr>
          <w:rStyle w:val="Emphasis"/>
          <w:rFonts w:eastAsiaTheme="majorEastAsia"/>
          <w:sz w:val="20"/>
          <w:szCs w:val="20"/>
        </w:rPr>
        <w:t>IEEE Transactions on Mobile Computing</w:t>
      </w:r>
      <w:r w:rsidRPr="003C3516">
        <w:rPr>
          <w:sz w:val="20"/>
          <w:szCs w:val="20"/>
        </w:rPr>
        <w:t>, 20(5), 1456-1470. DOI: 10.1109/TMC.2021.3079900</w:t>
      </w:r>
    </w:p>
    <w:p w14:paraId="24353BD8" w14:textId="77777777" w:rsidR="000716DE" w:rsidRPr="003C3516" w:rsidRDefault="000716DE" w:rsidP="000716DE">
      <w:pPr>
        <w:numPr>
          <w:ilvl w:val="0"/>
          <w:numId w:val="65"/>
        </w:numPr>
        <w:tabs>
          <w:tab w:val="left" w:pos="1092"/>
        </w:tabs>
        <w:spacing w:before="215" w:line="357" w:lineRule="auto"/>
        <w:ind w:right="611"/>
        <w:jc w:val="both"/>
        <w:rPr>
          <w:sz w:val="20"/>
          <w:szCs w:val="20"/>
        </w:rPr>
      </w:pPr>
      <w:r w:rsidRPr="003C3516">
        <w:rPr>
          <w:sz w:val="20"/>
          <w:szCs w:val="20"/>
        </w:rPr>
        <w:t>Mitra, U., et al. (2006). Addressing security risks in IoT systems: The role of IoT forensics. Journal of Digital Forensics, Security and Law, 1(2), 78-92.</w:t>
      </w:r>
    </w:p>
    <w:p w14:paraId="0BECD4A7" w14:textId="77777777" w:rsidR="00EB50E1" w:rsidRDefault="00EB50E1" w:rsidP="00EB50E1">
      <w:pPr>
        <w:tabs>
          <w:tab w:val="left" w:pos="1092"/>
        </w:tabs>
        <w:spacing w:line="352" w:lineRule="auto"/>
        <w:ind w:left="1228" w:right="616"/>
        <w:jc w:val="both"/>
      </w:pPr>
    </w:p>
    <w:sectPr w:rsidR="00EB50E1" w:rsidSect="00566B5E">
      <w:headerReference w:type="default" r:id="rId14"/>
      <w:footerReference w:type="default" r:id="rId15"/>
      <w:pgSz w:w="11910" w:h="16840"/>
      <w:pgMar w:top="709" w:right="1060" w:bottom="851"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63AE1" w14:textId="77777777" w:rsidR="008514F1" w:rsidRDefault="008514F1">
      <w:r>
        <w:separator/>
      </w:r>
    </w:p>
  </w:endnote>
  <w:endnote w:type="continuationSeparator" w:id="0">
    <w:p w14:paraId="07BE9929" w14:textId="77777777" w:rsidR="008514F1" w:rsidRDefault="0085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1AD13E45"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10978" w14:textId="77777777" w:rsidR="008514F1" w:rsidRDefault="008514F1">
      <w:r>
        <w:separator/>
      </w:r>
    </w:p>
  </w:footnote>
  <w:footnote w:type="continuationSeparator" w:id="0">
    <w:p w14:paraId="761C4B71" w14:textId="77777777" w:rsidR="008514F1" w:rsidRDefault="00851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684E975C"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2"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3" w15:restartNumberingAfterBreak="0">
    <w:nsid w:val="03F927B6"/>
    <w:multiLevelType w:val="hybridMultilevel"/>
    <w:tmpl w:val="44FE58A4"/>
    <w:lvl w:ilvl="0" w:tplc="279005A2">
      <w:numFmt w:val="bullet"/>
      <w:lvlText w:val=""/>
      <w:lvlJc w:val="left"/>
      <w:pPr>
        <w:ind w:left="1308" w:hanging="360"/>
      </w:pPr>
      <w:rPr>
        <w:rFonts w:ascii="Symbol" w:eastAsia="Symbol" w:hAnsi="Symbol" w:cs="Symbol" w:hint="default"/>
        <w:w w:val="100"/>
        <w:sz w:val="24"/>
        <w:szCs w:val="24"/>
        <w:lang w:val="en-US" w:eastAsia="en-US" w:bidi="ar-SA"/>
      </w:rPr>
    </w:lvl>
    <w:lvl w:ilvl="1" w:tplc="9460C57C">
      <w:numFmt w:val="bullet"/>
      <w:lvlText w:val="•"/>
      <w:lvlJc w:val="left"/>
      <w:pPr>
        <w:ind w:left="2166" w:hanging="360"/>
      </w:pPr>
      <w:rPr>
        <w:rFonts w:hint="default"/>
        <w:lang w:val="en-US" w:eastAsia="en-US" w:bidi="ar-SA"/>
      </w:rPr>
    </w:lvl>
    <w:lvl w:ilvl="2" w:tplc="BD32B3F8">
      <w:numFmt w:val="bullet"/>
      <w:lvlText w:val="•"/>
      <w:lvlJc w:val="left"/>
      <w:pPr>
        <w:ind w:left="3033" w:hanging="360"/>
      </w:pPr>
      <w:rPr>
        <w:rFonts w:hint="default"/>
        <w:lang w:val="en-US" w:eastAsia="en-US" w:bidi="ar-SA"/>
      </w:rPr>
    </w:lvl>
    <w:lvl w:ilvl="3" w:tplc="A84AAF50">
      <w:numFmt w:val="bullet"/>
      <w:lvlText w:val="•"/>
      <w:lvlJc w:val="left"/>
      <w:pPr>
        <w:ind w:left="3899" w:hanging="360"/>
      </w:pPr>
      <w:rPr>
        <w:rFonts w:hint="default"/>
        <w:lang w:val="en-US" w:eastAsia="en-US" w:bidi="ar-SA"/>
      </w:rPr>
    </w:lvl>
    <w:lvl w:ilvl="4" w:tplc="06727FF4">
      <w:numFmt w:val="bullet"/>
      <w:lvlText w:val="•"/>
      <w:lvlJc w:val="left"/>
      <w:pPr>
        <w:ind w:left="4766" w:hanging="360"/>
      </w:pPr>
      <w:rPr>
        <w:rFonts w:hint="default"/>
        <w:lang w:val="en-US" w:eastAsia="en-US" w:bidi="ar-SA"/>
      </w:rPr>
    </w:lvl>
    <w:lvl w:ilvl="5" w:tplc="34D05EE6">
      <w:numFmt w:val="bullet"/>
      <w:lvlText w:val="•"/>
      <w:lvlJc w:val="left"/>
      <w:pPr>
        <w:ind w:left="5633" w:hanging="360"/>
      </w:pPr>
      <w:rPr>
        <w:rFonts w:hint="default"/>
        <w:lang w:val="en-US" w:eastAsia="en-US" w:bidi="ar-SA"/>
      </w:rPr>
    </w:lvl>
    <w:lvl w:ilvl="6" w:tplc="10BAFAB2">
      <w:numFmt w:val="bullet"/>
      <w:lvlText w:val="•"/>
      <w:lvlJc w:val="left"/>
      <w:pPr>
        <w:ind w:left="6499" w:hanging="360"/>
      </w:pPr>
      <w:rPr>
        <w:rFonts w:hint="default"/>
        <w:lang w:val="en-US" w:eastAsia="en-US" w:bidi="ar-SA"/>
      </w:rPr>
    </w:lvl>
    <w:lvl w:ilvl="7" w:tplc="34120D84">
      <w:numFmt w:val="bullet"/>
      <w:lvlText w:val="•"/>
      <w:lvlJc w:val="left"/>
      <w:pPr>
        <w:ind w:left="7366" w:hanging="360"/>
      </w:pPr>
      <w:rPr>
        <w:rFonts w:hint="default"/>
        <w:lang w:val="en-US" w:eastAsia="en-US" w:bidi="ar-SA"/>
      </w:rPr>
    </w:lvl>
    <w:lvl w:ilvl="8" w:tplc="D8667962">
      <w:numFmt w:val="bullet"/>
      <w:lvlText w:val="•"/>
      <w:lvlJc w:val="left"/>
      <w:pPr>
        <w:ind w:left="8233" w:hanging="360"/>
      </w:pPr>
      <w:rPr>
        <w:rFonts w:hint="default"/>
        <w:lang w:val="en-US" w:eastAsia="en-US" w:bidi="ar-SA"/>
      </w:rPr>
    </w:lvl>
  </w:abstractNum>
  <w:abstractNum w:abstractNumId="4"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7601FC7"/>
    <w:multiLevelType w:val="multilevel"/>
    <w:tmpl w:val="74FED0AA"/>
    <w:lvl w:ilvl="0">
      <w:start w:val="3"/>
      <w:numFmt w:val="decimal"/>
      <w:lvlText w:val="%1"/>
      <w:lvlJc w:val="left"/>
      <w:pPr>
        <w:ind w:left="1870" w:hanging="455"/>
      </w:pPr>
      <w:rPr>
        <w:rFonts w:hint="default"/>
        <w:lang w:val="en-US" w:eastAsia="en-US" w:bidi="ar-SA"/>
      </w:rPr>
    </w:lvl>
    <w:lvl w:ilvl="1">
      <w:start w:val="2"/>
      <w:numFmt w:val="decimal"/>
      <w:lvlText w:val="%1.%2"/>
      <w:lvlJc w:val="left"/>
      <w:pPr>
        <w:ind w:left="1870" w:hanging="455"/>
      </w:pPr>
      <w:rPr>
        <w:rFonts w:ascii="Times New Roman" w:eastAsia="Times New Roman" w:hAnsi="Times New Roman" w:cs="Times New Roman" w:hint="default"/>
        <w:spacing w:val="0"/>
        <w:w w:val="99"/>
        <w:sz w:val="20"/>
        <w:szCs w:val="20"/>
        <w:lang w:val="en-US" w:eastAsia="en-US" w:bidi="ar-SA"/>
      </w:rPr>
    </w:lvl>
    <w:lvl w:ilvl="2">
      <w:start w:val="1"/>
      <w:numFmt w:val="decimal"/>
      <w:lvlText w:val="%1.%2.%3"/>
      <w:lvlJc w:val="left"/>
      <w:pPr>
        <w:ind w:left="2737" w:hanging="602"/>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4345" w:hanging="602"/>
      </w:pPr>
      <w:rPr>
        <w:rFonts w:hint="default"/>
        <w:lang w:val="en-US" w:eastAsia="en-US" w:bidi="ar-SA"/>
      </w:rPr>
    </w:lvl>
    <w:lvl w:ilvl="4">
      <w:numFmt w:val="bullet"/>
      <w:lvlText w:val="•"/>
      <w:lvlJc w:val="left"/>
      <w:pPr>
        <w:ind w:left="5148" w:hanging="602"/>
      </w:pPr>
      <w:rPr>
        <w:rFonts w:hint="default"/>
        <w:lang w:val="en-US" w:eastAsia="en-US" w:bidi="ar-SA"/>
      </w:rPr>
    </w:lvl>
    <w:lvl w:ilvl="5">
      <w:numFmt w:val="bullet"/>
      <w:lvlText w:val="•"/>
      <w:lvlJc w:val="left"/>
      <w:pPr>
        <w:ind w:left="5951" w:hanging="602"/>
      </w:pPr>
      <w:rPr>
        <w:rFonts w:hint="default"/>
        <w:lang w:val="en-US" w:eastAsia="en-US" w:bidi="ar-SA"/>
      </w:rPr>
    </w:lvl>
    <w:lvl w:ilvl="6">
      <w:numFmt w:val="bullet"/>
      <w:lvlText w:val="•"/>
      <w:lvlJc w:val="left"/>
      <w:pPr>
        <w:ind w:left="6754" w:hanging="602"/>
      </w:pPr>
      <w:rPr>
        <w:rFonts w:hint="default"/>
        <w:lang w:val="en-US" w:eastAsia="en-US" w:bidi="ar-SA"/>
      </w:rPr>
    </w:lvl>
    <w:lvl w:ilvl="7">
      <w:numFmt w:val="bullet"/>
      <w:lvlText w:val="•"/>
      <w:lvlJc w:val="left"/>
      <w:pPr>
        <w:ind w:left="7557" w:hanging="602"/>
      </w:pPr>
      <w:rPr>
        <w:rFonts w:hint="default"/>
        <w:lang w:val="en-US" w:eastAsia="en-US" w:bidi="ar-SA"/>
      </w:rPr>
    </w:lvl>
    <w:lvl w:ilvl="8">
      <w:numFmt w:val="bullet"/>
      <w:lvlText w:val="•"/>
      <w:lvlJc w:val="left"/>
      <w:pPr>
        <w:ind w:left="8360" w:hanging="602"/>
      </w:pPr>
      <w:rPr>
        <w:rFonts w:hint="default"/>
        <w:lang w:val="en-US" w:eastAsia="en-US" w:bidi="ar-SA"/>
      </w:rPr>
    </w:lvl>
  </w:abstractNum>
  <w:abstractNum w:abstractNumId="6" w15:restartNumberingAfterBreak="0">
    <w:nsid w:val="07F905FB"/>
    <w:multiLevelType w:val="hybridMultilevel"/>
    <w:tmpl w:val="6A829A10"/>
    <w:lvl w:ilvl="0" w:tplc="919ECE56">
      <w:start w:val="1"/>
      <w:numFmt w:val="decimal"/>
      <w:lvlText w:val="%1."/>
      <w:lvlJc w:val="left"/>
      <w:pPr>
        <w:ind w:left="1451" w:hanging="360"/>
      </w:pPr>
      <w:rPr>
        <w:rFonts w:hint="default"/>
      </w:rPr>
    </w:lvl>
    <w:lvl w:ilvl="1" w:tplc="40090019" w:tentative="1">
      <w:start w:val="1"/>
      <w:numFmt w:val="lowerLetter"/>
      <w:lvlText w:val="%2."/>
      <w:lvlJc w:val="left"/>
      <w:pPr>
        <w:ind w:left="2171" w:hanging="360"/>
      </w:pPr>
    </w:lvl>
    <w:lvl w:ilvl="2" w:tplc="4009001B" w:tentative="1">
      <w:start w:val="1"/>
      <w:numFmt w:val="lowerRoman"/>
      <w:lvlText w:val="%3."/>
      <w:lvlJc w:val="right"/>
      <w:pPr>
        <w:ind w:left="2891" w:hanging="180"/>
      </w:pPr>
    </w:lvl>
    <w:lvl w:ilvl="3" w:tplc="4009000F" w:tentative="1">
      <w:start w:val="1"/>
      <w:numFmt w:val="decimal"/>
      <w:lvlText w:val="%4."/>
      <w:lvlJc w:val="left"/>
      <w:pPr>
        <w:ind w:left="3611" w:hanging="360"/>
      </w:pPr>
    </w:lvl>
    <w:lvl w:ilvl="4" w:tplc="40090019" w:tentative="1">
      <w:start w:val="1"/>
      <w:numFmt w:val="lowerLetter"/>
      <w:lvlText w:val="%5."/>
      <w:lvlJc w:val="left"/>
      <w:pPr>
        <w:ind w:left="4331" w:hanging="360"/>
      </w:pPr>
    </w:lvl>
    <w:lvl w:ilvl="5" w:tplc="4009001B" w:tentative="1">
      <w:start w:val="1"/>
      <w:numFmt w:val="lowerRoman"/>
      <w:lvlText w:val="%6."/>
      <w:lvlJc w:val="right"/>
      <w:pPr>
        <w:ind w:left="5051" w:hanging="180"/>
      </w:pPr>
    </w:lvl>
    <w:lvl w:ilvl="6" w:tplc="4009000F" w:tentative="1">
      <w:start w:val="1"/>
      <w:numFmt w:val="decimal"/>
      <w:lvlText w:val="%7."/>
      <w:lvlJc w:val="left"/>
      <w:pPr>
        <w:ind w:left="5771" w:hanging="360"/>
      </w:pPr>
    </w:lvl>
    <w:lvl w:ilvl="7" w:tplc="40090019" w:tentative="1">
      <w:start w:val="1"/>
      <w:numFmt w:val="lowerLetter"/>
      <w:lvlText w:val="%8."/>
      <w:lvlJc w:val="left"/>
      <w:pPr>
        <w:ind w:left="6491" w:hanging="360"/>
      </w:pPr>
    </w:lvl>
    <w:lvl w:ilvl="8" w:tplc="4009001B" w:tentative="1">
      <w:start w:val="1"/>
      <w:numFmt w:val="lowerRoman"/>
      <w:lvlText w:val="%9."/>
      <w:lvlJc w:val="right"/>
      <w:pPr>
        <w:ind w:left="7211" w:hanging="180"/>
      </w:pPr>
    </w:lvl>
  </w:abstractNum>
  <w:abstractNum w:abstractNumId="7"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8" w15:restartNumberingAfterBreak="0">
    <w:nsid w:val="0A9ED36D"/>
    <w:multiLevelType w:val="hybridMultilevel"/>
    <w:tmpl w:val="00000000"/>
    <w:lvl w:ilvl="0" w:tplc="AB9AA26E">
      <w:numFmt w:val="bullet"/>
      <w:lvlText w:val="o"/>
      <w:lvlJc w:val="left"/>
      <w:pPr>
        <w:ind w:left="3061" w:hanging="361"/>
      </w:pPr>
      <w:rPr>
        <w:rFonts w:ascii="Courier New" w:eastAsia="Courier New" w:hAnsi="Courier New" w:cs="Courier New" w:hint="default"/>
        <w:w w:val="100"/>
        <w:sz w:val="24"/>
        <w:szCs w:val="24"/>
        <w:lang w:val="en-US" w:eastAsia="en-US" w:bidi="ar-SA"/>
      </w:rPr>
    </w:lvl>
    <w:lvl w:ilvl="1" w:tplc="E07806F4">
      <w:numFmt w:val="bullet"/>
      <w:lvlText w:val="•"/>
      <w:lvlJc w:val="left"/>
      <w:pPr>
        <w:ind w:left="3802" w:hanging="361"/>
      </w:pPr>
      <w:rPr>
        <w:rFonts w:hint="default"/>
        <w:lang w:val="en-US" w:eastAsia="en-US" w:bidi="ar-SA"/>
      </w:rPr>
    </w:lvl>
    <w:lvl w:ilvl="2" w:tplc="03D45042">
      <w:numFmt w:val="bullet"/>
      <w:lvlText w:val="•"/>
      <w:lvlJc w:val="left"/>
      <w:pPr>
        <w:ind w:left="4545" w:hanging="361"/>
      </w:pPr>
      <w:rPr>
        <w:rFonts w:hint="default"/>
        <w:lang w:val="en-US" w:eastAsia="en-US" w:bidi="ar-SA"/>
      </w:rPr>
    </w:lvl>
    <w:lvl w:ilvl="3" w:tplc="68D4FD60">
      <w:numFmt w:val="bullet"/>
      <w:lvlText w:val="•"/>
      <w:lvlJc w:val="left"/>
      <w:pPr>
        <w:ind w:left="5287" w:hanging="361"/>
      </w:pPr>
      <w:rPr>
        <w:rFonts w:hint="default"/>
        <w:lang w:val="en-US" w:eastAsia="en-US" w:bidi="ar-SA"/>
      </w:rPr>
    </w:lvl>
    <w:lvl w:ilvl="4" w:tplc="F1088544">
      <w:numFmt w:val="bullet"/>
      <w:lvlText w:val="•"/>
      <w:lvlJc w:val="left"/>
      <w:pPr>
        <w:ind w:left="6030" w:hanging="361"/>
      </w:pPr>
      <w:rPr>
        <w:rFonts w:hint="default"/>
        <w:lang w:val="en-US" w:eastAsia="en-US" w:bidi="ar-SA"/>
      </w:rPr>
    </w:lvl>
    <w:lvl w:ilvl="5" w:tplc="2A4AB264">
      <w:numFmt w:val="bullet"/>
      <w:lvlText w:val="•"/>
      <w:lvlJc w:val="left"/>
      <w:pPr>
        <w:ind w:left="6773" w:hanging="361"/>
      </w:pPr>
      <w:rPr>
        <w:rFonts w:hint="default"/>
        <w:lang w:val="en-US" w:eastAsia="en-US" w:bidi="ar-SA"/>
      </w:rPr>
    </w:lvl>
    <w:lvl w:ilvl="6" w:tplc="55B69A7E">
      <w:numFmt w:val="bullet"/>
      <w:lvlText w:val="•"/>
      <w:lvlJc w:val="left"/>
      <w:pPr>
        <w:ind w:left="7515" w:hanging="361"/>
      </w:pPr>
      <w:rPr>
        <w:rFonts w:hint="default"/>
        <w:lang w:val="en-US" w:eastAsia="en-US" w:bidi="ar-SA"/>
      </w:rPr>
    </w:lvl>
    <w:lvl w:ilvl="7" w:tplc="60CE1F36">
      <w:numFmt w:val="bullet"/>
      <w:lvlText w:val="•"/>
      <w:lvlJc w:val="left"/>
      <w:pPr>
        <w:ind w:left="8258" w:hanging="361"/>
      </w:pPr>
      <w:rPr>
        <w:rFonts w:hint="default"/>
        <w:lang w:val="en-US" w:eastAsia="en-US" w:bidi="ar-SA"/>
      </w:rPr>
    </w:lvl>
    <w:lvl w:ilvl="8" w:tplc="B7FE0D9C">
      <w:numFmt w:val="bullet"/>
      <w:lvlText w:val="•"/>
      <w:lvlJc w:val="left"/>
      <w:pPr>
        <w:ind w:left="9001" w:hanging="361"/>
      </w:pPr>
      <w:rPr>
        <w:rFonts w:hint="default"/>
        <w:lang w:val="en-US" w:eastAsia="en-US" w:bidi="ar-SA"/>
      </w:rPr>
    </w:lvl>
  </w:abstractNum>
  <w:abstractNum w:abstractNumId="9" w15:restartNumberingAfterBreak="0">
    <w:nsid w:val="0DB42CFF"/>
    <w:multiLevelType w:val="hybridMultilevel"/>
    <w:tmpl w:val="00000000"/>
    <w:lvl w:ilvl="0" w:tplc="4F04E416">
      <w:start w:val="4"/>
      <w:numFmt w:val="decimal"/>
      <w:lvlText w:val="%1."/>
      <w:lvlJc w:val="left"/>
      <w:pPr>
        <w:ind w:left="1567" w:hanging="240"/>
      </w:pPr>
      <w:rPr>
        <w:rFonts w:ascii="Times New Roman" w:eastAsia="Times New Roman" w:hAnsi="Times New Roman" w:cs="Times New Roman" w:hint="default"/>
        <w:w w:val="100"/>
        <w:sz w:val="24"/>
        <w:szCs w:val="24"/>
        <w:lang w:val="en-US" w:eastAsia="en-US" w:bidi="ar-SA"/>
      </w:rPr>
    </w:lvl>
    <w:lvl w:ilvl="1" w:tplc="E5A0D8C8">
      <w:numFmt w:val="bullet"/>
      <w:lvlText w:val="•"/>
      <w:lvlJc w:val="left"/>
      <w:pPr>
        <w:ind w:left="2452" w:hanging="240"/>
      </w:pPr>
      <w:rPr>
        <w:rFonts w:hint="default"/>
        <w:lang w:val="en-US" w:eastAsia="en-US" w:bidi="ar-SA"/>
      </w:rPr>
    </w:lvl>
    <w:lvl w:ilvl="2" w:tplc="F84C415C">
      <w:numFmt w:val="bullet"/>
      <w:lvlText w:val="•"/>
      <w:lvlJc w:val="left"/>
      <w:pPr>
        <w:ind w:left="3345" w:hanging="240"/>
      </w:pPr>
      <w:rPr>
        <w:rFonts w:hint="default"/>
        <w:lang w:val="en-US" w:eastAsia="en-US" w:bidi="ar-SA"/>
      </w:rPr>
    </w:lvl>
    <w:lvl w:ilvl="3" w:tplc="CFCEC16C">
      <w:numFmt w:val="bullet"/>
      <w:lvlText w:val="•"/>
      <w:lvlJc w:val="left"/>
      <w:pPr>
        <w:ind w:left="4237" w:hanging="240"/>
      </w:pPr>
      <w:rPr>
        <w:rFonts w:hint="default"/>
        <w:lang w:val="en-US" w:eastAsia="en-US" w:bidi="ar-SA"/>
      </w:rPr>
    </w:lvl>
    <w:lvl w:ilvl="4" w:tplc="CAF6B8BC">
      <w:numFmt w:val="bullet"/>
      <w:lvlText w:val="•"/>
      <w:lvlJc w:val="left"/>
      <w:pPr>
        <w:ind w:left="5130" w:hanging="240"/>
      </w:pPr>
      <w:rPr>
        <w:rFonts w:hint="default"/>
        <w:lang w:val="en-US" w:eastAsia="en-US" w:bidi="ar-SA"/>
      </w:rPr>
    </w:lvl>
    <w:lvl w:ilvl="5" w:tplc="AD40F98A">
      <w:numFmt w:val="bullet"/>
      <w:lvlText w:val="•"/>
      <w:lvlJc w:val="left"/>
      <w:pPr>
        <w:ind w:left="6023" w:hanging="240"/>
      </w:pPr>
      <w:rPr>
        <w:rFonts w:hint="default"/>
        <w:lang w:val="en-US" w:eastAsia="en-US" w:bidi="ar-SA"/>
      </w:rPr>
    </w:lvl>
    <w:lvl w:ilvl="6" w:tplc="E9C84D94">
      <w:numFmt w:val="bullet"/>
      <w:lvlText w:val="•"/>
      <w:lvlJc w:val="left"/>
      <w:pPr>
        <w:ind w:left="6915" w:hanging="240"/>
      </w:pPr>
      <w:rPr>
        <w:rFonts w:hint="default"/>
        <w:lang w:val="en-US" w:eastAsia="en-US" w:bidi="ar-SA"/>
      </w:rPr>
    </w:lvl>
    <w:lvl w:ilvl="7" w:tplc="BD5288A8">
      <w:numFmt w:val="bullet"/>
      <w:lvlText w:val="•"/>
      <w:lvlJc w:val="left"/>
      <w:pPr>
        <w:ind w:left="7808" w:hanging="240"/>
      </w:pPr>
      <w:rPr>
        <w:rFonts w:hint="default"/>
        <w:lang w:val="en-US" w:eastAsia="en-US" w:bidi="ar-SA"/>
      </w:rPr>
    </w:lvl>
    <w:lvl w:ilvl="8" w:tplc="1D3E4DEA">
      <w:numFmt w:val="bullet"/>
      <w:lvlText w:val="•"/>
      <w:lvlJc w:val="left"/>
      <w:pPr>
        <w:ind w:left="8701" w:hanging="240"/>
      </w:pPr>
      <w:rPr>
        <w:rFonts w:hint="default"/>
        <w:lang w:val="en-US" w:eastAsia="en-US" w:bidi="ar-SA"/>
      </w:rPr>
    </w:lvl>
  </w:abstractNum>
  <w:abstractNum w:abstractNumId="10"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1" w15:restartNumberingAfterBreak="0">
    <w:nsid w:val="0F8478CA"/>
    <w:multiLevelType w:val="hybridMultilevel"/>
    <w:tmpl w:val="77149ECE"/>
    <w:lvl w:ilvl="0" w:tplc="F7784682">
      <w:numFmt w:val="bullet"/>
      <w:lvlText w:val=""/>
      <w:lvlJc w:val="left"/>
      <w:pPr>
        <w:ind w:left="1091" w:hanging="567"/>
      </w:pPr>
      <w:rPr>
        <w:rFonts w:ascii="Symbol" w:eastAsia="Symbol" w:hAnsi="Symbol" w:cs="Symbol" w:hint="default"/>
        <w:w w:val="100"/>
        <w:sz w:val="24"/>
        <w:szCs w:val="24"/>
        <w:lang w:val="en-US" w:eastAsia="en-US" w:bidi="ar-SA"/>
      </w:rPr>
    </w:lvl>
    <w:lvl w:ilvl="1" w:tplc="782A4EE4">
      <w:numFmt w:val="bullet"/>
      <w:lvlText w:val="•"/>
      <w:lvlJc w:val="left"/>
      <w:pPr>
        <w:ind w:left="1983" w:hanging="567"/>
      </w:pPr>
      <w:rPr>
        <w:rFonts w:hint="default"/>
        <w:lang w:val="en-US" w:eastAsia="en-US" w:bidi="ar-SA"/>
      </w:rPr>
    </w:lvl>
    <w:lvl w:ilvl="2" w:tplc="0C88304A">
      <w:numFmt w:val="bullet"/>
      <w:lvlText w:val="•"/>
      <w:lvlJc w:val="left"/>
      <w:pPr>
        <w:ind w:left="2866" w:hanging="567"/>
      </w:pPr>
      <w:rPr>
        <w:rFonts w:hint="default"/>
        <w:lang w:val="en-US" w:eastAsia="en-US" w:bidi="ar-SA"/>
      </w:rPr>
    </w:lvl>
    <w:lvl w:ilvl="3" w:tplc="D14CE976">
      <w:numFmt w:val="bullet"/>
      <w:lvlText w:val="•"/>
      <w:lvlJc w:val="left"/>
      <w:pPr>
        <w:ind w:left="3749" w:hanging="567"/>
      </w:pPr>
      <w:rPr>
        <w:rFonts w:hint="default"/>
        <w:lang w:val="en-US" w:eastAsia="en-US" w:bidi="ar-SA"/>
      </w:rPr>
    </w:lvl>
    <w:lvl w:ilvl="4" w:tplc="EDF6BECE">
      <w:numFmt w:val="bullet"/>
      <w:lvlText w:val="•"/>
      <w:lvlJc w:val="left"/>
      <w:pPr>
        <w:ind w:left="4632" w:hanging="567"/>
      </w:pPr>
      <w:rPr>
        <w:rFonts w:hint="default"/>
        <w:lang w:val="en-US" w:eastAsia="en-US" w:bidi="ar-SA"/>
      </w:rPr>
    </w:lvl>
    <w:lvl w:ilvl="5" w:tplc="92648D92">
      <w:numFmt w:val="bullet"/>
      <w:lvlText w:val="•"/>
      <w:lvlJc w:val="left"/>
      <w:pPr>
        <w:ind w:left="5515" w:hanging="567"/>
      </w:pPr>
      <w:rPr>
        <w:rFonts w:hint="default"/>
        <w:lang w:val="en-US" w:eastAsia="en-US" w:bidi="ar-SA"/>
      </w:rPr>
    </w:lvl>
    <w:lvl w:ilvl="6" w:tplc="7BCCDC58">
      <w:numFmt w:val="bullet"/>
      <w:lvlText w:val="•"/>
      <w:lvlJc w:val="left"/>
      <w:pPr>
        <w:ind w:left="6398" w:hanging="567"/>
      </w:pPr>
      <w:rPr>
        <w:rFonts w:hint="default"/>
        <w:lang w:val="en-US" w:eastAsia="en-US" w:bidi="ar-SA"/>
      </w:rPr>
    </w:lvl>
    <w:lvl w:ilvl="7" w:tplc="C34AA4FA">
      <w:numFmt w:val="bullet"/>
      <w:lvlText w:val="•"/>
      <w:lvlJc w:val="left"/>
      <w:pPr>
        <w:ind w:left="7281" w:hanging="567"/>
      </w:pPr>
      <w:rPr>
        <w:rFonts w:hint="default"/>
        <w:lang w:val="en-US" w:eastAsia="en-US" w:bidi="ar-SA"/>
      </w:rPr>
    </w:lvl>
    <w:lvl w:ilvl="8" w:tplc="A7808DEA">
      <w:numFmt w:val="bullet"/>
      <w:lvlText w:val="•"/>
      <w:lvlJc w:val="left"/>
      <w:pPr>
        <w:ind w:left="8164" w:hanging="567"/>
      </w:pPr>
      <w:rPr>
        <w:rFonts w:hint="default"/>
        <w:lang w:val="en-US" w:eastAsia="en-US" w:bidi="ar-SA"/>
      </w:rPr>
    </w:lvl>
  </w:abstractNum>
  <w:abstractNum w:abstractNumId="12" w15:restartNumberingAfterBreak="0">
    <w:nsid w:val="109141B9"/>
    <w:multiLevelType w:val="multilevel"/>
    <w:tmpl w:val="2F1CB922"/>
    <w:lvl w:ilvl="0">
      <w:start w:val="3"/>
      <w:numFmt w:val="decimal"/>
      <w:lvlText w:val="%1"/>
      <w:lvlJc w:val="left"/>
      <w:pPr>
        <w:ind w:left="948" w:hanging="638"/>
      </w:pPr>
      <w:rPr>
        <w:rFonts w:hint="default"/>
        <w:lang w:val="en-US" w:eastAsia="en-US" w:bidi="ar-SA"/>
      </w:rPr>
    </w:lvl>
    <w:lvl w:ilvl="1">
      <w:start w:val="1"/>
      <w:numFmt w:val="decimal"/>
      <w:lvlText w:val="%1.%2"/>
      <w:lvlJc w:val="left"/>
      <w:pPr>
        <w:ind w:left="4607" w:hanging="638"/>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4"/>
        <w:szCs w:val="24"/>
        <w:lang w:val="en-US" w:eastAsia="en-US" w:bidi="ar-SA"/>
      </w:rPr>
    </w:lvl>
    <w:lvl w:ilvl="3">
      <w:numFmt w:val="bullet"/>
      <w:lvlText w:val="•"/>
      <w:lvlJc w:val="left"/>
      <w:pPr>
        <w:ind w:left="3225" w:hanging="720"/>
      </w:pPr>
      <w:rPr>
        <w:rFonts w:hint="default"/>
        <w:lang w:val="en-US" w:eastAsia="en-US" w:bidi="ar-SA"/>
      </w:rPr>
    </w:lvl>
    <w:lvl w:ilvl="4">
      <w:numFmt w:val="bullet"/>
      <w:lvlText w:val="•"/>
      <w:lvlJc w:val="left"/>
      <w:pPr>
        <w:ind w:left="4188" w:hanging="720"/>
      </w:pPr>
      <w:rPr>
        <w:rFonts w:hint="default"/>
        <w:lang w:val="en-US" w:eastAsia="en-US" w:bidi="ar-SA"/>
      </w:rPr>
    </w:lvl>
    <w:lvl w:ilvl="5">
      <w:numFmt w:val="bullet"/>
      <w:lvlText w:val="•"/>
      <w:lvlJc w:val="left"/>
      <w:pPr>
        <w:ind w:left="5151" w:hanging="720"/>
      </w:pPr>
      <w:rPr>
        <w:rFonts w:hint="default"/>
        <w:lang w:val="en-US" w:eastAsia="en-US" w:bidi="ar-SA"/>
      </w:rPr>
    </w:lvl>
    <w:lvl w:ilvl="6">
      <w:numFmt w:val="bullet"/>
      <w:lvlText w:val="•"/>
      <w:lvlJc w:val="left"/>
      <w:pPr>
        <w:ind w:left="6114" w:hanging="720"/>
      </w:pPr>
      <w:rPr>
        <w:rFonts w:hint="default"/>
        <w:lang w:val="en-US" w:eastAsia="en-US" w:bidi="ar-SA"/>
      </w:rPr>
    </w:lvl>
    <w:lvl w:ilvl="7">
      <w:numFmt w:val="bullet"/>
      <w:lvlText w:val="•"/>
      <w:lvlJc w:val="left"/>
      <w:pPr>
        <w:ind w:left="7077" w:hanging="720"/>
      </w:pPr>
      <w:rPr>
        <w:rFonts w:hint="default"/>
        <w:lang w:val="en-US" w:eastAsia="en-US" w:bidi="ar-SA"/>
      </w:rPr>
    </w:lvl>
    <w:lvl w:ilvl="8">
      <w:numFmt w:val="bullet"/>
      <w:lvlText w:val="•"/>
      <w:lvlJc w:val="left"/>
      <w:pPr>
        <w:ind w:left="8040" w:hanging="720"/>
      </w:pPr>
      <w:rPr>
        <w:rFonts w:hint="default"/>
        <w:lang w:val="en-US" w:eastAsia="en-US" w:bidi="ar-SA"/>
      </w:rPr>
    </w:lvl>
  </w:abstractNum>
  <w:abstractNum w:abstractNumId="13"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4" w15:restartNumberingAfterBreak="0">
    <w:nsid w:val="134F0454"/>
    <w:multiLevelType w:val="multilevel"/>
    <w:tmpl w:val="7E50201E"/>
    <w:lvl w:ilvl="0">
      <w:start w:val="4"/>
      <w:numFmt w:val="decimal"/>
      <w:lvlText w:val="%1"/>
      <w:lvlJc w:val="left"/>
      <w:pPr>
        <w:ind w:left="1868" w:hanging="453"/>
      </w:pPr>
      <w:rPr>
        <w:rFonts w:hint="default"/>
        <w:lang w:val="en-US" w:eastAsia="en-US" w:bidi="ar-SA"/>
      </w:rPr>
    </w:lvl>
    <w:lvl w:ilvl="1">
      <w:start w:val="2"/>
      <w:numFmt w:val="decimal"/>
      <w:lvlText w:val="%1.%2"/>
      <w:lvlJc w:val="left"/>
      <w:pPr>
        <w:ind w:left="1868" w:hanging="453"/>
      </w:pPr>
      <w:rPr>
        <w:rFonts w:ascii="Times New Roman" w:eastAsia="Times New Roman" w:hAnsi="Times New Roman" w:cs="Times New Roman" w:hint="default"/>
        <w:spacing w:val="0"/>
        <w:w w:val="99"/>
        <w:sz w:val="20"/>
        <w:szCs w:val="20"/>
        <w:lang w:val="en-US" w:eastAsia="en-US" w:bidi="ar-SA"/>
      </w:rPr>
    </w:lvl>
    <w:lvl w:ilvl="2">
      <w:start w:val="1"/>
      <w:numFmt w:val="decimal"/>
      <w:lvlText w:val="%1.%2.%3"/>
      <w:lvlJc w:val="left"/>
      <w:pPr>
        <w:ind w:left="2737" w:hanging="602"/>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4345" w:hanging="602"/>
      </w:pPr>
      <w:rPr>
        <w:rFonts w:hint="default"/>
        <w:lang w:val="en-US" w:eastAsia="en-US" w:bidi="ar-SA"/>
      </w:rPr>
    </w:lvl>
    <w:lvl w:ilvl="4">
      <w:numFmt w:val="bullet"/>
      <w:lvlText w:val="•"/>
      <w:lvlJc w:val="left"/>
      <w:pPr>
        <w:ind w:left="5148" w:hanging="602"/>
      </w:pPr>
      <w:rPr>
        <w:rFonts w:hint="default"/>
        <w:lang w:val="en-US" w:eastAsia="en-US" w:bidi="ar-SA"/>
      </w:rPr>
    </w:lvl>
    <w:lvl w:ilvl="5">
      <w:numFmt w:val="bullet"/>
      <w:lvlText w:val="•"/>
      <w:lvlJc w:val="left"/>
      <w:pPr>
        <w:ind w:left="5951" w:hanging="602"/>
      </w:pPr>
      <w:rPr>
        <w:rFonts w:hint="default"/>
        <w:lang w:val="en-US" w:eastAsia="en-US" w:bidi="ar-SA"/>
      </w:rPr>
    </w:lvl>
    <w:lvl w:ilvl="6">
      <w:numFmt w:val="bullet"/>
      <w:lvlText w:val="•"/>
      <w:lvlJc w:val="left"/>
      <w:pPr>
        <w:ind w:left="6754" w:hanging="602"/>
      </w:pPr>
      <w:rPr>
        <w:rFonts w:hint="default"/>
        <w:lang w:val="en-US" w:eastAsia="en-US" w:bidi="ar-SA"/>
      </w:rPr>
    </w:lvl>
    <w:lvl w:ilvl="7">
      <w:numFmt w:val="bullet"/>
      <w:lvlText w:val="•"/>
      <w:lvlJc w:val="left"/>
      <w:pPr>
        <w:ind w:left="7557" w:hanging="602"/>
      </w:pPr>
      <w:rPr>
        <w:rFonts w:hint="default"/>
        <w:lang w:val="en-US" w:eastAsia="en-US" w:bidi="ar-SA"/>
      </w:rPr>
    </w:lvl>
    <w:lvl w:ilvl="8">
      <w:numFmt w:val="bullet"/>
      <w:lvlText w:val="•"/>
      <w:lvlJc w:val="left"/>
      <w:pPr>
        <w:ind w:left="8360" w:hanging="602"/>
      </w:pPr>
      <w:rPr>
        <w:rFonts w:hint="default"/>
        <w:lang w:val="en-US" w:eastAsia="en-US" w:bidi="ar-SA"/>
      </w:rPr>
    </w:lvl>
  </w:abstractNum>
  <w:abstractNum w:abstractNumId="15" w15:restartNumberingAfterBreak="0">
    <w:nsid w:val="15453A60"/>
    <w:multiLevelType w:val="multilevel"/>
    <w:tmpl w:val="4AA27D72"/>
    <w:lvl w:ilvl="0">
      <w:start w:val="4"/>
      <w:numFmt w:val="decimal"/>
      <w:lvlText w:val="%1"/>
      <w:lvlJc w:val="left"/>
      <w:pPr>
        <w:ind w:left="1308" w:hanging="720"/>
      </w:pPr>
      <w:rPr>
        <w:rFonts w:hint="default"/>
        <w:lang w:val="en-US" w:eastAsia="en-US" w:bidi="ar-SA"/>
      </w:rPr>
    </w:lvl>
    <w:lvl w:ilvl="1">
      <w:start w:val="2"/>
      <w:numFmt w:val="decimal"/>
      <w:lvlText w:val="%1.%2"/>
      <w:lvlJc w:val="left"/>
      <w:pPr>
        <w:ind w:left="1308" w:hanging="720"/>
      </w:pPr>
      <w:rPr>
        <w:rFonts w:hint="default"/>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4"/>
        <w:szCs w:val="24"/>
        <w:lang w:val="en-US" w:eastAsia="en-US" w:bidi="ar-SA"/>
      </w:rPr>
    </w:lvl>
    <w:lvl w:ilvl="3">
      <w:start w:val="1"/>
      <w:numFmt w:val="lowerRoman"/>
      <w:lvlText w:val="(%4)"/>
      <w:lvlJc w:val="left"/>
      <w:pPr>
        <w:ind w:left="6846" w:hanging="4099"/>
      </w:pPr>
      <w:rPr>
        <w:rFonts w:ascii="Times New Roman" w:eastAsia="Times New Roman" w:hAnsi="Times New Roman" w:cs="Times New Roman" w:hint="default"/>
        <w:w w:val="100"/>
        <w:sz w:val="18"/>
        <w:szCs w:val="18"/>
        <w:lang w:val="en-US" w:eastAsia="en-US" w:bidi="ar-SA"/>
      </w:rPr>
    </w:lvl>
    <w:lvl w:ilvl="4">
      <w:numFmt w:val="bullet"/>
      <w:lvlText w:val="•"/>
      <w:lvlJc w:val="left"/>
      <w:pPr>
        <w:ind w:left="7882" w:hanging="4099"/>
      </w:pPr>
      <w:rPr>
        <w:rFonts w:hint="default"/>
        <w:lang w:val="en-US" w:eastAsia="en-US" w:bidi="ar-SA"/>
      </w:rPr>
    </w:lvl>
    <w:lvl w:ilvl="5">
      <w:numFmt w:val="bullet"/>
      <w:lvlText w:val="•"/>
      <w:lvlJc w:val="left"/>
      <w:pPr>
        <w:ind w:left="8229" w:hanging="4099"/>
      </w:pPr>
      <w:rPr>
        <w:rFonts w:hint="default"/>
        <w:lang w:val="en-US" w:eastAsia="en-US" w:bidi="ar-SA"/>
      </w:rPr>
    </w:lvl>
    <w:lvl w:ilvl="6">
      <w:numFmt w:val="bullet"/>
      <w:lvlText w:val="•"/>
      <w:lvlJc w:val="left"/>
      <w:pPr>
        <w:ind w:left="8576" w:hanging="4099"/>
      </w:pPr>
      <w:rPr>
        <w:rFonts w:hint="default"/>
        <w:lang w:val="en-US" w:eastAsia="en-US" w:bidi="ar-SA"/>
      </w:rPr>
    </w:lvl>
    <w:lvl w:ilvl="7">
      <w:numFmt w:val="bullet"/>
      <w:lvlText w:val="•"/>
      <w:lvlJc w:val="left"/>
      <w:pPr>
        <w:ind w:left="8924" w:hanging="4099"/>
      </w:pPr>
      <w:rPr>
        <w:rFonts w:hint="default"/>
        <w:lang w:val="en-US" w:eastAsia="en-US" w:bidi="ar-SA"/>
      </w:rPr>
    </w:lvl>
    <w:lvl w:ilvl="8">
      <w:numFmt w:val="bullet"/>
      <w:lvlText w:val="•"/>
      <w:lvlJc w:val="left"/>
      <w:pPr>
        <w:ind w:left="9271" w:hanging="4099"/>
      </w:pPr>
      <w:rPr>
        <w:rFonts w:hint="default"/>
        <w:lang w:val="en-US" w:eastAsia="en-US" w:bidi="ar-SA"/>
      </w:rPr>
    </w:lvl>
  </w:abstractNum>
  <w:abstractNum w:abstractNumId="16" w15:restartNumberingAfterBreak="0">
    <w:nsid w:val="15D41243"/>
    <w:multiLevelType w:val="hybridMultilevel"/>
    <w:tmpl w:val="88A801F2"/>
    <w:lvl w:ilvl="0" w:tplc="DA74433E">
      <w:start w:val="1"/>
      <w:numFmt w:val="decimal"/>
      <w:lvlText w:val="%1."/>
      <w:lvlJc w:val="left"/>
      <w:pPr>
        <w:ind w:left="876" w:hanging="288"/>
      </w:pPr>
      <w:rPr>
        <w:rFonts w:ascii="Times New Roman" w:eastAsia="Times New Roman" w:hAnsi="Times New Roman" w:cs="Times New Roman" w:hint="default"/>
        <w:w w:val="100"/>
        <w:sz w:val="24"/>
        <w:szCs w:val="24"/>
        <w:lang w:val="en-US" w:eastAsia="en-US" w:bidi="ar-SA"/>
      </w:rPr>
    </w:lvl>
    <w:lvl w:ilvl="1" w:tplc="33E8BA44">
      <w:start w:val="1"/>
      <w:numFmt w:val="lowerLetter"/>
      <w:lvlText w:val="%2."/>
      <w:lvlJc w:val="left"/>
      <w:pPr>
        <w:ind w:left="1668" w:hanging="360"/>
      </w:pPr>
      <w:rPr>
        <w:rFonts w:ascii="Times New Roman" w:eastAsia="Times New Roman" w:hAnsi="Times New Roman" w:cs="Times New Roman" w:hint="default"/>
        <w:w w:val="100"/>
        <w:sz w:val="24"/>
        <w:szCs w:val="24"/>
        <w:lang w:val="en-US" w:eastAsia="en-US" w:bidi="ar-SA"/>
      </w:rPr>
    </w:lvl>
    <w:lvl w:ilvl="2" w:tplc="4F3AC608">
      <w:numFmt w:val="bullet"/>
      <w:lvlText w:val="•"/>
      <w:lvlJc w:val="left"/>
      <w:pPr>
        <w:ind w:left="2582" w:hanging="360"/>
      </w:pPr>
      <w:rPr>
        <w:rFonts w:hint="default"/>
        <w:lang w:val="en-US" w:eastAsia="en-US" w:bidi="ar-SA"/>
      </w:rPr>
    </w:lvl>
    <w:lvl w:ilvl="3" w:tplc="D6CE4F9E">
      <w:numFmt w:val="bullet"/>
      <w:lvlText w:val="•"/>
      <w:lvlJc w:val="left"/>
      <w:pPr>
        <w:ind w:left="3505" w:hanging="360"/>
      </w:pPr>
      <w:rPr>
        <w:rFonts w:hint="default"/>
        <w:lang w:val="en-US" w:eastAsia="en-US" w:bidi="ar-SA"/>
      </w:rPr>
    </w:lvl>
    <w:lvl w:ilvl="4" w:tplc="CE3ECF6A">
      <w:numFmt w:val="bullet"/>
      <w:lvlText w:val="•"/>
      <w:lvlJc w:val="left"/>
      <w:pPr>
        <w:ind w:left="4428" w:hanging="360"/>
      </w:pPr>
      <w:rPr>
        <w:rFonts w:hint="default"/>
        <w:lang w:val="en-US" w:eastAsia="en-US" w:bidi="ar-SA"/>
      </w:rPr>
    </w:lvl>
    <w:lvl w:ilvl="5" w:tplc="B8763D82">
      <w:numFmt w:val="bullet"/>
      <w:lvlText w:val="•"/>
      <w:lvlJc w:val="left"/>
      <w:pPr>
        <w:ind w:left="5351" w:hanging="360"/>
      </w:pPr>
      <w:rPr>
        <w:rFonts w:hint="default"/>
        <w:lang w:val="en-US" w:eastAsia="en-US" w:bidi="ar-SA"/>
      </w:rPr>
    </w:lvl>
    <w:lvl w:ilvl="6" w:tplc="0E622348">
      <w:numFmt w:val="bullet"/>
      <w:lvlText w:val="•"/>
      <w:lvlJc w:val="left"/>
      <w:pPr>
        <w:ind w:left="6274" w:hanging="360"/>
      </w:pPr>
      <w:rPr>
        <w:rFonts w:hint="default"/>
        <w:lang w:val="en-US" w:eastAsia="en-US" w:bidi="ar-SA"/>
      </w:rPr>
    </w:lvl>
    <w:lvl w:ilvl="7" w:tplc="D7243318">
      <w:numFmt w:val="bullet"/>
      <w:lvlText w:val="•"/>
      <w:lvlJc w:val="left"/>
      <w:pPr>
        <w:ind w:left="7197" w:hanging="360"/>
      </w:pPr>
      <w:rPr>
        <w:rFonts w:hint="default"/>
        <w:lang w:val="en-US" w:eastAsia="en-US" w:bidi="ar-SA"/>
      </w:rPr>
    </w:lvl>
    <w:lvl w:ilvl="8" w:tplc="9094EBA0">
      <w:numFmt w:val="bullet"/>
      <w:lvlText w:val="•"/>
      <w:lvlJc w:val="left"/>
      <w:pPr>
        <w:ind w:left="8120" w:hanging="360"/>
      </w:pPr>
      <w:rPr>
        <w:rFonts w:hint="default"/>
        <w:lang w:val="en-US" w:eastAsia="en-US" w:bidi="ar-SA"/>
      </w:rPr>
    </w:lvl>
  </w:abstractNum>
  <w:abstractNum w:abstractNumId="17" w15:restartNumberingAfterBreak="0">
    <w:nsid w:val="18708FCD"/>
    <w:multiLevelType w:val="multilevel"/>
    <w:tmpl w:val="00000000"/>
    <w:lvl w:ilvl="0">
      <w:start w:val="1"/>
      <w:numFmt w:val="decimal"/>
      <w:lvlText w:val="%1"/>
      <w:lvlJc w:val="left"/>
      <w:pPr>
        <w:ind w:left="1140" w:hanging="720"/>
      </w:pPr>
      <w:rPr>
        <w:rFonts w:hint="default"/>
        <w:lang w:val="en-US" w:eastAsia="en-US" w:bidi="ar-SA"/>
      </w:rPr>
    </w:lvl>
    <w:lvl w:ilvl="1">
      <w:start w:val="1"/>
      <w:numFmt w:val="decimal"/>
      <w:lvlText w:val="%1.%2"/>
      <w:lvlJc w:val="left"/>
      <w:pPr>
        <w:ind w:left="2847" w:hanging="720"/>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997" w:hanging="72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140"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1140" w:hanging="360"/>
      </w:pPr>
      <w:rPr>
        <w:rFonts w:ascii="Symbol" w:eastAsia="Symbol" w:hAnsi="Symbol" w:cs="Symbol" w:hint="default"/>
        <w:b w:val="0"/>
        <w:bCs w:val="0"/>
        <w:i w:val="0"/>
        <w:iCs w:val="0"/>
        <w:spacing w:val="0"/>
        <w:w w:val="100"/>
        <w:sz w:val="24"/>
        <w:szCs w:val="24"/>
        <w:lang w:val="en-US" w:eastAsia="en-US" w:bidi="ar-SA"/>
      </w:rPr>
    </w:lvl>
    <w:lvl w:ilvl="5">
      <w:numFmt w:val="bullet"/>
      <w:lvlText w:val="•"/>
      <w:lvlJc w:val="left"/>
      <w:pPr>
        <w:ind w:left="5433" w:hanging="360"/>
      </w:pPr>
      <w:rPr>
        <w:rFonts w:hint="default"/>
        <w:lang w:val="en-US" w:eastAsia="en-US" w:bidi="ar-SA"/>
      </w:rPr>
    </w:lvl>
    <w:lvl w:ilvl="6">
      <w:numFmt w:val="bullet"/>
      <w:lvlText w:val="•"/>
      <w:lvlJc w:val="left"/>
      <w:pPr>
        <w:ind w:left="6291" w:hanging="360"/>
      </w:pPr>
      <w:rPr>
        <w:rFonts w:hint="default"/>
        <w:lang w:val="en-US" w:eastAsia="en-US" w:bidi="ar-SA"/>
      </w:rPr>
    </w:lvl>
    <w:lvl w:ilvl="7">
      <w:numFmt w:val="bullet"/>
      <w:lvlText w:val="•"/>
      <w:lvlJc w:val="left"/>
      <w:pPr>
        <w:ind w:left="7150" w:hanging="360"/>
      </w:pPr>
      <w:rPr>
        <w:rFonts w:hint="default"/>
        <w:lang w:val="en-US" w:eastAsia="en-US" w:bidi="ar-SA"/>
      </w:rPr>
    </w:lvl>
    <w:lvl w:ilvl="8">
      <w:numFmt w:val="bullet"/>
      <w:lvlText w:val="•"/>
      <w:lvlJc w:val="left"/>
      <w:pPr>
        <w:ind w:left="8009" w:hanging="360"/>
      </w:pPr>
      <w:rPr>
        <w:rFonts w:hint="default"/>
        <w:lang w:val="en-US" w:eastAsia="en-US" w:bidi="ar-SA"/>
      </w:rPr>
    </w:lvl>
  </w:abstractNum>
  <w:abstractNum w:abstractNumId="18"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9"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21" w15:restartNumberingAfterBreak="0">
    <w:nsid w:val="1C2215FC"/>
    <w:multiLevelType w:val="hybridMultilevel"/>
    <w:tmpl w:val="00000000"/>
    <w:lvl w:ilvl="0" w:tplc="E62228E4">
      <w:start w:val="1"/>
      <w:numFmt w:val="decimal"/>
      <w:lvlText w:val="%1."/>
      <w:lvlJc w:val="left"/>
      <w:pPr>
        <w:ind w:left="1620" w:hanging="360"/>
      </w:pPr>
      <w:rPr>
        <w:rFonts w:ascii="Times New Roman" w:eastAsia="Times New Roman" w:hAnsi="Times New Roman" w:cs="Times New Roman" w:hint="default"/>
        <w:w w:val="100"/>
        <w:sz w:val="24"/>
        <w:szCs w:val="24"/>
        <w:lang w:val="en-US" w:eastAsia="en-US" w:bidi="ar-SA"/>
      </w:rPr>
    </w:lvl>
    <w:lvl w:ilvl="1" w:tplc="068686E4">
      <w:numFmt w:val="bullet"/>
      <w:lvlText w:val=""/>
      <w:lvlJc w:val="left"/>
      <w:pPr>
        <w:ind w:left="2340" w:hanging="360"/>
      </w:pPr>
      <w:rPr>
        <w:rFonts w:ascii="Symbol" w:eastAsia="Symbol" w:hAnsi="Symbol" w:cs="Symbol" w:hint="default"/>
        <w:w w:val="100"/>
        <w:sz w:val="24"/>
        <w:szCs w:val="24"/>
        <w:lang w:val="en-US" w:eastAsia="en-US" w:bidi="ar-SA"/>
      </w:rPr>
    </w:lvl>
    <w:lvl w:ilvl="2" w:tplc="46905268">
      <w:numFmt w:val="bullet"/>
      <w:lvlText w:val="•"/>
      <w:lvlJc w:val="left"/>
      <w:pPr>
        <w:ind w:left="3245" w:hanging="360"/>
      </w:pPr>
      <w:rPr>
        <w:rFonts w:hint="default"/>
        <w:lang w:val="en-US" w:eastAsia="en-US" w:bidi="ar-SA"/>
      </w:rPr>
    </w:lvl>
    <w:lvl w:ilvl="3" w:tplc="C07CC610">
      <w:numFmt w:val="bullet"/>
      <w:lvlText w:val="•"/>
      <w:lvlJc w:val="left"/>
      <w:pPr>
        <w:ind w:left="4150" w:hanging="360"/>
      </w:pPr>
      <w:rPr>
        <w:rFonts w:hint="default"/>
        <w:lang w:val="en-US" w:eastAsia="en-US" w:bidi="ar-SA"/>
      </w:rPr>
    </w:lvl>
    <w:lvl w:ilvl="4" w:tplc="01987C10">
      <w:numFmt w:val="bullet"/>
      <w:lvlText w:val="•"/>
      <w:lvlJc w:val="left"/>
      <w:pPr>
        <w:ind w:left="5055" w:hanging="360"/>
      </w:pPr>
      <w:rPr>
        <w:rFonts w:hint="default"/>
        <w:lang w:val="en-US" w:eastAsia="en-US" w:bidi="ar-SA"/>
      </w:rPr>
    </w:lvl>
    <w:lvl w:ilvl="5" w:tplc="0478EF1A">
      <w:numFmt w:val="bullet"/>
      <w:lvlText w:val="•"/>
      <w:lvlJc w:val="left"/>
      <w:pPr>
        <w:ind w:left="5960" w:hanging="360"/>
      </w:pPr>
      <w:rPr>
        <w:rFonts w:hint="default"/>
        <w:lang w:val="en-US" w:eastAsia="en-US" w:bidi="ar-SA"/>
      </w:rPr>
    </w:lvl>
    <w:lvl w:ilvl="6" w:tplc="75EE9A5A">
      <w:numFmt w:val="bullet"/>
      <w:lvlText w:val="•"/>
      <w:lvlJc w:val="left"/>
      <w:pPr>
        <w:ind w:left="6865" w:hanging="360"/>
      </w:pPr>
      <w:rPr>
        <w:rFonts w:hint="default"/>
        <w:lang w:val="en-US" w:eastAsia="en-US" w:bidi="ar-SA"/>
      </w:rPr>
    </w:lvl>
    <w:lvl w:ilvl="7" w:tplc="1060B088">
      <w:numFmt w:val="bullet"/>
      <w:lvlText w:val="•"/>
      <w:lvlJc w:val="left"/>
      <w:pPr>
        <w:ind w:left="7770" w:hanging="360"/>
      </w:pPr>
      <w:rPr>
        <w:rFonts w:hint="default"/>
        <w:lang w:val="en-US" w:eastAsia="en-US" w:bidi="ar-SA"/>
      </w:rPr>
    </w:lvl>
    <w:lvl w:ilvl="8" w:tplc="07D48CA4">
      <w:numFmt w:val="bullet"/>
      <w:lvlText w:val="•"/>
      <w:lvlJc w:val="left"/>
      <w:pPr>
        <w:ind w:left="8676" w:hanging="360"/>
      </w:pPr>
      <w:rPr>
        <w:rFonts w:hint="default"/>
        <w:lang w:val="en-US" w:eastAsia="en-US" w:bidi="ar-SA"/>
      </w:rPr>
    </w:lvl>
  </w:abstractNum>
  <w:abstractNum w:abstractNumId="22" w15:restartNumberingAfterBreak="0">
    <w:nsid w:val="1CB17054"/>
    <w:multiLevelType w:val="multilevel"/>
    <w:tmpl w:val="183409F0"/>
    <w:lvl w:ilvl="0">
      <w:start w:val="4"/>
      <w:numFmt w:val="decimal"/>
      <w:lvlText w:val="%1"/>
      <w:lvlJc w:val="left"/>
      <w:pPr>
        <w:ind w:left="1380" w:hanging="480"/>
      </w:pPr>
      <w:rPr>
        <w:rFonts w:hint="default"/>
        <w:lang w:val="en-US" w:eastAsia="en-US" w:bidi="ar-SA"/>
      </w:rPr>
    </w:lvl>
    <w:lvl w:ilvl="1">
      <w:start w:val="1"/>
      <w:numFmt w:val="decimal"/>
      <w:lvlText w:val="%1.%2"/>
      <w:lvlJc w:val="left"/>
      <w:pPr>
        <w:ind w:left="1380" w:hanging="48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620"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752" w:hanging="360"/>
      </w:pPr>
      <w:rPr>
        <w:rFonts w:ascii="Times New Roman" w:eastAsia="Times New Roman" w:hAnsi="Times New Roman" w:cs="Times New Roman" w:hint="default"/>
        <w:w w:val="100"/>
        <w:sz w:val="20"/>
        <w:szCs w:val="20"/>
        <w:lang w:val="en-US" w:eastAsia="en-US" w:bidi="ar-SA"/>
      </w:rPr>
    </w:lvl>
    <w:lvl w:ilvl="4">
      <w:start w:val="1"/>
      <w:numFmt w:val="decimal"/>
      <w:lvlText w:val="%5."/>
      <w:lvlJc w:val="left"/>
      <w:pPr>
        <w:ind w:left="2318" w:hanging="360"/>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4653" w:hanging="360"/>
      </w:pPr>
      <w:rPr>
        <w:rFonts w:hint="default"/>
        <w:lang w:val="en-US" w:eastAsia="en-US" w:bidi="ar-SA"/>
      </w:rPr>
    </w:lvl>
    <w:lvl w:ilvl="6">
      <w:numFmt w:val="bullet"/>
      <w:lvlText w:val="•"/>
      <w:lvlJc w:val="left"/>
      <w:pPr>
        <w:ind w:left="5819" w:hanging="360"/>
      </w:pPr>
      <w:rPr>
        <w:rFonts w:hint="default"/>
        <w:lang w:val="en-US" w:eastAsia="en-US" w:bidi="ar-SA"/>
      </w:rPr>
    </w:lvl>
    <w:lvl w:ilvl="7">
      <w:numFmt w:val="bullet"/>
      <w:lvlText w:val="•"/>
      <w:lvlJc w:val="left"/>
      <w:pPr>
        <w:ind w:left="6986" w:hanging="360"/>
      </w:pPr>
      <w:rPr>
        <w:rFonts w:hint="default"/>
        <w:lang w:val="en-US" w:eastAsia="en-US" w:bidi="ar-SA"/>
      </w:rPr>
    </w:lvl>
    <w:lvl w:ilvl="8">
      <w:numFmt w:val="bullet"/>
      <w:lvlText w:val="•"/>
      <w:lvlJc w:val="left"/>
      <w:pPr>
        <w:ind w:left="8153" w:hanging="360"/>
      </w:pPr>
      <w:rPr>
        <w:rFonts w:hint="default"/>
        <w:lang w:val="en-US" w:eastAsia="en-US" w:bidi="ar-SA"/>
      </w:rPr>
    </w:lvl>
  </w:abstractNum>
  <w:abstractNum w:abstractNumId="23"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25" w15:restartNumberingAfterBreak="0">
    <w:nsid w:val="2330193D"/>
    <w:multiLevelType w:val="multilevel"/>
    <w:tmpl w:val="F764567C"/>
    <w:lvl w:ilvl="0">
      <w:start w:val="4"/>
      <w:numFmt w:val="decimal"/>
      <w:lvlText w:val="%1"/>
      <w:lvlJc w:val="left"/>
      <w:pPr>
        <w:ind w:left="2028" w:hanging="1152"/>
      </w:pPr>
      <w:rPr>
        <w:rFonts w:hint="default"/>
        <w:lang w:val="en-US" w:eastAsia="en-US" w:bidi="ar-SA"/>
      </w:rPr>
    </w:lvl>
    <w:lvl w:ilvl="1">
      <w:start w:val="1"/>
      <w:numFmt w:val="decimal"/>
      <w:lvlText w:val="%1.%2"/>
      <w:lvlJc w:val="left"/>
      <w:pPr>
        <w:ind w:left="2028" w:hanging="1152"/>
      </w:pPr>
      <w:rPr>
        <w:rFonts w:hint="default"/>
        <w:lang w:val="en-US" w:eastAsia="en-US" w:bidi="ar-SA"/>
      </w:rPr>
    </w:lvl>
    <w:lvl w:ilvl="2">
      <w:start w:val="1"/>
      <w:numFmt w:val="decimal"/>
      <w:lvlText w:val="%1.%2.%3"/>
      <w:lvlJc w:val="left"/>
      <w:pPr>
        <w:ind w:left="2028" w:hanging="1152"/>
      </w:pPr>
      <w:rPr>
        <w:rFonts w:ascii="Times New Roman" w:eastAsia="Times New Roman" w:hAnsi="Times New Roman" w:cs="Times New Roman" w:hint="default"/>
        <w:b/>
        <w:bCs/>
        <w:spacing w:val="-3"/>
        <w:w w:val="100"/>
        <w:sz w:val="24"/>
        <w:szCs w:val="24"/>
        <w:lang w:val="en-US" w:eastAsia="en-US" w:bidi="ar-SA"/>
      </w:rPr>
    </w:lvl>
    <w:lvl w:ilvl="3">
      <w:start w:val="1"/>
      <w:numFmt w:val="lowerRoman"/>
      <w:lvlText w:val="(%4)"/>
      <w:lvlJc w:val="left"/>
      <w:pPr>
        <w:ind w:left="7161" w:hanging="4414"/>
      </w:pPr>
      <w:rPr>
        <w:rFonts w:ascii="Times New Roman" w:eastAsia="Times New Roman" w:hAnsi="Times New Roman" w:cs="Times New Roman" w:hint="default"/>
        <w:w w:val="100"/>
        <w:sz w:val="18"/>
        <w:szCs w:val="18"/>
        <w:lang w:val="en-US" w:eastAsia="en-US" w:bidi="ar-SA"/>
      </w:rPr>
    </w:lvl>
    <w:lvl w:ilvl="4">
      <w:numFmt w:val="bullet"/>
      <w:lvlText w:val="•"/>
      <w:lvlJc w:val="left"/>
      <w:pPr>
        <w:ind w:left="7560" w:hanging="4414"/>
      </w:pPr>
      <w:rPr>
        <w:rFonts w:hint="default"/>
        <w:lang w:val="en-US" w:eastAsia="en-US" w:bidi="ar-SA"/>
      </w:rPr>
    </w:lvl>
    <w:lvl w:ilvl="5">
      <w:numFmt w:val="bullet"/>
      <w:lvlText w:val="•"/>
      <w:lvlJc w:val="left"/>
      <w:pPr>
        <w:ind w:left="7961" w:hanging="4414"/>
      </w:pPr>
      <w:rPr>
        <w:rFonts w:hint="default"/>
        <w:lang w:val="en-US" w:eastAsia="en-US" w:bidi="ar-SA"/>
      </w:rPr>
    </w:lvl>
    <w:lvl w:ilvl="6">
      <w:numFmt w:val="bullet"/>
      <w:lvlText w:val="•"/>
      <w:lvlJc w:val="left"/>
      <w:pPr>
        <w:ind w:left="8362" w:hanging="4414"/>
      </w:pPr>
      <w:rPr>
        <w:rFonts w:hint="default"/>
        <w:lang w:val="en-US" w:eastAsia="en-US" w:bidi="ar-SA"/>
      </w:rPr>
    </w:lvl>
    <w:lvl w:ilvl="7">
      <w:numFmt w:val="bullet"/>
      <w:lvlText w:val="•"/>
      <w:lvlJc w:val="left"/>
      <w:pPr>
        <w:ind w:left="8763" w:hanging="4414"/>
      </w:pPr>
      <w:rPr>
        <w:rFonts w:hint="default"/>
        <w:lang w:val="en-US" w:eastAsia="en-US" w:bidi="ar-SA"/>
      </w:rPr>
    </w:lvl>
    <w:lvl w:ilvl="8">
      <w:numFmt w:val="bullet"/>
      <w:lvlText w:val="•"/>
      <w:lvlJc w:val="left"/>
      <w:pPr>
        <w:ind w:left="9164" w:hanging="4414"/>
      </w:pPr>
      <w:rPr>
        <w:rFonts w:hint="default"/>
        <w:lang w:val="en-US" w:eastAsia="en-US" w:bidi="ar-SA"/>
      </w:rPr>
    </w:lvl>
  </w:abstractNum>
  <w:abstractNum w:abstractNumId="26"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7" w15:restartNumberingAfterBreak="0">
    <w:nsid w:val="2DCA4811"/>
    <w:multiLevelType w:val="hybridMultilevel"/>
    <w:tmpl w:val="CBE480C2"/>
    <w:lvl w:ilvl="0" w:tplc="0F385D0E">
      <w:start w:val="1"/>
      <w:numFmt w:val="decimal"/>
      <w:lvlText w:val="%1."/>
      <w:lvlJc w:val="left"/>
      <w:pPr>
        <w:ind w:left="948" w:hanging="360"/>
      </w:pPr>
      <w:rPr>
        <w:rFonts w:ascii="Times New Roman" w:eastAsia="Times New Roman" w:hAnsi="Times New Roman" w:cs="Times New Roman" w:hint="default"/>
        <w:w w:val="100"/>
        <w:sz w:val="24"/>
        <w:szCs w:val="24"/>
        <w:lang w:val="en-US" w:eastAsia="en-US" w:bidi="ar-SA"/>
      </w:rPr>
    </w:lvl>
    <w:lvl w:ilvl="1" w:tplc="64B27042">
      <w:numFmt w:val="bullet"/>
      <w:lvlText w:val="•"/>
      <w:lvlJc w:val="left"/>
      <w:pPr>
        <w:ind w:left="1842" w:hanging="360"/>
      </w:pPr>
      <w:rPr>
        <w:rFonts w:hint="default"/>
        <w:lang w:val="en-US" w:eastAsia="en-US" w:bidi="ar-SA"/>
      </w:rPr>
    </w:lvl>
    <w:lvl w:ilvl="2" w:tplc="1882A2C8">
      <w:numFmt w:val="bullet"/>
      <w:lvlText w:val="•"/>
      <w:lvlJc w:val="left"/>
      <w:pPr>
        <w:ind w:left="2745" w:hanging="360"/>
      </w:pPr>
      <w:rPr>
        <w:rFonts w:hint="default"/>
        <w:lang w:val="en-US" w:eastAsia="en-US" w:bidi="ar-SA"/>
      </w:rPr>
    </w:lvl>
    <w:lvl w:ilvl="3" w:tplc="63286D96">
      <w:numFmt w:val="bullet"/>
      <w:lvlText w:val="•"/>
      <w:lvlJc w:val="left"/>
      <w:pPr>
        <w:ind w:left="3647" w:hanging="360"/>
      </w:pPr>
      <w:rPr>
        <w:rFonts w:hint="default"/>
        <w:lang w:val="en-US" w:eastAsia="en-US" w:bidi="ar-SA"/>
      </w:rPr>
    </w:lvl>
    <w:lvl w:ilvl="4" w:tplc="70E6A0DE">
      <w:numFmt w:val="bullet"/>
      <w:lvlText w:val="•"/>
      <w:lvlJc w:val="left"/>
      <w:pPr>
        <w:ind w:left="4550" w:hanging="360"/>
      </w:pPr>
      <w:rPr>
        <w:rFonts w:hint="default"/>
        <w:lang w:val="en-US" w:eastAsia="en-US" w:bidi="ar-SA"/>
      </w:rPr>
    </w:lvl>
    <w:lvl w:ilvl="5" w:tplc="FA2291F2">
      <w:numFmt w:val="bullet"/>
      <w:lvlText w:val="•"/>
      <w:lvlJc w:val="left"/>
      <w:pPr>
        <w:ind w:left="5453" w:hanging="360"/>
      </w:pPr>
      <w:rPr>
        <w:rFonts w:hint="default"/>
        <w:lang w:val="en-US" w:eastAsia="en-US" w:bidi="ar-SA"/>
      </w:rPr>
    </w:lvl>
    <w:lvl w:ilvl="6" w:tplc="6128D326">
      <w:numFmt w:val="bullet"/>
      <w:lvlText w:val="•"/>
      <w:lvlJc w:val="left"/>
      <w:pPr>
        <w:ind w:left="6355" w:hanging="360"/>
      </w:pPr>
      <w:rPr>
        <w:rFonts w:hint="default"/>
        <w:lang w:val="en-US" w:eastAsia="en-US" w:bidi="ar-SA"/>
      </w:rPr>
    </w:lvl>
    <w:lvl w:ilvl="7" w:tplc="06BCC3B2">
      <w:numFmt w:val="bullet"/>
      <w:lvlText w:val="•"/>
      <w:lvlJc w:val="left"/>
      <w:pPr>
        <w:ind w:left="7258" w:hanging="360"/>
      </w:pPr>
      <w:rPr>
        <w:rFonts w:hint="default"/>
        <w:lang w:val="en-US" w:eastAsia="en-US" w:bidi="ar-SA"/>
      </w:rPr>
    </w:lvl>
    <w:lvl w:ilvl="8" w:tplc="FE3E3E76">
      <w:numFmt w:val="bullet"/>
      <w:lvlText w:val="•"/>
      <w:lvlJc w:val="left"/>
      <w:pPr>
        <w:ind w:left="8161" w:hanging="360"/>
      </w:pPr>
      <w:rPr>
        <w:rFonts w:hint="default"/>
        <w:lang w:val="en-US" w:eastAsia="en-US" w:bidi="ar-SA"/>
      </w:rPr>
    </w:lvl>
  </w:abstractNum>
  <w:abstractNum w:abstractNumId="28"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6A6569"/>
    <w:multiLevelType w:val="hybridMultilevel"/>
    <w:tmpl w:val="50A8B766"/>
    <w:lvl w:ilvl="0" w:tplc="49EA018C">
      <w:numFmt w:val="bullet"/>
      <w:lvlText w:val=""/>
      <w:lvlJc w:val="left"/>
      <w:pPr>
        <w:ind w:left="1308" w:hanging="360"/>
      </w:pPr>
      <w:rPr>
        <w:rFonts w:ascii="Symbol" w:eastAsia="Symbol" w:hAnsi="Symbol" w:cs="Symbol" w:hint="default"/>
        <w:w w:val="100"/>
        <w:sz w:val="22"/>
        <w:szCs w:val="22"/>
        <w:lang w:val="en-US" w:eastAsia="en-US" w:bidi="ar-SA"/>
      </w:rPr>
    </w:lvl>
    <w:lvl w:ilvl="1" w:tplc="B25C11F0">
      <w:numFmt w:val="bullet"/>
      <w:lvlText w:val="•"/>
      <w:lvlJc w:val="left"/>
      <w:pPr>
        <w:ind w:left="2166" w:hanging="360"/>
      </w:pPr>
      <w:rPr>
        <w:rFonts w:hint="default"/>
        <w:lang w:val="en-US" w:eastAsia="en-US" w:bidi="ar-SA"/>
      </w:rPr>
    </w:lvl>
    <w:lvl w:ilvl="2" w:tplc="75469448">
      <w:numFmt w:val="bullet"/>
      <w:lvlText w:val="•"/>
      <w:lvlJc w:val="left"/>
      <w:pPr>
        <w:ind w:left="3033" w:hanging="360"/>
      </w:pPr>
      <w:rPr>
        <w:rFonts w:hint="default"/>
        <w:lang w:val="en-US" w:eastAsia="en-US" w:bidi="ar-SA"/>
      </w:rPr>
    </w:lvl>
    <w:lvl w:ilvl="3" w:tplc="10ACE712">
      <w:numFmt w:val="bullet"/>
      <w:lvlText w:val="•"/>
      <w:lvlJc w:val="left"/>
      <w:pPr>
        <w:ind w:left="3899" w:hanging="360"/>
      </w:pPr>
      <w:rPr>
        <w:rFonts w:hint="default"/>
        <w:lang w:val="en-US" w:eastAsia="en-US" w:bidi="ar-SA"/>
      </w:rPr>
    </w:lvl>
    <w:lvl w:ilvl="4" w:tplc="1B201448">
      <w:numFmt w:val="bullet"/>
      <w:lvlText w:val="•"/>
      <w:lvlJc w:val="left"/>
      <w:pPr>
        <w:ind w:left="4766" w:hanging="360"/>
      </w:pPr>
      <w:rPr>
        <w:rFonts w:hint="default"/>
        <w:lang w:val="en-US" w:eastAsia="en-US" w:bidi="ar-SA"/>
      </w:rPr>
    </w:lvl>
    <w:lvl w:ilvl="5" w:tplc="865AA940">
      <w:numFmt w:val="bullet"/>
      <w:lvlText w:val="•"/>
      <w:lvlJc w:val="left"/>
      <w:pPr>
        <w:ind w:left="5633" w:hanging="360"/>
      </w:pPr>
      <w:rPr>
        <w:rFonts w:hint="default"/>
        <w:lang w:val="en-US" w:eastAsia="en-US" w:bidi="ar-SA"/>
      </w:rPr>
    </w:lvl>
    <w:lvl w:ilvl="6" w:tplc="8D7418CE">
      <w:numFmt w:val="bullet"/>
      <w:lvlText w:val="•"/>
      <w:lvlJc w:val="left"/>
      <w:pPr>
        <w:ind w:left="6499" w:hanging="360"/>
      </w:pPr>
      <w:rPr>
        <w:rFonts w:hint="default"/>
        <w:lang w:val="en-US" w:eastAsia="en-US" w:bidi="ar-SA"/>
      </w:rPr>
    </w:lvl>
    <w:lvl w:ilvl="7" w:tplc="1D3AA512">
      <w:numFmt w:val="bullet"/>
      <w:lvlText w:val="•"/>
      <w:lvlJc w:val="left"/>
      <w:pPr>
        <w:ind w:left="7366" w:hanging="360"/>
      </w:pPr>
      <w:rPr>
        <w:rFonts w:hint="default"/>
        <w:lang w:val="en-US" w:eastAsia="en-US" w:bidi="ar-SA"/>
      </w:rPr>
    </w:lvl>
    <w:lvl w:ilvl="8" w:tplc="25E41986">
      <w:numFmt w:val="bullet"/>
      <w:lvlText w:val="•"/>
      <w:lvlJc w:val="left"/>
      <w:pPr>
        <w:ind w:left="8233" w:hanging="360"/>
      </w:pPr>
      <w:rPr>
        <w:rFonts w:hint="default"/>
        <w:lang w:val="en-US" w:eastAsia="en-US" w:bidi="ar-SA"/>
      </w:rPr>
    </w:lvl>
  </w:abstractNum>
  <w:abstractNum w:abstractNumId="30" w15:restartNumberingAfterBreak="0">
    <w:nsid w:val="31AA0717"/>
    <w:multiLevelType w:val="hybridMultilevel"/>
    <w:tmpl w:val="3E2A6096"/>
    <w:lvl w:ilvl="0" w:tplc="4009000D">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1" w15:restartNumberingAfterBreak="0">
    <w:nsid w:val="33C376FA"/>
    <w:multiLevelType w:val="multilevel"/>
    <w:tmpl w:val="554EE8F2"/>
    <w:lvl w:ilvl="0">
      <w:start w:val="2"/>
      <w:numFmt w:val="decimal"/>
      <w:lvlText w:val="%1"/>
      <w:lvlJc w:val="left"/>
      <w:pPr>
        <w:ind w:left="1226" w:hanging="638"/>
      </w:pPr>
      <w:rPr>
        <w:rFonts w:hint="default"/>
        <w:lang w:val="en-US" w:eastAsia="en-US" w:bidi="ar-SA"/>
      </w:rPr>
    </w:lvl>
    <w:lvl w:ilvl="1">
      <w:start w:val="1"/>
      <w:numFmt w:val="decimal"/>
      <w:lvlText w:val="%1.%2"/>
      <w:lvlJc w:val="left"/>
      <w:pPr>
        <w:ind w:left="1226" w:hanging="638"/>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308" w:hanging="36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4188" w:hanging="360"/>
      </w:pPr>
      <w:rPr>
        <w:rFonts w:hint="default"/>
        <w:lang w:val="en-US" w:eastAsia="en-US" w:bidi="ar-SA"/>
      </w:rPr>
    </w:lvl>
    <w:lvl w:ilvl="5">
      <w:numFmt w:val="bullet"/>
      <w:lvlText w:val="•"/>
      <w:lvlJc w:val="left"/>
      <w:pPr>
        <w:ind w:left="5151" w:hanging="360"/>
      </w:pPr>
      <w:rPr>
        <w:rFonts w:hint="default"/>
        <w:lang w:val="en-US" w:eastAsia="en-US" w:bidi="ar-SA"/>
      </w:rPr>
    </w:lvl>
    <w:lvl w:ilvl="6">
      <w:numFmt w:val="bullet"/>
      <w:lvlText w:val="•"/>
      <w:lvlJc w:val="left"/>
      <w:pPr>
        <w:ind w:left="6114"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32" w15:restartNumberingAfterBreak="0">
    <w:nsid w:val="383D4852"/>
    <w:multiLevelType w:val="hybridMultilevel"/>
    <w:tmpl w:val="8116C4A0"/>
    <w:lvl w:ilvl="0" w:tplc="AB8EE756">
      <w:start w:val="1"/>
      <w:numFmt w:val="decimal"/>
      <w:lvlText w:val="%1."/>
      <w:lvlJc w:val="left"/>
      <w:pPr>
        <w:ind w:left="948" w:hanging="360"/>
      </w:pPr>
      <w:rPr>
        <w:rFonts w:ascii="Times New Roman" w:eastAsia="Times New Roman" w:hAnsi="Times New Roman" w:cs="Times New Roman" w:hint="default"/>
        <w:w w:val="100"/>
        <w:sz w:val="24"/>
        <w:szCs w:val="24"/>
        <w:lang w:val="en-US" w:eastAsia="en-US" w:bidi="ar-SA"/>
      </w:rPr>
    </w:lvl>
    <w:lvl w:ilvl="1" w:tplc="62086C1C">
      <w:numFmt w:val="bullet"/>
      <w:lvlText w:val="•"/>
      <w:lvlJc w:val="left"/>
      <w:pPr>
        <w:ind w:left="1842" w:hanging="360"/>
      </w:pPr>
      <w:rPr>
        <w:rFonts w:hint="default"/>
        <w:lang w:val="en-US" w:eastAsia="en-US" w:bidi="ar-SA"/>
      </w:rPr>
    </w:lvl>
    <w:lvl w:ilvl="2" w:tplc="C9AEBE08">
      <w:numFmt w:val="bullet"/>
      <w:lvlText w:val="•"/>
      <w:lvlJc w:val="left"/>
      <w:pPr>
        <w:ind w:left="2745" w:hanging="360"/>
      </w:pPr>
      <w:rPr>
        <w:rFonts w:hint="default"/>
        <w:lang w:val="en-US" w:eastAsia="en-US" w:bidi="ar-SA"/>
      </w:rPr>
    </w:lvl>
    <w:lvl w:ilvl="3" w:tplc="C7EC357E">
      <w:numFmt w:val="bullet"/>
      <w:lvlText w:val="•"/>
      <w:lvlJc w:val="left"/>
      <w:pPr>
        <w:ind w:left="3647" w:hanging="360"/>
      </w:pPr>
      <w:rPr>
        <w:rFonts w:hint="default"/>
        <w:lang w:val="en-US" w:eastAsia="en-US" w:bidi="ar-SA"/>
      </w:rPr>
    </w:lvl>
    <w:lvl w:ilvl="4" w:tplc="A47E05C4">
      <w:numFmt w:val="bullet"/>
      <w:lvlText w:val="•"/>
      <w:lvlJc w:val="left"/>
      <w:pPr>
        <w:ind w:left="4550" w:hanging="360"/>
      </w:pPr>
      <w:rPr>
        <w:rFonts w:hint="default"/>
        <w:lang w:val="en-US" w:eastAsia="en-US" w:bidi="ar-SA"/>
      </w:rPr>
    </w:lvl>
    <w:lvl w:ilvl="5" w:tplc="7DDCBFBE">
      <w:numFmt w:val="bullet"/>
      <w:lvlText w:val="•"/>
      <w:lvlJc w:val="left"/>
      <w:pPr>
        <w:ind w:left="5453" w:hanging="360"/>
      </w:pPr>
      <w:rPr>
        <w:rFonts w:hint="default"/>
        <w:lang w:val="en-US" w:eastAsia="en-US" w:bidi="ar-SA"/>
      </w:rPr>
    </w:lvl>
    <w:lvl w:ilvl="6" w:tplc="6DDE73BE">
      <w:numFmt w:val="bullet"/>
      <w:lvlText w:val="•"/>
      <w:lvlJc w:val="left"/>
      <w:pPr>
        <w:ind w:left="6355" w:hanging="360"/>
      </w:pPr>
      <w:rPr>
        <w:rFonts w:hint="default"/>
        <w:lang w:val="en-US" w:eastAsia="en-US" w:bidi="ar-SA"/>
      </w:rPr>
    </w:lvl>
    <w:lvl w:ilvl="7" w:tplc="B69879EA">
      <w:numFmt w:val="bullet"/>
      <w:lvlText w:val="•"/>
      <w:lvlJc w:val="left"/>
      <w:pPr>
        <w:ind w:left="7258" w:hanging="360"/>
      </w:pPr>
      <w:rPr>
        <w:rFonts w:hint="default"/>
        <w:lang w:val="en-US" w:eastAsia="en-US" w:bidi="ar-SA"/>
      </w:rPr>
    </w:lvl>
    <w:lvl w:ilvl="8" w:tplc="8E4EF262">
      <w:numFmt w:val="bullet"/>
      <w:lvlText w:val="•"/>
      <w:lvlJc w:val="left"/>
      <w:pPr>
        <w:ind w:left="8161" w:hanging="360"/>
      </w:pPr>
      <w:rPr>
        <w:rFonts w:hint="default"/>
        <w:lang w:val="en-US" w:eastAsia="en-US" w:bidi="ar-SA"/>
      </w:rPr>
    </w:lvl>
  </w:abstractNum>
  <w:abstractNum w:abstractNumId="33"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34"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35" w15:restartNumberingAfterBreak="0">
    <w:nsid w:val="3BDB7763"/>
    <w:multiLevelType w:val="hybridMultilevel"/>
    <w:tmpl w:val="4A8658AC"/>
    <w:lvl w:ilvl="0" w:tplc="17B4AB90">
      <w:start w:val="1"/>
      <w:numFmt w:val="decimal"/>
      <w:lvlText w:val="[%1]"/>
      <w:lvlJc w:val="left"/>
      <w:pPr>
        <w:ind w:left="1228" w:hanging="641"/>
      </w:pPr>
      <w:rPr>
        <w:rFonts w:ascii="Times New Roman" w:eastAsia="Calibri" w:hAnsi="Times New Roman" w:cs="Times New Roman" w:hint="default"/>
        <w:spacing w:val="-2"/>
        <w:w w:val="100"/>
        <w:sz w:val="20"/>
        <w:szCs w:val="20"/>
        <w:lang w:val="en-US" w:eastAsia="en-US" w:bidi="ar-SA"/>
      </w:rPr>
    </w:lvl>
    <w:lvl w:ilvl="1" w:tplc="48F06C06">
      <w:start w:val="1"/>
      <w:numFmt w:val="decimal"/>
      <w:lvlText w:val="%2."/>
      <w:lvlJc w:val="left"/>
      <w:pPr>
        <w:ind w:left="1308" w:hanging="360"/>
      </w:pPr>
      <w:rPr>
        <w:rFonts w:ascii="Times New Roman" w:eastAsia="Times New Roman" w:hAnsi="Times New Roman" w:cs="Times New Roman" w:hint="default"/>
        <w:w w:val="100"/>
        <w:sz w:val="24"/>
        <w:szCs w:val="24"/>
        <w:lang w:val="en-US" w:eastAsia="en-US" w:bidi="ar-SA"/>
      </w:rPr>
    </w:lvl>
    <w:lvl w:ilvl="2" w:tplc="C33A1922">
      <w:numFmt w:val="bullet"/>
      <w:lvlText w:val="•"/>
      <w:lvlJc w:val="left"/>
      <w:pPr>
        <w:ind w:left="2262" w:hanging="360"/>
      </w:pPr>
      <w:rPr>
        <w:rFonts w:hint="default"/>
        <w:lang w:val="en-US" w:eastAsia="en-US" w:bidi="ar-SA"/>
      </w:rPr>
    </w:lvl>
    <w:lvl w:ilvl="3" w:tplc="703E787A">
      <w:numFmt w:val="bullet"/>
      <w:lvlText w:val="•"/>
      <w:lvlJc w:val="left"/>
      <w:pPr>
        <w:ind w:left="3225" w:hanging="360"/>
      </w:pPr>
      <w:rPr>
        <w:rFonts w:hint="default"/>
        <w:lang w:val="en-US" w:eastAsia="en-US" w:bidi="ar-SA"/>
      </w:rPr>
    </w:lvl>
    <w:lvl w:ilvl="4" w:tplc="665EA3EE">
      <w:numFmt w:val="bullet"/>
      <w:lvlText w:val="•"/>
      <w:lvlJc w:val="left"/>
      <w:pPr>
        <w:ind w:left="4188" w:hanging="360"/>
      </w:pPr>
      <w:rPr>
        <w:rFonts w:hint="default"/>
        <w:lang w:val="en-US" w:eastAsia="en-US" w:bidi="ar-SA"/>
      </w:rPr>
    </w:lvl>
    <w:lvl w:ilvl="5" w:tplc="6B96C80A">
      <w:numFmt w:val="bullet"/>
      <w:lvlText w:val="•"/>
      <w:lvlJc w:val="left"/>
      <w:pPr>
        <w:ind w:left="5151" w:hanging="360"/>
      </w:pPr>
      <w:rPr>
        <w:rFonts w:hint="default"/>
        <w:lang w:val="en-US" w:eastAsia="en-US" w:bidi="ar-SA"/>
      </w:rPr>
    </w:lvl>
    <w:lvl w:ilvl="6" w:tplc="BEA6A200">
      <w:numFmt w:val="bullet"/>
      <w:lvlText w:val="•"/>
      <w:lvlJc w:val="left"/>
      <w:pPr>
        <w:ind w:left="6114" w:hanging="360"/>
      </w:pPr>
      <w:rPr>
        <w:rFonts w:hint="default"/>
        <w:lang w:val="en-US" w:eastAsia="en-US" w:bidi="ar-SA"/>
      </w:rPr>
    </w:lvl>
    <w:lvl w:ilvl="7" w:tplc="7A6623C2">
      <w:numFmt w:val="bullet"/>
      <w:lvlText w:val="•"/>
      <w:lvlJc w:val="left"/>
      <w:pPr>
        <w:ind w:left="7077" w:hanging="360"/>
      </w:pPr>
      <w:rPr>
        <w:rFonts w:hint="default"/>
        <w:lang w:val="en-US" w:eastAsia="en-US" w:bidi="ar-SA"/>
      </w:rPr>
    </w:lvl>
    <w:lvl w:ilvl="8" w:tplc="1B62C146">
      <w:numFmt w:val="bullet"/>
      <w:lvlText w:val="•"/>
      <w:lvlJc w:val="left"/>
      <w:pPr>
        <w:ind w:left="8040" w:hanging="360"/>
      </w:pPr>
      <w:rPr>
        <w:rFonts w:hint="default"/>
        <w:lang w:val="en-US" w:eastAsia="en-US" w:bidi="ar-SA"/>
      </w:rPr>
    </w:lvl>
  </w:abstractNum>
  <w:abstractNum w:abstractNumId="36"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37" w15:restartNumberingAfterBreak="0">
    <w:nsid w:val="3F5967A5"/>
    <w:multiLevelType w:val="multilevel"/>
    <w:tmpl w:val="183409F0"/>
    <w:lvl w:ilvl="0">
      <w:start w:val="4"/>
      <w:numFmt w:val="decimal"/>
      <w:lvlText w:val="%1"/>
      <w:lvlJc w:val="left"/>
      <w:pPr>
        <w:ind w:left="1380" w:hanging="480"/>
      </w:pPr>
      <w:rPr>
        <w:rFonts w:hint="default"/>
        <w:lang w:val="en-US" w:eastAsia="en-US" w:bidi="ar-SA"/>
      </w:rPr>
    </w:lvl>
    <w:lvl w:ilvl="1">
      <w:start w:val="1"/>
      <w:numFmt w:val="decimal"/>
      <w:lvlText w:val="%1.%2"/>
      <w:lvlJc w:val="left"/>
      <w:pPr>
        <w:ind w:left="1380" w:hanging="48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620"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752" w:hanging="360"/>
      </w:pPr>
      <w:rPr>
        <w:rFonts w:ascii="Times New Roman" w:eastAsia="Times New Roman" w:hAnsi="Times New Roman" w:cs="Times New Roman" w:hint="default"/>
        <w:w w:val="100"/>
        <w:sz w:val="20"/>
        <w:szCs w:val="20"/>
        <w:lang w:val="en-US" w:eastAsia="en-US" w:bidi="ar-SA"/>
      </w:rPr>
    </w:lvl>
    <w:lvl w:ilvl="4">
      <w:start w:val="1"/>
      <w:numFmt w:val="decimal"/>
      <w:lvlText w:val="%5."/>
      <w:lvlJc w:val="left"/>
      <w:pPr>
        <w:ind w:left="2318" w:hanging="360"/>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4653" w:hanging="360"/>
      </w:pPr>
      <w:rPr>
        <w:rFonts w:hint="default"/>
        <w:lang w:val="en-US" w:eastAsia="en-US" w:bidi="ar-SA"/>
      </w:rPr>
    </w:lvl>
    <w:lvl w:ilvl="6">
      <w:numFmt w:val="bullet"/>
      <w:lvlText w:val="•"/>
      <w:lvlJc w:val="left"/>
      <w:pPr>
        <w:ind w:left="5819" w:hanging="360"/>
      </w:pPr>
      <w:rPr>
        <w:rFonts w:hint="default"/>
        <w:lang w:val="en-US" w:eastAsia="en-US" w:bidi="ar-SA"/>
      </w:rPr>
    </w:lvl>
    <w:lvl w:ilvl="7">
      <w:numFmt w:val="bullet"/>
      <w:lvlText w:val="•"/>
      <w:lvlJc w:val="left"/>
      <w:pPr>
        <w:ind w:left="6986" w:hanging="360"/>
      </w:pPr>
      <w:rPr>
        <w:rFonts w:hint="default"/>
        <w:lang w:val="en-US" w:eastAsia="en-US" w:bidi="ar-SA"/>
      </w:rPr>
    </w:lvl>
    <w:lvl w:ilvl="8">
      <w:numFmt w:val="bullet"/>
      <w:lvlText w:val="•"/>
      <w:lvlJc w:val="left"/>
      <w:pPr>
        <w:ind w:left="8153" w:hanging="360"/>
      </w:pPr>
      <w:rPr>
        <w:rFonts w:hint="default"/>
        <w:lang w:val="en-US" w:eastAsia="en-US" w:bidi="ar-SA"/>
      </w:rPr>
    </w:lvl>
  </w:abstractNum>
  <w:abstractNum w:abstractNumId="38" w15:restartNumberingAfterBreak="0">
    <w:nsid w:val="40BB019B"/>
    <w:multiLevelType w:val="hybridMultilevel"/>
    <w:tmpl w:val="96024B06"/>
    <w:lvl w:ilvl="0" w:tplc="856AC01A">
      <w:start w:val="1"/>
      <w:numFmt w:val="decimal"/>
      <w:lvlText w:val="%1."/>
      <w:lvlJc w:val="left"/>
      <w:pPr>
        <w:ind w:left="720" w:hanging="360"/>
      </w:pPr>
    </w:lvl>
    <w:lvl w:ilvl="1" w:tplc="3490040C" w:tentative="1">
      <w:start w:val="1"/>
      <w:numFmt w:val="lowerLetter"/>
      <w:lvlText w:val="%2."/>
      <w:lvlJc w:val="left"/>
      <w:pPr>
        <w:ind w:left="1440" w:hanging="360"/>
      </w:pPr>
    </w:lvl>
    <w:lvl w:ilvl="2" w:tplc="8F1235BE" w:tentative="1">
      <w:start w:val="1"/>
      <w:numFmt w:val="lowerRoman"/>
      <w:lvlText w:val="%3."/>
      <w:lvlJc w:val="right"/>
      <w:pPr>
        <w:ind w:left="2160" w:hanging="180"/>
      </w:pPr>
    </w:lvl>
    <w:lvl w:ilvl="3" w:tplc="42A63256" w:tentative="1">
      <w:start w:val="1"/>
      <w:numFmt w:val="decimal"/>
      <w:lvlText w:val="%4."/>
      <w:lvlJc w:val="left"/>
      <w:pPr>
        <w:ind w:left="2880" w:hanging="360"/>
      </w:pPr>
    </w:lvl>
    <w:lvl w:ilvl="4" w:tplc="893A18F6" w:tentative="1">
      <w:start w:val="1"/>
      <w:numFmt w:val="lowerLetter"/>
      <w:lvlText w:val="%5."/>
      <w:lvlJc w:val="left"/>
      <w:pPr>
        <w:ind w:left="3600" w:hanging="360"/>
      </w:pPr>
    </w:lvl>
    <w:lvl w:ilvl="5" w:tplc="FC5E30B4" w:tentative="1">
      <w:start w:val="1"/>
      <w:numFmt w:val="lowerRoman"/>
      <w:lvlText w:val="%6."/>
      <w:lvlJc w:val="right"/>
      <w:pPr>
        <w:ind w:left="4320" w:hanging="180"/>
      </w:pPr>
    </w:lvl>
    <w:lvl w:ilvl="6" w:tplc="E21A9700" w:tentative="1">
      <w:start w:val="1"/>
      <w:numFmt w:val="decimal"/>
      <w:lvlText w:val="%7."/>
      <w:lvlJc w:val="left"/>
      <w:pPr>
        <w:ind w:left="5040" w:hanging="360"/>
      </w:pPr>
    </w:lvl>
    <w:lvl w:ilvl="7" w:tplc="8AA6A6C2" w:tentative="1">
      <w:start w:val="1"/>
      <w:numFmt w:val="lowerLetter"/>
      <w:lvlText w:val="%8."/>
      <w:lvlJc w:val="left"/>
      <w:pPr>
        <w:ind w:left="5760" w:hanging="360"/>
      </w:pPr>
    </w:lvl>
    <w:lvl w:ilvl="8" w:tplc="10F6FA8C" w:tentative="1">
      <w:start w:val="1"/>
      <w:numFmt w:val="lowerRoman"/>
      <w:lvlText w:val="%9."/>
      <w:lvlJc w:val="right"/>
      <w:pPr>
        <w:ind w:left="6480" w:hanging="180"/>
      </w:pPr>
    </w:lvl>
  </w:abstractNum>
  <w:abstractNum w:abstractNumId="39" w15:restartNumberingAfterBreak="0">
    <w:nsid w:val="43683586"/>
    <w:multiLevelType w:val="hybridMultilevel"/>
    <w:tmpl w:val="10E683A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0"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41" w15:restartNumberingAfterBreak="0">
    <w:nsid w:val="46AA29E6"/>
    <w:multiLevelType w:val="hybridMultilevel"/>
    <w:tmpl w:val="217257AE"/>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2"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43" w15:restartNumberingAfterBreak="0">
    <w:nsid w:val="4BB94F56"/>
    <w:multiLevelType w:val="multilevel"/>
    <w:tmpl w:val="D46AA26A"/>
    <w:lvl w:ilvl="0">
      <w:start w:val="1"/>
      <w:numFmt w:val="decimal"/>
      <w:lvlText w:val="%1"/>
      <w:lvlJc w:val="left"/>
      <w:pPr>
        <w:ind w:left="885" w:hanging="360"/>
      </w:pPr>
      <w:rPr>
        <w:rFonts w:hint="default"/>
        <w:lang w:val="en-US" w:eastAsia="en-US" w:bidi="ar-SA"/>
      </w:rPr>
    </w:lvl>
    <w:lvl w:ilvl="1">
      <w:start w:val="1"/>
      <w:numFmt w:val="decimal"/>
      <w:lvlText w:val="%1.%2"/>
      <w:lvlJc w:val="left"/>
      <w:pPr>
        <w:ind w:left="885"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065"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031" w:hanging="540"/>
      </w:pPr>
      <w:rPr>
        <w:rFonts w:hint="default"/>
        <w:lang w:val="en-US" w:eastAsia="en-US" w:bidi="ar-SA"/>
      </w:rPr>
    </w:lvl>
    <w:lvl w:ilvl="4">
      <w:numFmt w:val="bullet"/>
      <w:lvlText w:val="•"/>
      <w:lvlJc w:val="left"/>
      <w:pPr>
        <w:ind w:left="4017" w:hanging="540"/>
      </w:pPr>
      <w:rPr>
        <w:rFonts w:hint="default"/>
        <w:lang w:val="en-US" w:eastAsia="en-US" w:bidi="ar-SA"/>
      </w:rPr>
    </w:lvl>
    <w:lvl w:ilvl="5">
      <w:numFmt w:val="bullet"/>
      <w:lvlText w:val="•"/>
      <w:lvlJc w:val="left"/>
      <w:pPr>
        <w:ind w:left="5002" w:hanging="540"/>
      </w:pPr>
      <w:rPr>
        <w:rFonts w:hint="default"/>
        <w:lang w:val="en-US" w:eastAsia="en-US" w:bidi="ar-SA"/>
      </w:rPr>
    </w:lvl>
    <w:lvl w:ilvl="6">
      <w:numFmt w:val="bullet"/>
      <w:lvlText w:val="•"/>
      <w:lvlJc w:val="left"/>
      <w:pPr>
        <w:ind w:left="5988" w:hanging="540"/>
      </w:pPr>
      <w:rPr>
        <w:rFonts w:hint="default"/>
        <w:lang w:val="en-US" w:eastAsia="en-US" w:bidi="ar-SA"/>
      </w:rPr>
    </w:lvl>
    <w:lvl w:ilvl="7">
      <w:numFmt w:val="bullet"/>
      <w:lvlText w:val="•"/>
      <w:lvlJc w:val="left"/>
      <w:pPr>
        <w:ind w:left="6974" w:hanging="540"/>
      </w:pPr>
      <w:rPr>
        <w:rFonts w:hint="default"/>
        <w:lang w:val="en-US" w:eastAsia="en-US" w:bidi="ar-SA"/>
      </w:rPr>
    </w:lvl>
    <w:lvl w:ilvl="8">
      <w:numFmt w:val="bullet"/>
      <w:lvlText w:val="•"/>
      <w:lvlJc w:val="left"/>
      <w:pPr>
        <w:ind w:left="7959" w:hanging="540"/>
      </w:pPr>
      <w:rPr>
        <w:rFonts w:hint="default"/>
        <w:lang w:val="en-US" w:eastAsia="en-US" w:bidi="ar-SA"/>
      </w:rPr>
    </w:lvl>
  </w:abstractNum>
  <w:abstractNum w:abstractNumId="44" w15:restartNumberingAfterBreak="0">
    <w:nsid w:val="51FB52C3"/>
    <w:multiLevelType w:val="hybridMultilevel"/>
    <w:tmpl w:val="627C9A08"/>
    <w:lvl w:ilvl="0" w:tplc="678847DE">
      <w:start w:val="1"/>
      <w:numFmt w:val="decimal"/>
      <w:lvlText w:val="[%1]"/>
      <w:lvlJc w:val="left"/>
      <w:pPr>
        <w:ind w:left="1315" w:hanging="720"/>
      </w:pPr>
      <w:rPr>
        <w:rFonts w:ascii="Times New Roman" w:eastAsia="Microsoft Sans Serif" w:hAnsi="Times New Roman" w:cs="Times New Roman" w:hint="default"/>
        <w:b w:val="0"/>
        <w:bCs w:val="0"/>
        <w:i w:val="0"/>
        <w:iCs w:val="0"/>
        <w:spacing w:val="-1"/>
        <w:w w:val="100"/>
        <w:sz w:val="24"/>
        <w:szCs w:val="24"/>
        <w:lang w:val="en-US" w:eastAsia="en-US" w:bidi="ar-SA"/>
      </w:rPr>
    </w:lvl>
    <w:lvl w:ilvl="1" w:tplc="9A4A7E3E">
      <w:numFmt w:val="bullet"/>
      <w:lvlText w:val="•"/>
      <w:lvlJc w:val="left"/>
      <w:pPr>
        <w:ind w:left="2080" w:hanging="720"/>
      </w:pPr>
      <w:rPr>
        <w:rFonts w:hint="default"/>
        <w:lang w:val="en-US" w:eastAsia="en-US" w:bidi="ar-SA"/>
      </w:rPr>
    </w:lvl>
    <w:lvl w:ilvl="2" w:tplc="ABD80FC4">
      <w:numFmt w:val="bullet"/>
      <w:lvlText w:val="•"/>
      <w:lvlJc w:val="left"/>
      <w:pPr>
        <w:ind w:left="2841" w:hanging="720"/>
      </w:pPr>
      <w:rPr>
        <w:rFonts w:hint="default"/>
        <w:lang w:val="en-US" w:eastAsia="en-US" w:bidi="ar-SA"/>
      </w:rPr>
    </w:lvl>
    <w:lvl w:ilvl="3" w:tplc="286AC0CE">
      <w:numFmt w:val="bullet"/>
      <w:lvlText w:val="•"/>
      <w:lvlJc w:val="left"/>
      <w:pPr>
        <w:ind w:left="3602" w:hanging="720"/>
      </w:pPr>
      <w:rPr>
        <w:rFonts w:hint="default"/>
        <w:lang w:val="en-US" w:eastAsia="en-US" w:bidi="ar-SA"/>
      </w:rPr>
    </w:lvl>
    <w:lvl w:ilvl="4" w:tplc="5544799E">
      <w:numFmt w:val="bullet"/>
      <w:lvlText w:val="•"/>
      <w:lvlJc w:val="left"/>
      <w:pPr>
        <w:ind w:left="4363" w:hanging="720"/>
      </w:pPr>
      <w:rPr>
        <w:rFonts w:hint="default"/>
        <w:lang w:val="en-US" w:eastAsia="en-US" w:bidi="ar-SA"/>
      </w:rPr>
    </w:lvl>
    <w:lvl w:ilvl="5" w:tplc="0BC29556">
      <w:numFmt w:val="bullet"/>
      <w:lvlText w:val="•"/>
      <w:lvlJc w:val="left"/>
      <w:pPr>
        <w:ind w:left="5124" w:hanging="720"/>
      </w:pPr>
      <w:rPr>
        <w:rFonts w:hint="default"/>
        <w:lang w:val="en-US" w:eastAsia="en-US" w:bidi="ar-SA"/>
      </w:rPr>
    </w:lvl>
    <w:lvl w:ilvl="6" w:tplc="729AEECC">
      <w:numFmt w:val="bullet"/>
      <w:lvlText w:val="•"/>
      <w:lvlJc w:val="left"/>
      <w:pPr>
        <w:ind w:left="5885" w:hanging="720"/>
      </w:pPr>
      <w:rPr>
        <w:rFonts w:hint="default"/>
        <w:lang w:val="en-US" w:eastAsia="en-US" w:bidi="ar-SA"/>
      </w:rPr>
    </w:lvl>
    <w:lvl w:ilvl="7" w:tplc="9FF0379A">
      <w:numFmt w:val="bullet"/>
      <w:lvlText w:val="•"/>
      <w:lvlJc w:val="left"/>
      <w:pPr>
        <w:ind w:left="6646" w:hanging="720"/>
      </w:pPr>
      <w:rPr>
        <w:rFonts w:hint="default"/>
        <w:lang w:val="en-US" w:eastAsia="en-US" w:bidi="ar-SA"/>
      </w:rPr>
    </w:lvl>
    <w:lvl w:ilvl="8" w:tplc="9DF0947C">
      <w:numFmt w:val="bullet"/>
      <w:lvlText w:val="•"/>
      <w:lvlJc w:val="left"/>
      <w:pPr>
        <w:ind w:left="7407" w:hanging="720"/>
      </w:pPr>
      <w:rPr>
        <w:rFonts w:hint="default"/>
        <w:lang w:val="en-US" w:eastAsia="en-US" w:bidi="ar-SA"/>
      </w:rPr>
    </w:lvl>
  </w:abstractNum>
  <w:abstractNum w:abstractNumId="45" w15:restartNumberingAfterBreak="0">
    <w:nsid w:val="56653AB8"/>
    <w:multiLevelType w:val="hybridMultilevel"/>
    <w:tmpl w:val="D760103A"/>
    <w:lvl w:ilvl="0" w:tplc="21E81632">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46"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47" w15:restartNumberingAfterBreak="0">
    <w:nsid w:val="596246E7"/>
    <w:multiLevelType w:val="hybridMultilevel"/>
    <w:tmpl w:val="871CE850"/>
    <w:lvl w:ilvl="0" w:tplc="030C2686">
      <w:start w:val="1"/>
      <w:numFmt w:val="lowerLetter"/>
      <w:lvlText w:val="%1)"/>
      <w:lvlJc w:val="left"/>
      <w:pPr>
        <w:ind w:left="1308" w:hanging="560"/>
      </w:pPr>
      <w:rPr>
        <w:rFonts w:ascii="Times New Roman" w:eastAsia="Times New Roman" w:hAnsi="Times New Roman" w:cs="Times New Roman" w:hint="default"/>
        <w:b/>
        <w:bCs/>
        <w:w w:val="100"/>
        <w:sz w:val="24"/>
        <w:szCs w:val="24"/>
        <w:lang w:val="en-US" w:eastAsia="en-US" w:bidi="ar-SA"/>
      </w:rPr>
    </w:lvl>
    <w:lvl w:ilvl="1" w:tplc="3BE059B4">
      <w:numFmt w:val="bullet"/>
      <w:lvlText w:val="•"/>
      <w:lvlJc w:val="left"/>
      <w:pPr>
        <w:ind w:left="2166" w:hanging="560"/>
      </w:pPr>
      <w:rPr>
        <w:rFonts w:hint="default"/>
        <w:lang w:val="en-US" w:eastAsia="en-US" w:bidi="ar-SA"/>
      </w:rPr>
    </w:lvl>
    <w:lvl w:ilvl="2" w:tplc="C3589CDA">
      <w:numFmt w:val="bullet"/>
      <w:lvlText w:val="•"/>
      <w:lvlJc w:val="left"/>
      <w:pPr>
        <w:ind w:left="3033" w:hanging="560"/>
      </w:pPr>
      <w:rPr>
        <w:rFonts w:hint="default"/>
        <w:lang w:val="en-US" w:eastAsia="en-US" w:bidi="ar-SA"/>
      </w:rPr>
    </w:lvl>
    <w:lvl w:ilvl="3" w:tplc="C7DA9820">
      <w:numFmt w:val="bullet"/>
      <w:lvlText w:val="•"/>
      <w:lvlJc w:val="left"/>
      <w:pPr>
        <w:ind w:left="3899" w:hanging="560"/>
      </w:pPr>
      <w:rPr>
        <w:rFonts w:hint="default"/>
        <w:lang w:val="en-US" w:eastAsia="en-US" w:bidi="ar-SA"/>
      </w:rPr>
    </w:lvl>
    <w:lvl w:ilvl="4" w:tplc="AB0C9E38">
      <w:numFmt w:val="bullet"/>
      <w:lvlText w:val="•"/>
      <w:lvlJc w:val="left"/>
      <w:pPr>
        <w:ind w:left="4766" w:hanging="560"/>
      </w:pPr>
      <w:rPr>
        <w:rFonts w:hint="default"/>
        <w:lang w:val="en-US" w:eastAsia="en-US" w:bidi="ar-SA"/>
      </w:rPr>
    </w:lvl>
    <w:lvl w:ilvl="5" w:tplc="2FF409AE">
      <w:numFmt w:val="bullet"/>
      <w:lvlText w:val="•"/>
      <w:lvlJc w:val="left"/>
      <w:pPr>
        <w:ind w:left="5633" w:hanging="560"/>
      </w:pPr>
      <w:rPr>
        <w:rFonts w:hint="default"/>
        <w:lang w:val="en-US" w:eastAsia="en-US" w:bidi="ar-SA"/>
      </w:rPr>
    </w:lvl>
    <w:lvl w:ilvl="6" w:tplc="D1F67DCC">
      <w:numFmt w:val="bullet"/>
      <w:lvlText w:val="•"/>
      <w:lvlJc w:val="left"/>
      <w:pPr>
        <w:ind w:left="6499" w:hanging="560"/>
      </w:pPr>
      <w:rPr>
        <w:rFonts w:hint="default"/>
        <w:lang w:val="en-US" w:eastAsia="en-US" w:bidi="ar-SA"/>
      </w:rPr>
    </w:lvl>
    <w:lvl w:ilvl="7" w:tplc="9306CFA8">
      <w:numFmt w:val="bullet"/>
      <w:lvlText w:val="•"/>
      <w:lvlJc w:val="left"/>
      <w:pPr>
        <w:ind w:left="7366" w:hanging="560"/>
      </w:pPr>
      <w:rPr>
        <w:rFonts w:hint="default"/>
        <w:lang w:val="en-US" w:eastAsia="en-US" w:bidi="ar-SA"/>
      </w:rPr>
    </w:lvl>
    <w:lvl w:ilvl="8" w:tplc="E752C76C">
      <w:numFmt w:val="bullet"/>
      <w:lvlText w:val="•"/>
      <w:lvlJc w:val="left"/>
      <w:pPr>
        <w:ind w:left="8233" w:hanging="560"/>
      </w:pPr>
      <w:rPr>
        <w:rFonts w:hint="default"/>
        <w:lang w:val="en-US" w:eastAsia="en-US" w:bidi="ar-SA"/>
      </w:rPr>
    </w:lvl>
  </w:abstractNum>
  <w:abstractNum w:abstractNumId="48"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49" w15:restartNumberingAfterBreak="0">
    <w:nsid w:val="5D2A5E7A"/>
    <w:multiLevelType w:val="hybridMultilevel"/>
    <w:tmpl w:val="85E2A8A6"/>
    <w:lvl w:ilvl="0" w:tplc="7E6C7316">
      <w:start w:val="1"/>
      <w:numFmt w:val="decimal"/>
      <w:lvlText w:val="%1."/>
      <w:lvlJc w:val="left"/>
      <w:pPr>
        <w:ind w:left="948" w:hanging="288"/>
      </w:pPr>
      <w:rPr>
        <w:rFonts w:ascii="Times New Roman" w:eastAsia="Times New Roman" w:hAnsi="Times New Roman" w:cs="Times New Roman" w:hint="default"/>
        <w:w w:val="100"/>
        <w:sz w:val="24"/>
        <w:szCs w:val="24"/>
        <w:lang w:val="en-US" w:eastAsia="en-US" w:bidi="ar-SA"/>
      </w:rPr>
    </w:lvl>
    <w:lvl w:ilvl="1" w:tplc="A0A677C8">
      <w:numFmt w:val="bullet"/>
      <w:lvlText w:val="•"/>
      <w:lvlJc w:val="left"/>
      <w:pPr>
        <w:ind w:left="1842" w:hanging="288"/>
      </w:pPr>
      <w:rPr>
        <w:rFonts w:hint="default"/>
        <w:lang w:val="en-US" w:eastAsia="en-US" w:bidi="ar-SA"/>
      </w:rPr>
    </w:lvl>
    <w:lvl w:ilvl="2" w:tplc="CC883AAE">
      <w:numFmt w:val="bullet"/>
      <w:lvlText w:val="•"/>
      <w:lvlJc w:val="left"/>
      <w:pPr>
        <w:ind w:left="2745" w:hanging="288"/>
      </w:pPr>
      <w:rPr>
        <w:rFonts w:hint="default"/>
        <w:lang w:val="en-US" w:eastAsia="en-US" w:bidi="ar-SA"/>
      </w:rPr>
    </w:lvl>
    <w:lvl w:ilvl="3" w:tplc="A34AD646">
      <w:numFmt w:val="bullet"/>
      <w:lvlText w:val="•"/>
      <w:lvlJc w:val="left"/>
      <w:pPr>
        <w:ind w:left="3647" w:hanging="288"/>
      </w:pPr>
      <w:rPr>
        <w:rFonts w:hint="default"/>
        <w:lang w:val="en-US" w:eastAsia="en-US" w:bidi="ar-SA"/>
      </w:rPr>
    </w:lvl>
    <w:lvl w:ilvl="4" w:tplc="C174FAC2">
      <w:numFmt w:val="bullet"/>
      <w:lvlText w:val="•"/>
      <w:lvlJc w:val="left"/>
      <w:pPr>
        <w:ind w:left="4550" w:hanging="288"/>
      </w:pPr>
      <w:rPr>
        <w:rFonts w:hint="default"/>
        <w:lang w:val="en-US" w:eastAsia="en-US" w:bidi="ar-SA"/>
      </w:rPr>
    </w:lvl>
    <w:lvl w:ilvl="5" w:tplc="A040495E">
      <w:numFmt w:val="bullet"/>
      <w:lvlText w:val="•"/>
      <w:lvlJc w:val="left"/>
      <w:pPr>
        <w:ind w:left="5453" w:hanging="288"/>
      </w:pPr>
      <w:rPr>
        <w:rFonts w:hint="default"/>
        <w:lang w:val="en-US" w:eastAsia="en-US" w:bidi="ar-SA"/>
      </w:rPr>
    </w:lvl>
    <w:lvl w:ilvl="6" w:tplc="156C1DD8">
      <w:numFmt w:val="bullet"/>
      <w:lvlText w:val="•"/>
      <w:lvlJc w:val="left"/>
      <w:pPr>
        <w:ind w:left="6355" w:hanging="288"/>
      </w:pPr>
      <w:rPr>
        <w:rFonts w:hint="default"/>
        <w:lang w:val="en-US" w:eastAsia="en-US" w:bidi="ar-SA"/>
      </w:rPr>
    </w:lvl>
    <w:lvl w:ilvl="7" w:tplc="514407F8">
      <w:numFmt w:val="bullet"/>
      <w:lvlText w:val="•"/>
      <w:lvlJc w:val="left"/>
      <w:pPr>
        <w:ind w:left="7258" w:hanging="288"/>
      </w:pPr>
      <w:rPr>
        <w:rFonts w:hint="default"/>
        <w:lang w:val="en-US" w:eastAsia="en-US" w:bidi="ar-SA"/>
      </w:rPr>
    </w:lvl>
    <w:lvl w:ilvl="8" w:tplc="307EDAF8">
      <w:numFmt w:val="bullet"/>
      <w:lvlText w:val="•"/>
      <w:lvlJc w:val="left"/>
      <w:pPr>
        <w:ind w:left="8161" w:hanging="288"/>
      </w:pPr>
      <w:rPr>
        <w:rFonts w:hint="default"/>
        <w:lang w:val="en-US" w:eastAsia="en-US" w:bidi="ar-SA"/>
      </w:rPr>
    </w:lvl>
  </w:abstractNum>
  <w:abstractNum w:abstractNumId="50" w15:restartNumberingAfterBreak="0">
    <w:nsid w:val="609D3F7D"/>
    <w:multiLevelType w:val="hybridMultilevel"/>
    <w:tmpl w:val="ACA0F0D6"/>
    <w:lvl w:ilvl="0" w:tplc="C4047370">
      <w:start w:val="1"/>
      <w:numFmt w:val="decimal"/>
      <w:lvlText w:val="%1."/>
      <w:lvlJc w:val="left"/>
      <w:pPr>
        <w:ind w:left="948" w:hanging="288"/>
      </w:pPr>
      <w:rPr>
        <w:rFonts w:ascii="Times New Roman" w:eastAsia="Times New Roman" w:hAnsi="Times New Roman" w:cs="Times New Roman" w:hint="default"/>
        <w:w w:val="100"/>
        <w:sz w:val="24"/>
        <w:szCs w:val="24"/>
        <w:lang w:val="en-US" w:eastAsia="en-US" w:bidi="ar-SA"/>
      </w:rPr>
    </w:lvl>
    <w:lvl w:ilvl="1" w:tplc="ED6AB748">
      <w:numFmt w:val="bullet"/>
      <w:lvlText w:val="•"/>
      <w:lvlJc w:val="left"/>
      <w:pPr>
        <w:ind w:left="1842" w:hanging="288"/>
      </w:pPr>
      <w:rPr>
        <w:rFonts w:hint="default"/>
        <w:lang w:val="en-US" w:eastAsia="en-US" w:bidi="ar-SA"/>
      </w:rPr>
    </w:lvl>
    <w:lvl w:ilvl="2" w:tplc="C6A2AF0C">
      <w:numFmt w:val="bullet"/>
      <w:lvlText w:val="•"/>
      <w:lvlJc w:val="left"/>
      <w:pPr>
        <w:ind w:left="2745" w:hanging="288"/>
      </w:pPr>
      <w:rPr>
        <w:rFonts w:hint="default"/>
        <w:lang w:val="en-US" w:eastAsia="en-US" w:bidi="ar-SA"/>
      </w:rPr>
    </w:lvl>
    <w:lvl w:ilvl="3" w:tplc="DCAAF114">
      <w:numFmt w:val="bullet"/>
      <w:lvlText w:val="•"/>
      <w:lvlJc w:val="left"/>
      <w:pPr>
        <w:ind w:left="3647" w:hanging="288"/>
      </w:pPr>
      <w:rPr>
        <w:rFonts w:hint="default"/>
        <w:lang w:val="en-US" w:eastAsia="en-US" w:bidi="ar-SA"/>
      </w:rPr>
    </w:lvl>
    <w:lvl w:ilvl="4" w:tplc="0D20D964">
      <w:numFmt w:val="bullet"/>
      <w:lvlText w:val="•"/>
      <w:lvlJc w:val="left"/>
      <w:pPr>
        <w:ind w:left="4550" w:hanging="288"/>
      </w:pPr>
      <w:rPr>
        <w:rFonts w:hint="default"/>
        <w:lang w:val="en-US" w:eastAsia="en-US" w:bidi="ar-SA"/>
      </w:rPr>
    </w:lvl>
    <w:lvl w:ilvl="5" w:tplc="70D87B06">
      <w:numFmt w:val="bullet"/>
      <w:lvlText w:val="•"/>
      <w:lvlJc w:val="left"/>
      <w:pPr>
        <w:ind w:left="5453" w:hanging="288"/>
      </w:pPr>
      <w:rPr>
        <w:rFonts w:hint="default"/>
        <w:lang w:val="en-US" w:eastAsia="en-US" w:bidi="ar-SA"/>
      </w:rPr>
    </w:lvl>
    <w:lvl w:ilvl="6" w:tplc="242ADC64">
      <w:numFmt w:val="bullet"/>
      <w:lvlText w:val="•"/>
      <w:lvlJc w:val="left"/>
      <w:pPr>
        <w:ind w:left="6355" w:hanging="288"/>
      </w:pPr>
      <w:rPr>
        <w:rFonts w:hint="default"/>
        <w:lang w:val="en-US" w:eastAsia="en-US" w:bidi="ar-SA"/>
      </w:rPr>
    </w:lvl>
    <w:lvl w:ilvl="7" w:tplc="90D2748A">
      <w:numFmt w:val="bullet"/>
      <w:lvlText w:val="•"/>
      <w:lvlJc w:val="left"/>
      <w:pPr>
        <w:ind w:left="7258" w:hanging="288"/>
      </w:pPr>
      <w:rPr>
        <w:rFonts w:hint="default"/>
        <w:lang w:val="en-US" w:eastAsia="en-US" w:bidi="ar-SA"/>
      </w:rPr>
    </w:lvl>
    <w:lvl w:ilvl="8" w:tplc="461C2282">
      <w:numFmt w:val="bullet"/>
      <w:lvlText w:val="•"/>
      <w:lvlJc w:val="left"/>
      <w:pPr>
        <w:ind w:left="8161" w:hanging="288"/>
      </w:pPr>
      <w:rPr>
        <w:rFonts w:hint="default"/>
        <w:lang w:val="en-US" w:eastAsia="en-US" w:bidi="ar-SA"/>
      </w:rPr>
    </w:lvl>
  </w:abstractNum>
  <w:abstractNum w:abstractNumId="51"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52" w15:restartNumberingAfterBreak="0">
    <w:nsid w:val="63603650"/>
    <w:multiLevelType w:val="hybridMultilevel"/>
    <w:tmpl w:val="D526912A"/>
    <w:lvl w:ilvl="0" w:tplc="844CCCEA">
      <w:numFmt w:val="bullet"/>
      <w:lvlText w:val=""/>
      <w:lvlJc w:val="left"/>
      <w:pPr>
        <w:ind w:left="1308" w:hanging="360"/>
      </w:pPr>
      <w:rPr>
        <w:rFonts w:ascii="Symbol" w:eastAsia="Symbol" w:hAnsi="Symbol" w:cs="Symbol" w:hint="default"/>
        <w:w w:val="100"/>
        <w:sz w:val="24"/>
        <w:szCs w:val="24"/>
        <w:lang w:val="en-US" w:eastAsia="en-US" w:bidi="ar-SA"/>
      </w:rPr>
    </w:lvl>
    <w:lvl w:ilvl="1" w:tplc="C26E68C6">
      <w:numFmt w:val="bullet"/>
      <w:lvlText w:val="•"/>
      <w:lvlJc w:val="left"/>
      <w:pPr>
        <w:ind w:left="2166" w:hanging="360"/>
      </w:pPr>
      <w:rPr>
        <w:rFonts w:hint="default"/>
        <w:lang w:val="en-US" w:eastAsia="en-US" w:bidi="ar-SA"/>
      </w:rPr>
    </w:lvl>
    <w:lvl w:ilvl="2" w:tplc="0096C9FE">
      <w:numFmt w:val="bullet"/>
      <w:lvlText w:val="•"/>
      <w:lvlJc w:val="left"/>
      <w:pPr>
        <w:ind w:left="3033" w:hanging="360"/>
      </w:pPr>
      <w:rPr>
        <w:rFonts w:hint="default"/>
        <w:lang w:val="en-US" w:eastAsia="en-US" w:bidi="ar-SA"/>
      </w:rPr>
    </w:lvl>
    <w:lvl w:ilvl="3" w:tplc="AA727806">
      <w:numFmt w:val="bullet"/>
      <w:lvlText w:val="•"/>
      <w:lvlJc w:val="left"/>
      <w:pPr>
        <w:ind w:left="3899" w:hanging="360"/>
      </w:pPr>
      <w:rPr>
        <w:rFonts w:hint="default"/>
        <w:lang w:val="en-US" w:eastAsia="en-US" w:bidi="ar-SA"/>
      </w:rPr>
    </w:lvl>
    <w:lvl w:ilvl="4" w:tplc="F84055B6">
      <w:numFmt w:val="bullet"/>
      <w:lvlText w:val="•"/>
      <w:lvlJc w:val="left"/>
      <w:pPr>
        <w:ind w:left="4766" w:hanging="360"/>
      </w:pPr>
      <w:rPr>
        <w:rFonts w:hint="default"/>
        <w:lang w:val="en-US" w:eastAsia="en-US" w:bidi="ar-SA"/>
      </w:rPr>
    </w:lvl>
    <w:lvl w:ilvl="5" w:tplc="A440CAE6">
      <w:numFmt w:val="bullet"/>
      <w:lvlText w:val="•"/>
      <w:lvlJc w:val="left"/>
      <w:pPr>
        <w:ind w:left="5633" w:hanging="360"/>
      </w:pPr>
      <w:rPr>
        <w:rFonts w:hint="default"/>
        <w:lang w:val="en-US" w:eastAsia="en-US" w:bidi="ar-SA"/>
      </w:rPr>
    </w:lvl>
    <w:lvl w:ilvl="6" w:tplc="5B88E680">
      <w:numFmt w:val="bullet"/>
      <w:lvlText w:val="•"/>
      <w:lvlJc w:val="left"/>
      <w:pPr>
        <w:ind w:left="6499" w:hanging="360"/>
      </w:pPr>
      <w:rPr>
        <w:rFonts w:hint="default"/>
        <w:lang w:val="en-US" w:eastAsia="en-US" w:bidi="ar-SA"/>
      </w:rPr>
    </w:lvl>
    <w:lvl w:ilvl="7" w:tplc="6A06F852">
      <w:numFmt w:val="bullet"/>
      <w:lvlText w:val="•"/>
      <w:lvlJc w:val="left"/>
      <w:pPr>
        <w:ind w:left="7366" w:hanging="360"/>
      </w:pPr>
      <w:rPr>
        <w:rFonts w:hint="default"/>
        <w:lang w:val="en-US" w:eastAsia="en-US" w:bidi="ar-SA"/>
      </w:rPr>
    </w:lvl>
    <w:lvl w:ilvl="8" w:tplc="E662D3AC">
      <w:numFmt w:val="bullet"/>
      <w:lvlText w:val="•"/>
      <w:lvlJc w:val="left"/>
      <w:pPr>
        <w:ind w:left="8233" w:hanging="360"/>
      </w:pPr>
      <w:rPr>
        <w:rFonts w:hint="default"/>
        <w:lang w:val="en-US" w:eastAsia="en-US" w:bidi="ar-SA"/>
      </w:rPr>
    </w:lvl>
  </w:abstractNum>
  <w:abstractNum w:abstractNumId="53" w15:restartNumberingAfterBreak="0">
    <w:nsid w:val="65147B9C"/>
    <w:multiLevelType w:val="multilevel"/>
    <w:tmpl w:val="EA401EC6"/>
    <w:lvl w:ilvl="0">
      <w:start w:val="4"/>
      <w:numFmt w:val="decimal"/>
      <w:lvlText w:val="%1"/>
      <w:lvlJc w:val="left"/>
      <w:pPr>
        <w:ind w:left="1226" w:hanging="639"/>
      </w:pPr>
      <w:rPr>
        <w:rFonts w:hint="default"/>
        <w:lang w:val="en-US" w:eastAsia="en-US" w:bidi="ar-SA"/>
      </w:rPr>
    </w:lvl>
    <w:lvl w:ilvl="1">
      <w:start w:val="1"/>
      <w:numFmt w:val="decimal"/>
      <w:lvlText w:val="%1.%2"/>
      <w:lvlJc w:val="left"/>
      <w:pPr>
        <w:ind w:left="1226" w:hanging="639"/>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308"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225" w:hanging="360"/>
      </w:pPr>
      <w:rPr>
        <w:rFonts w:hint="default"/>
        <w:lang w:val="en-US" w:eastAsia="en-US" w:bidi="ar-SA"/>
      </w:rPr>
    </w:lvl>
    <w:lvl w:ilvl="4">
      <w:numFmt w:val="bullet"/>
      <w:lvlText w:val="•"/>
      <w:lvlJc w:val="left"/>
      <w:pPr>
        <w:ind w:left="4188" w:hanging="360"/>
      </w:pPr>
      <w:rPr>
        <w:rFonts w:hint="default"/>
        <w:lang w:val="en-US" w:eastAsia="en-US" w:bidi="ar-SA"/>
      </w:rPr>
    </w:lvl>
    <w:lvl w:ilvl="5">
      <w:numFmt w:val="bullet"/>
      <w:lvlText w:val="•"/>
      <w:lvlJc w:val="left"/>
      <w:pPr>
        <w:ind w:left="5151" w:hanging="360"/>
      </w:pPr>
      <w:rPr>
        <w:rFonts w:hint="default"/>
        <w:lang w:val="en-US" w:eastAsia="en-US" w:bidi="ar-SA"/>
      </w:rPr>
    </w:lvl>
    <w:lvl w:ilvl="6">
      <w:numFmt w:val="bullet"/>
      <w:lvlText w:val="•"/>
      <w:lvlJc w:val="left"/>
      <w:pPr>
        <w:ind w:left="6114"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54"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55" w15:restartNumberingAfterBreak="0">
    <w:nsid w:val="68E1559C"/>
    <w:multiLevelType w:val="multilevel"/>
    <w:tmpl w:val="FD0EAAA0"/>
    <w:lvl w:ilvl="0">
      <w:start w:val="5"/>
      <w:numFmt w:val="decimal"/>
      <w:lvlText w:val="%1"/>
      <w:lvlJc w:val="left"/>
      <w:pPr>
        <w:ind w:left="1870" w:hanging="455"/>
      </w:pPr>
      <w:rPr>
        <w:rFonts w:hint="default"/>
        <w:lang w:val="en-US" w:eastAsia="en-US" w:bidi="ar-SA"/>
      </w:rPr>
    </w:lvl>
    <w:lvl w:ilvl="1">
      <w:start w:val="1"/>
      <w:numFmt w:val="decimal"/>
      <w:lvlText w:val="%1.%2"/>
      <w:lvlJc w:val="left"/>
      <w:pPr>
        <w:ind w:left="1870" w:hanging="455"/>
      </w:pPr>
      <w:rPr>
        <w:rFonts w:ascii="Times New Roman" w:eastAsia="Times New Roman" w:hAnsi="Times New Roman" w:cs="Times New Roman" w:hint="default"/>
        <w:spacing w:val="0"/>
        <w:w w:val="99"/>
        <w:sz w:val="20"/>
        <w:szCs w:val="20"/>
        <w:lang w:val="en-US" w:eastAsia="en-US" w:bidi="ar-SA"/>
      </w:rPr>
    </w:lvl>
    <w:lvl w:ilvl="2">
      <w:numFmt w:val="bullet"/>
      <w:lvlText w:val="•"/>
      <w:lvlJc w:val="left"/>
      <w:pPr>
        <w:ind w:left="3497" w:hanging="455"/>
      </w:pPr>
      <w:rPr>
        <w:rFonts w:hint="default"/>
        <w:lang w:val="en-US" w:eastAsia="en-US" w:bidi="ar-SA"/>
      </w:rPr>
    </w:lvl>
    <w:lvl w:ilvl="3">
      <w:numFmt w:val="bullet"/>
      <w:lvlText w:val="•"/>
      <w:lvlJc w:val="left"/>
      <w:pPr>
        <w:ind w:left="4305" w:hanging="455"/>
      </w:pPr>
      <w:rPr>
        <w:rFonts w:hint="default"/>
        <w:lang w:val="en-US" w:eastAsia="en-US" w:bidi="ar-SA"/>
      </w:rPr>
    </w:lvl>
    <w:lvl w:ilvl="4">
      <w:numFmt w:val="bullet"/>
      <w:lvlText w:val="•"/>
      <w:lvlJc w:val="left"/>
      <w:pPr>
        <w:ind w:left="5114" w:hanging="455"/>
      </w:pPr>
      <w:rPr>
        <w:rFonts w:hint="default"/>
        <w:lang w:val="en-US" w:eastAsia="en-US" w:bidi="ar-SA"/>
      </w:rPr>
    </w:lvl>
    <w:lvl w:ilvl="5">
      <w:numFmt w:val="bullet"/>
      <w:lvlText w:val="•"/>
      <w:lvlJc w:val="left"/>
      <w:pPr>
        <w:ind w:left="5923" w:hanging="455"/>
      </w:pPr>
      <w:rPr>
        <w:rFonts w:hint="default"/>
        <w:lang w:val="en-US" w:eastAsia="en-US" w:bidi="ar-SA"/>
      </w:rPr>
    </w:lvl>
    <w:lvl w:ilvl="6">
      <w:numFmt w:val="bullet"/>
      <w:lvlText w:val="•"/>
      <w:lvlJc w:val="left"/>
      <w:pPr>
        <w:ind w:left="6731" w:hanging="455"/>
      </w:pPr>
      <w:rPr>
        <w:rFonts w:hint="default"/>
        <w:lang w:val="en-US" w:eastAsia="en-US" w:bidi="ar-SA"/>
      </w:rPr>
    </w:lvl>
    <w:lvl w:ilvl="7">
      <w:numFmt w:val="bullet"/>
      <w:lvlText w:val="•"/>
      <w:lvlJc w:val="left"/>
      <w:pPr>
        <w:ind w:left="7540" w:hanging="455"/>
      </w:pPr>
      <w:rPr>
        <w:rFonts w:hint="default"/>
        <w:lang w:val="en-US" w:eastAsia="en-US" w:bidi="ar-SA"/>
      </w:rPr>
    </w:lvl>
    <w:lvl w:ilvl="8">
      <w:numFmt w:val="bullet"/>
      <w:lvlText w:val="•"/>
      <w:lvlJc w:val="left"/>
      <w:pPr>
        <w:ind w:left="8349" w:hanging="455"/>
      </w:pPr>
      <w:rPr>
        <w:rFonts w:hint="default"/>
        <w:lang w:val="en-US" w:eastAsia="en-US" w:bidi="ar-SA"/>
      </w:rPr>
    </w:lvl>
  </w:abstractNum>
  <w:abstractNum w:abstractNumId="56"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57"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59" w15:restartNumberingAfterBreak="0">
    <w:nsid w:val="6ED833E2"/>
    <w:multiLevelType w:val="hybridMultilevel"/>
    <w:tmpl w:val="5AD2B190"/>
    <w:lvl w:ilvl="0" w:tplc="4009000B">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60"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D657035"/>
    <w:multiLevelType w:val="multilevel"/>
    <w:tmpl w:val="E95ADDE0"/>
    <w:lvl w:ilvl="0">
      <w:start w:val="5"/>
      <w:numFmt w:val="decimal"/>
      <w:lvlText w:val="%1"/>
      <w:lvlJc w:val="left"/>
      <w:pPr>
        <w:ind w:left="1188" w:hanging="600"/>
      </w:pPr>
      <w:rPr>
        <w:rFonts w:hint="default"/>
        <w:lang w:val="en-US" w:eastAsia="en-US" w:bidi="ar-SA"/>
      </w:rPr>
    </w:lvl>
    <w:lvl w:ilvl="1">
      <w:start w:val="1"/>
      <w:numFmt w:val="decimal"/>
      <w:lvlText w:val="%1.%2"/>
      <w:lvlJc w:val="left"/>
      <w:pPr>
        <w:ind w:left="1188" w:hanging="600"/>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236"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179" w:hanging="360"/>
      </w:pPr>
      <w:rPr>
        <w:rFonts w:hint="default"/>
        <w:lang w:val="en-US" w:eastAsia="en-US" w:bidi="ar-SA"/>
      </w:rPr>
    </w:lvl>
    <w:lvl w:ilvl="4">
      <w:numFmt w:val="bullet"/>
      <w:lvlText w:val="•"/>
      <w:lvlJc w:val="left"/>
      <w:pPr>
        <w:ind w:left="4148" w:hanging="360"/>
      </w:pPr>
      <w:rPr>
        <w:rFonts w:hint="default"/>
        <w:lang w:val="en-US" w:eastAsia="en-US" w:bidi="ar-SA"/>
      </w:rPr>
    </w:lvl>
    <w:lvl w:ilvl="5">
      <w:numFmt w:val="bullet"/>
      <w:lvlText w:val="•"/>
      <w:lvlJc w:val="left"/>
      <w:pPr>
        <w:ind w:left="5118" w:hanging="360"/>
      </w:pPr>
      <w:rPr>
        <w:rFonts w:hint="default"/>
        <w:lang w:val="en-US" w:eastAsia="en-US" w:bidi="ar-SA"/>
      </w:rPr>
    </w:lvl>
    <w:lvl w:ilvl="6">
      <w:numFmt w:val="bullet"/>
      <w:lvlText w:val="•"/>
      <w:lvlJc w:val="left"/>
      <w:pPr>
        <w:ind w:left="6088" w:hanging="360"/>
      </w:pPr>
      <w:rPr>
        <w:rFonts w:hint="default"/>
        <w:lang w:val="en-US" w:eastAsia="en-US" w:bidi="ar-SA"/>
      </w:rPr>
    </w:lvl>
    <w:lvl w:ilvl="7">
      <w:numFmt w:val="bullet"/>
      <w:lvlText w:val="•"/>
      <w:lvlJc w:val="left"/>
      <w:pPr>
        <w:ind w:left="7057" w:hanging="360"/>
      </w:pPr>
      <w:rPr>
        <w:rFonts w:hint="default"/>
        <w:lang w:val="en-US" w:eastAsia="en-US" w:bidi="ar-SA"/>
      </w:rPr>
    </w:lvl>
    <w:lvl w:ilvl="8">
      <w:numFmt w:val="bullet"/>
      <w:lvlText w:val="•"/>
      <w:lvlJc w:val="left"/>
      <w:pPr>
        <w:ind w:left="8027" w:hanging="360"/>
      </w:pPr>
      <w:rPr>
        <w:rFonts w:hint="default"/>
        <w:lang w:val="en-US" w:eastAsia="en-US" w:bidi="ar-SA"/>
      </w:rPr>
    </w:lvl>
  </w:abstractNum>
  <w:abstractNum w:abstractNumId="62"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63" w15:restartNumberingAfterBreak="0">
    <w:nsid w:val="7DE75913"/>
    <w:multiLevelType w:val="hybridMultilevel"/>
    <w:tmpl w:val="FCCEFE5A"/>
    <w:lvl w:ilvl="0" w:tplc="38A0A0CA">
      <w:start w:val="1"/>
      <w:numFmt w:val="bullet"/>
      <w:lvlText w:val=""/>
      <w:lvlJc w:val="left"/>
      <w:pPr>
        <w:ind w:left="1028" w:hanging="360"/>
      </w:pPr>
      <w:rPr>
        <w:rFonts w:ascii="Symbol" w:hAnsi="Symbol" w:hint="default"/>
      </w:rPr>
    </w:lvl>
    <w:lvl w:ilvl="1" w:tplc="F82E9C2A" w:tentative="1">
      <w:start w:val="1"/>
      <w:numFmt w:val="bullet"/>
      <w:lvlText w:val="o"/>
      <w:lvlJc w:val="left"/>
      <w:pPr>
        <w:ind w:left="1748" w:hanging="360"/>
      </w:pPr>
      <w:rPr>
        <w:rFonts w:ascii="Courier New" w:hAnsi="Courier New" w:cs="Courier New" w:hint="default"/>
      </w:rPr>
    </w:lvl>
    <w:lvl w:ilvl="2" w:tplc="6B60DB6E" w:tentative="1">
      <w:start w:val="1"/>
      <w:numFmt w:val="bullet"/>
      <w:lvlText w:val=""/>
      <w:lvlJc w:val="left"/>
      <w:pPr>
        <w:ind w:left="2468" w:hanging="360"/>
      </w:pPr>
      <w:rPr>
        <w:rFonts w:ascii="Wingdings" w:hAnsi="Wingdings" w:hint="default"/>
      </w:rPr>
    </w:lvl>
    <w:lvl w:ilvl="3" w:tplc="AE5C7766" w:tentative="1">
      <w:start w:val="1"/>
      <w:numFmt w:val="bullet"/>
      <w:lvlText w:val=""/>
      <w:lvlJc w:val="left"/>
      <w:pPr>
        <w:ind w:left="3188" w:hanging="360"/>
      </w:pPr>
      <w:rPr>
        <w:rFonts w:ascii="Symbol" w:hAnsi="Symbol" w:hint="default"/>
      </w:rPr>
    </w:lvl>
    <w:lvl w:ilvl="4" w:tplc="16BC6ECC" w:tentative="1">
      <w:start w:val="1"/>
      <w:numFmt w:val="bullet"/>
      <w:lvlText w:val="o"/>
      <w:lvlJc w:val="left"/>
      <w:pPr>
        <w:ind w:left="3908" w:hanging="360"/>
      </w:pPr>
      <w:rPr>
        <w:rFonts w:ascii="Courier New" w:hAnsi="Courier New" w:cs="Courier New" w:hint="default"/>
      </w:rPr>
    </w:lvl>
    <w:lvl w:ilvl="5" w:tplc="1416F99C" w:tentative="1">
      <w:start w:val="1"/>
      <w:numFmt w:val="bullet"/>
      <w:lvlText w:val=""/>
      <w:lvlJc w:val="left"/>
      <w:pPr>
        <w:ind w:left="4628" w:hanging="360"/>
      </w:pPr>
      <w:rPr>
        <w:rFonts w:ascii="Wingdings" w:hAnsi="Wingdings" w:hint="default"/>
      </w:rPr>
    </w:lvl>
    <w:lvl w:ilvl="6" w:tplc="A07ADC24" w:tentative="1">
      <w:start w:val="1"/>
      <w:numFmt w:val="bullet"/>
      <w:lvlText w:val=""/>
      <w:lvlJc w:val="left"/>
      <w:pPr>
        <w:ind w:left="5348" w:hanging="360"/>
      </w:pPr>
      <w:rPr>
        <w:rFonts w:ascii="Symbol" w:hAnsi="Symbol" w:hint="default"/>
      </w:rPr>
    </w:lvl>
    <w:lvl w:ilvl="7" w:tplc="D43ED294" w:tentative="1">
      <w:start w:val="1"/>
      <w:numFmt w:val="bullet"/>
      <w:lvlText w:val="o"/>
      <w:lvlJc w:val="left"/>
      <w:pPr>
        <w:ind w:left="6068" w:hanging="360"/>
      </w:pPr>
      <w:rPr>
        <w:rFonts w:ascii="Courier New" w:hAnsi="Courier New" w:cs="Courier New" w:hint="default"/>
      </w:rPr>
    </w:lvl>
    <w:lvl w:ilvl="8" w:tplc="356CD2FE" w:tentative="1">
      <w:start w:val="1"/>
      <w:numFmt w:val="bullet"/>
      <w:lvlText w:val=""/>
      <w:lvlJc w:val="left"/>
      <w:pPr>
        <w:ind w:left="6788" w:hanging="360"/>
      </w:pPr>
      <w:rPr>
        <w:rFonts w:ascii="Wingdings" w:hAnsi="Wingdings" w:hint="default"/>
      </w:rPr>
    </w:lvl>
  </w:abstractNum>
  <w:abstractNum w:abstractNumId="64" w15:restartNumberingAfterBreak="0">
    <w:nsid w:val="7F49717E"/>
    <w:multiLevelType w:val="multilevel"/>
    <w:tmpl w:val="93409D1C"/>
    <w:lvl w:ilvl="0">
      <w:start w:val="1"/>
      <w:numFmt w:val="decimal"/>
      <w:lvlText w:val="%1"/>
      <w:lvlJc w:val="left"/>
      <w:pPr>
        <w:ind w:left="1308" w:hanging="720"/>
      </w:pPr>
      <w:rPr>
        <w:rFonts w:hint="default"/>
        <w:lang w:val="en-US" w:eastAsia="en-US" w:bidi="ar-SA"/>
      </w:rPr>
    </w:lvl>
    <w:lvl w:ilvl="1">
      <w:start w:val="1"/>
      <w:numFmt w:val="decimal"/>
      <w:lvlText w:val="%1.%2"/>
      <w:lvlJc w:val="left"/>
      <w:pPr>
        <w:ind w:left="1308" w:hanging="720"/>
      </w:pPr>
      <w:rPr>
        <w:rFonts w:ascii="Times New Roman" w:eastAsia="Times New Roman" w:hAnsi="Times New Roman" w:cs="Times New Roman" w:hint="default"/>
        <w:b/>
        <w:bCs/>
        <w:w w:val="100"/>
        <w:sz w:val="28"/>
        <w:szCs w:val="28"/>
        <w:lang w:val="en-US" w:eastAsia="en-US" w:bidi="ar-SA"/>
      </w:rPr>
    </w:lvl>
    <w:lvl w:ilvl="2">
      <w:start w:val="1"/>
      <w:numFmt w:val="lowerLetter"/>
      <w:lvlText w:val="%3)"/>
      <w:lvlJc w:val="left"/>
      <w:pPr>
        <w:ind w:left="1308" w:hanging="56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899" w:hanging="560"/>
      </w:pPr>
      <w:rPr>
        <w:rFonts w:hint="default"/>
        <w:lang w:val="en-US" w:eastAsia="en-US" w:bidi="ar-SA"/>
      </w:rPr>
    </w:lvl>
    <w:lvl w:ilvl="4">
      <w:numFmt w:val="bullet"/>
      <w:lvlText w:val="•"/>
      <w:lvlJc w:val="left"/>
      <w:pPr>
        <w:ind w:left="4766" w:hanging="560"/>
      </w:pPr>
      <w:rPr>
        <w:rFonts w:hint="default"/>
        <w:lang w:val="en-US" w:eastAsia="en-US" w:bidi="ar-SA"/>
      </w:rPr>
    </w:lvl>
    <w:lvl w:ilvl="5">
      <w:numFmt w:val="bullet"/>
      <w:lvlText w:val="•"/>
      <w:lvlJc w:val="left"/>
      <w:pPr>
        <w:ind w:left="5633" w:hanging="560"/>
      </w:pPr>
      <w:rPr>
        <w:rFonts w:hint="default"/>
        <w:lang w:val="en-US" w:eastAsia="en-US" w:bidi="ar-SA"/>
      </w:rPr>
    </w:lvl>
    <w:lvl w:ilvl="6">
      <w:numFmt w:val="bullet"/>
      <w:lvlText w:val="•"/>
      <w:lvlJc w:val="left"/>
      <w:pPr>
        <w:ind w:left="6499" w:hanging="560"/>
      </w:pPr>
      <w:rPr>
        <w:rFonts w:hint="default"/>
        <w:lang w:val="en-US" w:eastAsia="en-US" w:bidi="ar-SA"/>
      </w:rPr>
    </w:lvl>
    <w:lvl w:ilvl="7">
      <w:numFmt w:val="bullet"/>
      <w:lvlText w:val="•"/>
      <w:lvlJc w:val="left"/>
      <w:pPr>
        <w:ind w:left="7366" w:hanging="560"/>
      </w:pPr>
      <w:rPr>
        <w:rFonts w:hint="default"/>
        <w:lang w:val="en-US" w:eastAsia="en-US" w:bidi="ar-SA"/>
      </w:rPr>
    </w:lvl>
    <w:lvl w:ilvl="8">
      <w:numFmt w:val="bullet"/>
      <w:lvlText w:val="•"/>
      <w:lvlJc w:val="left"/>
      <w:pPr>
        <w:ind w:left="8233" w:hanging="560"/>
      </w:pPr>
      <w:rPr>
        <w:rFonts w:hint="default"/>
        <w:lang w:val="en-US" w:eastAsia="en-US" w:bidi="ar-SA"/>
      </w:rPr>
    </w:lvl>
  </w:abstractNum>
  <w:num w:numId="1" w16cid:durableId="622272905">
    <w:abstractNumId w:val="33"/>
  </w:num>
  <w:num w:numId="2" w16cid:durableId="1016467946">
    <w:abstractNumId w:val="62"/>
  </w:num>
  <w:num w:numId="3" w16cid:durableId="1169906837">
    <w:abstractNumId w:val="40"/>
  </w:num>
  <w:num w:numId="4" w16cid:durableId="1603100887">
    <w:abstractNumId w:val="1"/>
  </w:num>
  <w:num w:numId="5" w16cid:durableId="1144660978">
    <w:abstractNumId w:val="24"/>
  </w:num>
  <w:num w:numId="6" w16cid:durableId="903100823">
    <w:abstractNumId w:val="20"/>
  </w:num>
  <w:num w:numId="7" w16cid:durableId="1885094295">
    <w:abstractNumId w:val="4"/>
  </w:num>
  <w:num w:numId="8" w16cid:durableId="1305551446">
    <w:abstractNumId w:val="57"/>
  </w:num>
  <w:num w:numId="9" w16cid:durableId="1254821253">
    <w:abstractNumId w:val="46"/>
  </w:num>
  <w:num w:numId="10" w16cid:durableId="1418865539">
    <w:abstractNumId w:val="56"/>
  </w:num>
  <w:num w:numId="11" w16cid:durableId="838428243">
    <w:abstractNumId w:val="42"/>
  </w:num>
  <w:num w:numId="12" w16cid:durableId="420873897">
    <w:abstractNumId w:val="7"/>
  </w:num>
  <w:num w:numId="13" w16cid:durableId="1201700146">
    <w:abstractNumId w:val="10"/>
  </w:num>
  <w:num w:numId="14" w16cid:durableId="568459746">
    <w:abstractNumId w:val="48"/>
  </w:num>
  <w:num w:numId="15" w16cid:durableId="1404450340">
    <w:abstractNumId w:val="26"/>
  </w:num>
  <w:num w:numId="16" w16cid:durableId="1440368344">
    <w:abstractNumId w:val="13"/>
  </w:num>
  <w:num w:numId="17" w16cid:durableId="452361347">
    <w:abstractNumId w:val="23"/>
  </w:num>
  <w:num w:numId="18" w16cid:durableId="1667706013">
    <w:abstractNumId w:val="28"/>
  </w:num>
  <w:num w:numId="19" w16cid:durableId="106893238">
    <w:abstractNumId w:val="2"/>
  </w:num>
  <w:num w:numId="20" w16cid:durableId="271716555">
    <w:abstractNumId w:val="36"/>
  </w:num>
  <w:num w:numId="21" w16cid:durableId="390926983">
    <w:abstractNumId w:val="0"/>
  </w:num>
  <w:num w:numId="22" w16cid:durableId="1182552953">
    <w:abstractNumId w:val="19"/>
  </w:num>
  <w:num w:numId="23" w16cid:durableId="1621179118">
    <w:abstractNumId w:val="51"/>
  </w:num>
  <w:num w:numId="24" w16cid:durableId="1612710303">
    <w:abstractNumId w:val="54"/>
  </w:num>
  <w:num w:numId="25" w16cid:durableId="1641032347">
    <w:abstractNumId w:val="34"/>
  </w:num>
  <w:num w:numId="26" w16cid:durableId="1844080469">
    <w:abstractNumId w:val="18"/>
  </w:num>
  <w:num w:numId="27" w16cid:durableId="1404178340">
    <w:abstractNumId w:val="58"/>
  </w:num>
  <w:num w:numId="28" w16cid:durableId="1613782525">
    <w:abstractNumId w:val="60"/>
  </w:num>
  <w:num w:numId="29" w16cid:durableId="1093739817">
    <w:abstractNumId w:val="27"/>
  </w:num>
  <w:num w:numId="30" w16cid:durableId="727612769">
    <w:abstractNumId w:val="39"/>
  </w:num>
  <w:num w:numId="31" w16cid:durableId="505244190">
    <w:abstractNumId w:val="31"/>
  </w:num>
  <w:num w:numId="32" w16cid:durableId="462041055">
    <w:abstractNumId w:val="35"/>
  </w:num>
  <w:num w:numId="33" w16cid:durableId="1424565960">
    <w:abstractNumId w:val="61"/>
  </w:num>
  <w:num w:numId="34" w16cid:durableId="2033870703">
    <w:abstractNumId w:val="15"/>
  </w:num>
  <w:num w:numId="35" w16cid:durableId="346367020">
    <w:abstractNumId w:val="29"/>
  </w:num>
  <w:num w:numId="36" w16cid:durableId="939681493">
    <w:abstractNumId w:val="3"/>
  </w:num>
  <w:num w:numId="37" w16cid:durableId="795219123">
    <w:abstractNumId w:val="52"/>
  </w:num>
  <w:num w:numId="38" w16cid:durableId="1430854868">
    <w:abstractNumId w:val="25"/>
  </w:num>
  <w:num w:numId="39" w16cid:durableId="1997301985">
    <w:abstractNumId w:val="53"/>
  </w:num>
  <w:num w:numId="40" w16cid:durableId="1906138247">
    <w:abstractNumId w:val="16"/>
  </w:num>
  <w:num w:numId="41" w16cid:durableId="2082017197">
    <w:abstractNumId w:val="50"/>
  </w:num>
  <w:num w:numId="42" w16cid:durableId="2130968629">
    <w:abstractNumId w:val="49"/>
  </w:num>
  <w:num w:numId="43" w16cid:durableId="231693678">
    <w:abstractNumId w:val="12"/>
  </w:num>
  <w:num w:numId="44" w16cid:durableId="1346589912">
    <w:abstractNumId w:val="47"/>
  </w:num>
  <w:num w:numId="45" w16cid:durableId="1672442908">
    <w:abstractNumId w:val="32"/>
  </w:num>
  <w:num w:numId="46" w16cid:durableId="918826911">
    <w:abstractNumId w:val="64"/>
  </w:num>
  <w:num w:numId="47" w16cid:durableId="1085489714">
    <w:abstractNumId w:val="55"/>
  </w:num>
  <w:num w:numId="48" w16cid:durableId="115410987">
    <w:abstractNumId w:val="14"/>
  </w:num>
  <w:num w:numId="49" w16cid:durableId="263847941">
    <w:abstractNumId w:val="5"/>
  </w:num>
  <w:num w:numId="50" w16cid:durableId="1124813757">
    <w:abstractNumId w:val="17"/>
  </w:num>
  <w:num w:numId="51" w16cid:durableId="330715234">
    <w:abstractNumId w:val="45"/>
  </w:num>
  <w:num w:numId="52" w16cid:durableId="1878935075">
    <w:abstractNumId w:val="59"/>
  </w:num>
  <w:num w:numId="53" w16cid:durableId="172687801">
    <w:abstractNumId w:val="22"/>
  </w:num>
  <w:num w:numId="54" w16cid:durableId="204683428">
    <w:abstractNumId w:val="8"/>
  </w:num>
  <w:num w:numId="55" w16cid:durableId="928346511">
    <w:abstractNumId w:val="41"/>
  </w:num>
  <w:num w:numId="56" w16cid:durableId="2084641311">
    <w:abstractNumId w:val="37"/>
  </w:num>
  <w:num w:numId="57" w16cid:durableId="1147358890">
    <w:abstractNumId w:val="21"/>
  </w:num>
  <w:num w:numId="58" w16cid:durableId="995769010">
    <w:abstractNumId w:val="9"/>
  </w:num>
  <w:num w:numId="59" w16cid:durableId="1552107075">
    <w:abstractNumId w:val="38"/>
  </w:num>
  <w:num w:numId="60" w16cid:durableId="749083190">
    <w:abstractNumId w:val="30"/>
  </w:num>
  <w:num w:numId="61" w16cid:durableId="372077016">
    <w:abstractNumId w:val="44"/>
  </w:num>
  <w:num w:numId="62" w16cid:durableId="188954837">
    <w:abstractNumId w:val="43"/>
  </w:num>
  <w:num w:numId="63" w16cid:durableId="1305814201">
    <w:abstractNumId w:val="63"/>
  </w:num>
  <w:num w:numId="64" w16cid:durableId="2074346286">
    <w:abstractNumId w:val="11"/>
  </w:num>
  <w:num w:numId="65" w16cid:durableId="6541417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8E"/>
    <w:rsid w:val="000062FC"/>
    <w:rsid w:val="00006796"/>
    <w:rsid w:val="000147B6"/>
    <w:rsid w:val="00021139"/>
    <w:rsid w:val="00021F40"/>
    <w:rsid w:val="000247AA"/>
    <w:rsid w:val="00026DCE"/>
    <w:rsid w:val="00034715"/>
    <w:rsid w:val="0004291A"/>
    <w:rsid w:val="00042E99"/>
    <w:rsid w:val="000453C3"/>
    <w:rsid w:val="000457C8"/>
    <w:rsid w:val="00051176"/>
    <w:rsid w:val="00060355"/>
    <w:rsid w:val="00062180"/>
    <w:rsid w:val="000716DE"/>
    <w:rsid w:val="0007517C"/>
    <w:rsid w:val="00080927"/>
    <w:rsid w:val="000835CB"/>
    <w:rsid w:val="000868F6"/>
    <w:rsid w:val="00094078"/>
    <w:rsid w:val="000970F0"/>
    <w:rsid w:val="000A748B"/>
    <w:rsid w:val="000A78EB"/>
    <w:rsid w:val="000B3B44"/>
    <w:rsid w:val="000B47D5"/>
    <w:rsid w:val="000D1560"/>
    <w:rsid w:val="000D64F4"/>
    <w:rsid w:val="000E05D3"/>
    <w:rsid w:val="000E7E2C"/>
    <w:rsid w:val="00103020"/>
    <w:rsid w:val="00103620"/>
    <w:rsid w:val="0010406C"/>
    <w:rsid w:val="0010500E"/>
    <w:rsid w:val="001111DB"/>
    <w:rsid w:val="00116545"/>
    <w:rsid w:val="00120DB5"/>
    <w:rsid w:val="001263CF"/>
    <w:rsid w:val="001266BE"/>
    <w:rsid w:val="001423DD"/>
    <w:rsid w:val="001424AF"/>
    <w:rsid w:val="00154853"/>
    <w:rsid w:val="00155412"/>
    <w:rsid w:val="0015764F"/>
    <w:rsid w:val="0016332C"/>
    <w:rsid w:val="00173EB2"/>
    <w:rsid w:val="00176A49"/>
    <w:rsid w:val="0017711D"/>
    <w:rsid w:val="00177621"/>
    <w:rsid w:val="00180FB6"/>
    <w:rsid w:val="00190139"/>
    <w:rsid w:val="0019389B"/>
    <w:rsid w:val="00193B7E"/>
    <w:rsid w:val="001968F1"/>
    <w:rsid w:val="001A3B8A"/>
    <w:rsid w:val="001B280E"/>
    <w:rsid w:val="001B549B"/>
    <w:rsid w:val="001C27CA"/>
    <w:rsid w:val="001C283D"/>
    <w:rsid w:val="001C33A1"/>
    <w:rsid w:val="001D3DBC"/>
    <w:rsid w:val="001D46A3"/>
    <w:rsid w:val="001D5F0A"/>
    <w:rsid w:val="001D798A"/>
    <w:rsid w:val="001E47F5"/>
    <w:rsid w:val="001E6CFF"/>
    <w:rsid w:val="001F7EC2"/>
    <w:rsid w:val="00211797"/>
    <w:rsid w:val="00211C13"/>
    <w:rsid w:val="0021534E"/>
    <w:rsid w:val="0022161D"/>
    <w:rsid w:val="00221C44"/>
    <w:rsid w:val="0023592D"/>
    <w:rsid w:val="00244449"/>
    <w:rsid w:val="00251E64"/>
    <w:rsid w:val="002564A4"/>
    <w:rsid w:val="002576E1"/>
    <w:rsid w:val="002601CD"/>
    <w:rsid w:val="00262FFA"/>
    <w:rsid w:val="002708B8"/>
    <w:rsid w:val="0027173E"/>
    <w:rsid w:val="00272478"/>
    <w:rsid w:val="002861D3"/>
    <w:rsid w:val="002878D8"/>
    <w:rsid w:val="002933FE"/>
    <w:rsid w:val="00294D3D"/>
    <w:rsid w:val="00296828"/>
    <w:rsid w:val="002970D9"/>
    <w:rsid w:val="00297C02"/>
    <w:rsid w:val="002A4DCA"/>
    <w:rsid w:val="002A6790"/>
    <w:rsid w:val="002A6DD3"/>
    <w:rsid w:val="002B32BF"/>
    <w:rsid w:val="002B49EF"/>
    <w:rsid w:val="002B6657"/>
    <w:rsid w:val="002C4D20"/>
    <w:rsid w:val="002C4F23"/>
    <w:rsid w:val="002C6B26"/>
    <w:rsid w:val="002D4FB0"/>
    <w:rsid w:val="002D666C"/>
    <w:rsid w:val="002D6E03"/>
    <w:rsid w:val="002E0616"/>
    <w:rsid w:val="002E14AA"/>
    <w:rsid w:val="002E6627"/>
    <w:rsid w:val="002E7C48"/>
    <w:rsid w:val="002F05BD"/>
    <w:rsid w:val="002F0AF3"/>
    <w:rsid w:val="002F2EB0"/>
    <w:rsid w:val="002F37D4"/>
    <w:rsid w:val="00300D2C"/>
    <w:rsid w:val="00301372"/>
    <w:rsid w:val="00302339"/>
    <w:rsid w:val="003040A1"/>
    <w:rsid w:val="00305BFF"/>
    <w:rsid w:val="00313FC4"/>
    <w:rsid w:val="003217B8"/>
    <w:rsid w:val="0032299A"/>
    <w:rsid w:val="00323CA5"/>
    <w:rsid w:val="0033472A"/>
    <w:rsid w:val="00342DC5"/>
    <w:rsid w:val="003506A3"/>
    <w:rsid w:val="00366CBE"/>
    <w:rsid w:val="0037421B"/>
    <w:rsid w:val="00374E7F"/>
    <w:rsid w:val="003A6BA8"/>
    <w:rsid w:val="003B01BB"/>
    <w:rsid w:val="003C1233"/>
    <w:rsid w:val="003C26D0"/>
    <w:rsid w:val="003C3516"/>
    <w:rsid w:val="003C450A"/>
    <w:rsid w:val="003D1955"/>
    <w:rsid w:val="003E0B5A"/>
    <w:rsid w:val="003E2339"/>
    <w:rsid w:val="003E3C34"/>
    <w:rsid w:val="003E6154"/>
    <w:rsid w:val="003F03B5"/>
    <w:rsid w:val="003F4550"/>
    <w:rsid w:val="003F4A76"/>
    <w:rsid w:val="00402A60"/>
    <w:rsid w:val="00406803"/>
    <w:rsid w:val="00411A0A"/>
    <w:rsid w:val="00412B04"/>
    <w:rsid w:val="00414537"/>
    <w:rsid w:val="00415AAA"/>
    <w:rsid w:val="0042318D"/>
    <w:rsid w:val="00424EC7"/>
    <w:rsid w:val="00431A60"/>
    <w:rsid w:val="0046620B"/>
    <w:rsid w:val="00470D03"/>
    <w:rsid w:val="004717A4"/>
    <w:rsid w:val="004729C4"/>
    <w:rsid w:val="004769AC"/>
    <w:rsid w:val="00477553"/>
    <w:rsid w:val="0048051A"/>
    <w:rsid w:val="00480C62"/>
    <w:rsid w:val="004854B7"/>
    <w:rsid w:val="004873F1"/>
    <w:rsid w:val="00487829"/>
    <w:rsid w:val="004922B2"/>
    <w:rsid w:val="00492330"/>
    <w:rsid w:val="00492DA9"/>
    <w:rsid w:val="00492FB7"/>
    <w:rsid w:val="00493240"/>
    <w:rsid w:val="00493729"/>
    <w:rsid w:val="004A2AFA"/>
    <w:rsid w:val="004A55BC"/>
    <w:rsid w:val="004B1CD2"/>
    <w:rsid w:val="004B36EA"/>
    <w:rsid w:val="004D7679"/>
    <w:rsid w:val="004E0D43"/>
    <w:rsid w:val="004E4EBA"/>
    <w:rsid w:val="004E66F5"/>
    <w:rsid w:val="004F2611"/>
    <w:rsid w:val="004F4AF0"/>
    <w:rsid w:val="004F5CD7"/>
    <w:rsid w:val="005000D5"/>
    <w:rsid w:val="005003A4"/>
    <w:rsid w:val="00503D3C"/>
    <w:rsid w:val="00506D43"/>
    <w:rsid w:val="00511BBC"/>
    <w:rsid w:val="00520896"/>
    <w:rsid w:val="005211FA"/>
    <w:rsid w:val="005310C1"/>
    <w:rsid w:val="005310C8"/>
    <w:rsid w:val="00532695"/>
    <w:rsid w:val="0053574A"/>
    <w:rsid w:val="005414F6"/>
    <w:rsid w:val="00544613"/>
    <w:rsid w:val="00544739"/>
    <w:rsid w:val="005447FE"/>
    <w:rsid w:val="005540A8"/>
    <w:rsid w:val="00554EB6"/>
    <w:rsid w:val="0055572F"/>
    <w:rsid w:val="0056234D"/>
    <w:rsid w:val="00566B5E"/>
    <w:rsid w:val="0056717A"/>
    <w:rsid w:val="00571C38"/>
    <w:rsid w:val="005739A5"/>
    <w:rsid w:val="005745C9"/>
    <w:rsid w:val="0057642C"/>
    <w:rsid w:val="00576C94"/>
    <w:rsid w:val="00577CD3"/>
    <w:rsid w:val="00594E43"/>
    <w:rsid w:val="005A428A"/>
    <w:rsid w:val="005A5DE5"/>
    <w:rsid w:val="005C2AF9"/>
    <w:rsid w:val="005C4F1E"/>
    <w:rsid w:val="005C5618"/>
    <w:rsid w:val="005D3E6A"/>
    <w:rsid w:val="005D49FE"/>
    <w:rsid w:val="005E3821"/>
    <w:rsid w:val="005F67D0"/>
    <w:rsid w:val="005F74AF"/>
    <w:rsid w:val="0060044F"/>
    <w:rsid w:val="00600BFF"/>
    <w:rsid w:val="00603A83"/>
    <w:rsid w:val="00604A9B"/>
    <w:rsid w:val="0061204A"/>
    <w:rsid w:val="00614DA3"/>
    <w:rsid w:val="00615098"/>
    <w:rsid w:val="006344D2"/>
    <w:rsid w:val="006354AE"/>
    <w:rsid w:val="00643D11"/>
    <w:rsid w:val="00645ACB"/>
    <w:rsid w:val="00664371"/>
    <w:rsid w:val="00666391"/>
    <w:rsid w:val="00672775"/>
    <w:rsid w:val="00676BC8"/>
    <w:rsid w:val="00685179"/>
    <w:rsid w:val="00690BEA"/>
    <w:rsid w:val="006917A0"/>
    <w:rsid w:val="00697448"/>
    <w:rsid w:val="00697BE5"/>
    <w:rsid w:val="006A16FE"/>
    <w:rsid w:val="006A17C7"/>
    <w:rsid w:val="006A4DE6"/>
    <w:rsid w:val="006A68FE"/>
    <w:rsid w:val="006B3616"/>
    <w:rsid w:val="006B40E2"/>
    <w:rsid w:val="006C2956"/>
    <w:rsid w:val="006C6DAA"/>
    <w:rsid w:val="006D1FBE"/>
    <w:rsid w:val="006D3F62"/>
    <w:rsid w:val="006D762E"/>
    <w:rsid w:val="006D763A"/>
    <w:rsid w:val="006F0CE7"/>
    <w:rsid w:val="006F5C1B"/>
    <w:rsid w:val="006F7A17"/>
    <w:rsid w:val="00700736"/>
    <w:rsid w:val="00700EBB"/>
    <w:rsid w:val="007016C3"/>
    <w:rsid w:val="00705154"/>
    <w:rsid w:val="0070702F"/>
    <w:rsid w:val="00707FE3"/>
    <w:rsid w:val="00710590"/>
    <w:rsid w:val="0071126D"/>
    <w:rsid w:val="00713996"/>
    <w:rsid w:val="00720B4C"/>
    <w:rsid w:val="007212BA"/>
    <w:rsid w:val="00724F5D"/>
    <w:rsid w:val="007269CE"/>
    <w:rsid w:val="00733BED"/>
    <w:rsid w:val="00735E22"/>
    <w:rsid w:val="0074044B"/>
    <w:rsid w:val="00742427"/>
    <w:rsid w:val="00744F06"/>
    <w:rsid w:val="007517F1"/>
    <w:rsid w:val="00751DA0"/>
    <w:rsid w:val="00756506"/>
    <w:rsid w:val="00763397"/>
    <w:rsid w:val="00764FBA"/>
    <w:rsid w:val="0077522A"/>
    <w:rsid w:val="007802ED"/>
    <w:rsid w:val="0078184E"/>
    <w:rsid w:val="00787237"/>
    <w:rsid w:val="0079073E"/>
    <w:rsid w:val="007938ED"/>
    <w:rsid w:val="0079719B"/>
    <w:rsid w:val="007A0971"/>
    <w:rsid w:val="007B3524"/>
    <w:rsid w:val="007B5891"/>
    <w:rsid w:val="007C0CF9"/>
    <w:rsid w:val="007C70B2"/>
    <w:rsid w:val="007D4E08"/>
    <w:rsid w:val="007D4EC5"/>
    <w:rsid w:val="007D78D7"/>
    <w:rsid w:val="007F043A"/>
    <w:rsid w:val="007F2D87"/>
    <w:rsid w:val="0080538F"/>
    <w:rsid w:val="00805443"/>
    <w:rsid w:val="00820DCB"/>
    <w:rsid w:val="0083077F"/>
    <w:rsid w:val="00834BEC"/>
    <w:rsid w:val="008501D3"/>
    <w:rsid w:val="008514F1"/>
    <w:rsid w:val="00853835"/>
    <w:rsid w:val="00861EC6"/>
    <w:rsid w:val="00871421"/>
    <w:rsid w:val="00874703"/>
    <w:rsid w:val="00884EFB"/>
    <w:rsid w:val="008922E9"/>
    <w:rsid w:val="008957AC"/>
    <w:rsid w:val="008A5B3F"/>
    <w:rsid w:val="008A7B9A"/>
    <w:rsid w:val="008B23E7"/>
    <w:rsid w:val="008B4281"/>
    <w:rsid w:val="008B7E61"/>
    <w:rsid w:val="008C17B6"/>
    <w:rsid w:val="008C2D8E"/>
    <w:rsid w:val="008D2C29"/>
    <w:rsid w:val="008D6D8A"/>
    <w:rsid w:val="008E3517"/>
    <w:rsid w:val="008E5D71"/>
    <w:rsid w:val="008E7EBA"/>
    <w:rsid w:val="008F1483"/>
    <w:rsid w:val="008F2D34"/>
    <w:rsid w:val="00904910"/>
    <w:rsid w:val="00905E40"/>
    <w:rsid w:val="00917A6C"/>
    <w:rsid w:val="0093450D"/>
    <w:rsid w:val="00953742"/>
    <w:rsid w:val="00967AA5"/>
    <w:rsid w:val="00981331"/>
    <w:rsid w:val="00982913"/>
    <w:rsid w:val="00985A6C"/>
    <w:rsid w:val="00985DBD"/>
    <w:rsid w:val="00986B65"/>
    <w:rsid w:val="009907BB"/>
    <w:rsid w:val="009A21AA"/>
    <w:rsid w:val="009A64C3"/>
    <w:rsid w:val="009B78F5"/>
    <w:rsid w:val="009C0C49"/>
    <w:rsid w:val="009C2E18"/>
    <w:rsid w:val="009D2F4E"/>
    <w:rsid w:val="009D59B8"/>
    <w:rsid w:val="009D6603"/>
    <w:rsid w:val="009D7086"/>
    <w:rsid w:val="009D743A"/>
    <w:rsid w:val="009E3221"/>
    <w:rsid w:val="009E35D8"/>
    <w:rsid w:val="009F396E"/>
    <w:rsid w:val="009F659E"/>
    <w:rsid w:val="009F7017"/>
    <w:rsid w:val="00A05D73"/>
    <w:rsid w:val="00A07A0C"/>
    <w:rsid w:val="00A15103"/>
    <w:rsid w:val="00A1731A"/>
    <w:rsid w:val="00A17510"/>
    <w:rsid w:val="00A32581"/>
    <w:rsid w:val="00A37CB1"/>
    <w:rsid w:val="00A40639"/>
    <w:rsid w:val="00A450C4"/>
    <w:rsid w:val="00A45DF4"/>
    <w:rsid w:val="00A47523"/>
    <w:rsid w:val="00A50573"/>
    <w:rsid w:val="00A51595"/>
    <w:rsid w:val="00A548A6"/>
    <w:rsid w:val="00A626F0"/>
    <w:rsid w:val="00A62955"/>
    <w:rsid w:val="00A71737"/>
    <w:rsid w:val="00A73F49"/>
    <w:rsid w:val="00A74EC1"/>
    <w:rsid w:val="00A825DE"/>
    <w:rsid w:val="00A85E68"/>
    <w:rsid w:val="00A87460"/>
    <w:rsid w:val="00A95D87"/>
    <w:rsid w:val="00AA0D7F"/>
    <w:rsid w:val="00AA26B0"/>
    <w:rsid w:val="00AA68A2"/>
    <w:rsid w:val="00AB0C7F"/>
    <w:rsid w:val="00AB4FA3"/>
    <w:rsid w:val="00AC2E29"/>
    <w:rsid w:val="00AC44A6"/>
    <w:rsid w:val="00AC6DD3"/>
    <w:rsid w:val="00AD1F66"/>
    <w:rsid w:val="00AD202D"/>
    <w:rsid w:val="00AD7B13"/>
    <w:rsid w:val="00AE71DB"/>
    <w:rsid w:val="00AF1CE0"/>
    <w:rsid w:val="00AF3DAC"/>
    <w:rsid w:val="00B14368"/>
    <w:rsid w:val="00B236BC"/>
    <w:rsid w:val="00B40656"/>
    <w:rsid w:val="00B45863"/>
    <w:rsid w:val="00B45A39"/>
    <w:rsid w:val="00B47788"/>
    <w:rsid w:val="00B50A3D"/>
    <w:rsid w:val="00B5190A"/>
    <w:rsid w:val="00B55EA0"/>
    <w:rsid w:val="00B55FE9"/>
    <w:rsid w:val="00B74558"/>
    <w:rsid w:val="00B75719"/>
    <w:rsid w:val="00B82024"/>
    <w:rsid w:val="00B85935"/>
    <w:rsid w:val="00B9235C"/>
    <w:rsid w:val="00B946D7"/>
    <w:rsid w:val="00BA3E16"/>
    <w:rsid w:val="00BB4968"/>
    <w:rsid w:val="00BB7C54"/>
    <w:rsid w:val="00BD742F"/>
    <w:rsid w:val="00BE2A96"/>
    <w:rsid w:val="00BE4736"/>
    <w:rsid w:val="00BE6A1C"/>
    <w:rsid w:val="00BF3A62"/>
    <w:rsid w:val="00BF6A13"/>
    <w:rsid w:val="00BF7557"/>
    <w:rsid w:val="00C0616D"/>
    <w:rsid w:val="00C1323F"/>
    <w:rsid w:val="00C22E6E"/>
    <w:rsid w:val="00C3512B"/>
    <w:rsid w:val="00C36794"/>
    <w:rsid w:val="00C3710F"/>
    <w:rsid w:val="00C377B9"/>
    <w:rsid w:val="00C4473C"/>
    <w:rsid w:val="00C52AD9"/>
    <w:rsid w:val="00C54D99"/>
    <w:rsid w:val="00C5506A"/>
    <w:rsid w:val="00C604FA"/>
    <w:rsid w:val="00C60F0D"/>
    <w:rsid w:val="00C61539"/>
    <w:rsid w:val="00C618C1"/>
    <w:rsid w:val="00C629ED"/>
    <w:rsid w:val="00C7314C"/>
    <w:rsid w:val="00C75B2F"/>
    <w:rsid w:val="00C760F5"/>
    <w:rsid w:val="00C800BC"/>
    <w:rsid w:val="00C81A5D"/>
    <w:rsid w:val="00C8486F"/>
    <w:rsid w:val="00C86BD7"/>
    <w:rsid w:val="00C921CE"/>
    <w:rsid w:val="00C929F6"/>
    <w:rsid w:val="00C92A16"/>
    <w:rsid w:val="00CA1CC6"/>
    <w:rsid w:val="00CA1F7D"/>
    <w:rsid w:val="00CB7D18"/>
    <w:rsid w:val="00CC03DB"/>
    <w:rsid w:val="00CC1CCF"/>
    <w:rsid w:val="00CC4DE4"/>
    <w:rsid w:val="00CD44A1"/>
    <w:rsid w:val="00CE4A3F"/>
    <w:rsid w:val="00CF0B4A"/>
    <w:rsid w:val="00CF13B7"/>
    <w:rsid w:val="00D26E4F"/>
    <w:rsid w:val="00D273AB"/>
    <w:rsid w:val="00D35E9F"/>
    <w:rsid w:val="00D417CA"/>
    <w:rsid w:val="00D4462C"/>
    <w:rsid w:val="00D45091"/>
    <w:rsid w:val="00D503B6"/>
    <w:rsid w:val="00D54848"/>
    <w:rsid w:val="00D61B7B"/>
    <w:rsid w:val="00D62D24"/>
    <w:rsid w:val="00D67E6C"/>
    <w:rsid w:val="00D72390"/>
    <w:rsid w:val="00D83551"/>
    <w:rsid w:val="00D83A52"/>
    <w:rsid w:val="00D867EF"/>
    <w:rsid w:val="00D87B71"/>
    <w:rsid w:val="00D96670"/>
    <w:rsid w:val="00DA60A0"/>
    <w:rsid w:val="00DB3592"/>
    <w:rsid w:val="00DC1C24"/>
    <w:rsid w:val="00DD1016"/>
    <w:rsid w:val="00DD166E"/>
    <w:rsid w:val="00DD1DE2"/>
    <w:rsid w:val="00DD21B7"/>
    <w:rsid w:val="00DD2717"/>
    <w:rsid w:val="00DF267C"/>
    <w:rsid w:val="00E0051A"/>
    <w:rsid w:val="00E15FC4"/>
    <w:rsid w:val="00E16454"/>
    <w:rsid w:val="00E164C6"/>
    <w:rsid w:val="00E272D6"/>
    <w:rsid w:val="00E30170"/>
    <w:rsid w:val="00E34816"/>
    <w:rsid w:val="00E349B4"/>
    <w:rsid w:val="00E408BB"/>
    <w:rsid w:val="00E45CC9"/>
    <w:rsid w:val="00E543DF"/>
    <w:rsid w:val="00E624BC"/>
    <w:rsid w:val="00E6306F"/>
    <w:rsid w:val="00E667BA"/>
    <w:rsid w:val="00E71ABA"/>
    <w:rsid w:val="00E74220"/>
    <w:rsid w:val="00E76765"/>
    <w:rsid w:val="00E8082E"/>
    <w:rsid w:val="00E80C90"/>
    <w:rsid w:val="00E822BE"/>
    <w:rsid w:val="00E90332"/>
    <w:rsid w:val="00E94AD4"/>
    <w:rsid w:val="00EB078F"/>
    <w:rsid w:val="00EB3F6F"/>
    <w:rsid w:val="00EB50E1"/>
    <w:rsid w:val="00EB5938"/>
    <w:rsid w:val="00EC290C"/>
    <w:rsid w:val="00EF054A"/>
    <w:rsid w:val="00F01805"/>
    <w:rsid w:val="00F029E1"/>
    <w:rsid w:val="00F0380F"/>
    <w:rsid w:val="00F049D3"/>
    <w:rsid w:val="00F05244"/>
    <w:rsid w:val="00F107C5"/>
    <w:rsid w:val="00F12E6E"/>
    <w:rsid w:val="00F14A6E"/>
    <w:rsid w:val="00F15DF6"/>
    <w:rsid w:val="00F20A59"/>
    <w:rsid w:val="00F222CB"/>
    <w:rsid w:val="00F24B5C"/>
    <w:rsid w:val="00F26F1A"/>
    <w:rsid w:val="00F33077"/>
    <w:rsid w:val="00F4377C"/>
    <w:rsid w:val="00F45426"/>
    <w:rsid w:val="00F57AF8"/>
    <w:rsid w:val="00F66D43"/>
    <w:rsid w:val="00F70300"/>
    <w:rsid w:val="00F715BE"/>
    <w:rsid w:val="00F74734"/>
    <w:rsid w:val="00F74E57"/>
    <w:rsid w:val="00F75D89"/>
    <w:rsid w:val="00F81DD8"/>
    <w:rsid w:val="00F822D8"/>
    <w:rsid w:val="00F917A9"/>
    <w:rsid w:val="00F92C6A"/>
    <w:rsid w:val="00F94D78"/>
    <w:rsid w:val="00F96340"/>
    <w:rsid w:val="00FA2245"/>
    <w:rsid w:val="00FA5B04"/>
    <w:rsid w:val="00FA5DE5"/>
    <w:rsid w:val="00FB04BF"/>
    <w:rsid w:val="00FB0911"/>
    <w:rsid w:val="00FB45CD"/>
    <w:rsid w:val="00FC3862"/>
    <w:rsid w:val="00FC709B"/>
    <w:rsid w:val="00FD21F1"/>
    <w:rsid w:val="00FD5378"/>
    <w:rsid w:val="00FD6119"/>
    <w:rsid w:val="00FE013B"/>
    <w:rsid w:val="00FE7CFD"/>
    <w:rsid w:val="00FF087C"/>
    <w:rsid w:val="00FF343E"/>
    <w:rsid w:val="00FF4198"/>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link w:val="Heading2Char"/>
    <w:uiPriority w:val="1"/>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 w:type="character" w:customStyle="1" w:styleId="Heading2Char">
    <w:name w:val="Heading 2 Char"/>
    <w:basedOn w:val="DefaultParagraphFont"/>
    <w:link w:val="Heading2"/>
    <w:uiPriority w:val="1"/>
    <w:rsid w:val="00BA3E16"/>
    <w:rPr>
      <w:rFonts w:ascii="Times New Roman" w:eastAsia="Times New Roman" w:hAnsi="Times New Roman" w:cs="Times New Roman"/>
    </w:rPr>
  </w:style>
  <w:style w:type="paragraph" w:styleId="TOC1">
    <w:name w:val="toc 1"/>
    <w:basedOn w:val="Normal"/>
    <w:uiPriority w:val="1"/>
    <w:qFormat/>
    <w:rsid w:val="00BA3E16"/>
    <w:pPr>
      <w:spacing w:before="116"/>
      <w:ind w:left="2737" w:hanging="603"/>
    </w:pPr>
    <w:rPr>
      <w:sz w:val="20"/>
      <w:szCs w:val="20"/>
    </w:rPr>
  </w:style>
  <w:style w:type="table" w:customStyle="1" w:styleId="TableNormal1">
    <w:name w:val="Table Normal_1"/>
    <w:uiPriority w:val="2"/>
    <w:semiHidden/>
    <w:unhideWhenUsed/>
    <w:qFormat/>
    <w:rsid w:val="00874703"/>
    <w:tblPr>
      <w:tblInd w:w="0" w:type="dxa"/>
      <w:tblCellMar>
        <w:top w:w="0" w:type="dxa"/>
        <w:left w:w="0" w:type="dxa"/>
        <w:bottom w:w="0" w:type="dxa"/>
        <w:right w:w="0" w:type="dxa"/>
      </w:tblCellMar>
    </w:tblPr>
  </w:style>
  <w:style w:type="character" w:styleId="Emphasis">
    <w:name w:val="Emphasis"/>
    <w:basedOn w:val="DefaultParagraphFont"/>
    <w:uiPriority w:val="20"/>
    <w:qFormat/>
    <w:rsid w:val="000716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09667293">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161897261">
      <w:bodyDiv w:val="1"/>
      <w:marLeft w:val="0"/>
      <w:marRight w:val="0"/>
      <w:marTop w:val="0"/>
      <w:marBottom w:val="0"/>
      <w:divBdr>
        <w:top w:val="none" w:sz="0" w:space="0" w:color="auto"/>
        <w:left w:val="none" w:sz="0" w:space="0" w:color="auto"/>
        <w:bottom w:val="none" w:sz="0" w:space="0" w:color="auto"/>
        <w:right w:val="none" w:sz="0" w:space="0" w:color="auto"/>
      </w:divBdr>
    </w:div>
    <w:div w:id="287707620">
      <w:bodyDiv w:val="1"/>
      <w:marLeft w:val="0"/>
      <w:marRight w:val="0"/>
      <w:marTop w:val="0"/>
      <w:marBottom w:val="0"/>
      <w:divBdr>
        <w:top w:val="none" w:sz="0" w:space="0" w:color="auto"/>
        <w:left w:val="none" w:sz="0" w:space="0" w:color="auto"/>
        <w:bottom w:val="none" w:sz="0" w:space="0" w:color="auto"/>
        <w:right w:val="none" w:sz="0" w:space="0" w:color="auto"/>
      </w:divBdr>
    </w:div>
    <w:div w:id="394201238">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01946847">
      <w:bodyDiv w:val="1"/>
      <w:marLeft w:val="0"/>
      <w:marRight w:val="0"/>
      <w:marTop w:val="0"/>
      <w:marBottom w:val="0"/>
      <w:divBdr>
        <w:top w:val="none" w:sz="0" w:space="0" w:color="auto"/>
        <w:left w:val="none" w:sz="0" w:space="0" w:color="auto"/>
        <w:bottom w:val="none" w:sz="0" w:space="0" w:color="auto"/>
        <w:right w:val="none" w:sz="0" w:space="0" w:color="auto"/>
      </w:divBdr>
    </w:div>
    <w:div w:id="468860923">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032682006">
      <w:bodyDiv w:val="1"/>
      <w:marLeft w:val="0"/>
      <w:marRight w:val="0"/>
      <w:marTop w:val="0"/>
      <w:marBottom w:val="0"/>
      <w:divBdr>
        <w:top w:val="none" w:sz="0" w:space="0" w:color="auto"/>
        <w:left w:val="none" w:sz="0" w:space="0" w:color="auto"/>
        <w:bottom w:val="none" w:sz="0" w:space="0" w:color="auto"/>
        <w:right w:val="none" w:sz="0" w:space="0" w:color="auto"/>
      </w:divBdr>
    </w:div>
    <w:div w:id="1121461292">
      <w:bodyDiv w:val="1"/>
      <w:marLeft w:val="0"/>
      <w:marRight w:val="0"/>
      <w:marTop w:val="0"/>
      <w:marBottom w:val="0"/>
      <w:divBdr>
        <w:top w:val="none" w:sz="0" w:space="0" w:color="auto"/>
        <w:left w:val="none" w:sz="0" w:space="0" w:color="auto"/>
        <w:bottom w:val="none" w:sz="0" w:space="0" w:color="auto"/>
        <w:right w:val="none" w:sz="0" w:space="0" w:color="auto"/>
      </w:divBdr>
    </w:div>
    <w:div w:id="1136218654">
      <w:bodyDiv w:val="1"/>
      <w:marLeft w:val="0"/>
      <w:marRight w:val="0"/>
      <w:marTop w:val="0"/>
      <w:marBottom w:val="0"/>
      <w:divBdr>
        <w:top w:val="none" w:sz="0" w:space="0" w:color="auto"/>
        <w:left w:val="none" w:sz="0" w:space="0" w:color="auto"/>
        <w:bottom w:val="none" w:sz="0" w:space="0" w:color="auto"/>
        <w:right w:val="none" w:sz="0" w:space="0" w:color="auto"/>
      </w:divBdr>
    </w:div>
    <w:div w:id="1156611677">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36816102">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45326052">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556770122">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911578493">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29271499">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 w:id="2080711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4018/IJDCF.20210401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09/CyberSecurity49357.2020.91389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234/jcif.2021.1.1.23-3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B6034-27DA-458A-A5F0-BDF4CCF6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12</Pages>
  <Words>4778</Words>
  <Characters>27236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509</cp:revision>
  <dcterms:created xsi:type="dcterms:W3CDTF">2024-03-16T12:12:00Z</dcterms:created>
  <dcterms:modified xsi:type="dcterms:W3CDTF">2024-07-14T13:05:00Z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