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D96305B" w14:textId="3CCB3E9E" w:rsidR="00784C05" w:rsidRPr="00784C05" w:rsidRDefault="00784C05" w:rsidP="00784C05">
      <w:pPr>
        <w:jc w:val="center"/>
        <w:rPr>
          <w:rFonts w:ascii="Times New Roman" w:hAnsi="Times New Roman" w:cs="Times New Roman"/>
          <w:b/>
          <w:bCs/>
          <w:sz w:val="28"/>
          <w:szCs w:val="28"/>
        </w:rPr>
      </w:pPr>
      <w:r>
        <w:rPr>
          <w:rFonts w:ascii="Times New Roman" w:hAnsi="Times New Roman" w:cs="Times New Roman"/>
          <w:b/>
          <w:bCs/>
          <w:sz w:val="28"/>
          <w:szCs w:val="28"/>
        </w:rPr>
        <w:t>THE</w:t>
      </w:r>
      <w:r w:rsidRPr="00784C05">
        <w:rPr>
          <w:rFonts w:ascii="Times New Roman" w:hAnsi="Times New Roman" w:cs="Times New Roman"/>
          <w:b/>
          <w:bCs/>
          <w:sz w:val="28"/>
          <w:szCs w:val="28"/>
        </w:rPr>
        <w:t xml:space="preserve"> </w:t>
      </w:r>
      <w:r>
        <w:rPr>
          <w:rFonts w:ascii="Times New Roman" w:hAnsi="Times New Roman" w:cs="Times New Roman"/>
          <w:b/>
          <w:bCs/>
          <w:sz w:val="28"/>
          <w:szCs w:val="28"/>
        </w:rPr>
        <w:t>EFFECT</w:t>
      </w:r>
      <w:r w:rsidRPr="00784C05">
        <w:rPr>
          <w:rFonts w:ascii="Times New Roman" w:hAnsi="Times New Roman" w:cs="Times New Roman"/>
          <w:b/>
          <w:bCs/>
          <w:sz w:val="28"/>
          <w:szCs w:val="28"/>
        </w:rPr>
        <w:t xml:space="preserve"> </w:t>
      </w:r>
      <w:r>
        <w:rPr>
          <w:rFonts w:ascii="Times New Roman" w:hAnsi="Times New Roman" w:cs="Times New Roman"/>
          <w:b/>
          <w:bCs/>
          <w:sz w:val="28"/>
          <w:szCs w:val="28"/>
        </w:rPr>
        <w:t>OF</w:t>
      </w:r>
      <w:r w:rsidRPr="00784C05">
        <w:rPr>
          <w:rFonts w:ascii="Times New Roman" w:hAnsi="Times New Roman" w:cs="Times New Roman"/>
          <w:b/>
          <w:bCs/>
          <w:sz w:val="28"/>
          <w:szCs w:val="28"/>
        </w:rPr>
        <w:t xml:space="preserve"> </w:t>
      </w:r>
      <w:r>
        <w:rPr>
          <w:rFonts w:ascii="Times New Roman" w:hAnsi="Times New Roman" w:cs="Times New Roman"/>
          <w:b/>
          <w:bCs/>
          <w:sz w:val="28"/>
          <w:szCs w:val="28"/>
        </w:rPr>
        <w:t>HYDROGEN</w:t>
      </w:r>
      <w:r w:rsidRPr="00784C05">
        <w:rPr>
          <w:rFonts w:ascii="Times New Roman" w:hAnsi="Times New Roman" w:cs="Times New Roman"/>
          <w:b/>
          <w:bCs/>
          <w:sz w:val="28"/>
          <w:szCs w:val="28"/>
        </w:rPr>
        <w:t xml:space="preserve"> E</w:t>
      </w:r>
      <w:r>
        <w:rPr>
          <w:rFonts w:ascii="Times New Roman" w:hAnsi="Times New Roman" w:cs="Times New Roman"/>
          <w:b/>
          <w:bCs/>
          <w:sz w:val="28"/>
          <w:szCs w:val="28"/>
        </w:rPr>
        <w:t>NHANCEMENT</w:t>
      </w:r>
      <w:r w:rsidRPr="00784C05">
        <w:rPr>
          <w:rFonts w:ascii="Times New Roman" w:hAnsi="Times New Roman" w:cs="Times New Roman"/>
          <w:b/>
          <w:bCs/>
          <w:sz w:val="28"/>
          <w:szCs w:val="28"/>
        </w:rPr>
        <w:t xml:space="preserve"> </w:t>
      </w:r>
      <w:r>
        <w:rPr>
          <w:rFonts w:ascii="Times New Roman" w:hAnsi="Times New Roman" w:cs="Times New Roman"/>
          <w:b/>
          <w:bCs/>
          <w:sz w:val="28"/>
          <w:szCs w:val="28"/>
        </w:rPr>
        <w:t>ON</w:t>
      </w:r>
      <w:r w:rsidRPr="00784C05">
        <w:rPr>
          <w:rFonts w:ascii="Times New Roman" w:hAnsi="Times New Roman" w:cs="Times New Roman"/>
          <w:b/>
          <w:bCs/>
          <w:sz w:val="28"/>
          <w:szCs w:val="28"/>
        </w:rPr>
        <w:t xml:space="preserve"> </w:t>
      </w:r>
      <w:r>
        <w:rPr>
          <w:rFonts w:ascii="Times New Roman" w:hAnsi="Times New Roman" w:cs="Times New Roman"/>
          <w:b/>
          <w:bCs/>
          <w:sz w:val="28"/>
          <w:szCs w:val="28"/>
        </w:rPr>
        <w:t xml:space="preserve">THE </w:t>
      </w:r>
      <w:r w:rsidRPr="00784C05">
        <w:rPr>
          <w:rFonts w:ascii="Times New Roman" w:hAnsi="Times New Roman" w:cs="Times New Roman"/>
          <w:b/>
          <w:bCs/>
          <w:sz w:val="28"/>
          <w:szCs w:val="28"/>
        </w:rPr>
        <w:t xml:space="preserve">PERFORMANCE </w:t>
      </w:r>
      <w:r>
        <w:rPr>
          <w:rFonts w:ascii="Times New Roman" w:hAnsi="Times New Roman" w:cs="Times New Roman"/>
          <w:b/>
          <w:bCs/>
          <w:sz w:val="28"/>
          <w:szCs w:val="28"/>
        </w:rPr>
        <w:t>OF SIMPLE PORTED</w:t>
      </w:r>
      <w:r w:rsidRPr="00784C05">
        <w:rPr>
          <w:rFonts w:ascii="Times New Roman" w:hAnsi="Times New Roman" w:cs="Times New Roman"/>
          <w:b/>
          <w:bCs/>
          <w:sz w:val="28"/>
          <w:szCs w:val="28"/>
        </w:rPr>
        <w:t xml:space="preserve"> T</w:t>
      </w:r>
      <w:r>
        <w:rPr>
          <w:rFonts w:ascii="Times New Roman" w:hAnsi="Times New Roman" w:cs="Times New Roman"/>
          <w:b/>
          <w:bCs/>
          <w:sz w:val="28"/>
          <w:szCs w:val="28"/>
        </w:rPr>
        <w:t>WO</w:t>
      </w:r>
      <w:r w:rsidRPr="00784C05">
        <w:rPr>
          <w:rFonts w:ascii="Times New Roman" w:hAnsi="Times New Roman" w:cs="Times New Roman"/>
          <w:b/>
          <w:bCs/>
          <w:sz w:val="28"/>
          <w:szCs w:val="28"/>
        </w:rPr>
        <w:t xml:space="preserve"> </w:t>
      </w:r>
      <w:r>
        <w:rPr>
          <w:rFonts w:ascii="Times New Roman" w:hAnsi="Times New Roman" w:cs="Times New Roman"/>
          <w:b/>
          <w:bCs/>
          <w:sz w:val="28"/>
          <w:szCs w:val="28"/>
        </w:rPr>
        <w:t>STROKE</w:t>
      </w:r>
      <w:r w:rsidRPr="00784C05">
        <w:rPr>
          <w:rFonts w:ascii="Times New Roman" w:hAnsi="Times New Roman" w:cs="Times New Roman"/>
          <w:b/>
          <w:bCs/>
          <w:sz w:val="28"/>
          <w:szCs w:val="28"/>
        </w:rPr>
        <w:t xml:space="preserve"> E</w:t>
      </w:r>
      <w:r>
        <w:rPr>
          <w:rFonts w:ascii="Times New Roman" w:hAnsi="Times New Roman" w:cs="Times New Roman"/>
          <w:b/>
          <w:bCs/>
          <w:sz w:val="28"/>
          <w:szCs w:val="28"/>
        </w:rPr>
        <w:t>NGINE</w:t>
      </w:r>
    </w:p>
    <w:p w14:paraId="5F389991" w14:textId="77777777" w:rsidR="00784C05" w:rsidRPr="00784C05" w:rsidRDefault="00784C05" w:rsidP="009F6540">
      <w:pPr>
        <w:spacing w:before="54" w:after="0" w:line="276" w:lineRule="auto"/>
        <w:jc w:val="center"/>
        <w:rPr>
          <w:rFonts w:ascii="Times New Roman" w:hAnsi="Times New Roman" w:cs="Times New Roman"/>
          <w:b/>
          <w:bCs/>
          <w:color w:val="000000" w:themeColor="text1"/>
          <w:sz w:val="24"/>
          <w:szCs w:val="24"/>
        </w:rPr>
      </w:pPr>
    </w:p>
    <w:p w14:paraId="0B6EEB19" w14:textId="70B55FAE" w:rsidR="00784C05" w:rsidRPr="00784C05" w:rsidRDefault="00784C05" w:rsidP="00784C05">
      <w:pPr>
        <w:spacing w:after="0"/>
        <w:jc w:val="center"/>
        <w:rPr>
          <w:rFonts w:ascii="Times New Roman" w:eastAsia="MS Mincho" w:hAnsi="Times New Roman" w:cs="Times New Roman"/>
          <w:sz w:val="24"/>
          <w:szCs w:val="24"/>
          <w:vertAlign w:val="superscript"/>
        </w:rPr>
      </w:pPr>
      <w:r w:rsidRPr="00784C05">
        <w:rPr>
          <w:rFonts w:ascii="Times New Roman" w:eastAsia="Times New Roman" w:hAnsi="Times New Roman" w:cs="Times New Roman"/>
          <w:b/>
          <w:bCs/>
          <w:sz w:val="24"/>
          <w:szCs w:val="24"/>
          <w:lang w:val="en-GB" w:eastAsia="de-DE"/>
        </w:rPr>
        <w:t>Ahmed Eldeeb</w:t>
      </w:r>
      <w:r w:rsidRPr="00784C05">
        <w:rPr>
          <w:rFonts w:ascii="Times New Roman" w:eastAsia="Times New Roman" w:hAnsi="Times New Roman" w:cs="Times New Roman"/>
          <w:b/>
          <w:bCs/>
          <w:sz w:val="24"/>
          <w:szCs w:val="24"/>
          <w:vertAlign w:val="superscript"/>
          <w:lang w:val="en-GB" w:eastAsia="de-DE"/>
        </w:rPr>
        <w:t>1</w:t>
      </w:r>
      <w:r w:rsidRPr="00784C05">
        <w:rPr>
          <w:rFonts w:ascii="Times New Roman" w:eastAsia="Times New Roman" w:hAnsi="Times New Roman" w:cs="Times New Roman"/>
          <w:b/>
          <w:bCs/>
          <w:sz w:val="24"/>
          <w:szCs w:val="24"/>
          <w:lang w:val="en-GB" w:eastAsia="de-DE"/>
        </w:rPr>
        <w:t>, Moussa Said</w:t>
      </w:r>
      <w:r w:rsidR="00E76B63">
        <w:rPr>
          <w:rFonts w:ascii="Times New Roman" w:eastAsia="Times New Roman" w:hAnsi="Times New Roman" w:cs="Times New Roman"/>
          <w:b/>
          <w:bCs/>
          <w:sz w:val="24"/>
          <w:szCs w:val="24"/>
          <w:vertAlign w:val="superscript"/>
          <w:lang w:val="en-GB" w:eastAsia="de-DE"/>
        </w:rPr>
        <w:t>2</w:t>
      </w:r>
      <w:r w:rsidRPr="00784C05">
        <w:rPr>
          <w:rFonts w:ascii="Times New Roman" w:eastAsia="Times New Roman" w:hAnsi="Times New Roman" w:cs="Times New Roman"/>
          <w:b/>
          <w:bCs/>
          <w:sz w:val="24"/>
          <w:szCs w:val="24"/>
          <w:lang w:val="en-GB" w:eastAsia="de-DE"/>
        </w:rPr>
        <w:t>, Mostafa Abdel Khalik</w:t>
      </w:r>
      <w:r w:rsidR="00E76B63">
        <w:rPr>
          <w:rFonts w:ascii="Times New Roman" w:eastAsia="Times New Roman" w:hAnsi="Times New Roman" w:cs="Times New Roman"/>
          <w:b/>
          <w:bCs/>
          <w:sz w:val="24"/>
          <w:szCs w:val="24"/>
          <w:vertAlign w:val="superscript"/>
          <w:lang w:val="en-GB" w:eastAsia="de-DE"/>
        </w:rPr>
        <w:t>3</w:t>
      </w:r>
      <w:r w:rsidRPr="00784C05">
        <w:rPr>
          <w:rFonts w:ascii="Times New Roman" w:eastAsia="Times New Roman" w:hAnsi="Times New Roman" w:cs="Times New Roman"/>
          <w:b/>
          <w:bCs/>
          <w:sz w:val="24"/>
          <w:szCs w:val="24"/>
          <w:lang w:val="en-GB" w:eastAsia="de-DE"/>
        </w:rPr>
        <w:t>, Adham M. Abdelkader</w:t>
      </w:r>
      <w:r w:rsidR="00E76B63">
        <w:rPr>
          <w:rFonts w:ascii="Times New Roman" w:eastAsia="MS Mincho" w:hAnsi="Times New Roman" w:cs="Times New Roman"/>
          <w:sz w:val="24"/>
          <w:szCs w:val="24"/>
          <w:vertAlign w:val="superscript"/>
        </w:rPr>
        <w:t>4</w:t>
      </w:r>
    </w:p>
    <w:p w14:paraId="736B6AC8" w14:textId="7EDE3A3A" w:rsidR="00DA52F4" w:rsidRPr="001E51F3" w:rsidRDefault="00DA52F4" w:rsidP="009F6540">
      <w:pPr>
        <w:spacing w:before="54" w:after="0" w:line="276" w:lineRule="auto"/>
        <w:jc w:val="center"/>
        <w:rPr>
          <w:rFonts w:ascii="Times New Roman" w:hAnsi="Times New Roman" w:cs="Times New Roman"/>
          <w:b/>
          <w:bCs/>
          <w:color w:val="000000" w:themeColor="text1"/>
          <w:sz w:val="24"/>
          <w:szCs w:val="24"/>
        </w:rPr>
      </w:pPr>
    </w:p>
    <w:p w14:paraId="7AEC63B4" w14:textId="0F867576" w:rsidR="00DA52F4" w:rsidRPr="001E51F3" w:rsidRDefault="00DA52F4" w:rsidP="00E76B63">
      <w:pPr>
        <w:spacing w:before="54" w:after="0" w:line="276" w:lineRule="auto"/>
        <w:jc w:val="center"/>
        <w:rPr>
          <w:rFonts w:ascii="Times New Roman" w:hAnsi="Times New Roman" w:cs="Times New Roman"/>
          <w:color w:val="000000" w:themeColor="text1"/>
        </w:rPr>
      </w:pPr>
      <w:r w:rsidRPr="001E51F3">
        <w:rPr>
          <w:rFonts w:ascii="Times New Roman" w:hAnsi="Times New Roman" w:cs="Times New Roman"/>
          <w:color w:val="000000" w:themeColor="text1"/>
          <w:vertAlign w:val="superscript"/>
        </w:rPr>
        <w:t>1</w:t>
      </w:r>
      <w:r w:rsidR="00E76B63">
        <w:rPr>
          <w:rFonts w:ascii="Times New Roman" w:hAnsi="Times New Roman" w:cs="Times New Roman"/>
          <w:color w:val="000000" w:themeColor="text1"/>
        </w:rPr>
        <w:t>Phd candidate</w:t>
      </w:r>
      <w:r w:rsidRPr="001E51F3">
        <w:rPr>
          <w:rFonts w:ascii="Times New Roman" w:hAnsi="Times New Roman" w:cs="Times New Roman"/>
          <w:color w:val="000000" w:themeColor="text1"/>
        </w:rPr>
        <w:t xml:space="preserve">, </w:t>
      </w:r>
      <w:bookmarkStart w:id="0" w:name="_Hlk173329968"/>
      <w:r w:rsidR="00E76B63">
        <w:rPr>
          <w:rFonts w:ascii="Times New Roman" w:hAnsi="Times New Roman" w:cs="Times New Roman"/>
          <w:color w:val="000000" w:themeColor="text1"/>
        </w:rPr>
        <w:t>Automotive department</w:t>
      </w:r>
      <w:r w:rsidRPr="001E51F3">
        <w:rPr>
          <w:rFonts w:ascii="Times New Roman" w:hAnsi="Times New Roman" w:cs="Times New Roman"/>
          <w:color w:val="000000" w:themeColor="text1"/>
        </w:rPr>
        <w:t xml:space="preserve">, </w:t>
      </w:r>
      <w:r w:rsidR="00E76B63">
        <w:rPr>
          <w:rFonts w:ascii="Times New Roman" w:hAnsi="Times New Roman" w:cs="Times New Roman"/>
          <w:color w:val="000000" w:themeColor="text1"/>
        </w:rPr>
        <w:t>Ain shams university</w:t>
      </w:r>
      <w:r w:rsidRPr="001E51F3">
        <w:rPr>
          <w:rFonts w:ascii="Times New Roman" w:hAnsi="Times New Roman" w:cs="Times New Roman"/>
          <w:color w:val="000000" w:themeColor="text1"/>
        </w:rPr>
        <w:t xml:space="preserve">, </w:t>
      </w:r>
      <w:r w:rsidR="00E76B63">
        <w:rPr>
          <w:rFonts w:ascii="Times New Roman" w:hAnsi="Times New Roman" w:cs="Times New Roman"/>
          <w:color w:val="000000" w:themeColor="text1"/>
        </w:rPr>
        <w:t>Cairo</w:t>
      </w:r>
      <w:r w:rsidRPr="001E51F3">
        <w:rPr>
          <w:rFonts w:ascii="Times New Roman" w:hAnsi="Times New Roman" w:cs="Times New Roman"/>
          <w:color w:val="000000" w:themeColor="text1"/>
        </w:rPr>
        <w:t xml:space="preserve">, </w:t>
      </w:r>
      <w:r w:rsidR="00E76B63">
        <w:rPr>
          <w:rFonts w:ascii="Times New Roman" w:hAnsi="Times New Roman" w:cs="Times New Roman"/>
          <w:color w:val="000000" w:themeColor="text1"/>
        </w:rPr>
        <w:t>Egypt.</w:t>
      </w:r>
      <w:bookmarkEnd w:id="0"/>
    </w:p>
    <w:p w14:paraId="59B9E3B4" w14:textId="0409DD81" w:rsidR="00DA52F4" w:rsidRPr="001E51F3" w:rsidRDefault="00DA52F4" w:rsidP="00E76B63">
      <w:pPr>
        <w:spacing w:before="54" w:after="0" w:line="276" w:lineRule="auto"/>
        <w:jc w:val="center"/>
        <w:rPr>
          <w:rFonts w:ascii="Times New Roman" w:hAnsi="Times New Roman" w:cs="Times New Roman"/>
          <w:color w:val="000000" w:themeColor="text1"/>
        </w:rPr>
      </w:pPr>
      <w:r w:rsidRPr="001E51F3">
        <w:rPr>
          <w:rFonts w:ascii="Times New Roman" w:hAnsi="Times New Roman" w:cs="Times New Roman"/>
          <w:color w:val="000000" w:themeColor="text1"/>
          <w:vertAlign w:val="superscript"/>
        </w:rPr>
        <w:t>2</w:t>
      </w:r>
      <w:r w:rsidR="00E76B63">
        <w:rPr>
          <w:rFonts w:ascii="Times New Roman" w:hAnsi="Times New Roman" w:cs="Times New Roman"/>
          <w:color w:val="000000" w:themeColor="text1"/>
          <w:vertAlign w:val="superscript"/>
        </w:rPr>
        <w:t>,3</w:t>
      </w:r>
      <w:r w:rsidR="00E76B63" w:rsidRPr="00E76B63">
        <w:t xml:space="preserve"> </w:t>
      </w:r>
      <w:bookmarkStart w:id="1" w:name="_Hlk173330010"/>
      <w:r w:rsidR="00E76B63">
        <w:t>Asst. Professor</w:t>
      </w:r>
      <w:r w:rsidRPr="001E51F3">
        <w:rPr>
          <w:rFonts w:ascii="Times New Roman" w:hAnsi="Times New Roman" w:cs="Times New Roman"/>
          <w:color w:val="000000" w:themeColor="text1"/>
        </w:rPr>
        <w:t xml:space="preserve">, </w:t>
      </w:r>
      <w:r w:rsidR="00E76B63">
        <w:rPr>
          <w:rFonts w:ascii="Times New Roman" w:hAnsi="Times New Roman" w:cs="Times New Roman"/>
          <w:color w:val="000000" w:themeColor="text1"/>
        </w:rPr>
        <w:t>Automotive department</w:t>
      </w:r>
      <w:r w:rsidR="00E76B63" w:rsidRPr="001E51F3">
        <w:rPr>
          <w:rFonts w:ascii="Times New Roman" w:hAnsi="Times New Roman" w:cs="Times New Roman"/>
          <w:color w:val="000000" w:themeColor="text1"/>
        </w:rPr>
        <w:t xml:space="preserve">, </w:t>
      </w:r>
      <w:r w:rsidR="00E76B63">
        <w:rPr>
          <w:rFonts w:ascii="Times New Roman" w:hAnsi="Times New Roman" w:cs="Times New Roman"/>
          <w:color w:val="000000" w:themeColor="text1"/>
        </w:rPr>
        <w:t>Ain shams university</w:t>
      </w:r>
      <w:r w:rsidR="00E76B63" w:rsidRPr="001E51F3">
        <w:rPr>
          <w:rFonts w:ascii="Times New Roman" w:hAnsi="Times New Roman" w:cs="Times New Roman"/>
          <w:color w:val="000000" w:themeColor="text1"/>
        </w:rPr>
        <w:t xml:space="preserve">, </w:t>
      </w:r>
      <w:r w:rsidR="00E76B63">
        <w:rPr>
          <w:rFonts w:ascii="Times New Roman" w:hAnsi="Times New Roman" w:cs="Times New Roman"/>
          <w:color w:val="000000" w:themeColor="text1"/>
        </w:rPr>
        <w:t>Cairo</w:t>
      </w:r>
      <w:r w:rsidR="00E76B63" w:rsidRPr="001E51F3">
        <w:rPr>
          <w:rFonts w:ascii="Times New Roman" w:hAnsi="Times New Roman" w:cs="Times New Roman"/>
          <w:color w:val="000000" w:themeColor="text1"/>
        </w:rPr>
        <w:t xml:space="preserve">, </w:t>
      </w:r>
      <w:r w:rsidR="00E76B63">
        <w:rPr>
          <w:rFonts w:ascii="Times New Roman" w:hAnsi="Times New Roman" w:cs="Times New Roman"/>
          <w:color w:val="000000" w:themeColor="text1"/>
        </w:rPr>
        <w:t>Egypt.</w:t>
      </w:r>
    </w:p>
    <w:bookmarkEnd w:id="1"/>
    <w:p w14:paraId="31B548AB" w14:textId="0F66B62D" w:rsidR="00E76B63" w:rsidRDefault="00E76B63" w:rsidP="00E76B63">
      <w:pPr>
        <w:spacing w:before="54" w:after="0" w:line="276" w:lineRule="auto"/>
        <w:jc w:val="center"/>
        <w:rPr>
          <w:rFonts w:ascii="Times New Roman" w:hAnsi="Times New Roman" w:cs="Times New Roman"/>
          <w:color w:val="000000" w:themeColor="text1"/>
        </w:rPr>
      </w:pPr>
      <w:r>
        <w:rPr>
          <w:rFonts w:ascii="Times New Roman" w:hAnsi="Times New Roman" w:cs="Times New Roman"/>
          <w:color w:val="000000" w:themeColor="text1"/>
          <w:vertAlign w:val="superscript"/>
        </w:rPr>
        <w:t>4</w:t>
      </w:r>
      <w:r w:rsidRPr="00E76B63">
        <w:t xml:space="preserve"> </w:t>
      </w:r>
      <w:r>
        <w:t>PhD</w:t>
      </w:r>
      <w:r w:rsidRPr="001E51F3">
        <w:rPr>
          <w:rFonts w:ascii="Times New Roman" w:hAnsi="Times New Roman" w:cs="Times New Roman"/>
          <w:color w:val="000000" w:themeColor="text1"/>
        </w:rPr>
        <w:t xml:space="preserve">, </w:t>
      </w:r>
      <w:r>
        <w:rPr>
          <w:rFonts w:ascii="Times New Roman" w:hAnsi="Times New Roman" w:cs="Times New Roman"/>
          <w:color w:val="000000" w:themeColor="text1"/>
        </w:rPr>
        <w:t>Automotive department</w:t>
      </w:r>
      <w:r w:rsidRPr="001E51F3">
        <w:rPr>
          <w:rFonts w:ascii="Times New Roman" w:hAnsi="Times New Roman" w:cs="Times New Roman"/>
          <w:color w:val="000000" w:themeColor="text1"/>
        </w:rPr>
        <w:t xml:space="preserve">, </w:t>
      </w:r>
      <w:r>
        <w:rPr>
          <w:rFonts w:ascii="Times New Roman" w:hAnsi="Times New Roman" w:cs="Times New Roman"/>
          <w:color w:val="000000" w:themeColor="text1"/>
        </w:rPr>
        <w:t>Ain shams university</w:t>
      </w:r>
      <w:r w:rsidRPr="001E51F3">
        <w:rPr>
          <w:rFonts w:ascii="Times New Roman" w:hAnsi="Times New Roman" w:cs="Times New Roman"/>
          <w:color w:val="000000" w:themeColor="text1"/>
        </w:rPr>
        <w:t xml:space="preserve">, </w:t>
      </w:r>
      <w:r>
        <w:rPr>
          <w:rFonts w:ascii="Times New Roman" w:hAnsi="Times New Roman" w:cs="Times New Roman"/>
          <w:color w:val="000000" w:themeColor="text1"/>
        </w:rPr>
        <w:t>Cairo</w:t>
      </w:r>
      <w:r w:rsidRPr="001E51F3">
        <w:rPr>
          <w:rFonts w:ascii="Times New Roman" w:hAnsi="Times New Roman" w:cs="Times New Roman"/>
          <w:color w:val="000000" w:themeColor="text1"/>
        </w:rPr>
        <w:t xml:space="preserve">, </w:t>
      </w:r>
      <w:r>
        <w:rPr>
          <w:rFonts w:ascii="Times New Roman" w:hAnsi="Times New Roman" w:cs="Times New Roman"/>
          <w:color w:val="000000" w:themeColor="text1"/>
        </w:rPr>
        <w:t>Egypt.</w:t>
      </w:r>
    </w:p>
    <w:p w14:paraId="262D7931" w14:textId="31CB9CB0" w:rsidR="00DA52F4" w:rsidRPr="001E51F3" w:rsidRDefault="00DA52F4" w:rsidP="00C238D6">
      <w:pPr>
        <w:pBdr>
          <w:bottom w:val="single" w:sz="4" w:space="1" w:color="auto"/>
        </w:pBdr>
        <w:spacing w:before="54" w:after="0" w:line="276" w:lineRule="auto"/>
        <w:rPr>
          <w:rFonts w:ascii="Times New Roman" w:hAnsi="Times New Roman" w:cs="Times New Roman"/>
          <w:b/>
          <w:bCs/>
          <w:color w:val="000000" w:themeColor="text1"/>
          <w:sz w:val="24"/>
          <w:szCs w:val="24"/>
        </w:rPr>
      </w:pPr>
    </w:p>
    <w:p w14:paraId="4E106D2A" w14:textId="77777777" w:rsidR="00C238D6" w:rsidRPr="00C238D6" w:rsidRDefault="00C238D6" w:rsidP="00C238D6">
      <w:pPr>
        <w:pStyle w:val="Default"/>
        <w:jc w:val="center"/>
        <w:rPr>
          <w:b/>
          <w:bCs/>
        </w:rPr>
      </w:pPr>
      <w:r w:rsidRPr="00C238D6">
        <w:rPr>
          <w:b/>
          <w:bCs/>
        </w:rPr>
        <w:t>ABSTRACT</w:t>
      </w:r>
    </w:p>
    <w:p w14:paraId="262E6482" w14:textId="7D01EDE5" w:rsidR="00C238D6" w:rsidRPr="00C238D6" w:rsidRDefault="00C238D6" w:rsidP="00C238D6">
      <w:pPr>
        <w:pStyle w:val="Default"/>
        <w:jc w:val="both"/>
        <w:rPr>
          <w:color w:val="000000" w:themeColor="text1"/>
          <w:lang w:bidi="ar-SA"/>
        </w:rPr>
      </w:pPr>
      <w:r w:rsidRPr="00C238D6">
        <w:rPr>
          <w:b/>
          <w:bCs/>
          <w:color w:val="000000" w:themeColor="text1"/>
          <w:lang w:bidi="ar-SA"/>
        </w:rPr>
        <w:t>Although the two-stroke gasoline engines have been a mainstay for many Transportation applications, due to their high-power density, they have been austere by high HC emissions and loss of energy which results in poor fuel efficiency. Limited crude oil reserves and increasing concern about pollution norms has pushed us to search for alternative fuel to use in internal combustion engines such as CNG, LPG, HCNG, H2 etc. To improve the poor gas exchange process of a simple ported two-stroke engine, green hydrogen blended with gasoline is considered a good alternative fuel. In this paper, hydrogen-gasoline blends as an alternative fuel are used in a small air-cooled single-cylinder, retrofitted crankcase scavenged two-stroke engine. Engine performance and exhaust emissions have been experimentally compared between gasoline and Hydrogen-gasoline blend fuels in a wide range of engine operating conditions. The results of this work lead to clear insight into Hydrogen enrichment’s impact on the engine performance</w:t>
      </w:r>
      <w:r w:rsidRPr="00C238D6">
        <w:rPr>
          <w:color w:val="000000" w:themeColor="text1"/>
          <w:lang w:bidi="ar-SA"/>
        </w:rPr>
        <w:t>.</w:t>
      </w:r>
    </w:p>
    <w:p w14:paraId="5501AD32" w14:textId="37722A40" w:rsidR="00DA52F4" w:rsidRPr="001E51F3" w:rsidRDefault="00DA52F4" w:rsidP="009F6540">
      <w:pPr>
        <w:pBdr>
          <w:bottom w:val="single" w:sz="4" w:space="1" w:color="auto"/>
        </w:pBdr>
        <w:spacing w:before="54" w:after="0" w:line="276" w:lineRule="auto"/>
        <w:jc w:val="both"/>
        <w:rPr>
          <w:rFonts w:ascii="Times New Roman" w:hAnsi="Times New Roman" w:cs="Times New Roman"/>
          <w:color w:val="000000" w:themeColor="text1"/>
          <w:sz w:val="20"/>
          <w:szCs w:val="20"/>
        </w:rPr>
      </w:pPr>
      <w:r w:rsidRPr="00C238D6">
        <w:rPr>
          <w:rFonts w:ascii="Times New Roman" w:hAnsi="Times New Roman" w:cs="Times New Roman"/>
          <w:b/>
          <w:bCs/>
          <w:color w:val="000000" w:themeColor="text1"/>
          <w:sz w:val="24"/>
          <w:szCs w:val="24"/>
        </w:rPr>
        <w:t>Keywords</w:t>
      </w:r>
      <w:r w:rsidRPr="001E51F3">
        <w:rPr>
          <w:rFonts w:ascii="Times New Roman" w:hAnsi="Times New Roman" w:cs="Times New Roman"/>
          <w:b/>
          <w:bCs/>
          <w:color w:val="000000" w:themeColor="text1"/>
          <w:sz w:val="20"/>
          <w:szCs w:val="20"/>
        </w:rPr>
        <w:t>:</w:t>
      </w:r>
      <w:r w:rsidRPr="001E51F3">
        <w:rPr>
          <w:rFonts w:ascii="Times New Roman" w:hAnsi="Times New Roman" w:cs="Times New Roman"/>
          <w:color w:val="000000" w:themeColor="text1"/>
          <w:sz w:val="20"/>
          <w:szCs w:val="20"/>
        </w:rPr>
        <w:t xml:space="preserve"> </w:t>
      </w:r>
      <w:r w:rsidR="00C238D6" w:rsidRPr="00C238D6">
        <w:rPr>
          <w:rFonts w:ascii="Times New Roman" w:eastAsia="Calibri" w:hAnsi="Times New Roman" w:cs="Times New Roman"/>
        </w:rPr>
        <w:t>Two-Stroke Engine, Green Hydrogen, Engine Performance, Hydrogen Gasoline Blend</w:t>
      </w:r>
      <w:r w:rsidR="00C238D6" w:rsidRPr="00C238D6">
        <w:rPr>
          <w:rFonts w:ascii="Times New Roman" w:eastAsia="Calibri" w:hAnsi="Times New Roman" w:cs="Times New Roman"/>
          <w:sz w:val="28"/>
          <w:szCs w:val="28"/>
        </w:rPr>
        <w:t>.</w:t>
      </w:r>
      <w:r w:rsidR="00C238D6" w:rsidRPr="00C238D6">
        <w:rPr>
          <w:rFonts w:ascii="Times New Roman" w:hAnsi="Times New Roman" w:cs="Times New Roman"/>
          <w:color w:val="000000"/>
          <w:sz w:val="20"/>
          <w:szCs w:val="20"/>
        </w:rPr>
        <w:t xml:space="preserve"> </w:t>
      </w:r>
    </w:p>
    <w:p w14:paraId="075684D6" w14:textId="6B77E24C" w:rsidR="00DA52F4" w:rsidRPr="001E51F3" w:rsidRDefault="00911ACD" w:rsidP="001E51F3">
      <w:pPr>
        <w:pStyle w:val="ListParagraph"/>
        <w:numPr>
          <w:ilvl w:val="0"/>
          <w:numId w:val="21"/>
        </w:numPr>
        <w:spacing w:before="54" w:after="0" w:line="276" w:lineRule="auto"/>
        <w:ind w:left="284" w:hanging="284"/>
        <w:rPr>
          <w:rFonts w:ascii="Times New Roman" w:hAnsi="Times New Roman" w:cs="Times New Roman"/>
          <w:b/>
          <w:bCs/>
          <w:color w:val="000000" w:themeColor="text1"/>
          <w:sz w:val="24"/>
          <w:szCs w:val="24"/>
        </w:rPr>
      </w:pPr>
      <w:r>
        <w:rPr>
          <w:rFonts w:ascii="Times New Roman" w:hAnsi="Times New Roman" w:cs="Times New Roman"/>
          <w:color w:val="000000" w:themeColor="text1"/>
          <w:sz w:val="20"/>
          <w:szCs w:val="20"/>
        </w:rPr>
        <w:t xml:space="preserve"> </w:t>
      </w:r>
      <w:r w:rsidR="00DA52F4" w:rsidRPr="001E51F3">
        <w:rPr>
          <w:rFonts w:ascii="Times New Roman" w:hAnsi="Times New Roman" w:cs="Times New Roman"/>
          <w:b/>
          <w:bCs/>
          <w:color w:val="000000" w:themeColor="text1"/>
          <w:sz w:val="24"/>
          <w:szCs w:val="24"/>
        </w:rPr>
        <w:t>INTRODUCTION</w:t>
      </w:r>
      <w:r w:rsidR="009F6540" w:rsidRPr="001E51F3">
        <w:rPr>
          <w:rFonts w:ascii="Times New Roman" w:hAnsi="Times New Roman" w:cs="Times New Roman"/>
          <w:b/>
          <w:bCs/>
          <w:color w:val="000000" w:themeColor="text1"/>
          <w:sz w:val="24"/>
          <w:szCs w:val="24"/>
        </w:rPr>
        <w:t xml:space="preserve"> </w:t>
      </w:r>
      <w:r w:rsidR="00C238D6">
        <w:rPr>
          <w:rFonts w:ascii="Times New Roman" w:hAnsi="Times New Roman" w:cs="Times New Roman"/>
          <w:b/>
          <w:bCs/>
          <w:color w:val="000000" w:themeColor="text1"/>
          <w:sz w:val="24"/>
          <w:szCs w:val="24"/>
        </w:rPr>
        <w:t xml:space="preserve"> </w:t>
      </w:r>
    </w:p>
    <w:p w14:paraId="2594E0F2" w14:textId="77777777" w:rsidR="00C238D6" w:rsidRPr="00C238D6" w:rsidRDefault="00C238D6" w:rsidP="00C238D6">
      <w:pPr>
        <w:pStyle w:val="Default"/>
        <w:jc w:val="both"/>
        <w:rPr>
          <w:sz w:val="20"/>
          <w:szCs w:val="20"/>
          <w:rtl/>
        </w:rPr>
      </w:pPr>
      <w:r w:rsidRPr="00C238D6">
        <w:rPr>
          <w:sz w:val="20"/>
          <w:szCs w:val="20"/>
        </w:rPr>
        <w:t xml:space="preserve">The distinctive parameter of the two-stroke cycle of operation is that every downward stroke of the piston is an expansion stroke. Such operation is made possible by eliminating the suction and exhaust strokes of the four-stroke cycle. Pumping function is carried out by separate mechanism called the scavenging pump. In this case, charge is slightly compressed in the crankcase, during downward movement of the piston and is transferred to the main cylinder when piston uncovers inlet port. Charge is compressed during upward movement of the piston. Compressed charge is ignited by spark generated through a spark plug. Thereby gases expand by pushing down piston and doing work as soon as piston uncovers exhaust port, gases escape out from the cylinder and next cycle commences </w:t>
      </w:r>
      <w:bookmarkStart w:id="2" w:name="_Hlk148445604"/>
      <w:r w:rsidRPr="00C238D6">
        <w:rPr>
          <w:sz w:val="20"/>
          <w:szCs w:val="20"/>
        </w:rPr>
        <w:t xml:space="preserve">[1]. </w:t>
      </w:r>
      <w:bookmarkEnd w:id="2"/>
      <w:r w:rsidRPr="00C238D6">
        <w:rPr>
          <w:sz w:val="20"/>
          <w:szCs w:val="20"/>
        </w:rPr>
        <w:t>Another interrogation of the two-stroke engine is effective lubrication. Crankcase-scavenged two-stroke engines cannot use conventional four-stroke wet-sump lubrication systems because large quantities of oil would be drawn into the combustion chamber. The mixing of oil and fuel with the incoming air is the method commonly used to lubricate the piston rings and skirt in small carbureted two-stroke spark-ignition engines [2].</w:t>
      </w:r>
    </w:p>
    <w:p w14:paraId="5B86616E" w14:textId="77777777" w:rsidR="00C238D6" w:rsidRPr="00C238D6" w:rsidRDefault="00C238D6" w:rsidP="00C238D6">
      <w:pPr>
        <w:pStyle w:val="Default"/>
        <w:jc w:val="both"/>
        <w:rPr>
          <w:sz w:val="20"/>
          <w:szCs w:val="20"/>
        </w:rPr>
      </w:pPr>
    </w:p>
    <w:p w14:paraId="4D5497AB" w14:textId="6EBEEA3D" w:rsidR="00C238D6" w:rsidRDefault="00C238D6" w:rsidP="00C238D6">
      <w:pPr>
        <w:pStyle w:val="Default"/>
        <w:jc w:val="both"/>
        <w:rPr>
          <w:sz w:val="20"/>
          <w:szCs w:val="20"/>
        </w:rPr>
      </w:pPr>
      <w:r w:rsidRPr="00C238D6">
        <w:rPr>
          <w:sz w:val="20"/>
          <w:szCs w:val="20"/>
        </w:rPr>
        <w:t xml:space="preserve">Hydrogen is a potential alternative to gasoline in future [3], which is considered a near perfect energy storage medium as it can be created either from fossil or non-fossil sources </w:t>
      </w:r>
      <w:bookmarkStart w:id="3" w:name="_Hlk149247320"/>
      <w:r w:rsidRPr="00C238D6">
        <w:rPr>
          <w:sz w:val="20"/>
          <w:szCs w:val="20"/>
        </w:rPr>
        <w:t>[</w:t>
      </w:r>
      <w:r w:rsidRPr="00C238D6">
        <w:rPr>
          <w:color w:val="auto"/>
          <w:sz w:val="20"/>
          <w:szCs w:val="20"/>
        </w:rPr>
        <w:t>4</w:t>
      </w:r>
      <w:r w:rsidRPr="00C238D6">
        <w:rPr>
          <w:sz w:val="20"/>
          <w:szCs w:val="20"/>
        </w:rPr>
        <w:t xml:space="preserve">]. Research into hydrogen two-stroke engines was a topic of great interest in the 1970s, notably with the extensive work by [5-6]. </w:t>
      </w:r>
      <w:bookmarkEnd w:id="3"/>
      <w:r w:rsidRPr="00C238D6">
        <w:rPr>
          <w:sz w:val="20"/>
          <w:szCs w:val="20"/>
        </w:rPr>
        <w:t>Hydrogen is currently a rare commodity compared to hydrocarbon fuels partly due to lack the distribution and infrastructure, so current use of hydrogen is probably limited to the role of a fuel additive. It is suggested that a combination of gasoline and hydrogen could be a superior fuel combining the advantages of both engine itself and hydrogen. An accurate amount of hydrogen that has high flame propagation speed blended with gasoline could provide efficient combustion of fuel/air and oil mixture along the short gas exchange process with little modifications to the fuel system. The main object of this work is to study the impact of hydrogen enriching of crankcase scavenged small two-stroke gasoline engine on its performance especially the emissions.</w:t>
      </w:r>
    </w:p>
    <w:p w14:paraId="63200D0E" w14:textId="77777777" w:rsidR="00977580" w:rsidRDefault="00977580" w:rsidP="00C238D6">
      <w:pPr>
        <w:pStyle w:val="Default"/>
        <w:jc w:val="both"/>
        <w:rPr>
          <w:sz w:val="20"/>
          <w:szCs w:val="20"/>
        </w:rPr>
      </w:pPr>
    </w:p>
    <w:p w14:paraId="563E66F2" w14:textId="77777777" w:rsidR="00977580" w:rsidRPr="00977580" w:rsidRDefault="00977580" w:rsidP="00977580">
      <w:pPr>
        <w:autoSpaceDE w:val="0"/>
        <w:autoSpaceDN w:val="0"/>
        <w:adjustRightInd w:val="0"/>
        <w:spacing w:after="0" w:line="240" w:lineRule="auto"/>
        <w:rPr>
          <w:rFonts w:ascii="Times New Roman" w:eastAsia="Calibri" w:hAnsi="Times New Roman" w:cs="Times New Roman"/>
          <w:b/>
          <w:bCs/>
          <w:color w:val="000000"/>
          <w:sz w:val="24"/>
          <w:szCs w:val="24"/>
        </w:rPr>
      </w:pPr>
      <w:r w:rsidRPr="00977580">
        <w:rPr>
          <w:rFonts w:ascii="Times New Roman" w:eastAsia="Calibri" w:hAnsi="Times New Roman" w:cs="Times New Roman"/>
          <w:b/>
          <w:bCs/>
          <w:color w:val="000000"/>
          <w:sz w:val="24"/>
          <w:szCs w:val="24"/>
        </w:rPr>
        <w:t>2. LITERATURE REVIEW</w:t>
      </w:r>
    </w:p>
    <w:p w14:paraId="2C80CFE9" w14:textId="77777777" w:rsidR="00977580" w:rsidRPr="00977580" w:rsidRDefault="00977580" w:rsidP="00977580">
      <w:pPr>
        <w:autoSpaceDE w:val="0"/>
        <w:autoSpaceDN w:val="0"/>
        <w:adjustRightInd w:val="0"/>
        <w:spacing w:after="0" w:line="240" w:lineRule="auto"/>
        <w:jc w:val="both"/>
        <w:rPr>
          <w:rFonts w:ascii="Times New Roman" w:eastAsia="Calibri" w:hAnsi="Times New Roman" w:cs="Times New Roman"/>
          <w:color w:val="000000"/>
          <w:sz w:val="20"/>
          <w:szCs w:val="20"/>
        </w:rPr>
      </w:pPr>
      <w:r w:rsidRPr="00977580">
        <w:rPr>
          <w:rFonts w:ascii="Times New Roman" w:eastAsia="Calibri" w:hAnsi="Times New Roman" w:cs="Times New Roman"/>
          <w:color w:val="000000"/>
          <w:sz w:val="20"/>
          <w:szCs w:val="20"/>
        </w:rPr>
        <w:t xml:space="preserve">Kirby S. Chapman et al. [7] evaluated the feasibility of using blends of hydrogen and natural gas as a fuel for four-stroke, naturally aspirated engines. Performance, efficiency, and emissions along with detailed in-cylinder measurements of key physical parameters were investigated. They reported a modest thermal efficiency gain of about 2% and significant emission reductions of between 18% and 45% when blending hydrogen with natural gas. </w:t>
      </w:r>
    </w:p>
    <w:p w14:paraId="64B4EC78" w14:textId="77777777" w:rsidR="00977580" w:rsidRPr="00977580" w:rsidRDefault="00977580" w:rsidP="00977580">
      <w:pPr>
        <w:autoSpaceDE w:val="0"/>
        <w:autoSpaceDN w:val="0"/>
        <w:adjustRightInd w:val="0"/>
        <w:spacing w:after="0" w:line="240" w:lineRule="auto"/>
        <w:jc w:val="both"/>
        <w:rPr>
          <w:rFonts w:ascii="Times New Roman" w:eastAsia="Calibri" w:hAnsi="Times New Roman" w:cs="Times New Roman"/>
          <w:color w:val="000000"/>
          <w:sz w:val="20"/>
          <w:szCs w:val="20"/>
        </w:rPr>
      </w:pPr>
    </w:p>
    <w:p w14:paraId="0BE094BC" w14:textId="77777777" w:rsidR="00977580" w:rsidRPr="00977580" w:rsidRDefault="00977580" w:rsidP="00977580">
      <w:pPr>
        <w:autoSpaceDE w:val="0"/>
        <w:autoSpaceDN w:val="0"/>
        <w:adjustRightInd w:val="0"/>
        <w:spacing w:after="0" w:line="240" w:lineRule="auto"/>
        <w:jc w:val="both"/>
        <w:rPr>
          <w:rFonts w:ascii="Times New Roman" w:eastAsia="Calibri" w:hAnsi="Times New Roman" w:cs="Times New Roman"/>
          <w:color w:val="000000"/>
          <w:sz w:val="20"/>
          <w:szCs w:val="20"/>
        </w:rPr>
      </w:pPr>
      <w:r w:rsidRPr="00977580">
        <w:rPr>
          <w:rFonts w:ascii="Times New Roman" w:eastAsia="Calibri" w:hAnsi="Times New Roman" w:cs="Times New Roman"/>
          <w:color w:val="000000"/>
          <w:sz w:val="20"/>
          <w:szCs w:val="20"/>
        </w:rPr>
        <w:lastRenderedPageBreak/>
        <w:t xml:space="preserve">Tu Nguyen, et al. [8] highlighted the performance and emissions of large-bore lean-burn two-stroke engines fueled with HCNG mixtures. Hydrogen was blended up to 40% and engine loads varied between 40%-75%. Results showed that blending hydrogen with natural gas reduces emissions and improves thermal efficiency. </w:t>
      </w:r>
    </w:p>
    <w:p w14:paraId="41B69B4E" w14:textId="77777777" w:rsidR="00977580" w:rsidRPr="00977580" w:rsidRDefault="00977580" w:rsidP="00977580">
      <w:pPr>
        <w:autoSpaceDE w:val="0"/>
        <w:autoSpaceDN w:val="0"/>
        <w:adjustRightInd w:val="0"/>
        <w:spacing w:after="0" w:line="240" w:lineRule="auto"/>
        <w:jc w:val="both"/>
        <w:rPr>
          <w:rFonts w:ascii="Times New Roman" w:eastAsia="Calibri" w:hAnsi="Times New Roman" w:cs="Times New Roman"/>
          <w:color w:val="000000"/>
          <w:sz w:val="20"/>
          <w:szCs w:val="20"/>
        </w:rPr>
      </w:pPr>
    </w:p>
    <w:p w14:paraId="1570E338" w14:textId="77777777" w:rsidR="00977580" w:rsidRPr="00977580" w:rsidRDefault="00977580" w:rsidP="00977580">
      <w:pPr>
        <w:autoSpaceDE w:val="0"/>
        <w:autoSpaceDN w:val="0"/>
        <w:adjustRightInd w:val="0"/>
        <w:spacing w:after="0" w:line="240" w:lineRule="auto"/>
        <w:jc w:val="both"/>
        <w:rPr>
          <w:rFonts w:ascii="Times New Roman" w:eastAsia="Calibri" w:hAnsi="Times New Roman" w:cs="Times New Roman"/>
          <w:color w:val="000000"/>
          <w:sz w:val="20"/>
          <w:szCs w:val="20"/>
        </w:rPr>
      </w:pPr>
      <w:r w:rsidRPr="00977580">
        <w:rPr>
          <w:rFonts w:ascii="Times New Roman" w:eastAsia="Calibri" w:hAnsi="Times New Roman" w:cs="Times New Roman"/>
          <w:color w:val="000000"/>
          <w:sz w:val="20"/>
          <w:szCs w:val="20"/>
        </w:rPr>
        <w:t xml:space="preserve">C. Mohamed Samath et al. [9] examined the performance and emissions of a hydrogen fueled air cooled single-cylinder two- stroke spark-ignition engine. Slight modifications were made for hydrogen feeding, which do not change the basic characteristics of the original engine. It was concluded that the addition of hydrogen with petrol can result in an increase in the power of the engine. Also, the brake thermal and mechanical efficiencies for hydrogen fuel were higher than gasoline fuel. NOx emissions were about 10 times lower than with gasoline operation. </w:t>
      </w:r>
    </w:p>
    <w:p w14:paraId="26C993B1" w14:textId="77777777" w:rsidR="00977580" w:rsidRPr="00977580" w:rsidRDefault="00977580" w:rsidP="00977580">
      <w:pPr>
        <w:autoSpaceDE w:val="0"/>
        <w:autoSpaceDN w:val="0"/>
        <w:adjustRightInd w:val="0"/>
        <w:spacing w:after="0" w:line="240" w:lineRule="auto"/>
        <w:jc w:val="both"/>
        <w:rPr>
          <w:rFonts w:ascii="Times New Roman" w:eastAsia="Calibri" w:hAnsi="Times New Roman" w:cs="Times New Roman"/>
          <w:color w:val="000000"/>
          <w:sz w:val="20"/>
          <w:szCs w:val="20"/>
        </w:rPr>
      </w:pPr>
    </w:p>
    <w:p w14:paraId="1E33B78F" w14:textId="77777777" w:rsidR="00977580" w:rsidRPr="00977580" w:rsidRDefault="00977580" w:rsidP="00977580">
      <w:pPr>
        <w:autoSpaceDE w:val="0"/>
        <w:autoSpaceDN w:val="0"/>
        <w:adjustRightInd w:val="0"/>
        <w:spacing w:after="0" w:line="240" w:lineRule="auto"/>
        <w:jc w:val="both"/>
        <w:rPr>
          <w:rFonts w:ascii="Times New Roman" w:eastAsia="Calibri" w:hAnsi="Times New Roman" w:cs="Times New Roman"/>
          <w:color w:val="000000"/>
          <w:sz w:val="20"/>
          <w:szCs w:val="20"/>
        </w:rPr>
      </w:pPr>
      <w:r w:rsidRPr="00977580">
        <w:rPr>
          <w:rFonts w:ascii="Times New Roman" w:eastAsia="Calibri" w:hAnsi="Times New Roman" w:cs="Times New Roman"/>
          <w:color w:val="000000"/>
          <w:sz w:val="20"/>
          <w:szCs w:val="20"/>
        </w:rPr>
        <w:t xml:space="preserve">Katsuhiko </w:t>
      </w:r>
      <w:proofErr w:type="spellStart"/>
      <w:r w:rsidRPr="00977580">
        <w:rPr>
          <w:rFonts w:ascii="Times New Roman" w:eastAsia="Calibri" w:hAnsi="Times New Roman" w:cs="Times New Roman"/>
          <w:color w:val="000000"/>
          <w:sz w:val="20"/>
          <w:szCs w:val="20"/>
        </w:rPr>
        <w:t>Tsuchis</w:t>
      </w:r>
      <w:proofErr w:type="spellEnd"/>
      <w:r w:rsidRPr="00977580">
        <w:rPr>
          <w:rFonts w:ascii="Times New Roman" w:eastAsia="Calibri" w:hAnsi="Times New Roman" w:cs="Times New Roman"/>
          <w:color w:val="000000"/>
          <w:sz w:val="20"/>
          <w:szCs w:val="20"/>
        </w:rPr>
        <w:t xml:space="preserve"> et al. [10] discussed the butterfly exhaust valve system installed on the Yamaha Daytona 400cc, two-stroke engine. The structure and principle of valve operation and its effects on engine performance and emissions parameters were studied. They concluded that the improved valve system reduced both short-circuiting and HC emissions in part-throttle operation. It has also successfully reduced fuel consumption and led to an improvement in acceleration by increasing part-throttle power output. </w:t>
      </w:r>
    </w:p>
    <w:p w14:paraId="41159CA6" w14:textId="77777777" w:rsidR="00977580" w:rsidRPr="00977580" w:rsidRDefault="00977580" w:rsidP="00977580">
      <w:pPr>
        <w:autoSpaceDE w:val="0"/>
        <w:autoSpaceDN w:val="0"/>
        <w:adjustRightInd w:val="0"/>
        <w:spacing w:after="0" w:line="240" w:lineRule="auto"/>
        <w:jc w:val="both"/>
        <w:rPr>
          <w:rFonts w:ascii="Times New Roman" w:eastAsia="Calibri" w:hAnsi="Times New Roman" w:cs="Times New Roman"/>
          <w:color w:val="000000"/>
          <w:sz w:val="20"/>
          <w:szCs w:val="20"/>
        </w:rPr>
      </w:pPr>
    </w:p>
    <w:p w14:paraId="752772E1" w14:textId="77777777" w:rsidR="00977580" w:rsidRPr="00977580" w:rsidRDefault="00977580" w:rsidP="00977580">
      <w:pPr>
        <w:autoSpaceDE w:val="0"/>
        <w:autoSpaceDN w:val="0"/>
        <w:adjustRightInd w:val="0"/>
        <w:spacing w:after="0" w:line="240" w:lineRule="auto"/>
        <w:jc w:val="both"/>
        <w:rPr>
          <w:rFonts w:ascii="Times New Roman" w:eastAsia="Calibri" w:hAnsi="Times New Roman" w:cs="Times New Roman"/>
          <w:color w:val="000000"/>
          <w:sz w:val="20"/>
          <w:szCs w:val="20"/>
        </w:rPr>
      </w:pPr>
      <w:r w:rsidRPr="00977580">
        <w:rPr>
          <w:rFonts w:ascii="Times New Roman" w:eastAsia="Calibri" w:hAnsi="Times New Roman" w:cs="Times New Roman"/>
          <w:color w:val="000000"/>
          <w:sz w:val="20"/>
          <w:szCs w:val="20"/>
        </w:rPr>
        <w:t xml:space="preserve">Seralathan S et al. </w:t>
      </w:r>
      <w:bookmarkStart w:id="4" w:name="_Hlk148268058"/>
      <w:r w:rsidRPr="00977580">
        <w:rPr>
          <w:rFonts w:ascii="Times New Roman" w:eastAsia="Calibri" w:hAnsi="Times New Roman" w:cs="Times New Roman"/>
          <w:color w:val="000000"/>
          <w:sz w:val="20"/>
          <w:szCs w:val="20"/>
        </w:rPr>
        <w:t xml:space="preserve">[11] </w:t>
      </w:r>
      <w:bookmarkEnd w:id="4"/>
      <w:r w:rsidRPr="00977580">
        <w:rPr>
          <w:rFonts w:ascii="Times New Roman" w:eastAsia="Calibri" w:hAnsi="Times New Roman" w:cs="Times New Roman"/>
          <w:color w:val="000000"/>
          <w:sz w:val="20"/>
          <w:szCs w:val="20"/>
        </w:rPr>
        <w:t xml:space="preserve">investigated the performance and emissions of a single-cylinder two-stroke carbureted engine set to work on a dual fuel mode operation at which gasoline is used as pilot fuel with hydrogen being used as the inducted fuel. Experimental studies are conducted by running the engine with pure gasoline and in the dual fuel mode with different amounts of hydrogen and gasoline. Results showed an improvement in the brake thermal efficiency. Also, the emission levels of CO and HC are reduced at all loads. Hydrogen, which can be inducted along with air into the combustion chamber, reduces the level of emissions and improves the thermal efficiency of engine. </w:t>
      </w:r>
    </w:p>
    <w:p w14:paraId="056F1522" w14:textId="77777777" w:rsidR="00977580" w:rsidRPr="00977580" w:rsidRDefault="00977580" w:rsidP="00977580">
      <w:pPr>
        <w:autoSpaceDE w:val="0"/>
        <w:autoSpaceDN w:val="0"/>
        <w:adjustRightInd w:val="0"/>
        <w:spacing w:after="0" w:line="240" w:lineRule="auto"/>
        <w:jc w:val="both"/>
        <w:rPr>
          <w:rFonts w:ascii="Times New Roman" w:eastAsia="Calibri" w:hAnsi="Times New Roman" w:cs="Times New Roman"/>
          <w:color w:val="000000"/>
          <w:sz w:val="20"/>
          <w:szCs w:val="20"/>
        </w:rPr>
      </w:pPr>
    </w:p>
    <w:p w14:paraId="118A6257" w14:textId="77777777" w:rsidR="00977580" w:rsidRPr="00977580" w:rsidRDefault="00977580" w:rsidP="00977580">
      <w:pPr>
        <w:autoSpaceDE w:val="0"/>
        <w:autoSpaceDN w:val="0"/>
        <w:adjustRightInd w:val="0"/>
        <w:spacing w:after="0" w:line="240" w:lineRule="auto"/>
        <w:jc w:val="both"/>
        <w:rPr>
          <w:rFonts w:ascii="Times New Roman" w:eastAsia="Calibri" w:hAnsi="Times New Roman" w:cs="Times New Roman"/>
          <w:color w:val="000000"/>
          <w:sz w:val="20"/>
          <w:szCs w:val="20"/>
        </w:rPr>
      </w:pPr>
      <w:r w:rsidRPr="00977580">
        <w:rPr>
          <w:rFonts w:ascii="Times New Roman" w:eastAsia="Calibri" w:hAnsi="Times New Roman" w:cs="Times New Roman"/>
          <w:color w:val="000000"/>
          <w:sz w:val="20"/>
          <w:szCs w:val="20"/>
        </w:rPr>
        <w:t xml:space="preserve">H. Razali et al. </w:t>
      </w:r>
      <w:bookmarkStart w:id="5" w:name="_Hlk148341869"/>
      <w:r w:rsidRPr="00977580">
        <w:rPr>
          <w:rFonts w:ascii="Times New Roman" w:eastAsia="Calibri" w:hAnsi="Times New Roman" w:cs="Times New Roman"/>
          <w:color w:val="000000"/>
          <w:sz w:val="20"/>
          <w:szCs w:val="20"/>
        </w:rPr>
        <w:t xml:space="preserve">[12] </w:t>
      </w:r>
      <w:bookmarkEnd w:id="5"/>
      <w:r w:rsidRPr="00977580">
        <w:rPr>
          <w:rFonts w:ascii="Times New Roman" w:eastAsia="Calibri" w:hAnsi="Times New Roman" w:cs="Times New Roman"/>
          <w:color w:val="000000"/>
          <w:sz w:val="20"/>
          <w:szCs w:val="20"/>
        </w:rPr>
        <w:t>have modified a conventional motorcycle two-stroke gasoline engine to operate on a blend of gasoline and hydrogen generated from hydrochloric acid and aluminum. The study showed that hydrogen can improve the brake thermal efficiency, as well as reduce HC and CO emissions. The average brake thermal efficiency was 23% higher than that for a gasoline engine and is better with the use of hydrogen as a supplemental fuel at the minimum rate of 4%. The total hydrocarbon production for the three loading conditions L0, L1 and L2 of gasoline/hydrogen blend was 34% less than using gasoline only.</w:t>
      </w:r>
    </w:p>
    <w:p w14:paraId="04EB64CC" w14:textId="77777777" w:rsidR="00977580" w:rsidRPr="00977580" w:rsidRDefault="00977580" w:rsidP="00977580">
      <w:pPr>
        <w:autoSpaceDE w:val="0"/>
        <w:autoSpaceDN w:val="0"/>
        <w:adjustRightInd w:val="0"/>
        <w:spacing w:after="0" w:line="240" w:lineRule="auto"/>
        <w:jc w:val="both"/>
        <w:rPr>
          <w:rFonts w:ascii="Times New Roman" w:eastAsia="Calibri" w:hAnsi="Times New Roman" w:cs="Times New Roman"/>
          <w:color w:val="000000"/>
          <w:sz w:val="20"/>
          <w:szCs w:val="20"/>
        </w:rPr>
      </w:pPr>
    </w:p>
    <w:p w14:paraId="55869AA2" w14:textId="77777777" w:rsidR="00977580" w:rsidRPr="00977580" w:rsidRDefault="00977580" w:rsidP="00977580">
      <w:pPr>
        <w:autoSpaceDE w:val="0"/>
        <w:autoSpaceDN w:val="0"/>
        <w:adjustRightInd w:val="0"/>
        <w:spacing w:after="0" w:line="240" w:lineRule="auto"/>
        <w:jc w:val="both"/>
        <w:rPr>
          <w:rFonts w:ascii="Times New Roman" w:eastAsia="Calibri" w:hAnsi="Times New Roman" w:cs="Times New Roman"/>
          <w:color w:val="000000"/>
          <w:sz w:val="20"/>
          <w:szCs w:val="20"/>
        </w:rPr>
      </w:pPr>
      <w:r w:rsidRPr="00977580">
        <w:rPr>
          <w:rFonts w:ascii="Times New Roman" w:eastAsia="Calibri" w:hAnsi="Times New Roman" w:cs="Times New Roman"/>
          <w:color w:val="000000"/>
          <w:sz w:val="20"/>
          <w:szCs w:val="20"/>
        </w:rPr>
        <w:t xml:space="preserve">Staša et al. </w:t>
      </w:r>
      <w:bookmarkStart w:id="6" w:name="_Hlk149498079"/>
      <w:r w:rsidRPr="00977580">
        <w:rPr>
          <w:rFonts w:ascii="Times New Roman" w:eastAsia="Calibri" w:hAnsi="Times New Roman" w:cs="Times New Roman"/>
          <w:color w:val="000000"/>
          <w:sz w:val="20"/>
          <w:szCs w:val="20"/>
        </w:rPr>
        <w:t xml:space="preserve">[13] </w:t>
      </w:r>
      <w:bookmarkEnd w:id="6"/>
      <w:r w:rsidRPr="00977580">
        <w:rPr>
          <w:rFonts w:ascii="Times New Roman" w:eastAsia="Calibri" w:hAnsi="Times New Roman" w:cs="Times New Roman"/>
          <w:color w:val="000000"/>
          <w:sz w:val="20"/>
          <w:szCs w:val="20"/>
        </w:rPr>
        <w:t xml:space="preserve">investigated the influence of gasoline, ethanol, stabilized hydrogen peroxide, water, and Brown’s gas (oxy-hydrogen or HHO gas) on the performance of a single cylinder two-stroke at constant engine speed. They stated that ethanol enrichment of gasoline leads to a reduction in exhaust emissions of CO, HC, and NOx with the degraded engine's fuel efficiency due to lower calorific value of the blends. It has also been shown that small additions of hydrogen to ethanol and gasoline can lead to decreased NOx emissions. </w:t>
      </w:r>
    </w:p>
    <w:p w14:paraId="27E71F5B" w14:textId="77777777" w:rsidR="00977580" w:rsidRPr="00977580" w:rsidRDefault="00977580" w:rsidP="00977580">
      <w:pPr>
        <w:autoSpaceDE w:val="0"/>
        <w:autoSpaceDN w:val="0"/>
        <w:adjustRightInd w:val="0"/>
        <w:spacing w:after="0" w:line="240" w:lineRule="auto"/>
        <w:jc w:val="both"/>
        <w:rPr>
          <w:rFonts w:ascii="Times New Roman" w:eastAsia="Calibri" w:hAnsi="Times New Roman" w:cs="Times New Roman"/>
          <w:color w:val="000000"/>
          <w:sz w:val="20"/>
          <w:szCs w:val="20"/>
        </w:rPr>
      </w:pPr>
    </w:p>
    <w:p w14:paraId="68AAAC1D" w14:textId="77777777" w:rsidR="00977580" w:rsidRPr="00977580" w:rsidRDefault="00977580" w:rsidP="00977580">
      <w:pPr>
        <w:autoSpaceDE w:val="0"/>
        <w:autoSpaceDN w:val="0"/>
        <w:adjustRightInd w:val="0"/>
        <w:spacing w:after="0" w:line="240" w:lineRule="auto"/>
        <w:jc w:val="both"/>
        <w:rPr>
          <w:rFonts w:ascii="Times New Roman" w:eastAsia="Calibri" w:hAnsi="Times New Roman" w:cs="Times New Roman"/>
          <w:color w:val="000000"/>
          <w:sz w:val="20"/>
          <w:szCs w:val="20"/>
        </w:rPr>
      </w:pPr>
      <w:r w:rsidRPr="00977580">
        <w:rPr>
          <w:rFonts w:ascii="Times New Roman" w:eastAsia="Calibri" w:hAnsi="Times New Roman" w:cs="Times New Roman"/>
          <w:color w:val="000000"/>
          <w:sz w:val="20"/>
          <w:szCs w:val="20"/>
        </w:rPr>
        <w:t xml:space="preserve">Nagalingam et al. [14] investigated hydrogen enriched CNG. They noted that the power was reduced due to the lower volumetric heating value of hydrogen compared with methane. However, since the flame speed of hydrogen was significantly higher than that of CNG, less spark advance was required to produce maximum brake torque. </w:t>
      </w:r>
    </w:p>
    <w:p w14:paraId="7699CE5E" w14:textId="77777777" w:rsidR="00977580" w:rsidRPr="00977580" w:rsidRDefault="00977580" w:rsidP="00977580">
      <w:pPr>
        <w:autoSpaceDE w:val="0"/>
        <w:autoSpaceDN w:val="0"/>
        <w:adjustRightInd w:val="0"/>
        <w:spacing w:after="0" w:line="240" w:lineRule="auto"/>
        <w:jc w:val="both"/>
        <w:rPr>
          <w:rFonts w:ascii="Times New Roman" w:eastAsia="Calibri" w:hAnsi="Times New Roman" w:cs="Times New Roman"/>
          <w:color w:val="000000"/>
          <w:sz w:val="20"/>
          <w:szCs w:val="20"/>
        </w:rPr>
      </w:pPr>
      <w:proofErr w:type="spellStart"/>
      <w:r w:rsidRPr="00977580">
        <w:rPr>
          <w:rFonts w:ascii="Times New Roman" w:eastAsia="Calibri" w:hAnsi="Times New Roman" w:cs="Times New Roman"/>
          <w:color w:val="000000"/>
          <w:sz w:val="20"/>
          <w:szCs w:val="20"/>
        </w:rPr>
        <w:t>Blarigan</w:t>
      </w:r>
      <w:proofErr w:type="spellEnd"/>
      <w:r w:rsidRPr="00977580">
        <w:rPr>
          <w:rFonts w:ascii="Times New Roman" w:eastAsia="Calibri" w:hAnsi="Times New Roman" w:cs="Times New Roman"/>
          <w:color w:val="000000"/>
          <w:sz w:val="20"/>
          <w:szCs w:val="20"/>
        </w:rPr>
        <w:t xml:space="preserve"> and Keller [15] investigated the 100/0, 70/30 and 0/100 CH4/H2 percentages. They studied experimentally and computationally by using three-dimensional CFD code. NOx, thermal efficiency, BTDC and changed equivalence ratios were compared for various CH4 and H2 percentages. They reported that it is possible to build a high efficiency, equivalent zero emissions auxiliary power unit for hybrid vehicles fueled by hydrogen or 30% hydrogen 70% NG blends.</w:t>
      </w:r>
    </w:p>
    <w:p w14:paraId="058ED354" w14:textId="77777777" w:rsidR="00977580" w:rsidRPr="00977580" w:rsidRDefault="00977580" w:rsidP="00977580">
      <w:pPr>
        <w:autoSpaceDE w:val="0"/>
        <w:autoSpaceDN w:val="0"/>
        <w:adjustRightInd w:val="0"/>
        <w:spacing w:after="0" w:line="240" w:lineRule="auto"/>
        <w:jc w:val="both"/>
        <w:rPr>
          <w:rFonts w:ascii="Times New Roman" w:eastAsia="Calibri" w:hAnsi="Times New Roman" w:cs="Times New Roman"/>
          <w:color w:val="000000"/>
          <w:sz w:val="20"/>
          <w:szCs w:val="20"/>
        </w:rPr>
      </w:pPr>
      <w:r w:rsidRPr="00977580">
        <w:rPr>
          <w:rFonts w:ascii="Times New Roman" w:eastAsia="Calibri" w:hAnsi="Times New Roman" w:cs="Times New Roman"/>
          <w:color w:val="000000"/>
          <w:sz w:val="20"/>
          <w:szCs w:val="20"/>
        </w:rPr>
        <w:t xml:space="preserve"> W. B. Santoso et al. [16] investigate the combustion characteristics of H2/diesel fuel to run single cylinder diesel modified research engine at a constant speed of 2000 rpm and 10 Nm load. Stated that, hydrogen induction into the intake manifold reduces the diesel fuel consumption. An increasing hydrogen flow rate at the low load operation results in a higher SEC. It means that more fuel is necessary to produce the same power output. At this low load operation, the efficiency decreases with hydrogen enrichment. </w:t>
      </w:r>
    </w:p>
    <w:p w14:paraId="534DF5A3" w14:textId="77777777" w:rsidR="00977580" w:rsidRPr="00977580" w:rsidRDefault="00977580" w:rsidP="00977580">
      <w:pPr>
        <w:autoSpaceDE w:val="0"/>
        <w:autoSpaceDN w:val="0"/>
        <w:adjustRightInd w:val="0"/>
        <w:spacing w:after="0" w:line="240" w:lineRule="auto"/>
        <w:jc w:val="both"/>
        <w:rPr>
          <w:rFonts w:ascii="Times New Roman" w:eastAsia="Calibri" w:hAnsi="Times New Roman" w:cs="Times New Roman"/>
          <w:sz w:val="20"/>
          <w:szCs w:val="20"/>
        </w:rPr>
      </w:pPr>
      <w:r w:rsidRPr="00977580">
        <w:rPr>
          <w:rFonts w:ascii="Times New Roman" w:eastAsia="Calibri" w:hAnsi="Times New Roman" w:cs="Times New Roman"/>
          <w:color w:val="000000"/>
          <w:sz w:val="20"/>
          <w:szCs w:val="20"/>
        </w:rPr>
        <w:t xml:space="preserve"> Mohamed F. Al-</w:t>
      </w:r>
      <w:proofErr w:type="spellStart"/>
      <w:r w:rsidRPr="00977580">
        <w:rPr>
          <w:rFonts w:ascii="Times New Roman" w:eastAsia="Calibri" w:hAnsi="Times New Roman" w:cs="Times New Roman"/>
          <w:color w:val="000000"/>
          <w:sz w:val="20"/>
          <w:szCs w:val="20"/>
        </w:rPr>
        <w:t>Dawody</w:t>
      </w:r>
      <w:proofErr w:type="spellEnd"/>
      <w:r w:rsidRPr="00977580">
        <w:rPr>
          <w:rFonts w:ascii="Times New Roman" w:eastAsia="Calibri" w:hAnsi="Times New Roman" w:cs="Times New Roman"/>
          <w:color w:val="000000"/>
          <w:sz w:val="20"/>
          <w:szCs w:val="20"/>
        </w:rPr>
        <w:t xml:space="preserve"> et</w:t>
      </w:r>
      <w:r w:rsidRPr="00977580">
        <w:rPr>
          <w:rFonts w:ascii="Times New Roman" w:eastAsia="Calibri" w:hAnsi="Times New Roman" w:cs="Times New Roman"/>
          <w:sz w:val="20"/>
          <w:szCs w:val="20"/>
        </w:rPr>
        <w:t xml:space="preserve"> al.</w:t>
      </w:r>
      <w:bookmarkStart w:id="7" w:name="_Hlk149130872"/>
      <w:r w:rsidRPr="00977580">
        <w:rPr>
          <w:rFonts w:ascii="Times New Roman" w:eastAsia="Calibri" w:hAnsi="Times New Roman" w:cs="Times New Roman"/>
          <w:color w:val="000000"/>
          <w:sz w:val="20"/>
          <w:szCs w:val="20"/>
        </w:rPr>
        <w:t xml:space="preserve"> </w:t>
      </w:r>
      <w:r w:rsidRPr="00977580">
        <w:rPr>
          <w:rFonts w:ascii="Times New Roman" w:eastAsia="Calibri" w:hAnsi="Times New Roman" w:cs="Times New Roman"/>
          <w:sz w:val="20"/>
          <w:szCs w:val="20"/>
        </w:rPr>
        <w:t>[17]</w:t>
      </w:r>
      <w:bookmarkEnd w:id="7"/>
      <w:r w:rsidRPr="00977580">
        <w:rPr>
          <w:rFonts w:ascii="Times New Roman" w:eastAsia="Calibri" w:hAnsi="Times New Roman" w:cs="Times New Roman"/>
          <w:sz w:val="20"/>
          <w:szCs w:val="20"/>
        </w:rPr>
        <w:t xml:space="preserve"> investigated theoretically the impact of using HHO gas on single-cylinder diesel engine operation by simulation software diesel-RK model. Diesel oil blended with 10% HHO gas was put into the engine, BTE climbed to 31.5 % and consequently, fuel consumption is reduced by up to 20 %, the maximum reduction in BSN is 25% which is recorded at 3500 rpm.</w:t>
      </w:r>
    </w:p>
    <w:p w14:paraId="70D549ED" w14:textId="77777777" w:rsidR="00977580" w:rsidRPr="00977580" w:rsidRDefault="00977580" w:rsidP="00977580">
      <w:pPr>
        <w:autoSpaceDE w:val="0"/>
        <w:autoSpaceDN w:val="0"/>
        <w:adjustRightInd w:val="0"/>
        <w:spacing w:after="0" w:line="240" w:lineRule="auto"/>
        <w:jc w:val="both"/>
        <w:rPr>
          <w:rFonts w:ascii="Times New Roman" w:eastAsia="Calibri" w:hAnsi="Times New Roman" w:cs="Times New Roman"/>
          <w:sz w:val="20"/>
          <w:szCs w:val="20"/>
        </w:rPr>
      </w:pPr>
    </w:p>
    <w:p w14:paraId="4181EF86" w14:textId="77777777" w:rsidR="00977580" w:rsidRPr="00977580" w:rsidRDefault="00977580" w:rsidP="00977580">
      <w:pPr>
        <w:autoSpaceDE w:val="0"/>
        <w:autoSpaceDN w:val="0"/>
        <w:adjustRightInd w:val="0"/>
        <w:spacing w:after="0" w:line="240" w:lineRule="auto"/>
        <w:jc w:val="both"/>
        <w:rPr>
          <w:rFonts w:ascii="Times New Roman" w:eastAsia="Calibri" w:hAnsi="Times New Roman" w:cs="Times New Roman"/>
          <w:sz w:val="20"/>
          <w:szCs w:val="20"/>
        </w:rPr>
      </w:pPr>
      <w:r w:rsidRPr="00977580">
        <w:rPr>
          <w:rFonts w:ascii="Times New Roman" w:eastAsia="Calibri" w:hAnsi="Times New Roman" w:cs="Times New Roman"/>
          <w:sz w:val="20"/>
          <w:szCs w:val="20"/>
        </w:rPr>
        <w:t xml:space="preserve"> Charles Lhuillier et al.</w:t>
      </w:r>
      <w:bookmarkStart w:id="8" w:name="_Hlk149132975"/>
      <w:r w:rsidRPr="00977580">
        <w:rPr>
          <w:rFonts w:ascii="Times New Roman" w:eastAsia="Calibri" w:hAnsi="Times New Roman" w:cs="Times New Roman"/>
          <w:sz w:val="20"/>
          <w:szCs w:val="20"/>
        </w:rPr>
        <w:t xml:space="preserve"> [18]</w:t>
      </w:r>
      <w:bookmarkEnd w:id="8"/>
      <w:r w:rsidRPr="00977580">
        <w:rPr>
          <w:rFonts w:ascii="Times New Roman" w:eastAsia="Calibri" w:hAnsi="Times New Roman" w:cs="Times New Roman"/>
          <w:sz w:val="20"/>
          <w:szCs w:val="20"/>
        </w:rPr>
        <w:t xml:space="preserve"> experimented the engine performance, combustion characteristics and emissions of a recent SI engine fueled with premixed ammonia/hydrogen/air mixtures were assessed.</w:t>
      </w:r>
      <w:r w:rsidRPr="00977580">
        <w:rPr>
          <w:rFonts w:ascii="Times New Roman" w:eastAsia="Calibri" w:hAnsi="Times New Roman" w:cs="Times New Roman"/>
          <w:color w:val="000000"/>
          <w:sz w:val="20"/>
          <w:szCs w:val="20"/>
        </w:rPr>
        <w:t xml:space="preserve"> </w:t>
      </w:r>
      <w:r w:rsidRPr="00977580">
        <w:rPr>
          <w:rFonts w:ascii="Times New Roman" w:eastAsia="Calibri" w:hAnsi="Times New Roman" w:cs="Times New Roman"/>
          <w:sz w:val="20"/>
          <w:szCs w:val="20"/>
        </w:rPr>
        <w:t>Concluded that blending up to 20% hydrogen in the fuel by volume improves the cyclic stability and avoids misfires, while granting the best work output and indicated efficiencies near stoichiometry. Higher hydrogen fractions result in depleted efficiency, attributed to higher wall heat losses.</w:t>
      </w:r>
    </w:p>
    <w:p w14:paraId="30CECD35" w14:textId="77777777" w:rsidR="00977580" w:rsidRPr="00977580" w:rsidRDefault="00977580" w:rsidP="00977580">
      <w:pPr>
        <w:autoSpaceDE w:val="0"/>
        <w:autoSpaceDN w:val="0"/>
        <w:adjustRightInd w:val="0"/>
        <w:spacing w:after="0" w:line="240" w:lineRule="auto"/>
        <w:jc w:val="both"/>
        <w:rPr>
          <w:rFonts w:ascii="Times New Roman" w:eastAsia="Calibri" w:hAnsi="Times New Roman" w:cs="Times New Roman"/>
          <w:sz w:val="20"/>
          <w:szCs w:val="20"/>
        </w:rPr>
      </w:pPr>
    </w:p>
    <w:p w14:paraId="08A348D1" w14:textId="77777777" w:rsidR="00977580" w:rsidRPr="00977580" w:rsidRDefault="00977580" w:rsidP="00977580">
      <w:pPr>
        <w:autoSpaceDE w:val="0"/>
        <w:autoSpaceDN w:val="0"/>
        <w:adjustRightInd w:val="0"/>
        <w:spacing w:after="0" w:line="240" w:lineRule="auto"/>
        <w:jc w:val="both"/>
        <w:rPr>
          <w:rFonts w:ascii="Times New Roman" w:eastAsia="Calibri" w:hAnsi="Times New Roman" w:cs="Times New Roman"/>
          <w:color w:val="000000"/>
          <w:sz w:val="20"/>
          <w:szCs w:val="20"/>
        </w:rPr>
      </w:pPr>
      <w:r w:rsidRPr="00977580">
        <w:rPr>
          <w:rFonts w:ascii="Times New Roman" w:eastAsia="Calibri" w:hAnsi="Times New Roman" w:cs="Times New Roman"/>
          <w:sz w:val="20"/>
          <w:szCs w:val="20"/>
        </w:rPr>
        <w:t xml:space="preserve"> Mike Ambler et al.</w:t>
      </w:r>
      <w:bookmarkStart w:id="9" w:name="_Hlk149203165"/>
      <w:r w:rsidRPr="00977580">
        <w:rPr>
          <w:rFonts w:ascii="Times New Roman" w:eastAsia="Calibri" w:hAnsi="Times New Roman" w:cs="Times New Roman"/>
          <w:sz w:val="20"/>
          <w:szCs w:val="20"/>
        </w:rPr>
        <w:t xml:space="preserve"> [19] </w:t>
      </w:r>
      <w:bookmarkEnd w:id="9"/>
      <w:r w:rsidRPr="00977580">
        <w:rPr>
          <w:rFonts w:ascii="Times New Roman" w:eastAsia="Calibri" w:hAnsi="Times New Roman" w:cs="Times New Roman"/>
          <w:sz w:val="20"/>
          <w:szCs w:val="20"/>
        </w:rPr>
        <w:t xml:space="preserve">created new modern 50 CC scooter two cycle engine for Aprilia with innovative DITECH technique (fuel metering is performed by an innovative positive displacement, ECU controlled, fuel pump with automotive fuel injector and fuel pressure regulator), a dramatic </w:t>
      </w:r>
      <w:r w:rsidRPr="00977580">
        <w:rPr>
          <w:rFonts w:ascii="Times New Roman" w:eastAsia="Calibri" w:hAnsi="Times New Roman" w:cs="Times New Roman"/>
          <w:color w:val="000000"/>
          <w:sz w:val="20"/>
          <w:szCs w:val="20"/>
        </w:rPr>
        <w:t>reduction of oil and fuel consumption and very low emission of exhaust smoke has been possible, without sacrificing “top end” performance and great mid-range torque of a classic two stroke engine.</w:t>
      </w:r>
    </w:p>
    <w:p w14:paraId="7B2D363D" w14:textId="77777777" w:rsidR="00977580" w:rsidRPr="00977580" w:rsidRDefault="00977580" w:rsidP="00977580">
      <w:pPr>
        <w:autoSpaceDE w:val="0"/>
        <w:autoSpaceDN w:val="0"/>
        <w:adjustRightInd w:val="0"/>
        <w:spacing w:after="0" w:line="240" w:lineRule="auto"/>
        <w:jc w:val="both"/>
        <w:rPr>
          <w:rFonts w:ascii="Times New Roman" w:eastAsia="Calibri" w:hAnsi="Times New Roman" w:cs="Times New Roman"/>
          <w:color w:val="000000"/>
          <w:sz w:val="20"/>
          <w:szCs w:val="20"/>
        </w:rPr>
      </w:pPr>
    </w:p>
    <w:p w14:paraId="1086CAD5" w14:textId="77777777" w:rsidR="00977580" w:rsidRPr="00977580" w:rsidRDefault="00977580" w:rsidP="00977580">
      <w:pPr>
        <w:autoSpaceDE w:val="0"/>
        <w:autoSpaceDN w:val="0"/>
        <w:adjustRightInd w:val="0"/>
        <w:spacing w:after="0" w:line="240" w:lineRule="auto"/>
        <w:jc w:val="both"/>
        <w:rPr>
          <w:rFonts w:ascii="Times New Roman" w:eastAsia="Calibri" w:hAnsi="Times New Roman" w:cs="Times New Roman"/>
          <w:color w:val="000000"/>
          <w:sz w:val="20"/>
          <w:szCs w:val="20"/>
        </w:rPr>
      </w:pPr>
      <w:r w:rsidRPr="00977580">
        <w:rPr>
          <w:rFonts w:ascii="Times New Roman" w:eastAsia="Calibri" w:hAnsi="Times New Roman" w:cs="Times New Roman"/>
          <w:color w:val="000000"/>
          <w:sz w:val="20"/>
          <w:szCs w:val="20"/>
        </w:rPr>
        <w:lastRenderedPageBreak/>
        <w:t xml:space="preserve"> Pierre Duret et al. [20] evaluated the real potential of IAPAC two stroke engine in comparison to conventional high-efficiency 4-stroke engine by a precise analysis of the remaining part of basis pollutant emissions. They reported that IAPAC engine obtain fuel consumption reductions of more than 20 % in the light-load range, the NOx emissions are 5 to 10 times lower, exceptional low level of NOx emissions, combined with drastic reduction of HC emissions by combustion process optimization.</w:t>
      </w:r>
    </w:p>
    <w:p w14:paraId="1E200CD8" w14:textId="77777777" w:rsidR="00977580" w:rsidRPr="00977580" w:rsidRDefault="00977580" w:rsidP="00977580">
      <w:pPr>
        <w:autoSpaceDE w:val="0"/>
        <w:autoSpaceDN w:val="0"/>
        <w:adjustRightInd w:val="0"/>
        <w:spacing w:after="0" w:line="240" w:lineRule="auto"/>
        <w:jc w:val="both"/>
        <w:rPr>
          <w:rFonts w:ascii="Times New Roman" w:eastAsia="Calibri" w:hAnsi="Times New Roman" w:cs="Times New Roman"/>
          <w:color w:val="000000"/>
          <w:sz w:val="20"/>
          <w:szCs w:val="20"/>
        </w:rPr>
      </w:pPr>
    </w:p>
    <w:p w14:paraId="4E998E8A" w14:textId="77777777" w:rsidR="00977580" w:rsidRDefault="00977580" w:rsidP="00977580">
      <w:pPr>
        <w:autoSpaceDE w:val="0"/>
        <w:autoSpaceDN w:val="0"/>
        <w:adjustRightInd w:val="0"/>
        <w:spacing w:after="0" w:line="240" w:lineRule="auto"/>
        <w:jc w:val="both"/>
        <w:rPr>
          <w:rFonts w:ascii="Times New Roman" w:eastAsia="Calibri" w:hAnsi="Times New Roman" w:cs="Times New Roman"/>
          <w:color w:val="000000"/>
          <w:sz w:val="20"/>
          <w:szCs w:val="20"/>
        </w:rPr>
      </w:pPr>
      <w:r w:rsidRPr="00977580">
        <w:rPr>
          <w:rFonts w:ascii="Times New Roman" w:eastAsia="Calibri" w:hAnsi="Times New Roman" w:cs="Times New Roman"/>
          <w:color w:val="000000"/>
          <w:sz w:val="20"/>
          <w:szCs w:val="20"/>
        </w:rPr>
        <w:t xml:space="preserve"> Yoichi Ishibashi</w:t>
      </w:r>
      <w:r w:rsidRPr="00977580">
        <w:rPr>
          <w:rFonts w:ascii="Times New Roman" w:eastAsia="Calibri" w:hAnsi="Times New Roman" w:cs="Times New Roman"/>
          <w:color w:val="000000"/>
          <w:sz w:val="20"/>
          <w:szCs w:val="20"/>
          <w:rtl/>
        </w:rPr>
        <w:t xml:space="preserve"> </w:t>
      </w:r>
      <w:r w:rsidRPr="00977580">
        <w:rPr>
          <w:rFonts w:ascii="Times New Roman" w:eastAsia="Calibri" w:hAnsi="Times New Roman" w:cs="Times New Roman"/>
          <w:color w:val="000000"/>
          <w:sz w:val="20"/>
          <w:szCs w:val="20"/>
        </w:rPr>
        <w:t xml:space="preserve"> et al. [21] applied the activated radical combustion to a 250 CC motorcycle engine using new exhaust valve targeting to overcome inherent drawbacks of two stoke engine, charge short circuiting and irregular combustion under part load conditions, they analyzed the alternating phases between AR combustion and spark ignition combustion, and proved that the fuel economy was improved by 57% and HC emission was decreased by 65% in the 50 km/h cruising condition at the air to fuel ratio of 15. HC emission was decreased by approximately 60% in the EC 40 emission evaluation mode.</w:t>
      </w:r>
    </w:p>
    <w:p w14:paraId="18BF05D7" w14:textId="77777777" w:rsidR="00305E92" w:rsidRPr="00977580" w:rsidRDefault="00305E92" w:rsidP="00977580">
      <w:pPr>
        <w:autoSpaceDE w:val="0"/>
        <w:autoSpaceDN w:val="0"/>
        <w:adjustRightInd w:val="0"/>
        <w:spacing w:after="0" w:line="240" w:lineRule="auto"/>
        <w:jc w:val="both"/>
        <w:rPr>
          <w:rFonts w:ascii="Times New Roman" w:eastAsia="Calibri" w:hAnsi="Times New Roman" w:cs="Times New Roman"/>
          <w:color w:val="000000"/>
          <w:sz w:val="20"/>
          <w:szCs w:val="20"/>
        </w:rPr>
      </w:pPr>
    </w:p>
    <w:p w14:paraId="73FE1654" w14:textId="77777777" w:rsidR="00977580" w:rsidRPr="00977580" w:rsidRDefault="00977580" w:rsidP="00977580">
      <w:pPr>
        <w:autoSpaceDE w:val="0"/>
        <w:autoSpaceDN w:val="0"/>
        <w:adjustRightInd w:val="0"/>
        <w:spacing w:after="0" w:line="240" w:lineRule="auto"/>
        <w:jc w:val="both"/>
        <w:rPr>
          <w:rFonts w:ascii="Times New Roman" w:eastAsia="Calibri" w:hAnsi="Times New Roman" w:cs="Times New Roman"/>
          <w:sz w:val="20"/>
          <w:szCs w:val="20"/>
        </w:rPr>
      </w:pPr>
      <w:proofErr w:type="spellStart"/>
      <w:r w:rsidRPr="00977580">
        <w:rPr>
          <w:rFonts w:ascii="Times New Roman" w:eastAsia="Calibri" w:hAnsi="Times New Roman" w:cs="Times New Roman"/>
          <w:color w:val="000000"/>
          <w:sz w:val="20"/>
          <w:szCs w:val="20"/>
        </w:rPr>
        <w:t>V.Ragavanandham</w:t>
      </w:r>
      <w:proofErr w:type="spellEnd"/>
      <w:r w:rsidRPr="00977580">
        <w:rPr>
          <w:rFonts w:ascii="Times New Roman" w:eastAsia="Calibri" w:hAnsi="Times New Roman" w:cs="Times New Roman"/>
          <w:color w:val="000000"/>
          <w:sz w:val="20"/>
          <w:szCs w:val="20"/>
        </w:rPr>
        <w:t xml:space="preserve"> et al.</w:t>
      </w:r>
      <w:bookmarkStart w:id="10" w:name="_Hlk149204247"/>
      <w:r w:rsidRPr="00977580">
        <w:rPr>
          <w:rFonts w:ascii="Times New Roman" w:eastAsia="Calibri" w:hAnsi="Times New Roman" w:cs="Times New Roman"/>
          <w:color w:val="000000"/>
          <w:sz w:val="20"/>
          <w:szCs w:val="20"/>
        </w:rPr>
        <w:t xml:space="preserve"> [22]</w:t>
      </w:r>
      <w:bookmarkEnd w:id="10"/>
      <w:r w:rsidRPr="00977580">
        <w:rPr>
          <w:rFonts w:ascii="Times New Roman" w:eastAsia="Calibri" w:hAnsi="Times New Roman" w:cs="Times New Roman"/>
          <w:color w:val="000000"/>
          <w:sz w:val="20"/>
          <w:szCs w:val="20"/>
        </w:rPr>
        <w:t xml:space="preserve"> investigated the hybrid fuels. coconut oil, cotton seed oil and sun flower oil is blended with petrol and diethyl ether in order to determine the characteristics and combustion in a spark ignited two stroke petrol engines. They reported that CO and HC emissions from biodiesel blends are significantly less than that of petrol. The mixture of coconut, cotton seed and sun flower oils with petrol oil and diethyl ether can be used as fuel without any modification in spark ignition petrol engine. The mechanical efficiency is found higher for petrol blended with coconut oil as compared to that of other blended fuels and pure petrol. The BTE is found higher for diethyl ether blended with coconut oil as compared to that of other blended fuels and pure</w:t>
      </w:r>
      <w:r w:rsidRPr="00977580">
        <w:rPr>
          <w:rFonts w:ascii="Times New Roman" w:eastAsia="Calibri" w:hAnsi="Times New Roman" w:cs="Times New Roman"/>
          <w:sz w:val="20"/>
          <w:szCs w:val="20"/>
        </w:rPr>
        <w:t xml:space="preserve"> petrol. Considering exhaust emissions, the petrol blended with sun flower oil has lower CO emission and diethyl ether blended with cotton seed oil has lower HC emission as compared to that of other blended fuels and pure petrol.</w:t>
      </w:r>
    </w:p>
    <w:p w14:paraId="75AB7851" w14:textId="77777777" w:rsidR="00977580" w:rsidRPr="00977580" w:rsidRDefault="00977580" w:rsidP="00977580">
      <w:pPr>
        <w:autoSpaceDE w:val="0"/>
        <w:autoSpaceDN w:val="0"/>
        <w:adjustRightInd w:val="0"/>
        <w:spacing w:after="0" w:line="240" w:lineRule="auto"/>
        <w:jc w:val="both"/>
        <w:rPr>
          <w:rFonts w:ascii="Times New Roman" w:eastAsia="Calibri" w:hAnsi="Times New Roman" w:cs="Times New Roman"/>
          <w:color w:val="000000"/>
          <w:sz w:val="20"/>
          <w:szCs w:val="20"/>
        </w:rPr>
      </w:pPr>
    </w:p>
    <w:p w14:paraId="4E33B988" w14:textId="77777777" w:rsidR="00977580" w:rsidRPr="00977580" w:rsidRDefault="00977580" w:rsidP="00977580">
      <w:pPr>
        <w:autoSpaceDE w:val="0"/>
        <w:autoSpaceDN w:val="0"/>
        <w:adjustRightInd w:val="0"/>
        <w:spacing w:after="0" w:line="240" w:lineRule="auto"/>
        <w:jc w:val="both"/>
        <w:rPr>
          <w:rFonts w:ascii="Times New Roman" w:eastAsia="Calibri" w:hAnsi="Times New Roman" w:cs="Times New Roman"/>
          <w:color w:val="000000"/>
          <w:sz w:val="20"/>
          <w:szCs w:val="20"/>
        </w:rPr>
      </w:pPr>
      <w:proofErr w:type="spellStart"/>
      <w:proofErr w:type="gramStart"/>
      <w:r w:rsidRPr="00977580">
        <w:rPr>
          <w:rFonts w:ascii="Times New Roman" w:eastAsia="Calibri" w:hAnsi="Times New Roman" w:cs="Times New Roman"/>
          <w:color w:val="000000"/>
          <w:sz w:val="20"/>
          <w:szCs w:val="20"/>
        </w:rPr>
        <w:t>A.Kirthivasan</w:t>
      </w:r>
      <w:proofErr w:type="spellEnd"/>
      <w:proofErr w:type="gramEnd"/>
      <w:r w:rsidRPr="00977580">
        <w:rPr>
          <w:rFonts w:ascii="Times New Roman" w:eastAsia="Calibri" w:hAnsi="Times New Roman" w:cs="Times New Roman"/>
          <w:color w:val="000000"/>
          <w:sz w:val="20"/>
          <w:szCs w:val="20"/>
        </w:rPr>
        <w:t xml:space="preserve"> et al. </w:t>
      </w:r>
      <w:bookmarkStart w:id="11" w:name="_Hlk149205263"/>
      <w:r w:rsidRPr="00977580">
        <w:rPr>
          <w:rFonts w:ascii="Times New Roman" w:eastAsia="Calibri" w:hAnsi="Times New Roman" w:cs="Times New Roman"/>
          <w:color w:val="000000"/>
          <w:sz w:val="20"/>
          <w:szCs w:val="20"/>
        </w:rPr>
        <w:t xml:space="preserve">[23] </w:t>
      </w:r>
      <w:bookmarkEnd w:id="11"/>
      <w:r w:rsidRPr="00977580">
        <w:rPr>
          <w:rFonts w:ascii="Times New Roman" w:eastAsia="Calibri" w:hAnsi="Times New Roman" w:cs="Times New Roman"/>
          <w:color w:val="000000"/>
          <w:sz w:val="20"/>
          <w:szCs w:val="20"/>
        </w:rPr>
        <w:t>tested usage of petrol blended with different proportions of ethanol by volume (5%, and 10%) for an unmodified and used 100 CC two stroke engine. Tests were performed on the engine, with petrol as the fuel initially and then with ethanol blended petrol with increasing proportion of ethanol.</w:t>
      </w:r>
    </w:p>
    <w:p w14:paraId="316164DB" w14:textId="77777777" w:rsidR="00977580" w:rsidRDefault="00977580" w:rsidP="00977580">
      <w:pPr>
        <w:autoSpaceDE w:val="0"/>
        <w:autoSpaceDN w:val="0"/>
        <w:adjustRightInd w:val="0"/>
        <w:spacing w:after="0" w:line="240" w:lineRule="auto"/>
        <w:jc w:val="both"/>
        <w:rPr>
          <w:rFonts w:ascii="Times New Roman" w:eastAsia="Calibri" w:hAnsi="Times New Roman" w:cs="Times New Roman"/>
          <w:color w:val="000000"/>
          <w:sz w:val="20"/>
          <w:szCs w:val="20"/>
        </w:rPr>
      </w:pPr>
      <w:r w:rsidRPr="00977580">
        <w:rPr>
          <w:rFonts w:ascii="Times New Roman" w:eastAsia="Calibri" w:hAnsi="Times New Roman" w:cs="Times New Roman"/>
          <w:color w:val="000000"/>
          <w:sz w:val="20"/>
          <w:szCs w:val="20"/>
        </w:rPr>
        <w:t xml:space="preserve"> They concluded suitability of ethanol blended petrol on a two-stroke engine has been tested without any modification. Performance characteristics have been obtained by using varying proportions of ethanol along with gasoline. The experiments have shown that upon usage of ethanol blended petroleum mixtures the BSFC remains fairly constant. Thus, ethanol blended petroleum mixtures can be used as a substitute for regular gasoline fuel, for running two stroke petrol Engines. </w:t>
      </w:r>
    </w:p>
    <w:p w14:paraId="54E5B318" w14:textId="77777777" w:rsidR="00305E92" w:rsidRPr="00977580" w:rsidRDefault="00305E92" w:rsidP="00977580">
      <w:pPr>
        <w:autoSpaceDE w:val="0"/>
        <w:autoSpaceDN w:val="0"/>
        <w:adjustRightInd w:val="0"/>
        <w:spacing w:after="0" w:line="240" w:lineRule="auto"/>
        <w:jc w:val="both"/>
        <w:rPr>
          <w:rFonts w:ascii="Times New Roman" w:eastAsia="Calibri" w:hAnsi="Times New Roman" w:cs="Times New Roman"/>
          <w:color w:val="000000"/>
          <w:sz w:val="20"/>
          <w:szCs w:val="20"/>
        </w:rPr>
      </w:pPr>
    </w:p>
    <w:p w14:paraId="00670638" w14:textId="77777777" w:rsidR="00977580" w:rsidRDefault="00977580" w:rsidP="00977580">
      <w:pPr>
        <w:autoSpaceDE w:val="0"/>
        <w:autoSpaceDN w:val="0"/>
        <w:adjustRightInd w:val="0"/>
        <w:spacing w:after="0" w:line="240" w:lineRule="auto"/>
        <w:jc w:val="both"/>
        <w:rPr>
          <w:rFonts w:ascii="Times New Roman" w:eastAsia="Calibri" w:hAnsi="Times New Roman" w:cs="Times New Roman"/>
          <w:color w:val="000000"/>
          <w:sz w:val="20"/>
          <w:szCs w:val="20"/>
        </w:rPr>
      </w:pPr>
      <w:r w:rsidRPr="00977580">
        <w:rPr>
          <w:rFonts w:ascii="Times New Roman" w:eastAsia="Calibri" w:hAnsi="Times New Roman" w:cs="Times New Roman"/>
          <w:color w:val="000000"/>
          <w:sz w:val="20"/>
          <w:szCs w:val="20"/>
        </w:rPr>
        <w:t xml:space="preserve">Mikiya ARAKI et al. </w:t>
      </w:r>
      <w:bookmarkStart w:id="12" w:name="_Hlk149208213"/>
      <w:r w:rsidRPr="00977580">
        <w:rPr>
          <w:rFonts w:ascii="Times New Roman" w:eastAsia="Calibri" w:hAnsi="Times New Roman" w:cs="Times New Roman"/>
          <w:color w:val="000000"/>
          <w:sz w:val="20"/>
          <w:szCs w:val="20"/>
        </w:rPr>
        <w:t>[</w:t>
      </w:r>
      <w:bookmarkEnd w:id="12"/>
      <w:r w:rsidRPr="00977580">
        <w:rPr>
          <w:rFonts w:ascii="Times New Roman" w:eastAsia="Calibri" w:hAnsi="Times New Roman" w:cs="Times New Roman"/>
          <w:color w:val="000000"/>
          <w:sz w:val="20"/>
          <w:szCs w:val="20"/>
        </w:rPr>
        <w:t xml:space="preserve">24] Performance of a CNG a two cylinder, 398 CC, Yamato outboard racing two stroke spark ignition engine using intermittent low pressure fuel injection from scavenging ports is investigated experimentally. Gaseous fuel injectors are attached at the engine block, and a CNG is injected into the scavenging passage through a fuel injection pipe. The fuel injection pressure is set at 0.255 MPa, and the fuel is injected intermittently during the scavenging process. The length and tip geometry of the fuel injection pipe are varied. Scavenging port injection can extend the lean burn limit from 1.2 to 1.46 at most and improves thermal efficiency by 25% at best, scavenging port injection can reduce HCs in the exhaust by 47% at most, which must mean the significant reduction of fuel short-circuiting phenomenon. </w:t>
      </w:r>
    </w:p>
    <w:p w14:paraId="22657A72" w14:textId="77777777" w:rsidR="008424CF" w:rsidRPr="00977580" w:rsidRDefault="008424CF" w:rsidP="00977580">
      <w:pPr>
        <w:autoSpaceDE w:val="0"/>
        <w:autoSpaceDN w:val="0"/>
        <w:adjustRightInd w:val="0"/>
        <w:spacing w:after="0" w:line="240" w:lineRule="auto"/>
        <w:jc w:val="both"/>
        <w:rPr>
          <w:rFonts w:ascii="Times New Roman" w:eastAsia="Calibri" w:hAnsi="Times New Roman" w:cs="Times New Roman"/>
          <w:color w:val="000000"/>
          <w:sz w:val="20"/>
          <w:szCs w:val="20"/>
        </w:rPr>
      </w:pPr>
    </w:p>
    <w:p w14:paraId="0B6651F6" w14:textId="77777777" w:rsidR="00977580" w:rsidRPr="00977580" w:rsidRDefault="00977580" w:rsidP="00977580">
      <w:pPr>
        <w:autoSpaceDE w:val="0"/>
        <w:autoSpaceDN w:val="0"/>
        <w:adjustRightInd w:val="0"/>
        <w:spacing w:after="0" w:line="240" w:lineRule="auto"/>
        <w:jc w:val="both"/>
        <w:rPr>
          <w:rFonts w:ascii="Times New Roman" w:eastAsia="Calibri" w:hAnsi="Times New Roman" w:cs="Times New Roman"/>
          <w:color w:val="000000"/>
          <w:sz w:val="20"/>
          <w:szCs w:val="20"/>
          <w:rtl/>
        </w:rPr>
      </w:pPr>
      <w:r w:rsidRPr="00977580">
        <w:rPr>
          <w:rFonts w:ascii="Times New Roman" w:eastAsia="Calibri" w:hAnsi="Times New Roman" w:cs="Times New Roman"/>
          <w:color w:val="000000"/>
          <w:sz w:val="20"/>
          <w:szCs w:val="20"/>
        </w:rPr>
        <w:t xml:space="preserve">A S Anbukarasu et al. [25]described development of (LPG/Gasoline) fuel concept of a single cylinder air cooled 200 CC two stroke engine for three-wheeler application, engine is converted to operate on LPG fuel with electronic ignition system and it is having feature to change the spark ignition timing vs. speed and type of fuel selected, compression ratio, ignition timing, spark plug selection, lubrication oil percentage, </w:t>
      </w:r>
      <w:bookmarkStart w:id="13" w:name="_Hlk149209555"/>
      <w:r w:rsidRPr="00977580">
        <w:rPr>
          <w:rFonts w:ascii="Times New Roman" w:eastAsia="Calibri" w:hAnsi="Times New Roman" w:cs="Times New Roman"/>
          <w:color w:val="000000"/>
          <w:sz w:val="20"/>
          <w:szCs w:val="20"/>
        </w:rPr>
        <w:t>Cat - Con</w:t>
      </w:r>
      <w:bookmarkEnd w:id="13"/>
      <w:r w:rsidRPr="00977580">
        <w:rPr>
          <w:rFonts w:ascii="Times New Roman" w:eastAsia="Calibri" w:hAnsi="Times New Roman" w:cs="Times New Roman"/>
          <w:color w:val="000000"/>
          <w:sz w:val="20"/>
          <w:szCs w:val="20"/>
        </w:rPr>
        <w:t>, LPG I stage and second stage pressure regulators, mixer Venturi size and power screw were also optimized suitable to LPG operation. They stated that, Accurate control of air/fuel ratio for LPG, major modification in intake system tuning is needed for maintaining air fuel ratio close to unity. Two-stroke will consume about 30 - 35 % more fuel than equivalent four-stroke one. LPG operation gives higher HCs than gasoline due the lighter molecular weight of the fuel, better engine performance was observed with LPG running using advance ignition timing technique.</w:t>
      </w:r>
    </w:p>
    <w:p w14:paraId="15D15AD3" w14:textId="77777777" w:rsidR="008424CF" w:rsidRDefault="008424CF" w:rsidP="00977580">
      <w:pPr>
        <w:autoSpaceDE w:val="0"/>
        <w:autoSpaceDN w:val="0"/>
        <w:adjustRightInd w:val="0"/>
        <w:spacing w:after="0" w:line="240" w:lineRule="auto"/>
        <w:jc w:val="both"/>
        <w:rPr>
          <w:rFonts w:ascii="Times New Roman" w:eastAsia="Calibri" w:hAnsi="Times New Roman" w:cs="Times New Roman"/>
          <w:color w:val="000000"/>
          <w:sz w:val="20"/>
          <w:szCs w:val="20"/>
        </w:rPr>
      </w:pPr>
    </w:p>
    <w:p w14:paraId="6F630602" w14:textId="50E900D2" w:rsidR="00977580" w:rsidRDefault="00977580" w:rsidP="00977580">
      <w:pPr>
        <w:autoSpaceDE w:val="0"/>
        <w:autoSpaceDN w:val="0"/>
        <w:adjustRightInd w:val="0"/>
        <w:spacing w:after="0" w:line="240" w:lineRule="auto"/>
        <w:jc w:val="both"/>
        <w:rPr>
          <w:rFonts w:ascii="Times New Roman" w:eastAsia="Calibri" w:hAnsi="Times New Roman" w:cs="Times New Roman"/>
          <w:color w:val="000000"/>
          <w:sz w:val="20"/>
          <w:szCs w:val="20"/>
        </w:rPr>
      </w:pPr>
      <w:r w:rsidRPr="00977580">
        <w:rPr>
          <w:rFonts w:ascii="Times New Roman" w:eastAsia="Calibri" w:hAnsi="Times New Roman" w:cs="Times New Roman"/>
          <w:color w:val="000000"/>
          <w:sz w:val="20"/>
          <w:szCs w:val="20"/>
        </w:rPr>
        <w:t>EL-</w:t>
      </w:r>
      <w:proofErr w:type="spellStart"/>
      <w:r w:rsidRPr="00977580">
        <w:rPr>
          <w:rFonts w:ascii="Times New Roman" w:eastAsia="Calibri" w:hAnsi="Times New Roman" w:cs="Times New Roman"/>
          <w:color w:val="000000"/>
          <w:sz w:val="20"/>
          <w:szCs w:val="20"/>
        </w:rPr>
        <w:t>Kassaby</w:t>
      </w:r>
      <w:proofErr w:type="spellEnd"/>
      <w:r w:rsidRPr="00977580">
        <w:rPr>
          <w:rFonts w:ascii="Times New Roman" w:eastAsia="Calibri" w:hAnsi="Times New Roman" w:cs="Times New Roman"/>
          <w:color w:val="000000"/>
          <w:sz w:val="20"/>
          <w:szCs w:val="20"/>
        </w:rPr>
        <w:t xml:space="preserve"> et al. </w:t>
      </w:r>
      <w:bookmarkStart w:id="14" w:name="_Hlk149216199"/>
      <w:r w:rsidRPr="00977580">
        <w:rPr>
          <w:rFonts w:ascii="Times New Roman" w:eastAsia="Calibri" w:hAnsi="Times New Roman" w:cs="Times New Roman"/>
          <w:color w:val="000000"/>
          <w:sz w:val="20"/>
          <w:szCs w:val="20"/>
        </w:rPr>
        <w:t xml:space="preserve">[26] </w:t>
      </w:r>
      <w:bookmarkEnd w:id="14"/>
      <w:r w:rsidRPr="00977580">
        <w:rPr>
          <w:rFonts w:ascii="Times New Roman" w:eastAsia="Calibri" w:hAnsi="Times New Roman" w:cs="Times New Roman"/>
          <w:color w:val="000000"/>
          <w:sz w:val="20"/>
          <w:szCs w:val="20"/>
        </w:rPr>
        <w:t>Examined feeding HHO in the intake manifold of a</w:t>
      </w:r>
      <w:r w:rsidRPr="00977580">
        <w:rPr>
          <w:rFonts w:ascii="Times New Roman" w:eastAsia="Calibri" w:hAnsi="Times New Roman" w:cs="Times New Roman"/>
          <w:color w:val="000000"/>
          <w:sz w:val="20"/>
          <w:szCs w:val="20"/>
          <w:rtl/>
        </w:rPr>
        <w:t xml:space="preserve"> </w:t>
      </w:r>
      <w:r w:rsidRPr="00977580">
        <w:rPr>
          <w:rFonts w:ascii="Times New Roman" w:eastAsia="Calibri" w:hAnsi="Times New Roman" w:cs="Times New Roman"/>
          <w:color w:val="000000"/>
          <w:sz w:val="20"/>
          <w:szCs w:val="20"/>
        </w:rPr>
        <w:t xml:space="preserve">1.3 </w:t>
      </w:r>
      <w:bookmarkStart w:id="15" w:name="_Hlk149393523"/>
      <w:r w:rsidRPr="00977580">
        <w:rPr>
          <w:rFonts w:ascii="Times New Roman" w:eastAsia="Calibri" w:hAnsi="Times New Roman" w:cs="Times New Roman"/>
          <w:color w:val="000000"/>
          <w:sz w:val="20"/>
          <w:szCs w:val="20"/>
        </w:rPr>
        <w:t xml:space="preserve">[L] </w:t>
      </w:r>
      <w:bookmarkEnd w:id="15"/>
      <w:proofErr w:type="spellStart"/>
      <w:r w:rsidRPr="00977580">
        <w:rPr>
          <w:rFonts w:ascii="Times New Roman" w:eastAsia="Calibri" w:hAnsi="Times New Roman" w:cs="Times New Roman"/>
          <w:color w:val="000000"/>
          <w:sz w:val="20"/>
          <w:szCs w:val="20"/>
        </w:rPr>
        <w:t>GLXi</w:t>
      </w:r>
      <w:proofErr w:type="spellEnd"/>
      <w:r w:rsidRPr="00977580">
        <w:rPr>
          <w:rFonts w:ascii="Times New Roman" w:eastAsia="Calibri" w:hAnsi="Times New Roman" w:cs="Times New Roman"/>
          <w:color w:val="000000"/>
          <w:sz w:val="20"/>
          <w:szCs w:val="20"/>
        </w:rPr>
        <w:t xml:space="preserve"> Skoda Felicia gasoline engine, showed that improved thermal efficiency by about 10%,</w:t>
      </w:r>
      <w:r w:rsidRPr="00977580">
        <w:rPr>
          <w:rFonts w:ascii="Times New Roman" w:eastAsia="Calibri" w:hAnsi="Times New Roman" w:cs="Times New Roman"/>
          <w:color w:val="000000"/>
          <w:sz w:val="20"/>
          <w:szCs w:val="20"/>
          <w:rtl/>
        </w:rPr>
        <w:t xml:space="preserve"> </w:t>
      </w:r>
      <w:r w:rsidRPr="00977580">
        <w:rPr>
          <w:rFonts w:ascii="Times New Roman" w:eastAsia="Calibri" w:hAnsi="Times New Roman" w:cs="Times New Roman"/>
          <w:color w:val="000000"/>
          <w:sz w:val="20"/>
          <w:szCs w:val="20"/>
        </w:rPr>
        <w:t>whereas the fuel consumption, HC, CO, and NOx emissions</w:t>
      </w:r>
      <w:r w:rsidRPr="00977580">
        <w:rPr>
          <w:rFonts w:ascii="Times New Roman" w:eastAsia="Calibri" w:hAnsi="Times New Roman" w:cs="Times New Roman"/>
          <w:color w:val="000000"/>
          <w:sz w:val="20"/>
          <w:szCs w:val="20"/>
          <w:rtl/>
        </w:rPr>
        <w:t xml:space="preserve"> </w:t>
      </w:r>
      <w:r w:rsidRPr="00977580">
        <w:rPr>
          <w:rFonts w:ascii="Times New Roman" w:eastAsia="Calibri" w:hAnsi="Times New Roman" w:cs="Times New Roman"/>
          <w:color w:val="000000"/>
          <w:sz w:val="20"/>
          <w:szCs w:val="20"/>
        </w:rPr>
        <w:t>decreased by (34, 18, 14, and 15) %.</w:t>
      </w:r>
    </w:p>
    <w:p w14:paraId="09E9D3EA" w14:textId="33AB9818" w:rsidR="00977580" w:rsidRPr="00977580" w:rsidRDefault="00977580" w:rsidP="00977580">
      <w:pPr>
        <w:autoSpaceDE w:val="0"/>
        <w:autoSpaceDN w:val="0"/>
        <w:adjustRightInd w:val="0"/>
        <w:spacing w:after="0" w:line="240" w:lineRule="auto"/>
        <w:jc w:val="both"/>
        <w:rPr>
          <w:rFonts w:ascii="Times New Roman" w:eastAsia="Calibri" w:hAnsi="Times New Roman" w:cs="Times New Roman"/>
          <w:color w:val="000000"/>
          <w:sz w:val="20"/>
          <w:szCs w:val="20"/>
        </w:rPr>
      </w:pPr>
      <w:r w:rsidRPr="00977580">
        <w:rPr>
          <w:rFonts w:ascii="Calibri" w:eastAsia="Calibri" w:hAnsi="Calibri" w:cs="Arial"/>
          <w:noProof/>
          <w:sz w:val="28"/>
          <w:szCs w:val="28"/>
        </w:rPr>
        <w:lastRenderedPageBreak/>
        <w:drawing>
          <wp:inline distT="0" distB="0" distL="0" distR="0" wp14:anchorId="58F6A862" wp14:editId="09A6A560">
            <wp:extent cx="5838825" cy="2233611"/>
            <wp:effectExtent l="0" t="0" r="0" b="0"/>
            <wp:docPr id="1508072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61722" cy="2242370"/>
                    </a:xfrm>
                    <a:prstGeom prst="rect">
                      <a:avLst/>
                    </a:prstGeom>
                    <a:noFill/>
                  </pic:spPr>
                </pic:pic>
              </a:graphicData>
            </a:graphic>
          </wp:inline>
        </w:drawing>
      </w:r>
    </w:p>
    <w:p w14:paraId="0B95841A" w14:textId="6235CA5A" w:rsidR="00977580" w:rsidRPr="00305E92" w:rsidRDefault="00977580" w:rsidP="00305E92">
      <w:pPr>
        <w:autoSpaceDE w:val="0"/>
        <w:autoSpaceDN w:val="0"/>
        <w:adjustRightInd w:val="0"/>
        <w:spacing w:after="0" w:line="240" w:lineRule="auto"/>
        <w:jc w:val="both"/>
        <w:rPr>
          <w:rFonts w:ascii="Times New Roman" w:eastAsia="Calibri" w:hAnsi="Times New Roman" w:cs="Times New Roman"/>
          <w:color w:val="000000"/>
          <w:sz w:val="20"/>
          <w:szCs w:val="20"/>
        </w:rPr>
      </w:pPr>
      <w:bookmarkStart w:id="16" w:name="_Hlk149128940"/>
      <w:r w:rsidRPr="00977580">
        <w:rPr>
          <w:rFonts w:ascii="Times New Roman" w:eastAsia="Calibri" w:hAnsi="Times New Roman" w:cs="Times New Roman"/>
          <w:b/>
          <w:bCs/>
          <w:color w:val="000000"/>
          <w:sz w:val="20"/>
          <w:szCs w:val="20"/>
        </w:rPr>
        <w:t>Table 1</w:t>
      </w:r>
      <w:r w:rsidRPr="00977580">
        <w:rPr>
          <w:rFonts w:ascii="Times New Roman" w:eastAsia="Calibri" w:hAnsi="Times New Roman" w:cs="Times New Roman"/>
          <w:color w:val="000000"/>
          <w:sz w:val="20"/>
          <w:szCs w:val="20"/>
        </w:rPr>
        <w:t>: properties of hydrogen, methane and gasoline [27].</w:t>
      </w:r>
      <w:bookmarkEnd w:id="16"/>
    </w:p>
    <w:p w14:paraId="4F83D402" w14:textId="47C10344" w:rsidR="00977580" w:rsidRPr="008424CF" w:rsidRDefault="00977580" w:rsidP="008424CF">
      <w:pPr>
        <w:pStyle w:val="ListParagraph"/>
        <w:numPr>
          <w:ilvl w:val="0"/>
          <w:numId w:val="24"/>
        </w:numPr>
        <w:spacing w:before="54" w:after="0" w:line="276" w:lineRule="auto"/>
        <w:ind w:left="270" w:hanging="270"/>
        <w:rPr>
          <w:rFonts w:ascii="Times New Roman" w:hAnsi="Times New Roman" w:cs="Times New Roman"/>
          <w:b/>
          <w:bCs/>
          <w:color w:val="000000" w:themeColor="text1"/>
          <w:sz w:val="24"/>
          <w:szCs w:val="24"/>
        </w:rPr>
      </w:pPr>
      <w:r w:rsidRPr="008424CF">
        <w:rPr>
          <w:rFonts w:ascii="Times New Roman" w:hAnsi="Times New Roman" w:cs="Times New Roman"/>
          <w:b/>
          <w:bCs/>
          <w:color w:val="000000" w:themeColor="text1"/>
          <w:sz w:val="24"/>
          <w:szCs w:val="24"/>
        </w:rPr>
        <w:t>METHODOLOGY</w:t>
      </w:r>
    </w:p>
    <w:p w14:paraId="177C9436" w14:textId="77777777" w:rsidR="00977580" w:rsidRPr="00977580" w:rsidRDefault="00977580" w:rsidP="00977580">
      <w:pPr>
        <w:pStyle w:val="Default"/>
        <w:rPr>
          <w:sz w:val="20"/>
          <w:szCs w:val="20"/>
        </w:rPr>
      </w:pPr>
      <w:r w:rsidRPr="00977580">
        <w:rPr>
          <w:sz w:val="20"/>
          <w:szCs w:val="20"/>
        </w:rPr>
        <w:t>The experimental setup was constructed in the automotive engine laboratory of Ain shams faculty of Engineering. Experiments are performed on a test rig using a gasoline crankcase scavenged air-cooled single cylinder two-stroke engine.</w:t>
      </w:r>
    </w:p>
    <w:p w14:paraId="214E9DC8" w14:textId="77777777" w:rsidR="00977580" w:rsidRPr="00977580" w:rsidRDefault="00977580" w:rsidP="00977580">
      <w:pPr>
        <w:pStyle w:val="Default"/>
        <w:rPr>
          <w:b/>
          <w:bCs/>
          <w:sz w:val="20"/>
          <w:szCs w:val="20"/>
        </w:rPr>
      </w:pPr>
      <w:r w:rsidRPr="00977580">
        <w:rPr>
          <w:b/>
          <w:bCs/>
          <w:sz w:val="20"/>
          <w:szCs w:val="20"/>
        </w:rPr>
        <w:t>3.1 Generation of green Hydrogen:</w:t>
      </w:r>
    </w:p>
    <w:p w14:paraId="6007C40B" w14:textId="77777777" w:rsidR="00977580" w:rsidRPr="00977580" w:rsidRDefault="00977580" w:rsidP="00977580">
      <w:pPr>
        <w:pStyle w:val="Default"/>
        <w:rPr>
          <w:sz w:val="20"/>
          <w:szCs w:val="20"/>
        </w:rPr>
      </w:pPr>
      <w:r w:rsidRPr="00977580">
        <w:rPr>
          <w:sz w:val="20"/>
          <w:szCs w:val="20"/>
        </w:rPr>
        <w:t xml:space="preserve">An </w:t>
      </w:r>
      <w:proofErr w:type="spellStart"/>
      <w:r w:rsidRPr="00977580">
        <w:rPr>
          <w:sz w:val="20"/>
          <w:szCs w:val="20"/>
        </w:rPr>
        <w:t>Electrolyzer</w:t>
      </w:r>
      <w:proofErr w:type="spellEnd"/>
      <w:r w:rsidRPr="00977580">
        <w:rPr>
          <w:sz w:val="20"/>
          <w:szCs w:val="20"/>
        </w:rPr>
        <w:t>, powered by PV energy source, is used for production of green hydrogen. Figure (1) shows a schematic drawing of a small station used for generation of the green hydrogen. Through the electrolysis of water, hydrogen gas is generated and then separated from oxygen, providing a clean and versatile fuel source. Since the produced green hydrogen has traces of humidity, another stage, namely silica gel tank, is used to release the hydrogen with no humidity.</w:t>
      </w:r>
    </w:p>
    <w:p w14:paraId="24F8B14A" w14:textId="77777777" w:rsidR="00977580" w:rsidRPr="00977580" w:rsidRDefault="00977580" w:rsidP="00977580">
      <w:pPr>
        <w:pStyle w:val="Default"/>
        <w:jc w:val="both"/>
        <w:rPr>
          <w:b/>
          <w:bCs/>
          <w:sz w:val="20"/>
          <w:szCs w:val="20"/>
        </w:rPr>
      </w:pPr>
      <w:r w:rsidRPr="00977580">
        <w:rPr>
          <w:noProof/>
          <w:sz w:val="20"/>
          <w:szCs w:val="20"/>
        </w:rPr>
        <w:drawing>
          <wp:anchor distT="0" distB="0" distL="114300" distR="114300" simplePos="0" relativeHeight="251659264" behindDoc="1" locked="0" layoutInCell="1" allowOverlap="1" wp14:anchorId="22374915" wp14:editId="3DFB7DCD">
            <wp:simplePos x="0" y="0"/>
            <wp:positionH relativeFrom="margin">
              <wp:posOffset>1508125</wp:posOffset>
            </wp:positionH>
            <wp:positionV relativeFrom="paragraph">
              <wp:posOffset>-95250</wp:posOffset>
            </wp:positionV>
            <wp:extent cx="2402840" cy="2605405"/>
            <wp:effectExtent l="0" t="6033" r="0" b="0"/>
            <wp:wrapTight wrapText="bothSides">
              <wp:wrapPolygon edited="0">
                <wp:start x="21654" y="50"/>
                <wp:lineTo x="248" y="50"/>
                <wp:lineTo x="248" y="21371"/>
                <wp:lineTo x="21654" y="21371"/>
                <wp:lineTo x="21654" y="50"/>
              </wp:wrapPolygon>
            </wp:wrapTight>
            <wp:docPr id="338525209" name="Picture 2" descr="A machine with a solar pan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525209" name="Picture 1" descr="A machine with a solar panel&#10;&#10;Description automatically generated"/>
                    <pic:cNvPicPr/>
                  </pic:nvPicPr>
                  <pic:blipFill rotWithShape="1">
                    <a:blip r:embed="rId9">
                      <a:extLst>
                        <a:ext uri="{28A0092B-C50C-407E-A947-70E740481C1C}">
                          <a14:useLocalDpi xmlns:a14="http://schemas.microsoft.com/office/drawing/2010/main" val="0"/>
                        </a:ext>
                      </a:extLst>
                    </a:blip>
                    <a:srcRect l="6023"/>
                    <a:stretch/>
                  </pic:blipFill>
                  <pic:spPr bwMode="auto">
                    <a:xfrm rot="16200000">
                      <a:off x="0" y="0"/>
                      <a:ext cx="2402840" cy="26054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3B62ECF" w14:textId="77777777" w:rsidR="00977580" w:rsidRPr="00977580" w:rsidRDefault="00977580" w:rsidP="00977580">
      <w:pPr>
        <w:pStyle w:val="Default"/>
        <w:jc w:val="both"/>
        <w:rPr>
          <w:b/>
          <w:bCs/>
          <w:sz w:val="20"/>
          <w:szCs w:val="20"/>
        </w:rPr>
      </w:pPr>
    </w:p>
    <w:p w14:paraId="2F2EAD9E" w14:textId="77777777" w:rsidR="00977580" w:rsidRPr="00977580" w:rsidRDefault="00977580" w:rsidP="00977580">
      <w:pPr>
        <w:pStyle w:val="Default"/>
        <w:jc w:val="both"/>
        <w:rPr>
          <w:b/>
          <w:bCs/>
          <w:sz w:val="20"/>
          <w:szCs w:val="20"/>
        </w:rPr>
      </w:pPr>
    </w:p>
    <w:p w14:paraId="2CC747F6" w14:textId="77777777" w:rsidR="00977580" w:rsidRPr="00977580" w:rsidRDefault="00977580" w:rsidP="00977580">
      <w:pPr>
        <w:pStyle w:val="Default"/>
        <w:jc w:val="both"/>
        <w:rPr>
          <w:b/>
          <w:bCs/>
          <w:sz w:val="20"/>
          <w:szCs w:val="20"/>
        </w:rPr>
      </w:pPr>
    </w:p>
    <w:p w14:paraId="74207FBB" w14:textId="77777777" w:rsidR="00977580" w:rsidRPr="00977580" w:rsidRDefault="00977580" w:rsidP="00977580">
      <w:pPr>
        <w:pStyle w:val="Default"/>
        <w:jc w:val="both"/>
        <w:rPr>
          <w:b/>
          <w:bCs/>
          <w:sz w:val="20"/>
          <w:szCs w:val="20"/>
        </w:rPr>
      </w:pPr>
    </w:p>
    <w:p w14:paraId="1DD12132" w14:textId="1925523B" w:rsidR="00977580" w:rsidRPr="00977580" w:rsidRDefault="009834CC" w:rsidP="00977580">
      <w:pPr>
        <w:pStyle w:val="Default"/>
        <w:jc w:val="both"/>
        <w:rPr>
          <w:sz w:val="20"/>
          <w:szCs w:val="20"/>
        </w:rPr>
      </w:pPr>
      <w:r w:rsidRPr="001E51F3">
        <w:rPr>
          <w:b/>
          <w:bCs/>
          <w:color w:val="000000" w:themeColor="text1"/>
          <w:sz w:val="20"/>
          <w:szCs w:val="20"/>
        </w:rPr>
        <w:t>Figure 1:</w:t>
      </w:r>
      <w:r w:rsidRPr="001E51F3">
        <w:rPr>
          <w:color w:val="000000" w:themeColor="text1"/>
          <w:sz w:val="20"/>
          <w:szCs w:val="20"/>
        </w:rPr>
        <w:t xml:space="preserve"> </w:t>
      </w:r>
      <w:r w:rsidR="00977580" w:rsidRPr="00977580">
        <w:rPr>
          <w:sz w:val="20"/>
          <w:szCs w:val="20"/>
        </w:rPr>
        <w:t>Schematic drawing of a small station used for generation of green hydrogen by using PV energy [28].</w:t>
      </w:r>
    </w:p>
    <w:p w14:paraId="7AF3432B" w14:textId="77777777" w:rsidR="00977580" w:rsidRPr="00977580" w:rsidRDefault="00977580" w:rsidP="00977580">
      <w:pPr>
        <w:pStyle w:val="Default"/>
        <w:rPr>
          <w:sz w:val="20"/>
          <w:szCs w:val="20"/>
        </w:rPr>
      </w:pPr>
      <w:r w:rsidRPr="00977580">
        <w:rPr>
          <w:sz w:val="20"/>
          <w:szCs w:val="20"/>
        </w:rPr>
        <w:t xml:space="preserve">The used station, which can produce hydrogen of about 0.4 [L/min], compresses and stores the generated hydrogen. Compressing the hydrogen is done using an air compressor, which offers a practical solution also for storage. The air compressor tank should be evacuated from the air before compressing the hydrogen. The required temperature and pressure were maintained using suitable control and measuring systems. Figure 1 shows </w:t>
      </w:r>
      <w:bookmarkStart w:id="17" w:name="_Hlk148790291"/>
      <w:r w:rsidRPr="00977580">
        <w:rPr>
          <w:sz w:val="20"/>
          <w:szCs w:val="20"/>
        </w:rPr>
        <w:t>a schematic drawing of the small unit used for generation of green hydrogen using PV energy.</w:t>
      </w:r>
      <w:bookmarkEnd w:id="17"/>
    </w:p>
    <w:p w14:paraId="6164B7D0" w14:textId="77777777" w:rsidR="00977580" w:rsidRDefault="00977580" w:rsidP="00977580">
      <w:pPr>
        <w:pStyle w:val="Default"/>
        <w:rPr>
          <w:sz w:val="20"/>
          <w:szCs w:val="20"/>
        </w:rPr>
      </w:pPr>
      <w:r w:rsidRPr="00977580">
        <w:rPr>
          <w:b/>
          <w:bCs/>
          <w:sz w:val="20"/>
          <w:szCs w:val="20"/>
        </w:rPr>
        <w:t xml:space="preserve">3.2 Engine and measuring equipment: </w:t>
      </w:r>
      <w:r w:rsidRPr="00977580">
        <w:rPr>
          <w:sz w:val="20"/>
          <w:szCs w:val="20"/>
        </w:rPr>
        <w:t>The used engine has a volume of 63.3 [cm</w:t>
      </w:r>
      <w:r w:rsidRPr="00977580">
        <w:rPr>
          <w:sz w:val="20"/>
          <w:szCs w:val="20"/>
          <w:vertAlign w:val="superscript"/>
        </w:rPr>
        <w:t>3</w:t>
      </w:r>
      <w:r w:rsidRPr="00977580">
        <w:rPr>
          <w:sz w:val="20"/>
          <w:szCs w:val="20"/>
        </w:rPr>
        <w:t>]. It is an air-cooled single-cylinder two-stroke gasoline engine, simply retrofitted by a green hydrogen/air mixture at intake duct to ensure premixed fuel induction, specification shown in Table 1. The engine was tested at constant speed of 3000 [rpm] with variable throttle opening ranging from 25% to 100% of engine full throttle opening.</w:t>
      </w:r>
    </w:p>
    <w:p w14:paraId="67A43ACB" w14:textId="77777777" w:rsidR="009834CC" w:rsidRDefault="009834CC" w:rsidP="00977580">
      <w:pPr>
        <w:pStyle w:val="Default"/>
        <w:rPr>
          <w:sz w:val="20"/>
          <w:szCs w:val="20"/>
        </w:rPr>
      </w:pPr>
    </w:p>
    <w:p w14:paraId="4CD3F088" w14:textId="4BDF7B76" w:rsidR="009834CC" w:rsidRPr="00977580" w:rsidRDefault="009834CC" w:rsidP="009834CC">
      <w:pPr>
        <w:pStyle w:val="Default"/>
        <w:jc w:val="center"/>
        <w:rPr>
          <w:sz w:val="20"/>
          <w:szCs w:val="20"/>
        </w:rPr>
      </w:pPr>
      <w:r w:rsidRPr="001E51F3">
        <w:rPr>
          <w:b/>
          <w:bCs/>
          <w:color w:val="000000" w:themeColor="text1"/>
          <w:sz w:val="20"/>
          <w:szCs w:val="20"/>
        </w:rPr>
        <w:t>Table 1.</w:t>
      </w:r>
      <w:r w:rsidRPr="001E51F3">
        <w:rPr>
          <w:color w:val="000000" w:themeColor="text1"/>
          <w:sz w:val="20"/>
          <w:szCs w:val="20"/>
        </w:rPr>
        <w:t xml:space="preserve"> </w:t>
      </w:r>
      <w:r w:rsidRPr="00977580">
        <w:rPr>
          <w:sz w:val="20"/>
          <w:szCs w:val="20"/>
        </w:rPr>
        <w:t>Engine specifications</w:t>
      </w:r>
    </w:p>
    <w:tbl>
      <w:tblPr>
        <w:tblStyle w:val="TableGrid"/>
        <w:tblW w:w="0" w:type="auto"/>
        <w:jc w:val="center"/>
        <w:tblLook w:val="04A0" w:firstRow="1" w:lastRow="0" w:firstColumn="1" w:lastColumn="0" w:noHBand="0" w:noVBand="1"/>
      </w:tblPr>
      <w:tblGrid>
        <w:gridCol w:w="2547"/>
        <w:gridCol w:w="5528"/>
      </w:tblGrid>
      <w:tr w:rsidR="00977580" w:rsidRPr="00977580" w14:paraId="7747E1D7" w14:textId="77777777" w:rsidTr="0047105A">
        <w:trPr>
          <w:jc w:val="center"/>
        </w:trPr>
        <w:tc>
          <w:tcPr>
            <w:tcW w:w="2547" w:type="dxa"/>
          </w:tcPr>
          <w:p w14:paraId="6FEC95AE" w14:textId="77777777" w:rsidR="00977580" w:rsidRPr="00977580" w:rsidRDefault="00977580" w:rsidP="00977580">
            <w:pPr>
              <w:pStyle w:val="Default"/>
              <w:jc w:val="both"/>
              <w:rPr>
                <w:sz w:val="20"/>
                <w:szCs w:val="20"/>
              </w:rPr>
            </w:pPr>
            <w:r w:rsidRPr="00977580">
              <w:rPr>
                <w:sz w:val="20"/>
                <w:szCs w:val="20"/>
              </w:rPr>
              <w:t>Rated Output</w:t>
            </w:r>
          </w:p>
        </w:tc>
        <w:tc>
          <w:tcPr>
            <w:tcW w:w="5528" w:type="dxa"/>
          </w:tcPr>
          <w:p w14:paraId="62371C5C" w14:textId="77777777" w:rsidR="00977580" w:rsidRPr="00977580" w:rsidRDefault="00977580" w:rsidP="00977580">
            <w:pPr>
              <w:pStyle w:val="Default"/>
              <w:jc w:val="both"/>
              <w:rPr>
                <w:sz w:val="20"/>
                <w:szCs w:val="20"/>
              </w:rPr>
            </w:pPr>
            <w:r w:rsidRPr="00977580">
              <w:rPr>
                <w:sz w:val="20"/>
                <w:szCs w:val="20"/>
              </w:rPr>
              <w:t>650 [W] @ 3000 [rpm]</w:t>
            </w:r>
          </w:p>
        </w:tc>
      </w:tr>
      <w:tr w:rsidR="00977580" w:rsidRPr="00977580" w14:paraId="6EAD11EF" w14:textId="77777777" w:rsidTr="0047105A">
        <w:trPr>
          <w:jc w:val="center"/>
        </w:trPr>
        <w:tc>
          <w:tcPr>
            <w:tcW w:w="2547" w:type="dxa"/>
          </w:tcPr>
          <w:p w14:paraId="1BAFEEF1" w14:textId="77777777" w:rsidR="00977580" w:rsidRPr="00977580" w:rsidRDefault="00977580" w:rsidP="00977580">
            <w:pPr>
              <w:pStyle w:val="Default"/>
              <w:jc w:val="both"/>
              <w:rPr>
                <w:sz w:val="20"/>
                <w:szCs w:val="20"/>
              </w:rPr>
            </w:pPr>
            <w:r w:rsidRPr="00977580">
              <w:rPr>
                <w:sz w:val="20"/>
                <w:szCs w:val="20"/>
              </w:rPr>
              <w:t xml:space="preserve">Cubic Capacity </w:t>
            </w:r>
          </w:p>
        </w:tc>
        <w:tc>
          <w:tcPr>
            <w:tcW w:w="5528" w:type="dxa"/>
          </w:tcPr>
          <w:p w14:paraId="476E5483" w14:textId="77777777" w:rsidR="00977580" w:rsidRPr="00977580" w:rsidRDefault="00977580" w:rsidP="00977580">
            <w:pPr>
              <w:pStyle w:val="Default"/>
              <w:jc w:val="both"/>
              <w:rPr>
                <w:sz w:val="20"/>
                <w:szCs w:val="20"/>
              </w:rPr>
            </w:pPr>
            <w:r w:rsidRPr="00977580">
              <w:rPr>
                <w:sz w:val="20"/>
                <w:szCs w:val="20"/>
              </w:rPr>
              <w:t>63.3 [cm</w:t>
            </w:r>
            <w:r w:rsidRPr="00977580">
              <w:rPr>
                <w:sz w:val="20"/>
                <w:szCs w:val="20"/>
                <w:vertAlign w:val="superscript"/>
              </w:rPr>
              <w:t>3</w:t>
            </w:r>
            <w:r w:rsidRPr="00977580">
              <w:rPr>
                <w:sz w:val="20"/>
                <w:szCs w:val="20"/>
              </w:rPr>
              <w:t>]</w:t>
            </w:r>
          </w:p>
        </w:tc>
      </w:tr>
      <w:tr w:rsidR="00977580" w:rsidRPr="00977580" w14:paraId="056A6AB5" w14:textId="77777777" w:rsidTr="0047105A">
        <w:trPr>
          <w:jc w:val="center"/>
        </w:trPr>
        <w:tc>
          <w:tcPr>
            <w:tcW w:w="2547" w:type="dxa"/>
          </w:tcPr>
          <w:p w14:paraId="0095F0B2" w14:textId="77777777" w:rsidR="00977580" w:rsidRPr="00977580" w:rsidRDefault="00977580" w:rsidP="00977580">
            <w:pPr>
              <w:pStyle w:val="Default"/>
              <w:jc w:val="both"/>
              <w:rPr>
                <w:sz w:val="20"/>
                <w:szCs w:val="20"/>
              </w:rPr>
            </w:pPr>
            <w:r w:rsidRPr="00977580">
              <w:rPr>
                <w:sz w:val="20"/>
                <w:szCs w:val="20"/>
              </w:rPr>
              <w:t>Compression Ratio</w:t>
            </w:r>
          </w:p>
        </w:tc>
        <w:tc>
          <w:tcPr>
            <w:tcW w:w="5528" w:type="dxa"/>
          </w:tcPr>
          <w:p w14:paraId="133F7B50" w14:textId="77777777" w:rsidR="00977580" w:rsidRPr="00977580" w:rsidRDefault="00977580" w:rsidP="00977580">
            <w:pPr>
              <w:pStyle w:val="Default"/>
              <w:jc w:val="both"/>
              <w:rPr>
                <w:sz w:val="20"/>
                <w:szCs w:val="20"/>
              </w:rPr>
            </w:pPr>
            <w:r w:rsidRPr="00977580">
              <w:rPr>
                <w:sz w:val="20"/>
                <w:szCs w:val="20"/>
              </w:rPr>
              <w:t>6:1</w:t>
            </w:r>
          </w:p>
        </w:tc>
      </w:tr>
      <w:tr w:rsidR="00977580" w:rsidRPr="00977580" w14:paraId="4D4615B0" w14:textId="77777777" w:rsidTr="0047105A">
        <w:trPr>
          <w:jc w:val="center"/>
        </w:trPr>
        <w:tc>
          <w:tcPr>
            <w:tcW w:w="2547" w:type="dxa"/>
          </w:tcPr>
          <w:p w14:paraId="5E8C5B09" w14:textId="77777777" w:rsidR="00977580" w:rsidRPr="00977580" w:rsidRDefault="00977580" w:rsidP="00977580">
            <w:pPr>
              <w:pStyle w:val="Default"/>
              <w:jc w:val="both"/>
              <w:rPr>
                <w:sz w:val="20"/>
                <w:szCs w:val="20"/>
              </w:rPr>
            </w:pPr>
            <w:r w:rsidRPr="00977580">
              <w:rPr>
                <w:sz w:val="20"/>
                <w:szCs w:val="20"/>
              </w:rPr>
              <w:t>Induction</w:t>
            </w:r>
          </w:p>
        </w:tc>
        <w:tc>
          <w:tcPr>
            <w:tcW w:w="5528" w:type="dxa"/>
          </w:tcPr>
          <w:p w14:paraId="498D5015" w14:textId="77777777" w:rsidR="00977580" w:rsidRPr="00977580" w:rsidRDefault="00977580" w:rsidP="00977580">
            <w:pPr>
              <w:pStyle w:val="Default"/>
              <w:jc w:val="both"/>
              <w:rPr>
                <w:sz w:val="20"/>
                <w:szCs w:val="20"/>
              </w:rPr>
            </w:pPr>
            <w:r w:rsidRPr="00977580">
              <w:rPr>
                <w:sz w:val="20"/>
                <w:szCs w:val="20"/>
              </w:rPr>
              <w:t>Carburetor/ reed valve</w:t>
            </w:r>
          </w:p>
        </w:tc>
      </w:tr>
      <w:tr w:rsidR="00977580" w:rsidRPr="00977580" w14:paraId="064749C7" w14:textId="77777777" w:rsidTr="0047105A">
        <w:trPr>
          <w:jc w:val="center"/>
        </w:trPr>
        <w:tc>
          <w:tcPr>
            <w:tcW w:w="2547" w:type="dxa"/>
          </w:tcPr>
          <w:p w14:paraId="14BAD589" w14:textId="77777777" w:rsidR="00977580" w:rsidRPr="00977580" w:rsidRDefault="00977580" w:rsidP="00977580">
            <w:pPr>
              <w:pStyle w:val="Default"/>
              <w:jc w:val="both"/>
              <w:rPr>
                <w:sz w:val="20"/>
                <w:szCs w:val="20"/>
              </w:rPr>
            </w:pPr>
            <w:r w:rsidRPr="00977580">
              <w:rPr>
                <w:sz w:val="20"/>
                <w:szCs w:val="20"/>
              </w:rPr>
              <w:t>Engine type</w:t>
            </w:r>
          </w:p>
        </w:tc>
        <w:tc>
          <w:tcPr>
            <w:tcW w:w="5528" w:type="dxa"/>
          </w:tcPr>
          <w:p w14:paraId="5E9E9F04" w14:textId="77777777" w:rsidR="00977580" w:rsidRPr="00977580" w:rsidRDefault="00977580" w:rsidP="00977580">
            <w:pPr>
              <w:pStyle w:val="Default"/>
              <w:jc w:val="both"/>
              <w:rPr>
                <w:sz w:val="20"/>
                <w:szCs w:val="20"/>
              </w:rPr>
            </w:pPr>
            <w:r w:rsidRPr="00977580">
              <w:rPr>
                <w:sz w:val="20"/>
                <w:szCs w:val="20"/>
              </w:rPr>
              <w:t>Two-stroke, air Cooled, spark- Ignition Engine</w:t>
            </w:r>
          </w:p>
        </w:tc>
      </w:tr>
      <w:tr w:rsidR="00977580" w:rsidRPr="00977580" w14:paraId="354E57DC" w14:textId="77777777" w:rsidTr="0047105A">
        <w:trPr>
          <w:jc w:val="center"/>
        </w:trPr>
        <w:tc>
          <w:tcPr>
            <w:tcW w:w="2547" w:type="dxa"/>
          </w:tcPr>
          <w:p w14:paraId="77E60B4A" w14:textId="77777777" w:rsidR="00977580" w:rsidRPr="00977580" w:rsidRDefault="00977580" w:rsidP="00977580">
            <w:pPr>
              <w:pStyle w:val="Default"/>
              <w:jc w:val="both"/>
              <w:rPr>
                <w:sz w:val="20"/>
                <w:szCs w:val="20"/>
              </w:rPr>
            </w:pPr>
            <w:r w:rsidRPr="00977580">
              <w:rPr>
                <w:sz w:val="20"/>
                <w:szCs w:val="20"/>
              </w:rPr>
              <w:t>No. of cylinders</w:t>
            </w:r>
          </w:p>
        </w:tc>
        <w:tc>
          <w:tcPr>
            <w:tcW w:w="5528" w:type="dxa"/>
          </w:tcPr>
          <w:p w14:paraId="4F4C1855" w14:textId="77777777" w:rsidR="00977580" w:rsidRPr="00977580" w:rsidRDefault="00977580" w:rsidP="00977580">
            <w:pPr>
              <w:pStyle w:val="Default"/>
              <w:jc w:val="both"/>
              <w:rPr>
                <w:sz w:val="20"/>
                <w:szCs w:val="20"/>
              </w:rPr>
            </w:pPr>
            <w:r w:rsidRPr="00977580">
              <w:rPr>
                <w:sz w:val="20"/>
                <w:szCs w:val="20"/>
              </w:rPr>
              <w:t>1</w:t>
            </w:r>
          </w:p>
        </w:tc>
      </w:tr>
      <w:tr w:rsidR="00977580" w:rsidRPr="00977580" w14:paraId="223ABDEF" w14:textId="77777777" w:rsidTr="0047105A">
        <w:trPr>
          <w:jc w:val="center"/>
        </w:trPr>
        <w:tc>
          <w:tcPr>
            <w:tcW w:w="2547" w:type="dxa"/>
          </w:tcPr>
          <w:p w14:paraId="198D6ABE" w14:textId="77777777" w:rsidR="00977580" w:rsidRPr="00977580" w:rsidRDefault="00977580" w:rsidP="00977580">
            <w:pPr>
              <w:pStyle w:val="Default"/>
              <w:jc w:val="both"/>
              <w:rPr>
                <w:sz w:val="20"/>
                <w:szCs w:val="20"/>
              </w:rPr>
            </w:pPr>
            <w:r w:rsidRPr="00977580">
              <w:rPr>
                <w:sz w:val="20"/>
                <w:szCs w:val="20"/>
              </w:rPr>
              <w:t>Cylinder Bore</w:t>
            </w:r>
          </w:p>
        </w:tc>
        <w:tc>
          <w:tcPr>
            <w:tcW w:w="5528" w:type="dxa"/>
          </w:tcPr>
          <w:p w14:paraId="6144AA00" w14:textId="77777777" w:rsidR="00977580" w:rsidRPr="00977580" w:rsidRDefault="00977580" w:rsidP="00977580">
            <w:pPr>
              <w:pStyle w:val="Default"/>
              <w:jc w:val="both"/>
              <w:rPr>
                <w:sz w:val="20"/>
                <w:szCs w:val="20"/>
              </w:rPr>
            </w:pPr>
            <w:r w:rsidRPr="00977580">
              <w:rPr>
                <w:sz w:val="20"/>
                <w:szCs w:val="20"/>
              </w:rPr>
              <w:t>48 [mm]</w:t>
            </w:r>
          </w:p>
        </w:tc>
      </w:tr>
      <w:tr w:rsidR="00977580" w:rsidRPr="00977580" w14:paraId="2DE9CB0F" w14:textId="77777777" w:rsidTr="0047105A">
        <w:trPr>
          <w:jc w:val="center"/>
        </w:trPr>
        <w:tc>
          <w:tcPr>
            <w:tcW w:w="2547" w:type="dxa"/>
          </w:tcPr>
          <w:p w14:paraId="42953DEF" w14:textId="77777777" w:rsidR="00977580" w:rsidRPr="00977580" w:rsidRDefault="00977580" w:rsidP="00977580">
            <w:pPr>
              <w:pStyle w:val="Default"/>
              <w:jc w:val="both"/>
              <w:rPr>
                <w:sz w:val="20"/>
                <w:szCs w:val="20"/>
              </w:rPr>
            </w:pPr>
            <w:r w:rsidRPr="00977580">
              <w:rPr>
                <w:sz w:val="20"/>
                <w:szCs w:val="20"/>
              </w:rPr>
              <w:t>Stroke</w:t>
            </w:r>
          </w:p>
        </w:tc>
        <w:tc>
          <w:tcPr>
            <w:tcW w:w="5528" w:type="dxa"/>
          </w:tcPr>
          <w:p w14:paraId="7275D7EE" w14:textId="77777777" w:rsidR="00977580" w:rsidRPr="00977580" w:rsidRDefault="00977580" w:rsidP="00977580">
            <w:pPr>
              <w:pStyle w:val="Default"/>
              <w:jc w:val="both"/>
              <w:rPr>
                <w:sz w:val="20"/>
                <w:szCs w:val="20"/>
              </w:rPr>
            </w:pPr>
            <w:r w:rsidRPr="00977580">
              <w:rPr>
                <w:sz w:val="20"/>
                <w:szCs w:val="20"/>
              </w:rPr>
              <w:t>35 [mm]</w:t>
            </w:r>
          </w:p>
        </w:tc>
      </w:tr>
      <w:tr w:rsidR="00977580" w:rsidRPr="00977580" w14:paraId="1D05E090" w14:textId="77777777" w:rsidTr="0047105A">
        <w:trPr>
          <w:jc w:val="center"/>
        </w:trPr>
        <w:tc>
          <w:tcPr>
            <w:tcW w:w="2547" w:type="dxa"/>
          </w:tcPr>
          <w:p w14:paraId="7D1FD331" w14:textId="77777777" w:rsidR="00977580" w:rsidRPr="00977580" w:rsidRDefault="00977580" w:rsidP="00977580">
            <w:pPr>
              <w:pStyle w:val="Default"/>
              <w:jc w:val="both"/>
              <w:rPr>
                <w:sz w:val="20"/>
                <w:szCs w:val="20"/>
              </w:rPr>
            </w:pPr>
            <w:r w:rsidRPr="00977580">
              <w:rPr>
                <w:sz w:val="20"/>
                <w:szCs w:val="20"/>
              </w:rPr>
              <w:t>Lubrication</w:t>
            </w:r>
          </w:p>
        </w:tc>
        <w:tc>
          <w:tcPr>
            <w:tcW w:w="5528" w:type="dxa"/>
          </w:tcPr>
          <w:p w14:paraId="48F5E959" w14:textId="77777777" w:rsidR="00977580" w:rsidRPr="00977580" w:rsidRDefault="00977580" w:rsidP="00977580">
            <w:pPr>
              <w:pStyle w:val="Default"/>
              <w:jc w:val="both"/>
              <w:rPr>
                <w:sz w:val="20"/>
                <w:szCs w:val="20"/>
              </w:rPr>
            </w:pPr>
            <w:r w:rsidRPr="00977580">
              <w:rPr>
                <w:sz w:val="20"/>
                <w:szCs w:val="20"/>
              </w:rPr>
              <w:t>Fuel oil premix 50:1</w:t>
            </w:r>
          </w:p>
        </w:tc>
      </w:tr>
      <w:tr w:rsidR="00977580" w:rsidRPr="00977580" w14:paraId="2E686448" w14:textId="77777777" w:rsidTr="0047105A">
        <w:trPr>
          <w:jc w:val="center"/>
        </w:trPr>
        <w:tc>
          <w:tcPr>
            <w:tcW w:w="2547" w:type="dxa"/>
          </w:tcPr>
          <w:p w14:paraId="0584B701" w14:textId="77777777" w:rsidR="00977580" w:rsidRPr="00977580" w:rsidRDefault="00977580" w:rsidP="00977580">
            <w:pPr>
              <w:pStyle w:val="Default"/>
              <w:jc w:val="both"/>
              <w:rPr>
                <w:sz w:val="20"/>
                <w:szCs w:val="20"/>
              </w:rPr>
            </w:pPr>
            <w:r w:rsidRPr="00977580">
              <w:rPr>
                <w:sz w:val="20"/>
                <w:szCs w:val="20"/>
              </w:rPr>
              <w:t>Scavenging</w:t>
            </w:r>
          </w:p>
        </w:tc>
        <w:tc>
          <w:tcPr>
            <w:tcW w:w="5528" w:type="dxa"/>
          </w:tcPr>
          <w:p w14:paraId="4F6D47CD" w14:textId="77777777" w:rsidR="00977580" w:rsidRPr="00977580" w:rsidRDefault="00977580" w:rsidP="00977580">
            <w:pPr>
              <w:pStyle w:val="Default"/>
              <w:jc w:val="both"/>
              <w:rPr>
                <w:sz w:val="20"/>
                <w:szCs w:val="20"/>
              </w:rPr>
            </w:pPr>
            <w:r w:rsidRPr="00977580">
              <w:rPr>
                <w:sz w:val="20"/>
                <w:szCs w:val="20"/>
              </w:rPr>
              <w:t xml:space="preserve">Loop </w:t>
            </w:r>
            <w:proofErr w:type="spellStart"/>
            <w:r w:rsidRPr="00977580">
              <w:rPr>
                <w:sz w:val="20"/>
                <w:szCs w:val="20"/>
              </w:rPr>
              <w:t>Schnurle</w:t>
            </w:r>
            <w:proofErr w:type="spellEnd"/>
          </w:p>
        </w:tc>
      </w:tr>
      <w:tr w:rsidR="00977580" w:rsidRPr="00977580" w14:paraId="22C6B12C" w14:textId="77777777" w:rsidTr="0047105A">
        <w:trPr>
          <w:jc w:val="center"/>
        </w:trPr>
        <w:tc>
          <w:tcPr>
            <w:tcW w:w="2547" w:type="dxa"/>
          </w:tcPr>
          <w:p w14:paraId="75DBEBB4" w14:textId="77777777" w:rsidR="00977580" w:rsidRPr="00977580" w:rsidRDefault="00977580" w:rsidP="00977580">
            <w:pPr>
              <w:pStyle w:val="Default"/>
              <w:jc w:val="both"/>
              <w:rPr>
                <w:sz w:val="20"/>
                <w:szCs w:val="20"/>
              </w:rPr>
            </w:pPr>
            <w:r w:rsidRPr="00977580">
              <w:rPr>
                <w:sz w:val="20"/>
                <w:szCs w:val="20"/>
              </w:rPr>
              <w:t>Ignition system</w:t>
            </w:r>
          </w:p>
        </w:tc>
        <w:tc>
          <w:tcPr>
            <w:tcW w:w="5528" w:type="dxa"/>
          </w:tcPr>
          <w:p w14:paraId="10EE5885" w14:textId="77777777" w:rsidR="00977580" w:rsidRPr="00977580" w:rsidRDefault="00977580" w:rsidP="00977580">
            <w:pPr>
              <w:pStyle w:val="Default"/>
              <w:jc w:val="both"/>
              <w:rPr>
                <w:sz w:val="20"/>
                <w:szCs w:val="20"/>
              </w:rPr>
            </w:pPr>
            <w:r w:rsidRPr="00977580">
              <w:rPr>
                <w:sz w:val="20"/>
                <w:szCs w:val="20"/>
              </w:rPr>
              <w:t>Flywheel magneto</w:t>
            </w:r>
          </w:p>
        </w:tc>
      </w:tr>
    </w:tbl>
    <w:p w14:paraId="3B87AA12" w14:textId="26B0327D" w:rsidR="00977580" w:rsidRPr="00977580" w:rsidRDefault="00977580" w:rsidP="00977580">
      <w:pPr>
        <w:pStyle w:val="Default"/>
        <w:rPr>
          <w:sz w:val="20"/>
          <w:szCs w:val="20"/>
        </w:rPr>
      </w:pPr>
      <w:r w:rsidRPr="00977580">
        <w:rPr>
          <w:b/>
          <w:bCs/>
          <w:sz w:val="20"/>
          <w:szCs w:val="20"/>
        </w:rPr>
        <w:t xml:space="preserve">        </w:t>
      </w:r>
    </w:p>
    <w:p w14:paraId="5E943A25" w14:textId="77777777" w:rsidR="00977580" w:rsidRPr="00977580" w:rsidRDefault="00977580" w:rsidP="00977580">
      <w:pPr>
        <w:pStyle w:val="Default"/>
        <w:rPr>
          <w:sz w:val="20"/>
          <w:szCs w:val="20"/>
        </w:rPr>
      </w:pPr>
      <w:r w:rsidRPr="00977580">
        <w:rPr>
          <w:sz w:val="20"/>
          <w:szCs w:val="20"/>
        </w:rPr>
        <w:lastRenderedPageBreak/>
        <w:t>● Engine operating temperature is accurately monitored by PT 100 sensor connected to Omron 5EN digital screen in anticipation of engine overheating due to the high combustion temperature of green hydrogen fuel additive.</w:t>
      </w:r>
    </w:p>
    <w:p w14:paraId="778793D3" w14:textId="77777777" w:rsidR="00977580" w:rsidRPr="00977580" w:rsidRDefault="00977580" w:rsidP="00977580">
      <w:pPr>
        <w:pStyle w:val="Default"/>
        <w:rPr>
          <w:sz w:val="20"/>
          <w:szCs w:val="20"/>
        </w:rPr>
      </w:pPr>
      <w:bookmarkStart w:id="18" w:name="_Hlk147309678"/>
      <w:r w:rsidRPr="00977580">
        <w:rPr>
          <w:sz w:val="20"/>
          <w:szCs w:val="20"/>
        </w:rPr>
        <w:t>●</w:t>
      </w:r>
      <w:bookmarkEnd w:id="18"/>
      <w:r w:rsidRPr="00977580">
        <w:rPr>
          <w:sz w:val="20"/>
          <w:szCs w:val="20"/>
        </w:rPr>
        <w:t xml:space="preserve"> Inducted air is measured by U-tube manometer 0.5D/D pressure tapings position configuration is installed on the inlet duct of 6 [L] surge tank at engine air intake, fuel mixtures are measured by calibrated high precession Toledo Mettler weighing machine.</w:t>
      </w:r>
    </w:p>
    <w:p w14:paraId="273F058F" w14:textId="77777777" w:rsidR="00977580" w:rsidRPr="00977580" w:rsidRDefault="00977580" w:rsidP="00977580">
      <w:pPr>
        <w:pStyle w:val="Default"/>
        <w:rPr>
          <w:sz w:val="20"/>
          <w:szCs w:val="20"/>
        </w:rPr>
      </w:pPr>
      <w:r w:rsidRPr="00977580">
        <w:rPr>
          <w:sz w:val="20"/>
          <w:szCs w:val="20"/>
        </w:rPr>
        <w:t>●A DC dynamometer is used for testing the engine. The load applied on the engine by the dynamometer is governed by resistive load bank.</w:t>
      </w:r>
    </w:p>
    <w:p w14:paraId="37C4F4D3" w14:textId="77777777" w:rsidR="00977580" w:rsidRPr="00977580" w:rsidRDefault="00977580" w:rsidP="00977580">
      <w:pPr>
        <w:pStyle w:val="Default"/>
        <w:rPr>
          <w:sz w:val="20"/>
          <w:szCs w:val="20"/>
        </w:rPr>
      </w:pPr>
      <w:bookmarkStart w:id="19" w:name="_Hlk148354757"/>
      <w:r w:rsidRPr="00977580">
        <w:rPr>
          <w:sz w:val="20"/>
          <w:szCs w:val="20"/>
        </w:rPr>
        <w:t>●</w:t>
      </w:r>
      <w:bookmarkEnd w:id="19"/>
      <w:r w:rsidRPr="00977580">
        <w:rPr>
          <w:sz w:val="20"/>
          <w:szCs w:val="20"/>
        </w:rPr>
        <w:t xml:space="preserve"> Green hydrogen vessel is connected to pressure regulator to ensure constant pressure hydrogen fuel line to engine regardless cylinder pressure.</w:t>
      </w:r>
    </w:p>
    <w:p w14:paraId="19F10D22" w14:textId="77777777" w:rsidR="00977580" w:rsidRPr="00977580" w:rsidRDefault="00977580" w:rsidP="00977580">
      <w:pPr>
        <w:pStyle w:val="Default"/>
        <w:rPr>
          <w:sz w:val="20"/>
          <w:szCs w:val="20"/>
        </w:rPr>
      </w:pPr>
      <w:r w:rsidRPr="00977580">
        <w:rPr>
          <w:sz w:val="20"/>
          <w:szCs w:val="20"/>
        </w:rPr>
        <w:t>● NDIR calibrated AGS 888 five-gases exhaust gas-analyzer is used to extract oxygen concentration, CO, CO2, HCs, and NOx.</w:t>
      </w:r>
    </w:p>
    <w:p w14:paraId="4F9199F5" w14:textId="77777777" w:rsidR="00977580" w:rsidRPr="00977580" w:rsidRDefault="00977580" w:rsidP="00977580">
      <w:pPr>
        <w:pStyle w:val="Default"/>
        <w:rPr>
          <w:b/>
          <w:bCs/>
          <w:sz w:val="20"/>
          <w:szCs w:val="20"/>
        </w:rPr>
      </w:pPr>
      <w:r w:rsidRPr="00977580">
        <w:rPr>
          <w:b/>
          <w:bCs/>
          <w:sz w:val="20"/>
          <w:szCs w:val="20"/>
        </w:rPr>
        <w:t xml:space="preserve">3.3 Hydrogen concentration setting: </w:t>
      </w:r>
      <w:r w:rsidRPr="00977580">
        <w:rPr>
          <w:sz w:val="20"/>
          <w:szCs w:val="20"/>
        </w:rPr>
        <w:t>This is achieved by turning throttle screw in the pressure regulator either clockwise or counterclockwise for several trials to keep it in a narrow range.</w:t>
      </w:r>
      <w:r w:rsidRPr="00977580">
        <w:rPr>
          <w:b/>
          <w:bCs/>
          <w:sz w:val="20"/>
          <w:szCs w:val="20"/>
        </w:rPr>
        <w:t xml:space="preserve"> </w:t>
      </w:r>
    </w:p>
    <w:p w14:paraId="75E3007E" w14:textId="7DF20B3C" w:rsidR="00977580" w:rsidRPr="00977580" w:rsidRDefault="00977580" w:rsidP="00977580">
      <w:pPr>
        <w:pStyle w:val="Default"/>
        <w:jc w:val="both"/>
        <w:rPr>
          <w:sz w:val="20"/>
          <w:szCs w:val="20"/>
        </w:rPr>
      </w:pPr>
      <w:r w:rsidRPr="00977580">
        <w:rPr>
          <w:sz w:val="20"/>
          <w:szCs w:val="20"/>
        </w:rPr>
        <w:t>Figure (2) shows a schematic drawing of the test-rig and measuring equipment used in this work, and Figure (3) shows a photograph of the used Test-R</w:t>
      </w:r>
      <w:r w:rsidRPr="00977580">
        <w:rPr>
          <w:noProof/>
          <w:sz w:val="20"/>
          <w:szCs w:val="20"/>
        </w:rPr>
        <w:drawing>
          <wp:inline distT="0" distB="0" distL="0" distR="0" wp14:anchorId="7415ECC6" wp14:editId="46A79ADB">
            <wp:extent cx="5943600" cy="4644390"/>
            <wp:effectExtent l="0" t="0" r="0" b="3810"/>
            <wp:docPr id="136222857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4644390"/>
                    </a:xfrm>
                    <a:prstGeom prst="rect">
                      <a:avLst/>
                    </a:prstGeom>
                    <a:noFill/>
                    <a:ln>
                      <a:noFill/>
                    </a:ln>
                  </pic:spPr>
                </pic:pic>
              </a:graphicData>
            </a:graphic>
          </wp:inline>
        </w:drawing>
      </w:r>
    </w:p>
    <w:p w14:paraId="2096CCEC" w14:textId="294DB2FE" w:rsidR="00977580" w:rsidRPr="00977580" w:rsidRDefault="009834CC" w:rsidP="00977580">
      <w:pPr>
        <w:pStyle w:val="Default"/>
        <w:jc w:val="both"/>
        <w:rPr>
          <w:sz w:val="20"/>
          <w:szCs w:val="20"/>
        </w:rPr>
      </w:pPr>
      <w:bookmarkStart w:id="20" w:name="_Hlk149757830"/>
      <w:r w:rsidRPr="001E51F3">
        <w:rPr>
          <w:b/>
          <w:bCs/>
          <w:color w:val="000000" w:themeColor="text1"/>
          <w:sz w:val="20"/>
          <w:szCs w:val="20"/>
        </w:rPr>
        <w:t xml:space="preserve">Figure </w:t>
      </w:r>
      <w:r>
        <w:rPr>
          <w:b/>
          <w:bCs/>
          <w:color w:val="000000" w:themeColor="text1"/>
          <w:sz w:val="20"/>
          <w:szCs w:val="20"/>
        </w:rPr>
        <w:t>2</w:t>
      </w:r>
      <w:r w:rsidRPr="001E51F3">
        <w:rPr>
          <w:b/>
          <w:bCs/>
          <w:color w:val="000000" w:themeColor="text1"/>
          <w:sz w:val="20"/>
          <w:szCs w:val="20"/>
        </w:rPr>
        <w:t>:</w:t>
      </w:r>
      <w:r w:rsidRPr="001E51F3">
        <w:rPr>
          <w:color w:val="000000" w:themeColor="text1"/>
          <w:sz w:val="20"/>
          <w:szCs w:val="20"/>
        </w:rPr>
        <w:t xml:space="preserve"> </w:t>
      </w:r>
      <w:r w:rsidR="00977580" w:rsidRPr="00977580">
        <w:rPr>
          <w:sz w:val="20"/>
          <w:szCs w:val="20"/>
        </w:rPr>
        <w:t xml:space="preserve">A schematic drawing of the Test-Rig and measuring equipment :1- Engine, 2-Temperature display, 3- </w:t>
      </w:r>
      <w:bookmarkStart w:id="21" w:name="_Hlk149757254"/>
      <w:r w:rsidR="00977580" w:rsidRPr="00977580">
        <w:rPr>
          <w:sz w:val="20"/>
          <w:szCs w:val="20"/>
        </w:rPr>
        <w:t xml:space="preserve">Fuel </w:t>
      </w:r>
      <w:bookmarkEnd w:id="21"/>
      <w:r w:rsidR="00977580" w:rsidRPr="00977580">
        <w:rPr>
          <w:sz w:val="20"/>
          <w:szCs w:val="20"/>
        </w:rPr>
        <w:t>Tank, 4-Induced Air measuring device, 5- Intake air, 6- Hydrogen Pressure Regulator, 7- Tailpipe, 8-AGS888 Gas Analyzer, 9- Fuel measuring device, 10- Dynamometer, H2- Hydrogen Vessel.</w:t>
      </w:r>
    </w:p>
    <w:bookmarkEnd w:id="20"/>
    <w:p w14:paraId="544049FB" w14:textId="77777777" w:rsidR="00977580" w:rsidRPr="00977580" w:rsidRDefault="00977580" w:rsidP="00977580">
      <w:pPr>
        <w:pStyle w:val="Default"/>
        <w:jc w:val="both"/>
        <w:rPr>
          <w:sz w:val="20"/>
          <w:szCs w:val="20"/>
        </w:rPr>
      </w:pPr>
    </w:p>
    <w:p w14:paraId="416310A1" w14:textId="77777777" w:rsidR="00977580" w:rsidRPr="00977580" w:rsidRDefault="00977580" w:rsidP="00977580">
      <w:pPr>
        <w:pStyle w:val="Default"/>
        <w:jc w:val="both"/>
        <w:rPr>
          <w:sz w:val="20"/>
          <w:szCs w:val="20"/>
        </w:rPr>
      </w:pPr>
    </w:p>
    <w:p w14:paraId="1081C04A" w14:textId="77777777" w:rsidR="00977580" w:rsidRPr="00977580" w:rsidRDefault="00977580" w:rsidP="00977580">
      <w:pPr>
        <w:pStyle w:val="Default"/>
        <w:jc w:val="both"/>
        <w:rPr>
          <w:sz w:val="20"/>
          <w:szCs w:val="20"/>
        </w:rPr>
      </w:pPr>
    </w:p>
    <w:p w14:paraId="5CBA9B84" w14:textId="77777777" w:rsidR="00977580" w:rsidRPr="00977580" w:rsidRDefault="00977580" w:rsidP="00977580">
      <w:pPr>
        <w:pStyle w:val="Default"/>
        <w:jc w:val="both"/>
        <w:rPr>
          <w:sz w:val="20"/>
          <w:szCs w:val="20"/>
        </w:rPr>
      </w:pPr>
    </w:p>
    <w:p w14:paraId="7DECFF7A" w14:textId="77777777" w:rsidR="00977580" w:rsidRPr="00977580" w:rsidRDefault="00977580" w:rsidP="00977580">
      <w:pPr>
        <w:pStyle w:val="Default"/>
        <w:jc w:val="both"/>
        <w:rPr>
          <w:sz w:val="20"/>
          <w:szCs w:val="20"/>
        </w:rPr>
      </w:pPr>
      <w:r w:rsidRPr="00977580">
        <w:rPr>
          <w:noProof/>
          <w:sz w:val="20"/>
          <w:szCs w:val="20"/>
        </w:rPr>
        <w:lastRenderedPageBreak/>
        <mc:AlternateContent>
          <mc:Choice Requires="wps">
            <w:drawing>
              <wp:anchor distT="0" distB="0" distL="114300" distR="114300" simplePos="0" relativeHeight="251667456" behindDoc="0" locked="0" layoutInCell="1" allowOverlap="1" wp14:anchorId="34F4AFE6" wp14:editId="2A0CDCD4">
                <wp:simplePos x="0" y="0"/>
                <wp:positionH relativeFrom="column">
                  <wp:posOffset>2584450</wp:posOffset>
                </wp:positionH>
                <wp:positionV relativeFrom="paragraph">
                  <wp:posOffset>1682750</wp:posOffset>
                </wp:positionV>
                <wp:extent cx="939800" cy="273050"/>
                <wp:effectExtent l="0" t="0" r="12700" b="12700"/>
                <wp:wrapNone/>
                <wp:docPr id="2083795667" name="Text Box 4"/>
                <wp:cNvGraphicFramePr/>
                <a:graphic xmlns:a="http://schemas.openxmlformats.org/drawingml/2006/main">
                  <a:graphicData uri="http://schemas.microsoft.com/office/word/2010/wordprocessingShape">
                    <wps:wsp>
                      <wps:cNvSpPr txBox="1"/>
                      <wps:spPr>
                        <a:xfrm>
                          <a:off x="0" y="0"/>
                          <a:ext cx="939800" cy="273050"/>
                        </a:xfrm>
                        <a:prstGeom prst="rect">
                          <a:avLst/>
                        </a:prstGeom>
                        <a:solidFill>
                          <a:sysClr val="window" lastClr="FFFFFF"/>
                        </a:solidFill>
                        <a:ln w="6350">
                          <a:solidFill>
                            <a:prstClr val="black"/>
                          </a:solidFill>
                        </a:ln>
                      </wps:spPr>
                      <wps:txbx>
                        <w:txbxContent>
                          <w:p w14:paraId="365AB8E9" w14:textId="77777777" w:rsidR="00977580" w:rsidRPr="00DB1E31" w:rsidRDefault="00977580" w:rsidP="00977580">
                            <w:pPr>
                              <w:rPr>
                                <w:b/>
                                <w:bCs/>
                                <w:sz w:val="18"/>
                                <w:szCs w:val="18"/>
                              </w:rPr>
                            </w:pPr>
                            <w:r>
                              <w:rPr>
                                <w:b/>
                                <w:bCs/>
                                <w:sz w:val="18"/>
                                <w:szCs w:val="18"/>
                              </w:rPr>
                              <w:t>Fuel Flowmeter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34F4AFE6" id="_x0000_t202" coordsize="21600,21600" o:spt="202" path="m,l,21600r21600,l21600,xe">
                <v:stroke joinstyle="miter"/>
                <v:path gradientshapeok="t" o:connecttype="rect"/>
              </v:shapetype>
              <v:shape id="Text Box 4" o:spid="_x0000_s1026" type="#_x0000_t202" style="position:absolute;left:0;text-align:left;margin-left:203.5pt;margin-top:132.5pt;width:74pt;height:21.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" fillcolor="window" strokeweight=".5pt">
                <v:textbox>
                  <w:txbxContent>
                    <w:p w14:paraId="365AB8E9" w14:textId="77777777" w:rsidR="00977580" w:rsidRPr="00DB1E31" w:rsidRDefault="00977580" w:rsidP="00977580">
                      <w:pPr>
                        <w:rPr>
                          <w:b/>
                          <w:bCs/>
                          <w:sz w:val="18"/>
                          <w:szCs w:val="18"/>
                        </w:rPr>
                      </w:pPr>
                      <w:r>
                        <w:rPr>
                          <w:b/>
                          <w:bCs/>
                          <w:sz w:val="18"/>
                          <w:szCs w:val="18"/>
                        </w:rPr>
                        <w:t>Fuel Flowmeter</w:t>
                      </w:r>
                    </w:p>
                  </w:txbxContent>
                </v:textbox>
              </v:shape>
            </w:pict>
          </mc:Fallback>
        </mc:AlternateContent>
      </w:r>
      <w:r w:rsidRPr="00977580">
        <w:rPr>
          <w:noProof/>
          <w:sz w:val="20"/>
          <w:szCs w:val="20"/>
        </w:rPr>
        <mc:AlternateContent>
          <mc:Choice Requires="wps">
            <w:drawing>
              <wp:anchor distT="0" distB="0" distL="114300" distR="114300" simplePos="0" relativeHeight="251664384" behindDoc="0" locked="0" layoutInCell="1" allowOverlap="1" wp14:anchorId="4A80756D" wp14:editId="3D25AA38">
                <wp:simplePos x="0" y="0"/>
                <wp:positionH relativeFrom="column">
                  <wp:posOffset>177800</wp:posOffset>
                </wp:positionH>
                <wp:positionV relativeFrom="paragraph">
                  <wp:posOffset>1987550</wp:posOffset>
                </wp:positionV>
                <wp:extent cx="1263650" cy="273050"/>
                <wp:effectExtent l="0" t="0" r="12700" b="12700"/>
                <wp:wrapNone/>
                <wp:docPr id="1975470136" name="Text Box 5"/>
                <wp:cNvGraphicFramePr/>
                <a:graphic xmlns:a="http://schemas.openxmlformats.org/drawingml/2006/main">
                  <a:graphicData uri="http://schemas.microsoft.com/office/word/2010/wordprocessingShape">
                    <wps:wsp>
                      <wps:cNvSpPr txBox="1"/>
                      <wps:spPr>
                        <a:xfrm>
                          <a:off x="0" y="0"/>
                          <a:ext cx="1263650" cy="273050"/>
                        </a:xfrm>
                        <a:prstGeom prst="rect">
                          <a:avLst/>
                        </a:prstGeom>
                        <a:solidFill>
                          <a:sysClr val="window" lastClr="FFFFFF"/>
                        </a:solidFill>
                        <a:ln w="6350">
                          <a:solidFill>
                            <a:prstClr val="black"/>
                          </a:solidFill>
                        </a:ln>
                      </wps:spPr>
                      <wps:txbx>
                        <w:txbxContent>
                          <w:p w14:paraId="7F932A83" w14:textId="77777777" w:rsidR="00977580" w:rsidRPr="00DB1E31" w:rsidRDefault="00977580" w:rsidP="00977580">
                            <w:pPr>
                              <w:rPr>
                                <w:b/>
                                <w:bCs/>
                                <w:sz w:val="18"/>
                                <w:szCs w:val="18"/>
                              </w:rPr>
                            </w:pPr>
                            <w:r w:rsidRPr="00DB1E31">
                              <w:rPr>
                                <w:b/>
                                <w:bCs/>
                                <w:sz w:val="18"/>
                                <w:szCs w:val="18"/>
                              </w:rPr>
                              <w:t xml:space="preserve">Hydrogen </w:t>
                            </w:r>
                            <w:proofErr w:type="spellStart"/>
                            <w:r w:rsidRPr="00DB1E31">
                              <w:rPr>
                                <w:b/>
                                <w:bCs/>
                                <w:sz w:val="18"/>
                                <w:szCs w:val="18"/>
                              </w:rPr>
                              <w:t>Electrolizer</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A80756D" id="Text Box 5" o:spid="_x0000_s1027" type="#_x0000_t202" style="position:absolute;left:0;text-align:left;margin-left:14pt;margin-top:156.5pt;width:99.5pt;height:21.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" fillcolor="window" strokeweight=".5pt">
                <v:textbox>
                  <w:txbxContent>
                    <w:p w14:paraId="7F932A83" w14:textId="77777777" w:rsidR="00977580" w:rsidRPr="00DB1E31" w:rsidRDefault="00977580" w:rsidP="00977580">
                      <w:pPr>
                        <w:rPr>
                          <w:b/>
                          <w:bCs/>
                          <w:sz w:val="18"/>
                          <w:szCs w:val="18"/>
                        </w:rPr>
                      </w:pPr>
                      <w:r w:rsidRPr="00DB1E31">
                        <w:rPr>
                          <w:b/>
                          <w:bCs/>
                          <w:sz w:val="18"/>
                          <w:szCs w:val="18"/>
                        </w:rPr>
                        <w:t xml:space="preserve">Hydrogen </w:t>
                      </w:r>
                      <w:proofErr w:type="spellStart"/>
                      <w:r w:rsidRPr="00DB1E31">
                        <w:rPr>
                          <w:b/>
                          <w:bCs/>
                          <w:sz w:val="18"/>
                          <w:szCs w:val="18"/>
                        </w:rPr>
                        <w:t>Electrolizer</w:t>
                      </w:r>
                      <w:proofErr w:type="spellEnd"/>
                    </w:p>
                  </w:txbxContent>
                </v:textbox>
              </v:shape>
            </w:pict>
          </mc:Fallback>
        </mc:AlternateContent>
      </w:r>
      <w:r w:rsidRPr="00977580">
        <w:rPr>
          <w:noProof/>
          <w:sz w:val="20"/>
          <w:szCs w:val="20"/>
        </w:rPr>
        <mc:AlternateContent>
          <mc:Choice Requires="wps">
            <w:drawing>
              <wp:anchor distT="0" distB="0" distL="114300" distR="114300" simplePos="0" relativeHeight="251663360" behindDoc="0" locked="0" layoutInCell="1" allowOverlap="1" wp14:anchorId="68FFF517" wp14:editId="3E6A6FE3">
                <wp:simplePos x="0" y="0"/>
                <wp:positionH relativeFrom="column">
                  <wp:posOffset>1181100</wp:posOffset>
                </wp:positionH>
                <wp:positionV relativeFrom="paragraph">
                  <wp:posOffset>1263650</wp:posOffset>
                </wp:positionV>
                <wp:extent cx="812800" cy="273050"/>
                <wp:effectExtent l="0" t="0" r="25400" b="12700"/>
                <wp:wrapNone/>
                <wp:docPr id="438382462" name="Text Box 6"/>
                <wp:cNvGraphicFramePr/>
                <a:graphic xmlns:a="http://schemas.openxmlformats.org/drawingml/2006/main">
                  <a:graphicData uri="http://schemas.microsoft.com/office/word/2010/wordprocessingShape">
                    <wps:wsp>
                      <wps:cNvSpPr txBox="1"/>
                      <wps:spPr>
                        <a:xfrm>
                          <a:off x="0" y="0"/>
                          <a:ext cx="812800" cy="273050"/>
                        </a:xfrm>
                        <a:prstGeom prst="rect">
                          <a:avLst/>
                        </a:prstGeom>
                        <a:solidFill>
                          <a:sysClr val="window" lastClr="FFFFFF"/>
                        </a:solidFill>
                        <a:ln w="6350">
                          <a:solidFill>
                            <a:prstClr val="black"/>
                          </a:solidFill>
                        </a:ln>
                      </wps:spPr>
                      <wps:txbx>
                        <w:txbxContent>
                          <w:p w14:paraId="730F84C9" w14:textId="77777777" w:rsidR="00977580" w:rsidRPr="00491900" w:rsidRDefault="00977580" w:rsidP="00977580">
                            <w:pPr>
                              <w:rPr>
                                <w:b/>
                                <w:bCs/>
                                <w:sz w:val="20"/>
                                <w:szCs w:val="20"/>
                              </w:rPr>
                            </w:pPr>
                            <w:r>
                              <w:rPr>
                                <w:b/>
                                <w:bCs/>
                                <w:sz w:val="20"/>
                                <w:szCs w:val="20"/>
                              </w:rPr>
                              <w:t>PV Module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8FFF517" id="Text Box 6" o:spid="_x0000_s1028" type="#_x0000_t202" style="position:absolute;left:0;text-align:left;margin-left:93pt;margin-top:99.5pt;width:64pt;height:21.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" fillcolor="window" strokeweight=".5pt">
                <v:textbox>
                  <w:txbxContent>
                    <w:p w14:paraId="730F84C9" w14:textId="77777777" w:rsidR="00977580" w:rsidRPr="00491900" w:rsidRDefault="00977580" w:rsidP="00977580">
                      <w:pPr>
                        <w:rPr>
                          <w:b/>
                          <w:bCs/>
                          <w:sz w:val="20"/>
                          <w:szCs w:val="20"/>
                        </w:rPr>
                      </w:pPr>
                      <w:r>
                        <w:rPr>
                          <w:b/>
                          <w:bCs/>
                          <w:sz w:val="20"/>
                          <w:szCs w:val="20"/>
                        </w:rPr>
                        <w:t>PV Module</w:t>
                      </w:r>
                    </w:p>
                  </w:txbxContent>
                </v:textbox>
              </v:shape>
            </w:pict>
          </mc:Fallback>
        </mc:AlternateContent>
      </w:r>
      <w:r w:rsidRPr="00977580">
        <w:rPr>
          <w:noProof/>
          <w:sz w:val="20"/>
          <w:szCs w:val="20"/>
        </w:rPr>
        <mc:AlternateContent>
          <mc:Choice Requires="wps">
            <w:drawing>
              <wp:anchor distT="0" distB="0" distL="114300" distR="114300" simplePos="0" relativeHeight="251666432" behindDoc="0" locked="0" layoutInCell="1" allowOverlap="1" wp14:anchorId="14532CF6" wp14:editId="55F09682">
                <wp:simplePos x="0" y="0"/>
                <wp:positionH relativeFrom="column">
                  <wp:posOffset>0</wp:posOffset>
                </wp:positionH>
                <wp:positionV relativeFrom="paragraph">
                  <wp:posOffset>3448050</wp:posOffset>
                </wp:positionV>
                <wp:extent cx="1117600" cy="273050"/>
                <wp:effectExtent l="0" t="0" r="25400" b="12700"/>
                <wp:wrapNone/>
                <wp:docPr id="61916627" name="Text Box 7"/>
                <wp:cNvGraphicFramePr/>
                <a:graphic xmlns:a="http://schemas.openxmlformats.org/drawingml/2006/main">
                  <a:graphicData uri="http://schemas.microsoft.com/office/word/2010/wordprocessingShape">
                    <wps:wsp>
                      <wps:cNvSpPr txBox="1"/>
                      <wps:spPr>
                        <a:xfrm>
                          <a:off x="0" y="0"/>
                          <a:ext cx="1117600" cy="273050"/>
                        </a:xfrm>
                        <a:prstGeom prst="rect">
                          <a:avLst/>
                        </a:prstGeom>
                        <a:solidFill>
                          <a:sysClr val="window" lastClr="FFFFFF"/>
                        </a:solidFill>
                        <a:ln w="6350">
                          <a:solidFill>
                            <a:prstClr val="black"/>
                          </a:solidFill>
                        </a:ln>
                      </wps:spPr>
                      <wps:txbx>
                        <w:txbxContent>
                          <w:p w14:paraId="264A36E9" w14:textId="77777777" w:rsidR="00977580" w:rsidRPr="00DB1E31" w:rsidRDefault="00977580" w:rsidP="00977580">
                            <w:pPr>
                              <w:rPr>
                                <w:b/>
                                <w:bCs/>
                                <w:sz w:val="18"/>
                                <w:szCs w:val="18"/>
                              </w:rPr>
                            </w:pPr>
                            <w:r w:rsidRPr="00DB1E31">
                              <w:rPr>
                                <w:b/>
                                <w:bCs/>
                                <w:sz w:val="18"/>
                                <w:szCs w:val="18"/>
                              </w:rPr>
                              <w:t>Engine O/P Module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4532CF6" id="Text Box 7" o:spid="_x0000_s1029" type="#_x0000_t202" style="position:absolute;left:0;text-align:left;margin-left:0;margin-top:271.5pt;width:88pt;height:21.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" fillcolor="window" strokeweight=".5pt">
                <v:textbox>
                  <w:txbxContent>
                    <w:p w14:paraId="264A36E9" w14:textId="77777777" w:rsidR="00977580" w:rsidRPr="00DB1E31" w:rsidRDefault="00977580" w:rsidP="00977580">
                      <w:pPr>
                        <w:rPr>
                          <w:b/>
                          <w:bCs/>
                          <w:sz w:val="18"/>
                          <w:szCs w:val="18"/>
                        </w:rPr>
                      </w:pPr>
                      <w:r w:rsidRPr="00DB1E31">
                        <w:rPr>
                          <w:b/>
                          <w:bCs/>
                          <w:sz w:val="18"/>
                          <w:szCs w:val="18"/>
                        </w:rPr>
                        <w:t>Engine O/P Module</w:t>
                      </w:r>
                    </w:p>
                  </w:txbxContent>
                </v:textbox>
              </v:shape>
            </w:pict>
          </mc:Fallback>
        </mc:AlternateContent>
      </w:r>
      <w:r w:rsidRPr="00977580">
        <w:rPr>
          <w:noProof/>
          <w:sz w:val="20"/>
          <w:szCs w:val="20"/>
        </w:rPr>
        <mc:AlternateContent>
          <mc:Choice Requires="wps">
            <w:drawing>
              <wp:anchor distT="0" distB="0" distL="114300" distR="114300" simplePos="0" relativeHeight="251665408" behindDoc="0" locked="0" layoutInCell="1" allowOverlap="1" wp14:anchorId="09CADB76" wp14:editId="4651F65D">
                <wp:simplePos x="0" y="0"/>
                <wp:positionH relativeFrom="column">
                  <wp:posOffset>806450</wp:posOffset>
                </wp:positionH>
                <wp:positionV relativeFrom="paragraph">
                  <wp:posOffset>3117850</wp:posOffset>
                </wp:positionV>
                <wp:extent cx="1390650" cy="273050"/>
                <wp:effectExtent l="0" t="0" r="19050" b="12700"/>
                <wp:wrapNone/>
                <wp:docPr id="88943758" name="Text Box 8"/>
                <wp:cNvGraphicFramePr/>
                <a:graphic xmlns:a="http://schemas.openxmlformats.org/drawingml/2006/main">
                  <a:graphicData uri="http://schemas.microsoft.com/office/word/2010/wordprocessingShape">
                    <wps:wsp>
                      <wps:cNvSpPr txBox="1"/>
                      <wps:spPr>
                        <a:xfrm>
                          <a:off x="0" y="0"/>
                          <a:ext cx="1390650" cy="273050"/>
                        </a:xfrm>
                        <a:prstGeom prst="rect">
                          <a:avLst/>
                        </a:prstGeom>
                        <a:solidFill>
                          <a:sysClr val="window" lastClr="FFFFFF"/>
                        </a:solidFill>
                        <a:ln w="6350">
                          <a:solidFill>
                            <a:prstClr val="black"/>
                          </a:solidFill>
                        </a:ln>
                      </wps:spPr>
                      <wps:txbx>
                        <w:txbxContent>
                          <w:p w14:paraId="3227D519" w14:textId="77777777" w:rsidR="00977580" w:rsidRPr="00DB1E31" w:rsidRDefault="00977580" w:rsidP="00977580">
                            <w:pPr>
                              <w:rPr>
                                <w:b/>
                                <w:bCs/>
                                <w:sz w:val="18"/>
                                <w:szCs w:val="18"/>
                              </w:rPr>
                            </w:pPr>
                            <w:r w:rsidRPr="00DB1E31">
                              <w:rPr>
                                <w:b/>
                                <w:bCs/>
                                <w:sz w:val="18"/>
                                <w:szCs w:val="18"/>
                              </w:rPr>
                              <w:t>Induced Air measuring Kit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9CADB76" id="Text Box 8" o:spid="_x0000_s1030" type="#_x0000_t202" style="position:absolute;left:0;text-align:left;margin-left:63.5pt;margin-top:245.5pt;width:109.5pt;height:21.5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" fillcolor="window" strokeweight=".5pt">
                <v:textbox>
                  <w:txbxContent>
                    <w:p w14:paraId="3227D519" w14:textId="77777777" w:rsidR="00977580" w:rsidRPr="00DB1E31" w:rsidRDefault="00977580" w:rsidP="00977580">
                      <w:pPr>
                        <w:rPr>
                          <w:b/>
                          <w:bCs/>
                          <w:sz w:val="18"/>
                          <w:szCs w:val="18"/>
                        </w:rPr>
                      </w:pPr>
                      <w:r w:rsidRPr="00DB1E31">
                        <w:rPr>
                          <w:b/>
                          <w:bCs/>
                          <w:sz w:val="18"/>
                          <w:szCs w:val="18"/>
                        </w:rPr>
                        <w:t>Induced Air measuring Kit</w:t>
                      </w:r>
                    </w:p>
                  </w:txbxContent>
                </v:textbox>
              </v:shape>
            </w:pict>
          </mc:Fallback>
        </mc:AlternateContent>
      </w:r>
      <w:r w:rsidRPr="00977580">
        <w:rPr>
          <w:noProof/>
          <w:sz w:val="20"/>
          <w:szCs w:val="20"/>
        </w:rPr>
        <mc:AlternateContent>
          <mc:Choice Requires="wps">
            <w:drawing>
              <wp:anchor distT="0" distB="0" distL="114300" distR="114300" simplePos="0" relativeHeight="251662336" behindDoc="0" locked="0" layoutInCell="1" allowOverlap="1" wp14:anchorId="516525FA" wp14:editId="306EB9A5">
                <wp:simplePos x="0" y="0"/>
                <wp:positionH relativeFrom="column">
                  <wp:posOffset>2476500</wp:posOffset>
                </wp:positionH>
                <wp:positionV relativeFrom="paragraph">
                  <wp:posOffset>3390900</wp:posOffset>
                </wp:positionV>
                <wp:extent cx="1181100" cy="273050"/>
                <wp:effectExtent l="0" t="0" r="19050" b="12700"/>
                <wp:wrapNone/>
                <wp:docPr id="1328991300" name="Text Box 9"/>
                <wp:cNvGraphicFramePr/>
                <a:graphic xmlns:a="http://schemas.openxmlformats.org/drawingml/2006/main">
                  <a:graphicData uri="http://schemas.microsoft.com/office/word/2010/wordprocessingShape">
                    <wps:wsp>
                      <wps:cNvSpPr txBox="1"/>
                      <wps:spPr>
                        <a:xfrm>
                          <a:off x="0" y="0"/>
                          <a:ext cx="1181100" cy="273050"/>
                        </a:xfrm>
                        <a:prstGeom prst="rect">
                          <a:avLst/>
                        </a:prstGeom>
                        <a:solidFill>
                          <a:schemeClr val="lt1"/>
                        </a:solidFill>
                        <a:ln w="6350">
                          <a:solidFill>
                            <a:prstClr val="black"/>
                          </a:solidFill>
                        </a:ln>
                      </wps:spPr>
                      <wps:txbx>
                        <w:txbxContent>
                          <w:p w14:paraId="186625E8" w14:textId="77777777" w:rsidR="00977580" w:rsidRPr="00491900" w:rsidRDefault="00977580" w:rsidP="00977580">
                            <w:pPr>
                              <w:rPr>
                                <w:b/>
                                <w:bCs/>
                                <w:sz w:val="20"/>
                                <w:szCs w:val="20"/>
                              </w:rPr>
                            </w:pPr>
                            <w:r w:rsidRPr="00491900">
                              <w:rPr>
                                <w:b/>
                                <w:bCs/>
                                <w:sz w:val="20"/>
                                <w:szCs w:val="20"/>
                              </w:rPr>
                              <w:t>Two Stroke Engine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16525FA" id="Text Box 9" o:spid="_x0000_s1031" type="#_x0000_t202" style="position:absolute;left:0;text-align:left;margin-left:195pt;margin-top:267pt;width:93pt;height:21.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" fillcolor="white [3201]" strokeweight=".5pt">
                <v:textbox>
                  <w:txbxContent>
                    <w:p w14:paraId="186625E8" w14:textId="77777777" w:rsidR="00977580" w:rsidRPr="00491900" w:rsidRDefault="00977580" w:rsidP="00977580">
                      <w:pPr>
                        <w:rPr>
                          <w:b/>
                          <w:bCs/>
                          <w:sz w:val="20"/>
                          <w:szCs w:val="20"/>
                        </w:rPr>
                      </w:pPr>
                      <w:r w:rsidRPr="00491900">
                        <w:rPr>
                          <w:b/>
                          <w:bCs/>
                          <w:sz w:val="20"/>
                          <w:szCs w:val="20"/>
                        </w:rPr>
                        <w:t>Two Stroke Engine</w:t>
                      </w:r>
                    </w:p>
                  </w:txbxContent>
                </v:textbox>
              </v:shape>
            </w:pict>
          </mc:Fallback>
        </mc:AlternateContent>
      </w:r>
      <w:r w:rsidRPr="00977580">
        <w:rPr>
          <w:noProof/>
          <w:sz w:val="20"/>
          <w:szCs w:val="20"/>
        </w:rPr>
        <mc:AlternateContent>
          <mc:Choice Requires="wps">
            <w:drawing>
              <wp:anchor distT="0" distB="0" distL="114300" distR="114300" simplePos="0" relativeHeight="251661312" behindDoc="0" locked="0" layoutInCell="1" allowOverlap="1" wp14:anchorId="22D4AFE8" wp14:editId="546D1D43">
                <wp:simplePos x="0" y="0"/>
                <wp:positionH relativeFrom="column">
                  <wp:posOffset>3981450</wp:posOffset>
                </wp:positionH>
                <wp:positionV relativeFrom="paragraph">
                  <wp:posOffset>2908300</wp:posOffset>
                </wp:positionV>
                <wp:extent cx="958850" cy="254000"/>
                <wp:effectExtent l="0" t="0" r="12700" b="12700"/>
                <wp:wrapNone/>
                <wp:docPr id="1771466685" name="Text Box 10"/>
                <wp:cNvGraphicFramePr/>
                <a:graphic xmlns:a="http://schemas.openxmlformats.org/drawingml/2006/main">
                  <a:graphicData uri="http://schemas.microsoft.com/office/word/2010/wordprocessingShape">
                    <wps:wsp>
                      <wps:cNvSpPr txBox="1"/>
                      <wps:spPr>
                        <a:xfrm>
                          <a:off x="0" y="0"/>
                          <a:ext cx="958850" cy="254000"/>
                        </a:xfrm>
                        <a:prstGeom prst="rect">
                          <a:avLst/>
                        </a:prstGeom>
                        <a:solidFill>
                          <a:schemeClr val="lt1"/>
                        </a:solidFill>
                        <a:ln w="6350">
                          <a:solidFill>
                            <a:prstClr val="black"/>
                          </a:solidFill>
                        </a:ln>
                      </wps:spPr>
                      <wps:txbx>
                        <w:txbxContent>
                          <w:p w14:paraId="327F58B2" w14:textId="77777777" w:rsidR="00977580" w:rsidRPr="00C87DD7" w:rsidRDefault="00977580" w:rsidP="00977580">
                            <w:pPr>
                              <w:rPr>
                                <w:b/>
                                <w:bCs/>
                                <w:sz w:val="20"/>
                                <w:szCs w:val="20"/>
                              </w:rPr>
                            </w:pPr>
                            <w:r w:rsidRPr="00C87DD7">
                              <w:rPr>
                                <w:b/>
                                <w:bCs/>
                                <w:sz w:val="20"/>
                                <w:szCs w:val="20"/>
                              </w:rPr>
                              <w:t>Resistive Load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2D4AFE8" id="Text Box 10" o:spid="_x0000_s1032" type="#_x0000_t202" style="position:absolute;left:0;text-align:left;margin-left:313.5pt;margin-top:229pt;width:75.5pt;height:20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" fillcolor="white [3201]" strokeweight=".5pt">
                <v:textbox>
                  <w:txbxContent>
                    <w:p w14:paraId="327F58B2" w14:textId="77777777" w:rsidR="00977580" w:rsidRPr="00C87DD7" w:rsidRDefault="00977580" w:rsidP="00977580">
                      <w:pPr>
                        <w:rPr>
                          <w:b/>
                          <w:bCs/>
                          <w:sz w:val="20"/>
                          <w:szCs w:val="20"/>
                        </w:rPr>
                      </w:pPr>
                      <w:r w:rsidRPr="00C87DD7">
                        <w:rPr>
                          <w:b/>
                          <w:bCs/>
                          <w:sz w:val="20"/>
                          <w:szCs w:val="20"/>
                        </w:rPr>
                        <w:t>Resistive Load</w:t>
                      </w:r>
                    </w:p>
                  </w:txbxContent>
                </v:textbox>
              </v:shape>
            </w:pict>
          </mc:Fallback>
        </mc:AlternateContent>
      </w:r>
      <w:r w:rsidRPr="00977580">
        <w:rPr>
          <w:noProof/>
          <w:sz w:val="20"/>
          <w:szCs w:val="20"/>
        </w:rPr>
        <mc:AlternateContent>
          <mc:Choice Requires="wps">
            <w:drawing>
              <wp:anchor distT="0" distB="0" distL="114300" distR="114300" simplePos="0" relativeHeight="251660288" behindDoc="0" locked="0" layoutInCell="1" allowOverlap="1" wp14:anchorId="79088634" wp14:editId="57116430">
                <wp:simplePos x="0" y="0"/>
                <wp:positionH relativeFrom="column">
                  <wp:posOffset>5029200</wp:posOffset>
                </wp:positionH>
                <wp:positionV relativeFrom="paragraph">
                  <wp:posOffset>2552700</wp:posOffset>
                </wp:positionV>
                <wp:extent cx="914400" cy="254000"/>
                <wp:effectExtent l="0" t="0" r="19050" b="12700"/>
                <wp:wrapNone/>
                <wp:docPr id="181115806" name="Text Box 11"/>
                <wp:cNvGraphicFramePr/>
                <a:graphic xmlns:a="http://schemas.openxmlformats.org/drawingml/2006/main">
                  <a:graphicData uri="http://schemas.microsoft.com/office/word/2010/wordprocessingShape">
                    <wps:wsp>
                      <wps:cNvSpPr txBox="1"/>
                      <wps:spPr>
                        <a:xfrm>
                          <a:off x="0" y="0"/>
                          <a:ext cx="914400" cy="254000"/>
                        </a:xfrm>
                        <a:prstGeom prst="rect">
                          <a:avLst/>
                        </a:prstGeom>
                        <a:solidFill>
                          <a:schemeClr val="lt1"/>
                        </a:solidFill>
                        <a:ln w="6350">
                          <a:solidFill>
                            <a:prstClr val="black"/>
                          </a:solidFill>
                        </a:ln>
                      </wps:spPr>
                      <wps:txbx>
                        <w:txbxContent>
                          <w:p w14:paraId="24ECF3B9" w14:textId="77777777" w:rsidR="00977580" w:rsidRPr="00C87DD7" w:rsidRDefault="00977580" w:rsidP="00977580">
                            <w:pPr>
                              <w:rPr>
                                <w:b/>
                                <w:bCs/>
                                <w:sz w:val="18"/>
                                <w:szCs w:val="18"/>
                              </w:rPr>
                            </w:pPr>
                            <w:r w:rsidRPr="00C87DD7">
                              <w:rPr>
                                <w:b/>
                                <w:bCs/>
                                <w:sz w:val="18"/>
                                <w:szCs w:val="18"/>
                              </w:rPr>
                              <w:t>Throttle Lever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088634" id="Text Box 11" o:spid="_x0000_s1033" type="#_x0000_t202" style="position:absolute;left:0;text-align:left;margin-left:396pt;margin-top:201pt;width:1in;height:20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" fillcolor="white [3201]" strokeweight=".5pt">
                <v:textbox>
                  <w:txbxContent>
                    <w:p w14:paraId="24ECF3B9" w14:textId="77777777" w:rsidR="00977580" w:rsidRPr="00C87DD7" w:rsidRDefault="00977580" w:rsidP="00977580">
                      <w:pPr>
                        <w:rPr>
                          <w:b/>
                          <w:bCs/>
                          <w:sz w:val="18"/>
                          <w:szCs w:val="18"/>
                        </w:rPr>
                      </w:pPr>
                      <w:r w:rsidRPr="00C87DD7">
                        <w:rPr>
                          <w:b/>
                          <w:bCs/>
                          <w:sz w:val="18"/>
                          <w:szCs w:val="18"/>
                        </w:rPr>
                        <w:t>Throttle Lever</w:t>
                      </w:r>
                    </w:p>
                  </w:txbxContent>
                </v:textbox>
              </v:shape>
            </w:pict>
          </mc:Fallback>
        </mc:AlternateContent>
      </w:r>
      <w:r w:rsidRPr="00977580">
        <w:rPr>
          <w:noProof/>
          <w:sz w:val="20"/>
          <w:szCs w:val="20"/>
        </w:rPr>
        <w:drawing>
          <wp:inline distT="0" distB="0" distL="0" distR="0" wp14:anchorId="513D6379" wp14:editId="38F8241B">
            <wp:extent cx="5943600" cy="4457065"/>
            <wp:effectExtent l="0" t="0" r="0" b="635"/>
            <wp:docPr id="209003446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4457065"/>
                    </a:xfrm>
                    <a:prstGeom prst="rect">
                      <a:avLst/>
                    </a:prstGeom>
                    <a:noFill/>
                    <a:ln>
                      <a:noFill/>
                    </a:ln>
                  </pic:spPr>
                </pic:pic>
              </a:graphicData>
            </a:graphic>
          </wp:inline>
        </w:drawing>
      </w:r>
    </w:p>
    <w:p w14:paraId="0811D413" w14:textId="01004141" w:rsidR="00977580" w:rsidRPr="00977580" w:rsidRDefault="009834CC" w:rsidP="00977580">
      <w:pPr>
        <w:pStyle w:val="Default"/>
        <w:jc w:val="both"/>
        <w:rPr>
          <w:sz w:val="20"/>
          <w:szCs w:val="20"/>
        </w:rPr>
      </w:pPr>
      <w:r w:rsidRPr="001E51F3">
        <w:rPr>
          <w:b/>
          <w:bCs/>
          <w:color w:val="000000" w:themeColor="text1"/>
          <w:sz w:val="20"/>
          <w:szCs w:val="20"/>
        </w:rPr>
        <w:t xml:space="preserve">Figure </w:t>
      </w:r>
      <w:r>
        <w:rPr>
          <w:b/>
          <w:bCs/>
          <w:color w:val="000000" w:themeColor="text1"/>
          <w:sz w:val="20"/>
          <w:szCs w:val="20"/>
        </w:rPr>
        <w:t>3</w:t>
      </w:r>
      <w:r w:rsidRPr="001E51F3">
        <w:rPr>
          <w:b/>
          <w:bCs/>
          <w:color w:val="000000" w:themeColor="text1"/>
          <w:sz w:val="20"/>
          <w:szCs w:val="20"/>
        </w:rPr>
        <w:t>:</w:t>
      </w:r>
      <w:r w:rsidRPr="001E51F3">
        <w:rPr>
          <w:color w:val="000000" w:themeColor="text1"/>
          <w:sz w:val="20"/>
          <w:szCs w:val="20"/>
        </w:rPr>
        <w:t xml:space="preserve"> </w:t>
      </w:r>
      <w:r w:rsidR="00977580" w:rsidRPr="00977580">
        <w:rPr>
          <w:sz w:val="20"/>
          <w:szCs w:val="20"/>
        </w:rPr>
        <w:t>photograph of the Test-Rig and measuring equipment.</w:t>
      </w:r>
    </w:p>
    <w:p w14:paraId="47AB1F5C" w14:textId="77777777" w:rsidR="00977580" w:rsidRDefault="00977580" w:rsidP="00977580">
      <w:pPr>
        <w:pStyle w:val="Default"/>
        <w:jc w:val="both"/>
        <w:rPr>
          <w:b/>
          <w:bCs/>
          <w:sz w:val="20"/>
          <w:szCs w:val="20"/>
        </w:rPr>
      </w:pPr>
    </w:p>
    <w:p w14:paraId="2F018DFB" w14:textId="5782956B" w:rsidR="00977580" w:rsidRPr="006A15D6" w:rsidRDefault="00977580" w:rsidP="00977580">
      <w:pPr>
        <w:pStyle w:val="Default"/>
        <w:jc w:val="both"/>
        <w:rPr>
          <w:b/>
          <w:bCs/>
        </w:rPr>
      </w:pPr>
      <w:r w:rsidRPr="006A15D6">
        <w:rPr>
          <w:b/>
          <w:bCs/>
        </w:rPr>
        <w:t>4. RESULTS AND DISCUSSION</w:t>
      </w:r>
    </w:p>
    <w:p w14:paraId="3A384989" w14:textId="77777777" w:rsidR="00977580" w:rsidRPr="00977580" w:rsidRDefault="00977580" w:rsidP="00977580">
      <w:pPr>
        <w:pStyle w:val="Default"/>
        <w:rPr>
          <w:sz w:val="20"/>
          <w:szCs w:val="20"/>
        </w:rPr>
      </w:pPr>
      <w:r w:rsidRPr="00977580">
        <w:rPr>
          <w:sz w:val="20"/>
          <w:szCs w:val="20"/>
        </w:rPr>
        <w:t>In the present work, performance, and emissions of 63.3 [cm</w:t>
      </w:r>
      <w:r w:rsidRPr="00977580">
        <w:rPr>
          <w:sz w:val="20"/>
          <w:szCs w:val="20"/>
          <w:vertAlign w:val="superscript"/>
        </w:rPr>
        <w:t>3</w:t>
      </w:r>
      <w:r w:rsidRPr="00977580">
        <w:rPr>
          <w:sz w:val="20"/>
          <w:szCs w:val="20"/>
        </w:rPr>
        <w:t>] tested engine is measured in two different phases of operation, namely, fueled by pure gasoline and then fueled by 1.12 [LPM] H2, enriched gasoline.</w:t>
      </w:r>
    </w:p>
    <w:p w14:paraId="1C69CF02" w14:textId="77777777" w:rsidR="00977580" w:rsidRDefault="00977580" w:rsidP="00977580">
      <w:pPr>
        <w:pStyle w:val="Default"/>
        <w:rPr>
          <w:sz w:val="20"/>
          <w:szCs w:val="20"/>
        </w:rPr>
      </w:pPr>
      <w:r w:rsidRPr="00977580">
        <w:rPr>
          <w:b/>
          <w:bCs/>
          <w:sz w:val="20"/>
          <w:szCs w:val="20"/>
        </w:rPr>
        <w:t xml:space="preserve">4.1 Engine performance characteristics: </w:t>
      </w:r>
      <w:r w:rsidRPr="00977580">
        <w:rPr>
          <w:sz w:val="20"/>
          <w:szCs w:val="20"/>
        </w:rPr>
        <w:t xml:space="preserve">Figure (4) shows excess air ratio versus throttle opening, original manufacturer setting is very rich to ensure stable operation specially at low loads. [1] noted that the maximum laminar burning velocity or speed occurs with slightly richer than stoichiometric mixtures where the temperature of the burned gases produced by combustion is a maximum. Adding green hydrogen at rate of 1.12 [LPM] permits ease dilution of air fuel mixture take advantage from green hydrogen high flame speed and high combustion temperature. </w:t>
      </w:r>
    </w:p>
    <w:p w14:paraId="6DFBD1A4" w14:textId="77777777" w:rsidR="009834CC" w:rsidRPr="009834CC" w:rsidRDefault="009834CC" w:rsidP="009834CC">
      <w:pPr>
        <w:pStyle w:val="Default"/>
        <w:rPr>
          <w:sz w:val="20"/>
          <w:szCs w:val="20"/>
        </w:rPr>
      </w:pPr>
    </w:p>
    <w:p w14:paraId="70A682A7" w14:textId="77777777" w:rsidR="009834CC" w:rsidRPr="009834CC" w:rsidRDefault="009834CC" w:rsidP="009834CC">
      <w:pPr>
        <w:pStyle w:val="Default"/>
        <w:jc w:val="center"/>
        <w:rPr>
          <w:b/>
          <w:bCs/>
          <w:sz w:val="20"/>
          <w:szCs w:val="20"/>
        </w:rPr>
      </w:pPr>
      <w:r w:rsidRPr="009834CC">
        <w:rPr>
          <w:noProof/>
          <w:sz w:val="20"/>
          <w:szCs w:val="20"/>
        </w:rPr>
        <w:drawing>
          <wp:inline distT="0" distB="0" distL="0" distR="0" wp14:anchorId="3B867EDE" wp14:editId="31BDCE63">
            <wp:extent cx="4192577" cy="1943100"/>
            <wp:effectExtent l="0" t="0" r="0" b="0"/>
            <wp:docPr id="490160975" name="Picture 13" descr="A graph with red and blu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160975" name="Picture 1" descr="A graph with red and blue lines&#10;&#10;Description automatically generated"/>
                    <pic:cNvPicPr/>
                  </pic:nvPicPr>
                  <pic:blipFill>
                    <a:blip r:embed="rId12">
                      <a:extLst>
                        <a:ext uri="{BEBA8EAE-BF5A-486C-A8C5-ECC9F3942E4B}">
                          <a14:imgProps xmlns:a14="http://schemas.microsoft.com/office/drawing/2010/main">
                            <a14:imgLayer r:embed="rId13">
                              <a14:imgEffect>
                                <a14:sharpenSoften amount="50000"/>
                              </a14:imgEffect>
                              <a14:imgEffect>
                                <a14:brightnessContrast contrast="-40000"/>
                              </a14:imgEffect>
                            </a14:imgLayer>
                          </a14:imgProps>
                        </a:ext>
                      </a:extLst>
                    </a:blip>
                    <a:stretch>
                      <a:fillRect/>
                    </a:stretch>
                  </pic:blipFill>
                  <pic:spPr>
                    <a:xfrm>
                      <a:off x="0" y="0"/>
                      <a:ext cx="4224436" cy="1957866"/>
                    </a:xfrm>
                    <a:prstGeom prst="rect">
                      <a:avLst/>
                    </a:prstGeom>
                  </pic:spPr>
                </pic:pic>
              </a:graphicData>
            </a:graphic>
          </wp:inline>
        </w:drawing>
      </w:r>
    </w:p>
    <w:p w14:paraId="3EEF2718" w14:textId="77777777" w:rsidR="009834CC" w:rsidRPr="009834CC" w:rsidRDefault="009834CC" w:rsidP="009834CC">
      <w:pPr>
        <w:pStyle w:val="Default"/>
        <w:rPr>
          <w:b/>
          <w:bCs/>
          <w:sz w:val="20"/>
          <w:szCs w:val="20"/>
        </w:rPr>
      </w:pPr>
    </w:p>
    <w:p w14:paraId="77BBA93E" w14:textId="15AF4F50" w:rsidR="009834CC" w:rsidRPr="009834CC" w:rsidRDefault="009834CC" w:rsidP="009834CC">
      <w:pPr>
        <w:pStyle w:val="Default"/>
        <w:jc w:val="center"/>
        <w:rPr>
          <w:sz w:val="20"/>
          <w:szCs w:val="20"/>
        </w:rPr>
      </w:pPr>
      <w:r w:rsidRPr="001E51F3">
        <w:rPr>
          <w:b/>
          <w:bCs/>
          <w:color w:val="000000" w:themeColor="text1"/>
          <w:sz w:val="20"/>
          <w:szCs w:val="20"/>
        </w:rPr>
        <w:t xml:space="preserve">Figure </w:t>
      </w:r>
      <w:r>
        <w:rPr>
          <w:b/>
          <w:bCs/>
          <w:color w:val="000000" w:themeColor="text1"/>
          <w:sz w:val="20"/>
          <w:szCs w:val="20"/>
        </w:rPr>
        <w:t>4</w:t>
      </w:r>
      <w:r w:rsidRPr="001E51F3">
        <w:rPr>
          <w:b/>
          <w:bCs/>
          <w:color w:val="000000" w:themeColor="text1"/>
          <w:sz w:val="20"/>
          <w:szCs w:val="20"/>
        </w:rPr>
        <w:t>:</w:t>
      </w:r>
      <w:r w:rsidRPr="001E51F3">
        <w:rPr>
          <w:color w:val="000000" w:themeColor="text1"/>
          <w:sz w:val="20"/>
          <w:szCs w:val="20"/>
        </w:rPr>
        <w:t xml:space="preserve"> </w:t>
      </w:r>
      <w:r w:rsidRPr="009834CC">
        <w:rPr>
          <w:sz w:val="20"/>
          <w:szCs w:val="20"/>
        </w:rPr>
        <w:t xml:space="preserve">Excess air ratio vs. throttle opening percentage at 3000 </w:t>
      </w:r>
      <w:bookmarkStart w:id="22" w:name="_Hlk149162157"/>
      <w:r w:rsidRPr="009834CC">
        <w:rPr>
          <w:sz w:val="20"/>
          <w:szCs w:val="20"/>
        </w:rPr>
        <w:t xml:space="preserve">[rpm] </w:t>
      </w:r>
      <w:bookmarkEnd w:id="22"/>
      <w:r w:rsidRPr="009834CC">
        <w:rPr>
          <w:sz w:val="20"/>
          <w:szCs w:val="20"/>
        </w:rPr>
        <w:t xml:space="preserve">and MBT condition for gasoline and gasoline +1.12 </w:t>
      </w:r>
      <w:bookmarkStart w:id="23" w:name="_Hlk149162208"/>
      <w:r w:rsidRPr="009834CC">
        <w:rPr>
          <w:sz w:val="20"/>
          <w:szCs w:val="20"/>
        </w:rPr>
        <w:t>[LPM]</w:t>
      </w:r>
      <w:bookmarkEnd w:id="23"/>
      <w:r w:rsidRPr="009834CC">
        <w:rPr>
          <w:sz w:val="20"/>
          <w:szCs w:val="20"/>
        </w:rPr>
        <w:t xml:space="preserve"> H2 fuels.</w:t>
      </w:r>
    </w:p>
    <w:p w14:paraId="7558B471" w14:textId="77777777" w:rsidR="009834CC" w:rsidRPr="009834CC" w:rsidRDefault="009834CC" w:rsidP="009834CC">
      <w:pPr>
        <w:pStyle w:val="Default"/>
        <w:rPr>
          <w:sz w:val="20"/>
          <w:szCs w:val="20"/>
        </w:rPr>
      </w:pPr>
    </w:p>
    <w:p w14:paraId="670F5C3E" w14:textId="77777777" w:rsidR="009834CC" w:rsidRPr="009834CC" w:rsidRDefault="009834CC" w:rsidP="009834CC">
      <w:pPr>
        <w:pStyle w:val="Default"/>
        <w:jc w:val="center"/>
        <w:rPr>
          <w:sz w:val="20"/>
          <w:szCs w:val="20"/>
        </w:rPr>
      </w:pPr>
      <w:r w:rsidRPr="009834CC">
        <w:rPr>
          <w:noProof/>
          <w:sz w:val="20"/>
          <w:szCs w:val="20"/>
        </w:rPr>
        <w:lastRenderedPageBreak/>
        <w:drawing>
          <wp:inline distT="0" distB="0" distL="0" distR="0" wp14:anchorId="59A3673B" wp14:editId="6CBC3645">
            <wp:extent cx="4350319" cy="2164080"/>
            <wp:effectExtent l="0" t="0" r="0" b="7620"/>
            <wp:docPr id="942388380" name="Picture 14" descr="A graph with red and blu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388380" name="Picture 1" descr="A graph with red and blue lines&#10;&#10;Description automatically generated"/>
                    <pic:cNvPicPr/>
                  </pic:nvPicPr>
                  <pic:blipFill>
                    <a:blip r:embed="rId14">
                      <a:extLst>
                        <a:ext uri="{BEBA8EAE-BF5A-486C-A8C5-ECC9F3942E4B}">
                          <a14:imgProps xmlns:a14="http://schemas.microsoft.com/office/drawing/2010/main">
                            <a14:imgLayer r:embed="rId15">
                              <a14:imgEffect>
                                <a14:sharpenSoften amount="50000"/>
                              </a14:imgEffect>
                              <a14:imgEffect>
                                <a14:brightnessContrast contrast="-40000"/>
                              </a14:imgEffect>
                            </a14:imgLayer>
                          </a14:imgProps>
                        </a:ext>
                      </a:extLst>
                    </a:blip>
                    <a:stretch>
                      <a:fillRect/>
                    </a:stretch>
                  </pic:blipFill>
                  <pic:spPr>
                    <a:xfrm>
                      <a:off x="0" y="0"/>
                      <a:ext cx="4358607" cy="2168203"/>
                    </a:xfrm>
                    <a:prstGeom prst="rect">
                      <a:avLst/>
                    </a:prstGeom>
                  </pic:spPr>
                </pic:pic>
              </a:graphicData>
            </a:graphic>
          </wp:inline>
        </w:drawing>
      </w:r>
    </w:p>
    <w:p w14:paraId="5352A6D7" w14:textId="77777777" w:rsidR="009834CC" w:rsidRPr="009834CC" w:rsidRDefault="009834CC" w:rsidP="009834CC">
      <w:pPr>
        <w:pStyle w:val="Default"/>
        <w:rPr>
          <w:b/>
          <w:bCs/>
          <w:i/>
          <w:iCs/>
          <w:sz w:val="20"/>
          <w:szCs w:val="20"/>
        </w:rPr>
      </w:pPr>
      <w:bookmarkStart w:id="24" w:name="_Hlk148351812"/>
      <w:bookmarkStart w:id="25" w:name="_Hlk148351877"/>
    </w:p>
    <w:p w14:paraId="24D76AA9" w14:textId="03E8C698" w:rsidR="009834CC" w:rsidRPr="009834CC" w:rsidRDefault="009834CC" w:rsidP="009834CC">
      <w:pPr>
        <w:pStyle w:val="Default"/>
        <w:jc w:val="center"/>
        <w:rPr>
          <w:sz w:val="20"/>
          <w:szCs w:val="20"/>
        </w:rPr>
      </w:pPr>
      <w:r w:rsidRPr="001E51F3">
        <w:rPr>
          <w:b/>
          <w:bCs/>
          <w:color w:val="000000" w:themeColor="text1"/>
          <w:sz w:val="20"/>
          <w:szCs w:val="20"/>
        </w:rPr>
        <w:t xml:space="preserve">Figure </w:t>
      </w:r>
      <w:r>
        <w:rPr>
          <w:b/>
          <w:bCs/>
          <w:color w:val="000000" w:themeColor="text1"/>
          <w:sz w:val="20"/>
          <w:szCs w:val="20"/>
        </w:rPr>
        <w:t>5</w:t>
      </w:r>
      <w:r w:rsidRPr="001E51F3">
        <w:rPr>
          <w:b/>
          <w:bCs/>
          <w:color w:val="000000" w:themeColor="text1"/>
          <w:sz w:val="20"/>
          <w:szCs w:val="20"/>
        </w:rPr>
        <w:t>:</w:t>
      </w:r>
      <w:r w:rsidRPr="001E51F3">
        <w:rPr>
          <w:color w:val="000000" w:themeColor="text1"/>
          <w:sz w:val="20"/>
          <w:szCs w:val="20"/>
        </w:rPr>
        <w:t xml:space="preserve"> </w:t>
      </w:r>
      <w:r w:rsidRPr="009834CC">
        <w:rPr>
          <w:sz w:val="20"/>
          <w:szCs w:val="20"/>
        </w:rPr>
        <w:t>Brake power vs. throttle opening percentage at 3000 [rpm] and MBT condition for gasoline and gasoline +1.12 [LPM] H2 fuels</w:t>
      </w:r>
      <w:bookmarkEnd w:id="24"/>
      <w:r w:rsidRPr="009834CC">
        <w:rPr>
          <w:sz w:val="20"/>
          <w:szCs w:val="20"/>
        </w:rPr>
        <w:t>.</w:t>
      </w:r>
    </w:p>
    <w:bookmarkEnd w:id="25"/>
    <w:p w14:paraId="7723A617" w14:textId="77777777" w:rsidR="009834CC" w:rsidRPr="009834CC" w:rsidRDefault="009834CC" w:rsidP="009834CC">
      <w:pPr>
        <w:pStyle w:val="Default"/>
        <w:rPr>
          <w:sz w:val="20"/>
          <w:szCs w:val="20"/>
        </w:rPr>
      </w:pPr>
      <w:r w:rsidRPr="009834CC">
        <w:rPr>
          <w:sz w:val="20"/>
          <w:szCs w:val="20"/>
        </w:rPr>
        <w:t xml:space="preserve">Figure (5) shows the effect of hydrogen enrichment on engine power. Drawbacks of hydrogen as a fuel includes lower power density due to a lower heating value per unit volume as compared to gasoline, and susceptibility to pre-ignition and engine knock, due to wide flammability limits and low minimum ignition energy. Blending hydrogen with gasoline, however, overcomes the drawbacks inherent in each fuel type, max power reduction about 9% this investigation shows same trends to that is reported in reference </w:t>
      </w:r>
      <w:bookmarkStart w:id="26" w:name="_Hlk149498320"/>
      <w:r w:rsidRPr="009834CC">
        <w:rPr>
          <w:sz w:val="20"/>
          <w:szCs w:val="20"/>
        </w:rPr>
        <w:t>[14]</w:t>
      </w:r>
      <w:bookmarkEnd w:id="26"/>
      <w:r w:rsidRPr="009834CC">
        <w:rPr>
          <w:sz w:val="20"/>
          <w:szCs w:val="20"/>
        </w:rPr>
        <w:t xml:space="preserve">. </w:t>
      </w:r>
    </w:p>
    <w:p w14:paraId="2DA7B23F" w14:textId="77777777" w:rsidR="009834CC" w:rsidRPr="009834CC" w:rsidRDefault="009834CC" w:rsidP="009834CC">
      <w:pPr>
        <w:pStyle w:val="Default"/>
        <w:rPr>
          <w:sz w:val="20"/>
          <w:szCs w:val="20"/>
        </w:rPr>
      </w:pPr>
      <w:r w:rsidRPr="009834CC">
        <w:rPr>
          <w:sz w:val="20"/>
          <w:szCs w:val="20"/>
        </w:rPr>
        <w:t>As illustrated in Figure (6), Brake thermal efficiency (BTE) improves due to higher flame speed which in turns reduced combustion duration. Reduction of the specific fuel consumption is a result of hydrogen higher LHV on mass basis compared to displaced gasoline in mixture and enhanced combustion. Same results are shown in the references [8,9,17].</w:t>
      </w:r>
    </w:p>
    <w:p w14:paraId="156DF853" w14:textId="77777777" w:rsidR="009834CC" w:rsidRPr="009834CC" w:rsidRDefault="009834CC" w:rsidP="009834CC">
      <w:pPr>
        <w:pStyle w:val="Default"/>
        <w:rPr>
          <w:sz w:val="20"/>
          <w:szCs w:val="20"/>
        </w:rPr>
      </w:pPr>
    </w:p>
    <w:p w14:paraId="36DC4F09" w14:textId="77777777" w:rsidR="009834CC" w:rsidRPr="009834CC" w:rsidRDefault="009834CC" w:rsidP="009834CC">
      <w:pPr>
        <w:pStyle w:val="Default"/>
        <w:jc w:val="center"/>
        <w:rPr>
          <w:sz w:val="20"/>
          <w:szCs w:val="20"/>
        </w:rPr>
      </w:pPr>
      <w:r w:rsidRPr="009834CC">
        <w:rPr>
          <w:noProof/>
          <w:sz w:val="20"/>
          <w:szCs w:val="20"/>
        </w:rPr>
        <w:drawing>
          <wp:inline distT="0" distB="0" distL="0" distR="0" wp14:anchorId="0B7AEE3B" wp14:editId="0611F5F9">
            <wp:extent cx="4923226" cy="2065020"/>
            <wp:effectExtent l="0" t="0" r="0" b="0"/>
            <wp:docPr id="1231339375" name="Picture 15" descr="A graph with red and blu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1339375" name="Picture 1" descr="A graph with red and blue lines&#10;&#10;Description automatically generated"/>
                    <pic:cNvPicPr/>
                  </pic:nvPicPr>
                  <pic:blipFill>
                    <a:blip r:embed="rId16">
                      <a:extLst>
                        <a:ext uri="{BEBA8EAE-BF5A-486C-A8C5-ECC9F3942E4B}">
                          <a14:imgProps xmlns:a14="http://schemas.microsoft.com/office/drawing/2010/main">
                            <a14:imgLayer r:embed="rId17">
                              <a14:imgEffect>
                                <a14:sharpenSoften amount="50000"/>
                              </a14:imgEffect>
                              <a14:imgEffect>
                                <a14:brightnessContrast contrast="-40000"/>
                              </a14:imgEffect>
                            </a14:imgLayer>
                          </a14:imgProps>
                        </a:ext>
                      </a:extLst>
                    </a:blip>
                    <a:stretch>
                      <a:fillRect/>
                    </a:stretch>
                  </pic:blipFill>
                  <pic:spPr>
                    <a:xfrm>
                      <a:off x="0" y="0"/>
                      <a:ext cx="4925805" cy="2066102"/>
                    </a:xfrm>
                    <a:prstGeom prst="rect">
                      <a:avLst/>
                    </a:prstGeom>
                  </pic:spPr>
                </pic:pic>
              </a:graphicData>
            </a:graphic>
          </wp:inline>
        </w:drawing>
      </w:r>
    </w:p>
    <w:p w14:paraId="3CD0DFAA" w14:textId="77777777" w:rsidR="009834CC" w:rsidRPr="009834CC" w:rsidRDefault="009834CC" w:rsidP="009834CC">
      <w:pPr>
        <w:pStyle w:val="Default"/>
        <w:rPr>
          <w:b/>
          <w:bCs/>
          <w:sz w:val="20"/>
          <w:szCs w:val="20"/>
        </w:rPr>
      </w:pPr>
    </w:p>
    <w:p w14:paraId="34215CF7" w14:textId="12CBA1F7" w:rsidR="009834CC" w:rsidRPr="009834CC" w:rsidRDefault="009834CC" w:rsidP="009834CC">
      <w:pPr>
        <w:pStyle w:val="Default"/>
        <w:jc w:val="center"/>
        <w:rPr>
          <w:sz w:val="20"/>
          <w:szCs w:val="20"/>
        </w:rPr>
      </w:pPr>
      <w:r w:rsidRPr="001E51F3">
        <w:rPr>
          <w:b/>
          <w:bCs/>
          <w:color w:val="000000" w:themeColor="text1"/>
          <w:sz w:val="20"/>
          <w:szCs w:val="20"/>
        </w:rPr>
        <w:t xml:space="preserve">Figure </w:t>
      </w:r>
      <w:r>
        <w:rPr>
          <w:b/>
          <w:bCs/>
          <w:color w:val="000000" w:themeColor="text1"/>
          <w:sz w:val="20"/>
          <w:szCs w:val="20"/>
        </w:rPr>
        <w:t>6</w:t>
      </w:r>
      <w:r w:rsidRPr="001E51F3">
        <w:rPr>
          <w:b/>
          <w:bCs/>
          <w:color w:val="000000" w:themeColor="text1"/>
          <w:sz w:val="20"/>
          <w:szCs w:val="20"/>
        </w:rPr>
        <w:t>:</w:t>
      </w:r>
      <w:r w:rsidRPr="001E51F3">
        <w:rPr>
          <w:color w:val="000000" w:themeColor="text1"/>
          <w:sz w:val="20"/>
          <w:szCs w:val="20"/>
        </w:rPr>
        <w:t xml:space="preserve"> </w:t>
      </w:r>
      <w:r w:rsidRPr="009834CC">
        <w:rPr>
          <w:sz w:val="20"/>
          <w:szCs w:val="20"/>
        </w:rPr>
        <w:t xml:space="preserve">BTE vs. throttle opening percentage at 3000 [rpm] and MBT condition for gasoline and gasoline +1.12 </w:t>
      </w:r>
      <w:bookmarkStart w:id="27" w:name="_Hlk149378431"/>
      <w:r w:rsidRPr="009834CC">
        <w:rPr>
          <w:sz w:val="20"/>
          <w:szCs w:val="20"/>
        </w:rPr>
        <w:t xml:space="preserve">[LPM] </w:t>
      </w:r>
      <w:bookmarkEnd w:id="27"/>
      <w:r w:rsidRPr="009834CC">
        <w:rPr>
          <w:sz w:val="20"/>
          <w:szCs w:val="20"/>
        </w:rPr>
        <w:t>H2 fuels.</w:t>
      </w:r>
    </w:p>
    <w:p w14:paraId="7EF85242" w14:textId="77777777" w:rsidR="009834CC" w:rsidRPr="009834CC" w:rsidRDefault="009834CC" w:rsidP="009834CC">
      <w:pPr>
        <w:pStyle w:val="Default"/>
        <w:rPr>
          <w:b/>
          <w:bCs/>
          <w:sz w:val="20"/>
          <w:szCs w:val="20"/>
        </w:rPr>
      </w:pPr>
    </w:p>
    <w:p w14:paraId="1778A8B6" w14:textId="77777777" w:rsidR="009834CC" w:rsidRPr="009834CC" w:rsidRDefault="009834CC" w:rsidP="009834CC">
      <w:pPr>
        <w:pStyle w:val="Default"/>
        <w:rPr>
          <w:sz w:val="20"/>
          <w:szCs w:val="20"/>
        </w:rPr>
      </w:pPr>
      <w:r w:rsidRPr="009834CC">
        <w:rPr>
          <w:b/>
          <w:bCs/>
          <w:sz w:val="20"/>
          <w:szCs w:val="20"/>
        </w:rPr>
        <w:t>4.2 Emissions:</w:t>
      </w:r>
      <w:r w:rsidRPr="009834CC">
        <w:rPr>
          <w:sz w:val="20"/>
          <w:szCs w:val="20"/>
        </w:rPr>
        <w:t xml:space="preserve"> Adding green hydrogen to gasoline increases the H/C ratio of the fuel mixture, which drastically reduces the carbon-based emissions such as CO, CO</w:t>
      </w:r>
      <w:r w:rsidRPr="009834CC">
        <w:rPr>
          <w:sz w:val="20"/>
          <w:szCs w:val="20"/>
          <w:vertAlign w:val="subscript"/>
        </w:rPr>
        <w:t>2,</w:t>
      </w:r>
      <w:r w:rsidRPr="009834CC">
        <w:rPr>
          <w:sz w:val="20"/>
          <w:szCs w:val="20"/>
        </w:rPr>
        <w:t xml:space="preserve"> and HC. The production of CO emission is strongly related to excess air ratio [29] so many trials have been performed to increase (EAR) keeping stable operating conditions. As shown in Figure (7), as the gasoline +1.12[LPM] H2 fuel has the lowest average CO emission due to lower carbon atoms in mixture and good premixing of air and fuel. The maximum reduction in CO emissions is 50%, </w:t>
      </w:r>
      <w:bookmarkStart w:id="28" w:name="_Hlk149498118"/>
      <w:r w:rsidRPr="009834CC">
        <w:rPr>
          <w:sz w:val="20"/>
          <w:szCs w:val="20"/>
        </w:rPr>
        <w:t>same findings are seen in the investigations of</w:t>
      </w:r>
      <w:bookmarkEnd w:id="28"/>
      <w:r w:rsidRPr="009834CC">
        <w:rPr>
          <w:sz w:val="20"/>
          <w:szCs w:val="20"/>
        </w:rPr>
        <w:t xml:space="preserve"> references [11,12,22]. </w:t>
      </w:r>
    </w:p>
    <w:p w14:paraId="0AED15FA" w14:textId="77777777" w:rsidR="009834CC" w:rsidRPr="009834CC" w:rsidRDefault="009834CC" w:rsidP="009834CC">
      <w:pPr>
        <w:pStyle w:val="Default"/>
        <w:rPr>
          <w:sz w:val="20"/>
          <w:szCs w:val="20"/>
        </w:rPr>
      </w:pPr>
    </w:p>
    <w:p w14:paraId="4470D2B7" w14:textId="77777777" w:rsidR="009834CC" w:rsidRPr="009834CC" w:rsidRDefault="009834CC" w:rsidP="009834CC">
      <w:pPr>
        <w:pStyle w:val="Default"/>
        <w:rPr>
          <w:sz w:val="20"/>
          <w:szCs w:val="20"/>
        </w:rPr>
      </w:pPr>
      <w:r w:rsidRPr="009834CC">
        <w:rPr>
          <w:sz w:val="20"/>
          <w:szCs w:val="20"/>
        </w:rPr>
        <w:t xml:space="preserve">Figure (8) demonstrates that HC production at variable load conditions, the concentration of HCs mainly related to incomplete combustion </w:t>
      </w:r>
      <w:bookmarkStart w:id="29" w:name="_Hlk149501168"/>
      <w:r w:rsidRPr="009834CC">
        <w:rPr>
          <w:sz w:val="20"/>
          <w:szCs w:val="20"/>
        </w:rPr>
        <w:t xml:space="preserve">[30]. </w:t>
      </w:r>
      <w:bookmarkEnd w:id="29"/>
      <w:r w:rsidRPr="009834CC">
        <w:rPr>
          <w:sz w:val="20"/>
          <w:szCs w:val="20"/>
        </w:rPr>
        <w:t>As shown the line follows the slope of BTE curve. However, it is reduced by adding H2 due to lesser heat transferred to cylinder walls, the delay of ignition advance angle for MBT achievement contributes the reduction of HC production, these results almost are identical to that of references [10.13,21], best reduction about 19%.</w:t>
      </w:r>
    </w:p>
    <w:p w14:paraId="3750877B" w14:textId="77777777" w:rsidR="009834CC" w:rsidRPr="009834CC" w:rsidRDefault="009834CC" w:rsidP="009834CC">
      <w:pPr>
        <w:pStyle w:val="Default"/>
        <w:rPr>
          <w:sz w:val="20"/>
          <w:szCs w:val="20"/>
        </w:rPr>
      </w:pPr>
    </w:p>
    <w:p w14:paraId="276A3AB9" w14:textId="77777777" w:rsidR="009834CC" w:rsidRPr="009834CC" w:rsidRDefault="009834CC" w:rsidP="009834CC">
      <w:pPr>
        <w:pStyle w:val="Default"/>
        <w:jc w:val="center"/>
        <w:rPr>
          <w:sz w:val="20"/>
          <w:szCs w:val="20"/>
        </w:rPr>
      </w:pPr>
      <w:r w:rsidRPr="009834CC">
        <w:rPr>
          <w:noProof/>
          <w:sz w:val="20"/>
          <w:szCs w:val="20"/>
        </w:rPr>
        <w:lastRenderedPageBreak/>
        <w:drawing>
          <wp:inline distT="0" distB="0" distL="0" distR="0" wp14:anchorId="7A160F32" wp14:editId="3B51E4C7">
            <wp:extent cx="4598249" cy="1710548"/>
            <wp:effectExtent l="19050" t="19050" r="12065" b="23495"/>
            <wp:docPr id="1865488435" name="Picture 16" descr="A graph with red and blu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5488435" name="Picture 1" descr="A graph with red and blue lines&#10;&#10;Description automatically generated"/>
                    <pic:cNvPicPr/>
                  </pic:nvPicPr>
                  <pic:blipFill rotWithShape="1">
                    <a:blip r:embed="rId18">
                      <a:extLst>
                        <a:ext uri="{BEBA8EAE-BF5A-486C-A8C5-ECC9F3942E4B}">
                          <a14:imgProps xmlns:a14="http://schemas.microsoft.com/office/drawing/2010/main">
                            <a14:imgLayer r:embed="rId19">
                              <a14:imgEffect>
                                <a14:sharpenSoften amount="50000"/>
                              </a14:imgEffect>
                              <a14:imgEffect>
                                <a14:brightnessContrast contrast="-40000"/>
                              </a14:imgEffect>
                            </a14:imgLayer>
                          </a14:imgProps>
                        </a:ext>
                      </a:extLst>
                    </a:blip>
                    <a:srcRect l="1411" t="3946" r="2436" b="4302"/>
                    <a:stretch/>
                  </pic:blipFill>
                  <pic:spPr bwMode="auto">
                    <a:xfrm>
                      <a:off x="0" y="0"/>
                      <a:ext cx="4621508" cy="171920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315B9829" w14:textId="77777777" w:rsidR="009834CC" w:rsidRPr="009834CC" w:rsidRDefault="009834CC" w:rsidP="009834CC">
      <w:pPr>
        <w:pStyle w:val="Default"/>
        <w:rPr>
          <w:b/>
          <w:bCs/>
          <w:sz w:val="20"/>
          <w:szCs w:val="20"/>
        </w:rPr>
      </w:pPr>
    </w:p>
    <w:p w14:paraId="21E92547" w14:textId="1823CB10" w:rsidR="009834CC" w:rsidRPr="009834CC" w:rsidRDefault="009834CC" w:rsidP="009834CC">
      <w:pPr>
        <w:pStyle w:val="Default"/>
        <w:jc w:val="center"/>
        <w:rPr>
          <w:sz w:val="20"/>
          <w:szCs w:val="20"/>
        </w:rPr>
      </w:pPr>
      <w:r w:rsidRPr="001E51F3">
        <w:rPr>
          <w:b/>
          <w:bCs/>
          <w:color w:val="000000" w:themeColor="text1"/>
          <w:sz w:val="20"/>
          <w:szCs w:val="20"/>
        </w:rPr>
        <w:t xml:space="preserve">Figure </w:t>
      </w:r>
      <w:r>
        <w:rPr>
          <w:b/>
          <w:bCs/>
          <w:color w:val="000000" w:themeColor="text1"/>
          <w:sz w:val="20"/>
          <w:szCs w:val="20"/>
        </w:rPr>
        <w:t>7</w:t>
      </w:r>
      <w:r w:rsidRPr="001E51F3">
        <w:rPr>
          <w:b/>
          <w:bCs/>
          <w:color w:val="000000" w:themeColor="text1"/>
          <w:sz w:val="20"/>
          <w:szCs w:val="20"/>
        </w:rPr>
        <w:t>:</w:t>
      </w:r>
      <w:r w:rsidRPr="001E51F3">
        <w:rPr>
          <w:color w:val="000000" w:themeColor="text1"/>
          <w:sz w:val="20"/>
          <w:szCs w:val="20"/>
        </w:rPr>
        <w:t xml:space="preserve"> </w:t>
      </w:r>
      <w:r w:rsidRPr="009834CC">
        <w:rPr>
          <w:sz w:val="20"/>
          <w:szCs w:val="20"/>
        </w:rPr>
        <w:t>CO emissions vs. throttle opening percentage at 3000 [rpm] and MBT condition for gasoline and gasoline +1.12[LPM] H2 fuels.</w:t>
      </w:r>
    </w:p>
    <w:p w14:paraId="0847DA1B" w14:textId="77777777" w:rsidR="009834CC" w:rsidRPr="009834CC" w:rsidRDefault="009834CC" w:rsidP="009834CC">
      <w:pPr>
        <w:pStyle w:val="Default"/>
        <w:rPr>
          <w:sz w:val="20"/>
          <w:szCs w:val="20"/>
        </w:rPr>
      </w:pPr>
    </w:p>
    <w:p w14:paraId="4786F1F5" w14:textId="77777777" w:rsidR="009834CC" w:rsidRPr="009834CC" w:rsidRDefault="009834CC" w:rsidP="009834CC">
      <w:pPr>
        <w:pStyle w:val="Default"/>
        <w:rPr>
          <w:sz w:val="20"/>
          <w:szCs w:val="20"/>
        </w:rPr>
      </w:pPr>
    </w:p>
    <w:p w14:paraId="1EFD2E08" w14:textId="77777777" w:rsidR="009834CC" w:rsidRPr="009834CC" w:rsidRDefault="009834CC" w:rsidP="009834CC">
      <w:pPr>
        <w:pStyle w:val="Default"/>
        <w:jc w:val="center"/>
        <w:rPr>
          <w:b/>
          <w:bCs/>
          <w:sz w:val="20"/>
          <w:szCs w:val="20"/>
        </w:rPr>
      </w:pPr>
      <w:r w:rsidRPr="009834CC">
        <w:rPr>
          <w:noProof/>
          <w:sz w:val="20"/>
          <w:szCs w:val="20"/>
        </w:rPr>
        <w:drawing>
          <wp:inline distT="0" distB="0" distL="0" distR="0" wp14:anchorId="4FC28A9F" wp14:editId="754CD7EA">
            <wp:extent cx="4624705" cy="2022814"/>
            <wp:effectExtent l="0" t="0" r="4445" b="0"/>
            <wp:docPr id="1159774273" name="Picture 17" descr="A graph with red and blu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774273" name="Picture 1" descr="A graph with red and blue lines&#10;&#10;Description automatically generated"/>
                    <pic:cNvPicPr/>
                  </pic:nvPicPr>
                  <pic:blipFill>
                    <a:blip r:embed="rId20">
                      <a:extLst>
                        <a:ext uri="{BEBA8EAE-BF5A-486C-A8C5-ECC9F3942E4B}">
                          <a14:imgProps xmlns:a14="http://schemas.microsoft.com/office/drawing/2010/main">
                            <a14:imgLayer r:embed="rId21">
                              <a14:imgEffect>
                                <a14:sharpenSoften amount="50000"/>
                              </a14:imgEffect>
                              <a14:imgEffect>
                                <a14:brightnessContrast contrast="-40000"/>
                              </a14:imgEffect>
                            </a14:imgLayer>
                          </a14:imgProps>
                        </a:ext>
                      </a:extLst>
                    </a:blip>
                    <a:stretch>
                      <a:fillRect/>
                    </a:stretch>
                  </pic:blipFill>
                  <pic:spPr>
                    <a:xfrm>
                      <a:off x="0" y="0"/>
                      <a:ext cx="4659860" cy="2038191"/>
                    </a:xfrm>
                    <a:prstGeom prst="rect">
                      <a:avLst/>
                    </a:prstGeom>
                  </pic:spPr>
                </pic:pic>
              </a:graphicData>
            </a:graphic>
          </wp:inline>
        </w:drawing>
      </w:r>
    </w:p>
    <w:p w14:paraId="71DB9D34" w14:textId="77777777" w:rsidR="009834CC" w:rsidRPr="009834CC" w:rsidRDefault="009834CC" w:rsidP="009834CC">
      <w:pPr>
        <w:pStyle w:val="Default"/>
        <w:rPr>
          <w:b/>
          <w:bCs/>
          <w:sz w:val="20"/>
          <w:szCs w:val="20"/>
        </w:rPr>
      </w:pPr>
    </w:p>
    <w:p w14:paraId="112ACBDB" w14:textId="59338917" w:rsidR="009834CC" w:rsidRPr="009834CC" w:rsidRDefault="009834CC" w:rsidP="009834CC">
      <w:pPr>
        <w:pStyle w:val="Default"/>
        <w:jc w:val="center"/>
        <w:rPr>
          <w:sz w:val="20"/>
          <w:szCs w:val="20"/>
        </w:rPr>
      </w:pPr>
      <w:r w:rsidRPr="001E51F3">
        <w:rPr>
          <w:b/>
          <w:bCs/>
          <w:color w:val="000000" w:themeColor="text1"/>
          <w:sz w:val="20"/>
          <w:szCs w:val="20"/>
        </w:rPr>
        <w:t xml:space="preserve">Figure </w:t>
      </w:r>
      <w:r>
        <w:rPr>
          <w:b/>
          <w:bCs/>
          <w:color w:val="000000" w:themeColor="text1"/>
          <w:sz w:val="20"/>
          <w:szCs w:val="20"/>
        </w:rPr>
        <w:t>8</w:t>
      </w:r>
      <w:r w:rsidRPr="001E51F3">
        <w:rPr>
          <w:b/>
          <w:bCs/>
          <w:color w:val="000000" w:themeColor="text1"/>
          <w:sz w:val="20"/>
          <w:szCs w:val="20"/>
        </w:rPr>
        <w:t>:</w:t>
      </w:r>
      <w:r w:rsidRPr="001E51F3">
        <w:rPr>
          <w:color w:val="000000" w:themeColor="text1"/>
          <w:sz w:val="20"/>
          <w:szCs w:val="20"/>
        </w:rPr>
        <w:t xml:space="preserve"> </w:t>
      </w:r>
      <w:r w:rsidRPr="009834CC">
        <w:rPr>
          <w:sz w:val="20"/>
          <w:szCs w:val="20"/>
        </w:rPr>
        <w:t xml:space="preserve">Unburned HCs emissions vs. throttle opening percentage at 3000 </w:t>
      </w:r>
      <w:bookmarkStart w:id="30" w:name="_Hlk149383885"/>
      <w:r w:rsidRPr="009834CC">
        <w:rPr>
          <w:sz w:val="20"/>
          <w:szCs w:val="20"/>
        </w:rPr>
        <w:t xml:space="preserve">[rpm] </w:t>
      </w:r>
      <w:bookmarkEnd w:id="30"/>
      <w:r w:rsidRPr="009834CC">
        <w:rPr>
          <w:sz w:val="20"/>
          <w:szCs w:val="20"/>
        </w:rPr>
        <w:t>and MBT condition for gasoline and gasoline +1.12</w:t>
      </w:r>
      <w:bookmarkStart w:id="31" w:name="_Hlk149377751"/>
      <w:r w:rsidRPr="009834CC">
        <w:rPr>
          <w:sz w:val="20"/>
          <w:szCs w:val="20"/>
        </w:rPr>
        <w:t xml:space="preserve">[LPM] </w:t>
      </w:r>
      <w:bookmarkEnd w:id="31"/>
      <w:r w:rsidRPr="009834CC">
        <w:rPr>
          <w:sz w:val="20"/>
          <w:szCs w:val="20"/>
        </w:rPr>
        <w:t>H2 fuels.</w:t>
      </w:r>
    </w:p>
    <w:p w14:paraId="31DB3CB1" w14:textId="77777777" w:rsidR="009834CC" w:rsidRPr="009834CC" w:rsidRDefault="009834CC" w:rsidP="009834CC">
      <w:pPr>
        <w:pStyle w:val="Default"/>
        <w:rPr>
          <w:sz w:val="20"/>
          <w:szCs w:val="20"/>
        </w:rPr>
      </w:pPr>
    </w:p>
    <w:p w14:paraId="42B42B9E" w14:textId="77777777" w:rsidR="009834CC" w:rsidRPr="009834CC" w:rsidRDefault="009834CC" w:rsidP="009834CC">
      <w:pPr>
        <w:pStyle w:val="Default"/>
        <w:rPr>
          <w:sz w:val="20"/>
          <w:szCs w:val="20"/>
        </w:rPr>
      </w:pPr>
      <w:r w:rsidRPr="009834CC">
        <w:rPr>
          <w:sz w:val="20"/>
          <w:szCs w:val="20"/>
        </w:rPr>
        <w:t>NOx production mainly depends on the combustion temperature and the presence of oxygen in combustion chamber [32]. As seen in Figure (9) NOx emission of gasoline +1.12 [LPM] H2 operation unexpectedly mitigated, possibly due to leaning of mixture permitted by the high flame-ability limit of hydrogen lowering the combustion temperature, similar outcomes are shown in the study of [13]. Lowered values at full load possibly due to domination of gasoline cooling effect.</w:t>
      </w:r>
    </w:p>
    <w:p w14:paraId="14FA13A8" w14:textId="77777777" w:rsidR="009834CC" w:rsidRPr="009834CC" w:rsidRDefault="009834CC" w:rsidP="009834CC">
      <w:pPr>
        <w:pStyle w:val="Default"/>
        <w:rPr>
          <w:sz w:val="20"/>
          <w:szCs w:val="20"/>
        </w:rPr>
      </w:pPr>
    </w:p>
    <w:p w14:paraId="58D0E3E7" w14:textId="77777777" w:rsidR="009834CC" w:rsidRPr="009834CC" w:rsidRDefault="009834CC" w:rsidP="009834CC">
      <w:pPr>
        <w:pStyle w:val="Default"/>
        <w:rPr>
          <w:b/>
          <w:bCs/>
          <w:sz w:val="20"/>
          <w:szCs w:val="20"/>
        </w:rPr>
      </w:pPr>
      <w:r w:rsidRPr="009834CC">
        <w:rPr>
          <w:sz w:val="20"/>
          <w:szCs w:val="20"/>
        </w:rPr>
        <w:t>CO</w:t>
      </w:r>
      <w:r w:rsidRPr="009834CC">
        <w:rPr>
          <w:sz w:val="20"/>
          <w:szCs w:val="20"/>
          <w:vertAlign w:val="subscript"/>
        </w:rPr>
        <w:t>2</w:t>
      </w:r>
      <w:r w:rsidRPr="009834CC">
        <w:rPr>
          <w:sz w:val="20"/>
          <w:szCs w:val="20"/>
        </w:rPr>
        <w:t xml:space="preserve"> emission is a desired product of combustion as it is a good indication of combustion completeness [31]. According to Figure (10), CO</w:t>
      </w:r>
      <w:r w:rsidRPr="009834CC">
        <w:rPr>
          <w:sz w:val="20"/>
          <w:szCs w:val="20"/>
          <w:vertAlign w:val="subscript"/>
        </w:rPr>
        <w:t>2</w:t>
      </w:r>
      <w:r w:rsidRPr="009834CC">
        <w:rPr>
          <w:sz w:val="20"/>
          <w:szCs w:val="20"/>
        </w:rPr>
        <w:t xml:space="preserve"> emission increases at higher engine load for all the experimented fuels, this is due to improved combustion efficiency. For gasoline +1.12 [LPM]H2 operation CO</w:t>
      </w:r>
      <w:r w:rsidRPr="009834CC">
        <w:rPr>
          <w:sz w:val="20"/>
          <w:szCs w:val="20"/>
          <w:vertAlign w:val="subscript"/>
        </w:rPr>
        <w:t>2</w:t>
      </w:r>
      <w:r w:rsidRPr="009834CC">
        <w:rPr>
          <w:sz w:val="20"/>
          <w:szCs w:val="20"/>
        </w:rPr>
        <w:t xml:space="preserve"> amount increases also due to enhanced combustion. Although increasing hydrogen fraction in mixture increases H/C ratio which in turn should reduce CO</w:t>
      </w:r>
      <w:r w:rsidRPr="009834CC">
        <w:rPr>
          <w:sz w:val="20"/>
          <w:szCs w:val="20"/>
          <w:vertAlign w:val="subscript"/>
        </w:rPr>
        <w:t>2</w:t>
      </w:r>
      <w:r w:rsidRPr="009834CC">
        <w:rPr>
          <w:sz w:val="20"/>
          <w:szCs w:val="20"/>
        </w:rPr>
        <w:t xml:space="preserve"> emission but the effect of hydrogen on combustion completeness is most significant.</w:t>
      </w:r>
    </w:p>
    <w:p w14:paraId="60C406E2" w14:textId="77777777" w:rsidR="009834CC" w:rsidRPr="009834CC" w:rsidRDefault="009834CC" w:rsidP="009834CC">
      <w:pPr>
        <w:pStyle w:val="Default"/>
        <w:rPr>
          <w:sz w:val="20"/>
          <w:szCs w:val="20"/>
        </w:rPr>
      </w:pPr>
      <w:r w:rsidRPr="009834CC">
        <w:rPr>
          <w:sz w:val="20"/>
          <w:szCs w:val="20"/>
        </w:rPr>
        <w:t xml:space="preserve"> </w:t>
      </w:r>
    </w:p>
    <w:p w14:paraId="5B48F081" w14:textId="77777777" w:rsidR="009834CC" w:rsidRPr="009834CC" w:rsidRDefault="009834CC" w:rsidP="009834CC">
      <w:pPr>
        <w:pStyle w:val="Default"/>
        <w:rPr>
          <w:sz w:val="20"/>
          <w:szCs w:val="20"/>
        </w:rPr>
      </w:pPr>
    </w:p>
    <w:p w14:paraId="183F6DFE" w14:textId="77777777" w:rsidR="009834CC" w:rsidRPr="009834CC" w:rsidRDefault="009834CC" w:rsidP="009834CC">
      <w:pPr>
        <w:pStyle w:val="Default"/>
        <w:jc w:val="center"/>
        <w:rPr>
          <w:b/>
          <w:bCs/>
          <w:sz w:val="20"/>
          <w:szCs w:val="20"/>
        </w:rPr>
      </w:pPr>
      <w:r w:rsidRPr="009834CC">
        <w:rPr>
          <w:noProof/>
          <w:sz w:val="20"/>
          <w:szCs w:val="20"/>
        </w:rPr>
        <w:drawing>
          <wp:inline distT="0" distB="0" distL="0" distR="0" wp14:anchorId="20042A44" wp14:editId="5AD628BA">
            <wp:extent cx="4537880" cy="1896745"/>
            <wp:effectExtent l="0" t="0" r="15240" b="8255"/>
            <wp:docPr id="3511617" name="Chart 18">
              <a:extLst xmlns:a="http://schemas.openxmlformats.org/drawingml/2006/main">
                <a:ext uri="{FF2B5EF4-FFF2-40B4-BE49-F238E27FC236}">
                  <a16:creationId xmlns:a16="http://schemas.microsoft.com/office/drawing/2014/main" id="{C8F06FEE-596C-F9AC-C430-8E3AA3E9235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546B56AE" w14:textId="51262A94" w:rsidR="009834CC" w:rsidRPr="009834CC" w:rsidRDefault="009834CC" w:rsidP="009834CC">
      <w:pPr>
        <w:pStyle w:val="Default"/>
        <w:jc w:val="center"/>
        <w:rPr>
          <w:sz w:val="20"/>
          <w:szCs w:val="20"/>
        </w:rPr>
      </w:pPr>
      <w:r w:rsidRPr="001E51F3">
        <w:rPr>
          <w:b/>
          <w:bCs/>
          <w:color w:val="000000" w:themeColor="text1"/>
          <w:sz w:val="20"/>
          <w:szCs w:val="20"/>
        </w:rPr>
        <w:t xml:space="preserve">Figure </w:t>
      </w:r>
      <w:r>
        <w:rPr>
          <w:b/>
          <w:bCs/>
          <w:color w:val="000000" w:themeColor="text1"/>
          <w:sz w:val="20"/>
          <w:szCs w:val="20"/>
        </w:rPr>
        <w:t>9</w:t>
      </w:r>
      <w:r w:rsidRPr="001E51F3">
        <w:rPr>
          <w:b/>
          <w:bCs/>
          <w:color w:val="000000" w:themeColor="text1"/>
          <w:sz w:val="20"/>
          <w:szCs w:val="20"/>
        </w:rPr>
        <w:t>:</w:t>
      </w:r>
      <w:r w:rsidRPr="001E51F3">
        <w:rPr>
          <w:color w:val="000000" w:themeColor="text1"/>
          <w:sz w:val="20"/>
          <w:szCs w:val="20"/>
        </w:rPr>
        <w:t xml:space="preserve"> </w:t>
      </w:r>
      <w:r w:rsidRPr="009834CC">
        <w:rPr>
          <w:sz w:val="20"/>
          <w:szCs w:val="20"/>
        </w:rPr>
        <w:t>NOx vs. throttle opening percentage at 3000 [rpm] and MBT condition for gasoline and gasoline +1.12[LPM] H2 fuels.</w:t>
      </w:r>
    </w:p>
    <w:p w14:paraId="34E92DE6" w14:textId="77777777" w:rsidR="009834CC" w:rsidRPr="009834CC" w:rsidRDefault="009834CC" w:rsidP="009834CC">
      <w:pPr>
        <w:pStyle w:val="Default"/>
        <w:rPr>
          <w:sz w:val="20"/>
          <w:szCs w:val="20"/>
        </w:rPr>
      </w:pPr>
    </w:p>
    <w:p w14:paraId="70929E7A" w14:textId="77777777" w:rsidR="009834CC" w:rsidRPr="009834CC" w:rsidRDefault="009834CC" w:rsidP="009834CC">
      <w:pPr>
        <w:pStyle w:val="Default"/>
        <w:jc w:val="center"/>
        <w:rPr>
          <w:sz w:val="20"/>
          <w:szCs w:val="20"/>
        </w:rPr>
      </w:pPr>
      <w:r w:rsidRPr="009834CC">
        <w:rPr>
          <w:noProof/>
          <w:sz w:val="20"/>
          <w:szCs w:val="20"/>
        </w:rPr>
        <w:drawing>
          <wp:inline distT="0" distB="0" distL="0" distR="0" wp14:anchorId="64E53FFC" wp14:editId="49D48D46">
            <wp:extent cx="4556760" cy="2065147"/>
            <wp:effectExtent l="0" t="0" r="0" b="0"/>
            <wp:docPr id="2029773284" name="Picture 19" descr="A graph of a graph with red and blu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9773284" name="Picture 1" descr="A graph of a graph with red and blue lines&#10;&#10;Description automatically generated"/>
                    <pic:cNvPicPr/>
                  </pic:nvPicPr>
                  <pic:blipFill>
                    <a:blip r:embed="rId23">
                      <a:extLst>
                        <a:ext uri="{BEBA8EAE-BF5A-486C-A8C5-ECC9F3942E4B}">
                          <a14:imgProps xmlns:a14="http://schemas.microsoft.com/office/drawing/2010/main">
                            <a14:imgLayer r:embed="rId24">
                              <a14:imgEffect>
                                <a14:sharpenSoften amount="50000"/>
                              </a14:imgEffect>
                              <a14:imgEffect>
                                <a14:brightnessContrast contrast="-40000"/>
                              </a14:imgEffect>
                            </a14:imgLayer>
                          </a14:imgProps>
                        </a:ext>
                      </a:extLst>
                    </a:blip>
                    <a:stretch>
                      <a:fillRect/>
                    </a:stretch>
                  </pic:blipFill>
                  <pic:spPr>
                    <a:xfrm>
                      <a:off x="0" y="0"/>
                      <a:ext cx="4561968" cy="2067507"/>
                    </a:xfrm>
                    <a:prstGeom prst="rect">
                      <a:avLst/>
                    </a:prstGeom>
                  </pic:spPr>
                </pic:pic>
              </a:graphicData>
            </a:graphic>
          </wp:inline>
        </w:drawing>
      </w:r>
    </w:p>
    <w:p w14:paraId="43D6AAED" w14:textId="77777777" w:rsidR="009834CC" w:rsidRPr="009834CC" w:rsidRDefault="009834CC" w:rsidP="009834CC">
      <w:pPr>
        <w:pStyle w:val="Default"/>
        <w:jc w:val="center"/>
        <w:rPr>
          <w:sz w:val="20"/>
          <w:szCs w:val="20"/>
        </w:rPr>
      </w:pPr>
    </w:p>
    <w:p w14:paraId="1D6822A3" w14:textId="76EF76FA" w:rsidR="009834CC" w:rsidRPr="009834CC" w:rsidRDefault="009834CC" w:rsidP="009834CC">
      <w:pPr>
        <w:pStyle w:val="Default"/>
        <w:jc w:val="center"/>
        <w:rPr>
          <w:sz w:val="20"/>
          <w:szCs w:val="20"/>
        </w:rPr>
      </w:pPr>
      <w:r w:rsidRPr="001E51F3">
        <w:rPr>
          <w:b/>
          <w:bCs/>
          <w:color w:val="000000" w:themeColor="text1"/>
          <w:sz w:val="20"/>
          <w:szCs w:val="20"/>
        </w:rPr>
        <w:t>Figure 1</w:t>
      </w:r>
      <w:r>
        <w:rPr>
          <w:b/>
          <w:bCs/>
          <w:color w:val="000000" w:themeColor="text1"/>
          <w:sz w:val="20"/>
          <w:szCs w:val="20"/>
        </w:rPr>
        <w:t>0</w:t>
      </w:r>
      <w:r w:rsidRPr="001E51F3">
        <w:rPr>
          <w:b/>
          <w:bCs/>
          <w:color w:val="000000" w:themeColor="text1"/>
          <w:sz w:val="20"/>
          <w:szCs w:val="20"/>
        </w:rPr>
        <w:t>:</w:t>
      </w:r>
      <w:r w:rsidRPr="001E51F3">
        <w:rPr>
          <w:color w:val="000000" w:themeColor="text1"/>
          <w:sz w:val="20"/>
          <w:szCs w:val="20"/>
        </w:rPr>
        <w:t xml:space="preserve"> </w:t>
      </w:r>
      <w:r w:rsidRPr="009834CC">
        <w:rPr>
          <w:sz w:val="20"/>
          <w:szCs w:val="20"/>
        </w:rPr>
        <w:t>CO2 emissions vs. throttle opening percentage at 3000 [rpm] and MBT condition for gasoline and gasoline +1.12</w:t>
      </w:r>
      <w:bookmarkStart w:id="32" w:name="_Hlk149164962"/>
      <w:r w:rsidRPr="009834CC">
        <w:rPr>
          <w:sz w:val="20"/>
          <w:szCs w:val="20"/>
        </w:rPr>
        <w:t xml:space="preserve">[LPM] </w:t>
      </w:r>
      <w:bookmarkEnd w:id="32"/>
      <w:r w:rsidRPr="009834CC">
        <w:rPr>
          <w:sz w:val="20"/>
          <w:szCs w:val="20"/>
        </w:rPr>
        <w:t>H2 fuels.</w:t>
      </w:r>
    </w:p>
    <w:p w14:paraId="3F058734" w14:textId="77777777" w:rsidR="009834CC" w:rsidRPr="009834CC" w:rsidRDefault="009834CC" w:rsidP="009834CC">
      <w:pPr>
        <w:pStyle w:val="Default"/>
        <w:rPr>
          <w:b/>
          <w:bCs/>
          <w:sz w:val="20"/>
          <w:szCs w:val="20"/>
        </w:rPr>
      </w:pPr>
    </w:p>
    <w:p w14:paraId="5220B460" w14:textId="77777777" w:rsidR="009834CC" w:rsidRPr="009834CC" w:rsidRDefault="009834CC" w:rsidP="009834CC">
      <w:pPr>
        <w:pStyle w:val="Default"/>
        <w:rPr>
          <w:b/>
          <w:bCs/>
        </w:rPr>
      </w:pPr>
      <w:r w:rsidRPr="009834CC">
        <w:rPr>
          <w:b/>
          <w:bCs/>
        </w:rPr>
        <w:t>5. CONCLUSIONS</w:t>
      </w:r>
    </w:p>
    <w:p w14:paraId="4BB4A296" w14:textId="77777777" w:rsidR="009834CC" w:rsidRPr="009834CC" w:rsidRDefault="009834CC" w:rsidP="009834CC">
      <w:pPr>
        <w:pStyle w:val="Default"/>
        <w:rPr>
          <w:sz w:val="20"/>
          <w:szCs w:val="20"/>
        </w:rPr>
      </w:pPr>
    </w:p>
    <w:p w14:paraId="6BCE3AEB" w14:textId="77777777" w:rsidR="009834CC" w:rsidRPr="009834CC" w:rsidRDefault="009834CC" w:rsidP="009834CC">
      <w:pPr>
        <w:pStyle w:val="Default"/>
        <w:rPr>
          <w:sz w:val="20"/>
          <w:szCs w:val="20"/>
        </w:rPr>
      </w:pPr>
      <w:r w:rsidRPr="009834CC">
        <w:rPr>
          <w:sz w:val="20"/>
          <w:szCs w:val="20"/>
        </w:rPr>
        <w:t>The following can be concluded from the results obtained after experimentations</w:t>
      </w:r>
      <w:r w:rsidRPr="009834CC">
        <w:rPr>
          <w:sz w:val="20"/>
          <w:szCs w:val="20"/>
        </w:rPr>
        <w:br/>
        <w:t>performed on 63.3 CC retrofitted two-stroke engine, fueled with gasoline and gasoline +1.12 [LPM] H2% tested at constant speed of 3000 [rpm] and load varied from 25% to 100%.</w:t>
      </w:r>
    </w:p>
    <w:p w14:paraId="61B72ED3" w14:textId="77777777" w:rsidR="009834CC" w:rsidRPr="009834CC" w:rsidRDefault="009834CC" w:rsidP="009834CC">
      <w:pPr>
        <w:pStyle w:val="Default"/>
        <w:numPr>
          <w:ilvl w:val="0"/>
          <w:numId w:val="22"/>
        </w:numPr>
        <w:rPr>
          <w:sz w:val="20"/>
          <w:szCs w:val="20"/>
        </w:rPr>
      </w:pPr>
      <w:r w:rsidRPr="009834CC">
        <w:rPr>
          <w:sz w:val="20"/>
          <w:szCs w:val="20"/>
        </w:rPr>
        <w:t>Green Hydrogen addition to gasoline improves BSFC and BTE, the effect of hydrogen gaseous state negatively affects engine power and torque.</w:t>
      </w:r>
    </w:p>
    <w:p w14:paraId="4B8C2C65" w14:textId="77777777" w:rsidR="009834CC" w:rsidRPr="009834CC" w:rsidRDefault="009834CC" w:rsidP="009834CC">
      <w:pPr>
        <w:pStyle w:val="Default"/>
        <w:numPr>
          <w:ilvl w:val="0"/>
          <w:numId w:val="22"/>
        </w:numPr>
        <w:rPr>
          <w:sz w:val="20"/>
          <w:szCs w:val="20"/>
        </w:rPr>
      </w:pPr>
      <w:r w:rsidRPr="009834CC">
        <w:rPr>
          <w:sz w:val="20"/>
          <w:szCs w:val="20"/>
        </w:rPr>
        <w:t>The effect of green hydrogen addition on engine emissions parameters is superior also for NO</w:t>
      </w:r>
      <w:r w:rsidRPr="009834CC">
        <w:rPr>
          <w:sz w:val="20"/>
          <w:szCs w:val="20"/>
          <w:vertAlign w:val="subscript"/>
        </w:rPr>
        <w:t>X</w:t>
      </w:r>
      <w:r w:rsidRPr="009834CC">
        <w:rPr>
          <w:sz w:val="20"/>
          <w:szCs w:val="20"/>
        </w:rPr>
        <w:t>.</w:t>
      </w:r>
    </w:p>
    <w:p w14:paraId="595B5484" w14:textId="75533D9A" w:rsidR="00977580" w:rsidRDefault="009834CC" w:rsidP="002034B8">
      <w:pPr>
        <w:pStyle w:val="Default"/>
        <w:numPr>
          <w:ilvl w:val="0"/>
          <w:numId w:val="22"/>
        </w:numPr>
        <w:rPr>
          <w:sz w:val="20"/>
          <w:szCs w:val="20"/>
        </w:rPr>
      </w:pPr>
      <w:r w:rsidRPr="009834CC">
        <w:rPr>
          <w:sz w:val="20"/>
          <w:szCs w:val="20"/>
        </w:rPr>
        <w:t xml:space="preserve">Ignition advance angle due to high burning rate of hydrogen, green hydrogen enriched fuel shows less advanced angle for MBT. </w:t>
      </w:r>
    </w:p>
    <w:p w14:paraId="65C0A10A" w14:textId="77777777" w:rsidR="002034B8" w:rsidRPr="002034B8" w:rsidRDefault="002034B8" w:rsidP="002034B8">
      <w:pPr>
        <w:pStyle w:val="Default"/>
        <w:ind w:left="720"/>
        <w:rPr>
          <w:sz w:val="20"/>
          <w:szCs w:val="20"/>
        </w:rPr>
      </w:pPr>
    </w:p>
    <w:p w14:paraId="24B2CD4B" w14:textId="36F60BFF" w:rsidR="00DA52F4" w:rsidRPr="001E51F3" w:rsidRDefault="00DA52F4" w:rsidP="002034B8">
      <w:pPr>
        <w:pStyle w:val="ListParagraph"/>
        <w:numPr>
          <w:ilvl w:val="0"/>
          <w:numId w:val="23"/>
        </w:numPr>
        <w:tabs>
          <w:tab w:val="left" w:pos="270"/>
        </w:tabs>
        <w:spacing w:before="54" w:after="0" w:line="276" w:lineRule="auto"/>
        <w:ind w:hanging="720"/>
        <w:rPr>
          <w:rFonts w:ascii="Times New Roman" w:hAnsi="Times New Roman" w:cs="Times New Roman"/>
          <w:b/>
          <w:bCs/>
          <w:color w:val="000000" w:themeColor="text1"/>
          <w:sz w:val="24"/>
          <w:szCs w:val="24"/>
        </w:rPr>
      </w:pPr>
      <w:r w:rsidRPr="001E51F3">
        <w:rPr>
          <w:rFonts w:ascii="Times New Roman" w:hAnsi="Times New Roman" w:cs="Times New Roman"/>
          <w:b/>
          <w:bCs/>
          <w:color w:val="000000" w:themeColor="text1"/>
          <w:sz w:val="24"/>
          <w:szCs w:val="24"/>
        </w:rPr>
        <w:t>REFERENCES</w:t>
      </w:r>
    </w:p>
    <w:p w14:paraId="55B51901" w14:textId="77777777" w:rsidR="00596292" w:rsidRPr="00596292" w:rsidRDefault="00596292" w:rsidP="00596292">
      <w:pPr>
        <w:widowControl w:val="0"/>
        <w:autoSpaceDE w:val="0"/>
        <w:autoSpaceDN w:val="0"/>
        <w:spacing w:before="60" w:after="0" w:line="276" w:lineRule="auto"/>
        <w:jc w:val="both"/>
        <w:rPr>
          <w:rFonts w:ascii="Times New Roman" w:hAnsi="Times New Roman" w:cs="Times New Roman"/>
          <w:color w:val="000000" w:themeColor="text1"/>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0"/>
        <w:gridCol w:w="8630"/>
        <w:gridCol w:w="10"/>
      </w:tblGrid>
      <w:tr w:rsidR="00491068" w:rsidRPr="00491068" w14:paraId="5A5E3CE1" w14:textId="77777777" w:rsidTr="0044735E">
        <w:tc>
          <w:tcPr>
            <w:tcW w:w="720" w:type="dxa"/>
          </w:tcPr>
          <w:p w14:paraId="056E6A8D" w14:textId="77777777" w:rsidR="00491068" w:rsidRPr="00491068" w:rsidRDefault="00491068" w:rsidP="0047105A">
            <w:pPr>
              <w:jc w:val="both"/>
              <w:rPr>
                <w:rFonts w:ascii="Times New Roman" w:hAnsi="Times New Roman" w:cs="Times New Roman"/>
                <w:color w:val="000000"/>
              </w:rPr>
            </w:pPr>
            <w:bookmarkStart w:id="33" w:name="_Hlk148445654"/>
            <w:bookmarkStart w:id="34" w:name="_Hlk149217961"/>
            <w:r w:rsidRPr="00491068">
              <w:rPr>
                <w:rFonts w:ascii="Times New Roman" w:hAnsi="Times New Roman" w:cs="Times New Roman"/>
                <w:color w:val="000000"/>
              </w:rPr>
              <w:t>[1]</w:t>
            </w:r>
            <w:bookmarkEnd w:id="33"/>
            <w:r w:rsidRPr="00491068">
              <w:rPr>
                <w:rFonts w:ascii="Times New Roman" w:hAnsi="Times New Roman" w:cs="Times New Roman"/>
                <w:color w:val="000000"/>
              </w:rPr>
              <w:t xml:space="preserve"> </w:t>
            </w:r>
          </w:p>
        </w:tc>
        <w:tc>
          <w:tcPr>
            <w:tcW w:w="8640" w:type="dxa"/>
            <w:gridSpan w:val="2"/>
          </w:tcPr>
          <w:p w14:paraId="77FA5A11" w14:textId="77777777" w:rsidR="00491068" w:rsidRPr="00491068" w:rsidRDefault="00491068" w:rsidP="0047105A">
            <w:pPr>
              <w:jc w:val="both"/>
              <w:rPr>
                <w:rFonts w:ascii="Times New Roman" w:hAnsi="Times New Roman" w:cs="Times New Roman"/>
                <w:color w:val="000000"/>
              </w:rPr>
            </w:pPr>
            <w:r w:rsidRPr="00491068">
              <w:rPr>
                <w:rFonts w:ascii="Times New Roman" w:hAnsi="Times New Roman" w:cs="Times New Roman"/>
                <w:color w:val="000000"/>
              </w:rPr>
              <w:t>Keswani, H.B., 1982. “Internal Combustion Engines”: For Degree, Diploma and AMIE Students (MKS Units). Standard Book House.</w:t>
            </w:r>
          </w:p>
        </w:tc>
      </w:tr>
      <w:tr w:rsidR="00491068" w:rsidRPr="00491068" w14:paraId="11F25F45" w14:textId="77777777" w:rsidTr="0044735E">
        <w:trPr>
          <w:trHeight w:val="2333"/>
        </w:trPr>
        <w:tc>
          <w:tcPr>
            <w:tcW w:w="720" w:type="dxa"/>
          </w:tcPr>
          <w:p w14:paraId="6C526392" w14:textId="77777777" w:rsidR="00491068" w:rsidRPr="00491068" w:rsidRDefault="00491068" w:rsidP="0047105A">
            <w:pPr>
              <w:jc w:val="both"/>
              <w:rPr>
                <w:rFonts w:ascii="Times New Roman" w:hAnsi="Times New Roman" w:cs="Times New Roman"/>
                <w:color w:val="000000"/>
              </w:rPr>
            </w:pPr>
            <w:r w:rsidRPr="00491068">
              <w:rPr>
                <w:rFonts w:ascii="Times New Roman" w:hAnsi="Times New Roman" w:cs="Times New Roman"/>
                <w:color w:val="000000"/>
              </w:rPr>
              <w:t>[2]</w:t>
            </w:r>
          </w:p>
          <w:p w14:paraId="2FC2BE18" w14:textId="77777777" w:rsidR="00491068" w:rsidRPr="00491068" w:rsidRDefault="00491068" w:rsidP="0047105A">
            <w:pPr>
              <w:jc w:val="both"/>
              <w:rPr>
                <w:rFonts w:ascii="Times New Roman" w:hAnsi="Times New Roman" w:cs="Times New Roman"/>
                <w:color w:val="000000"/>
              </w:rPr>
            </w:pPr>
          </w:p>
          <w:p w14:paraId="5D03617A" w14:textId="77777777" w:rsidR="00491068" w:rsidRPr="00491068" w:rsidRDefault="00491068" w:rsidP="0047105A">
            <w:pPr>
              <w:jc w:val="both"/>
              <w:rPr>
                <w:rFonts w:ascii="Times New Roman" w:hAnsi="Times New Roman" w:cs="Times New Roman"/>
                <w:color w:val="000000"/>
              </w:rPr>
            </w:pPr>
            <w:r w:rsidRPr="00491068">
              <w:rPr>
                <w:rFonts w:ascii="Times New Roman" w:hAnsi="Times New Roman" w:cs="Times New Roman"/>
                <w:color w:val="000000"/>
              </w:rPr>
              <w:t>[3]</w:t>
            </w:r>
          </w:p>
          <w:p w14:paraId="65BF7F74" w14:textId="77777777" w:rsidR="00491068" w:rsidRPr="00491068" w:rsidRDefault="00491068" w:rsidP="0047105A">
            <w:pPr>
              <w:jc w:val="both"/>
              <w:rPr>
                <w:rFonts w:ascii="Times New Roman" w:hAnsi="Times New Roman" w:cs="Times New Roman"/>
                <w:color w:val="000000"/>
              </w:rPr>
            </w:pPr>
          </w:p>
          <w:p w14:paraId="7E8961D3" w14:textId="77777777" w:rsidR="00491068" w:rsidRPr="00491068" w:rsidRDefault="00491068" w:rsidP="0047105A">
            <w:pPr>
              <w:jc w:val="both"/>
              <w:rPr>
                <w:rFonts w:ascii="Times New Roman" w:hAnsi="Times New Roman" w:cs="Times New Roman"/>
                <w:color w:val="000000"/>
              </w:rPr>
            </w:pPr>
            <w:r w:rsidRPr="00491068">
              <w:rPr>
                <w:rFonts w:ascii="Times New Roman" w:hAnsi="Times New Roman" w:cs="Times New Roman"/>
                <w:color w:val="000000"/>
              </w:rPr>
              <w:t>[4]</w:t>
            </w:r>
          </w:p>
          <w:p w14:paraId="777ACFF0" w14:textId="77777777" w:rsidR="00491068" w:rsidRPr="00491068" w:rsidRDefault="00491068" w:rsidP="0047105A">
            <w:pPr>
              <w:jc w:val="both"/>
              <w:rPr>
                <w:rFonts w:ascii="Times New Roman" w:hAnsi="Times New Roman" w:cs="Times New Roman"/>
                <w:color w:val="000000"/>
              </w:rPr>
            </w:pPr>
          </w:p>
          <w:p w14:paraId="1474AE83" w14:textId="77777777" w:rsidR="00491068" w:rsidRPr="00491068" w:rsidRDefault="00491068" w:rsidP="0047105A">
            <w:pPr>
              <w:jc w:val="both"/>
              <w:rPr>
                <w:rFonts w:ascii="Times New Roman" w:hAnsi="Times New Roman" w:cs="Times New Roman"/>
                <w:color w:val="000000"/>
              </w:rPr>
            </w:pPr>
            <w:r w:rsidRPr="00491068">
              <w:rPr>
                <w:rFonts w:ascii="Times New Roman" w:hAnsi="Times New Roman" w:cs="Times New Roman"/>
                <w:color w:val="000000"/>
              </w:rPr>
              <w:t>[5]</w:t>
            </w:r>
          </w:p>
          <w:p w14:paraId="5B578FB6" w14:textId="77777777" w:rsidR="00491068" w:rsidRPr="00491068" w:rsidRDefault="00491068" w:rsidP="0047105A">
            <w:pPr>
              <w:jc w:val="both"/>
              <w:rPr>
                <w:rFonts w:ascii="Times New Roman" w:hAnsi="Times New Roman" w:cs="Times New Roman"/>
                <w:color w:val="000000"/>
              </w:rPr>
            </w:pPr>
          </w:p>
          <w:p w14:paraId="493114D4" w14:textId="77777777" w:rsidR="00491068" w:rsidRPr="00491068" w:rsidRDefault="00491068" w:rsidP="0047105A">
            <w:pPr>
              <w:jc w:val="both"/>
              <w:rPr>
                <w:rFonts w:ascii="Times New Roman" w:hAnsi="Times New Roman" w:cs="Times New Roman"/>
                <w:color w:val="000000"/>
              </w:rPr>
            </w:pPr>
            <w:r w:rsidRPr="00491068">
              <w:rPr>
                <w:rFonts w:ascii="Times New Roman" w:hAnsi="Times New Roman" w:cs="Times New Roman"/>
                <w:color w:val="000000"/>
              </w:rPr>
              <w:t>[6]</w:t>
            </w:r>
          </w:p>
          <w:p w14:paraId="3B06A781" w14:textId="77777777" w:rsidR="00491068" w:rsidRPr="00491068" w:rsidRDefault="00491068" w:rsidP="0047105A">
            <w:pPr>
              <w:jc w:val="both"/>
              <w:rPr>
                <w:rFonts w:ascii="Times New Roman" w:hAnsi="Times New Roman" w:cs="Times New Roman"/>
                <w:color w:val="000000"/>
              </w:rPr>
            </w:pPr>
          </w:p>
        </w:tc>
        <w:tc>
          <w:tcPr>
            <w:tcW w:w="8640" w:type="dxa"/>
            <w:gridSpan w:val="2"/>
          </w:tcPr>
          <w:p w14:paraId="0954D79C" w14:textId="77777777" w:rsidR="00491068" w:rsidRPr="00491068" w:rsidRDefault="00491068" w:rsidP="0047105A">
            <w:pPr>
              <w:jc w:val="both"/>
              <w:rPr>
                <w:rFonts w:ascii="Times New Roman" w:hAnsi="Times New Roman" w:cs="Times New Roman"/>
                <w:color w:val="000000"/>
              </w:rPr>
            </w:pPr>
            <w:r w:rsidRPr="00491068">
              <w:rPr>
                <w:rFonts w:ascii="Times New Roman" w:hAnsi="Times New Roman" w:cs="Times New Roman"/>
                <w:color w:val="000000"/>
              </w:rPr>
              <w:t>Heywood, J., 2017. “Two-Stroke Cycle Engine: Its Development, Operation and Design”. Routledge.</w:t>
            </w:r>
          </w:p>
          <w:p w14:paraId="16E023B0" w14:textId="77777777" w:rsidR="00491068" w:rsidRPr="00491068" w:rsidRDefault="00491068" w:rsidP="0047105A">
            <w:pPr>
              <w:jc w:val="both"/>
              <w:rPr>
                <w:rFonts w:ascii="Times New Roman" w:hAnsi="Times New Roman" w:cs="Times New Roman"/>
                <w:color w:val="000000"/>
              </w:rPr>
            </w:pPr>
            <w:r w:rsidRPr="00491068">
              <w:rPr>
                <w:rFonts w:ascii="Times New Roman" w:hAnsi="Times New Roman" w:cs="Times New Roman"/>
                <w:color w:val="000000"/>
              </w:rPr>
              <w:t>Berry, G.D.; Pasternak, A.D.; Rambach, G.D.; Smith, J.R.; Schock, R.N. “Hydrogen as a future transportation fuel”. Energy 1996, 21, 289–303.</w:t>
            </w:r>
          </w:p>
          <w:p w14:paraId="2FC5CA44" w14:textId="77777777" w:rsidR="00491068" w:rsidRPr="00491068" w:rsidRDefault="00491068" w:rsidP="0047105A">
            <w:pPr>
              <w:jc w:val="both"/>
              <w:rPr>
                <w:rFonts w:ascii="Times New Roman" w:hAnsi="Times New Roman" w:cs="Times New Roman"/>
                <w:color w:val="000000"/>
              </w:rPr>
            </w:pPr>
            <w:r w:rsidRPr="00491068">
              <w:rPr>
                <w:rFonts w:ascii="Times New Roman" w:hAnsi="Times New Roman" w:cs="Times New Roman"/>
                <w:color w:val="000000"/>
              </w:rPr>
              <w:t xml:space="preserve">Ho Lung Yip, Aleš </w:t>
            </w:r>
            <w:proofErr w:type="spellStart"/>
            <w:r w:rsidRPr="00491068">
              <w:rPr>
                <w:rFonts w:ascii="Times New Roman" w:hAnsi="Times New Roman" w:cs="Times New Roman"/>
                <w:color w:val="000000"/>
              </w:rPr>
              <w:t>Srna</w:t>
            </w:r>
            <w:proofErr w:type="spellEnd"/>
            <w:r w:rsidRPr="00491068">
              <w:rPr>
                <w:rFonts w:ascii="Times New Roman" w:hAnsi="Times New Roman" w:cs="Times New Roman"/>
                <w:color w:val="000000"/>
              </w:rPr>
              <w:t xml:space="preserve">, Anthony Chun Yin Yuen, Sanghoon Kook Robert A. Taylor, Guan Heng Yeoh, Paul R. </w:t>
            </w:r>
            <w:proofErr w:type="spellStart"/>
            <w:r w:rsidRPr="00491068">
              <w:rPr>
                <w:rFonts w:ascii="Times New Roman" w:hAnsi="Times New Roman" w:cs="Times New Roman"/>
                <w:color w:val="000000"/>
              </w:rPr>
              <w:t>Medwell</w:t>
            </w:r>
            <w:proofErr w:type="spellEnd"/>
            <w:r w:rsidRPr="00491068">
              <w:rPr>
                <w:rFonts w:ascii="Times New Roman" w:hAnsi="Times New Roman" w:cs="Times New Roman"/>
                <w:color w:val="000000"/>
              </w:rPr>
              <w:t xml:space="preserve"> and Qing Nian Chan A “Review of Hydrogen Direct Injection for Internal Combustion Engines: Towards Carbon-Free Combustion”, Appl. Sci. 2019, 9, 4842; doi:10.3390/app9224842.</w:t>
            </w:r>
          </w:p>
          <w:p w14:paraId="51ED5670" w14:textId="09429CC6" w:rsidR="00491068" w:rsidRPr="00491068" w:rsidRDefault="00491068" w:rsidP="0047105A">
            <w:pPr>
              <w:jc w:val="both"/>
              <w:rPr>
                <w:rFonts w:ascii="Times New Roman" w:hAnsi="Times New Roman" w:cs="Times New Roman"/>
                <w:color w:val="000000"/>
              </w:rPr>
            </w:pPr>
            <w:proofErr w:type="spellStart"/>
            <w:r w:rsidRPr="00491068">
              <w:rPr>
                <w:rFonts w:ascii="Times New Roman" w:hAnsi="Times New Roman" w:cs="Times New Roman"/>
                <w:color w:val="000000"/>
              </w:rPr>
              <w:t>Furuhama</w:t>
            </w:r>
            <w:proofErr w:type="spellEnd"/>
            <w:r w:rsidRPr="00491068">
              <w:rPr>
                <w:rFonts w:ascii="Times New Roman" w:hAnsi="Times New Roman" w:cs="Times New Roman"/>
                <w:color w:val="000000"/>
              </w:rPr>
              <w:t>, S., 1979, “Two-stroke hydrogen injection engine”, International Journal of Hydrogen Energy, 4(6), pp. 571-576.</w:t>
            </w:r>
          </w:p>
          <w:p w14:paraId="1919E852" w14:textId="77777777" w:rsidR="00491068" w:rsidRPr="00491068" w:rsidRDefault="00491068" w:rsidP="0047105A">
            <w:pPr>
              <w:jc w:val="both"/>
              <w:rPr>
                <w:rFonts w:ascii="Times New Roman" w:hAnsi="Times New Roman" w:cs="Times New Roman"/>
                <w:color w:val="000000"/>
              </w:rPr>
            </w:pPr>
            <w:proofErr w:type="spellStart"/>
            <w:r w:rsidRPr="00491068">
              <w:rPr>
                <w:rFonts w:ascii="Times New Roman" w:hAnsi="Times New Roman" w:cs="Times New Roman"/>
                <w:color w:val="000000"/>
              </w:rPr>
              <w:t>Furuhama</w:t>
            </w:r>
            <w:proofErr w:type="spellEnd"/>
            <w:r w:rsidRPr="00491068">
              <w:rPr>
                <w:rFonts w:ascii="Times New Roman" w:hAnsi="Times New Roman" w:cs="Times New Roman"/>
                <w:color w:val="000000"/>
              </w:rPr>
              <w:t>, S.; Kobayashi, Y., 1982, “A Liquid Hydrogen Car with a Two-Stroke Direct Injection Engine and LH2 Pump”, International Journal of Hydrogen Energy, 7(10) pp. 809-820.</w:t>
            </w:r>
          </w:p>
        </w:tc>
      </w:tr>
      <w:tr w:rsidR="00491068" w:rsidRPr="00491068" w14:paraId="6058B57E" w14:textId="77777777" w:rsidTr="0044735E">
        <w:tc>
          <w:tcPr>
            <w:tcW w:w="720" w:type="dxa"/>
          </w:tcPr>
          <w:p w14:paraId="1A3D8680" w14:textId="77777777" w:rsidR="00491068" w:rsidRPr="00491068" w:rsidRDefault="00491068" w:rsidP="0047105A">
            <w:pPr>
              <w:jc w:val="both"/>
              <w:rPr>
                <w:rFonts w:ascii="Times New Roman" w:hAnsi="Times New Roman" w:cs="Times New Roman"/>
                <w:color w:val="000000"/>
              </w:rPr>
            </w:pPr>
            <w:r w:rsidRPr="00491068">
              <w:rPr>
                <w:rFonts w:ascii="Times New Roman" w:hAnsi="Times New Roman" w:cs="Times New Roman"/>
                <w:color w:val="000000"/>
              </w:rPr>
              <w:t>[7]</w:t>
            </w:r>
          </w:p>
          <w:p w14:paraId="455DAB53" w14:textId="77777777" w:rsidR="00491068" w:rsidRPr="00491068" w:rsidRDefault="00491068" w:rsidP="0047105A">
            <w:pPr>
              <w:jc w:val="both"/>
              <w:rPr>
                <w:rFonts w:ascii="Times New Roman" w:hAnsi="Times New Roman" w:cs="Times New Roman"/>
                <w:color w:val="000000"/>
              </w:rPr>
            </w:pPr>
          </w:p>
          <w:p w14:paraId="35826C4A" w14:textId="77777777" w:rsidR="00491068" w:rsidRPr="00491068" w:rsidRDefault="00491068" w:rsidP="0047105A">
            <w:pPr>
              <w:jc w:val="both"/>
              <w:rPr>
                <w:rFonts w:ascii="Times New Roman" w:hAnsi="Times New Roman" w:cs="Times New Roman"/>
                <w:color w:val="000000"/>
              </w:rPr>
            </w:pPr>
          </w:p>
        </w:tc>
        <w:tc>
          <w:tcPr>
            <w:tcW w:w="8640" w:type="dxa"/>
            <w:gridSpan w:val="2"/>
          </w:tcPr>
          <w:p w14:paraId="67812441" w14:textId="77777777" w:rsidR="00491068" w:rsidRPr="00491068" w:rsidRDefault="00491068" w:rsidP="0047105A">
            <w:pPr>
              <w:jc w:val="both"/>
              <w:rPr>
                <w:rFonts w:ascii="Times New Roman" w:hAnsi="Times New Roman" w:cs="Times New Roman"/>
                <w:color w:val="000000"/>
              </w:rPr>
            </w:pPr>
            <w:r w:rsidRPr="00491068">
              <w:rPr>
                <w:rFonts w:ascii="Times New Roman" w:hAnsi="Times New Roman" w:cs="Times New Roman"/>
                <w:color w:val="000000"/>
              </w:rPr>
              <w:t>Chapman, K.S. and Patil, A., 2007. “Performance, efficiency, and emissions characterization of reciprocating internal combustion engines fueled with hydrogen/natural gas blends”. Kansas State Univ., Manhattan, KS (United States).</w:t>
            </w:r>
          </w:p>
        </w:tc>
      </w:tr>
      <w:tr w:rsidR="00491068" w:rsidRPr="00491068" w14:paraId="7664AFD8" w14:textId="77777777" w:rsidTr="0044735E">
        <w:tc>
          <w:tcPr>
            <w:tcW w:w="720" w:type="dxa"/>
          </w:tcPr>
          <w:p w14:paraId="4637817C" w14:textId="77777777" w:rsidR="00491068" w:rsidRPr="00491068" w:rsidRDefault="00491068" w:rsidP="0047105A">
            <w:pPr>
              <w:jc w:val="both"/>
              <w:rPr>
                <w:rFonts w:ascii="Times New Roman" w:hAnsi="Times New Roman" w:cs="Times New Roman"/>
                <w:color w:val="000000"/>
              </w:rPr>
            </w:pPr>
            <w:r w:rsidRPr="00491068">
              <w:rPr>
                <w:rFonts w:ascii="Times New Roman" w:hAnsi="Times New Roman" w:cs="Times New Roman"/>
                <w:color w:val="000000"/>
              </w:rPr>
              <w:t>[8]</w:t>
            </w:r>
          </w:p>
          <w:p w14:paraId="5A6F3C4D" w14:textId="77777777" w:rsidR="00491068" w:rsidRPr="00491068" w:rsidRDefault="00491068" w:rsidP="0047105A">
            <w:pPr>
              <w:jc w:val="both"/>
              <w:rPr>
                <w:rFonts w:ascii="Times New Roman" w:hAnsi="Times New Roman" w:cs="Times New Roman"/>
                <w:color w:val="000000"/>
              </w:rPr>
            </w:pPr>
          </w:p>
        </w:tc>
        <w:tc>
          <w:tcPr>
            <w:tcW w:w="8640" w:type="dxa"/>
            <w:gridSpan w:val="2"/>
          </w:tcPr>
          <w:p w14:paraId="78693009" w14:textId="77777777" w:rsidR="00491068" w:rsidRPr="00491068" w:rsidRDefault="00491068" w:rsidP="0047105A">
            <w:pPr>
              <w:jc w:val="both"/>
              <w:rPr>
                <w:rFonts w:ascii="Times New Roman" w:hAnsi="Times New Roman" w:cs="Times New Roman"/>
                <w:color w:val="000000"/>
              </w:rPr>
            </w:pPr>
            <w:r w:rsidRPr="00491068">
              <w:rPr>
                <w:rFonts w:ascii="Times New Roman" w:hAnsi="Times New Roman" w:cs="Times New Roman"/>
                <w:color w:val="000000"/>
              </w:rPr>
              <w:t xml:space="preserve">Nguyen, T., Yousuf, A., Lynch, J.D., Parthasarathy, R.N., Merchan-Merchan, W. and </w:t>
            </w:r>
            <w:proofErr w:type="spellStart"/>
            <w:r w:rsidRPr="00491068">
              <w:rPr>
                <w:rFonts w:ascii="Times New Roman" w:hAnsi="Times New Roman" w:cs="Times New Roman"/>
                <w:color w:val="000000"/>
              </w:rPr>
              <w:t>Kazempoor</w:t>
            </w:r>
            <w:proofErr w:type="spellEnd"/>
            <w:r w:rsidRPr="00491068">
              <w:rPr>
                <w:rFonts w:ascii="Times New Roman" w:hAnsi="Times New Roman" w:cs="Times New Roman"/>
                <w:color w:val="000000"/>
              </w:rPr>
              <w:t>, P. “Impact of Natural Gas-Hydrogen Blended Fuel on Performance and Emissions of Industrial Engines”. Available at SSRN 4541342.</w:t>
            </w:r>
          </w:p>
        </w:tc>
      </w:tr>
      <w:tr w:rsidR="00491068" w:rsidRPr="00491068" w14:paraId="249CD761" w14:textId="77777777" w:rsidTr="0044735E">
        <w:tc>
          <w:tcPr>
            <w:tcW w:w="720" w:type="dxa"/>
          </w:tcPr>
          <w:p w14:paraId="0FBAE4F0" w14:textId="77777777" w:rsidR="00491068" w:rsidRPr="00491068" w:rsidRDefault="00491068" w:rsidP="0047105A">
            <w:pPr>
              <w:jc w:val="both"/>
              <w:rPr>
                <w:rFonts w:ascii="Times New Roman" w:hAnsi="Times New Roman" w:cs="Times New Roman"/>
                <w:color w:val="000000"/>
              </w:rPr>
            </w:pPr>
            <w:r w:rsidRPr="00491068">
              <w:rPr>
                <w:rFonts w:ascii="Times New Roman" w:hAnsi="Times New Roman" w:cs="Times New Roman"/>
                <w:color w:val="000000"/>
              </w:rPr>
              <w:t>[9]</w:t>
            </w:r>
          </w:p>
        </w:tc>
        <w:tc>
          <w:tcPr>
            <w:tcW w:w="8640" w:type="dxa"/>
            <w:gridSpan w:val="2"/>
          </w:tcPr>
          <w:p w14:paraId="0FED7B38" w14:textId="77777777" w:rsidR="00491068" w:rsidRPr="00491068" w:rsidRDefault="00491068" w:rsidP="0047105A">
            <w:pPr>
              <w:jc w:val="both"/>
              <w:rPr>
                <w:rFonts w:ascii="Times New Roman" w:hAnsi="Times New Roman" w:cs="Times New Roman"/>
                <w:color w:val="000000"/>
              </w:rPr>
            </w:pPr>
            <w:r w:rsidRPr="00491068">
              <w:rPr>
                <w:rFonts w:ascii="Times New Roman" w:hAnsi="Times New Roman" w:cs="Times New Roman"/>
                <w:color w:val="000000"/>
              </w:rPr>
              <w:t>Samath, C.M. and Aalam, C.S., 2015. “Analysis of hydrogen fueled two stroke petrol engines”. International Journal of Advanced Engineering, Management and Science, 1(2), pp.1-6.</w:t>
            </w:r>
          </w:p>
        </w:tc>
      </w:tr>
      <w:tr w:rsidR="00491068" w:rsidRPr="00491068" w14:paraId="18886A84" w14:textId="77777777" w:rsidTr="0044735E">
        <w:tc>
          <w:tcPr>
            <w:tcW w:w="720" w:type="dxa"/>
          </w:tcPr>
          <w:p w14:paraId="2FFF7B62" w14:textId="77777777" w:rsidR="00491068" w:rsidRPr="00491068" w:rsidRDefault="00491068" w:rsidP="0047105A">
            <w:pPr>
              <w:jc w:val="both"/>
              <w:rPr>
                <w:rFonts w:ascii="Times New Roman" w:hAnsi="Times New Roman" w:cs="Times New Roman"/>
                <w:color w:val="000000"/>
              </w:rPr>
            </w:pPr>
            <w:r w:rsidRPr="00491068">
              <w:rPr>
                <w:rFonts w:ascii="Times New Roman" w:hAnsi="Times New Roman" w:cs="Times New Roman"/>
                <w:color w:val="000000"/>
              </w:rPr>
              <w:t>[10]</w:t>
            </w:r>
          </w:p>
        </w:tc>
        <w:tc>
          <w:tcPr>
            <w:tcW w:w="8640" w:type="dxa"/>
            <w:gridSpan w:val="2"/>
          </w:tcPr>
          <w:p w14:paraId="772D1B97" w14:textId="77777777" w:rsidR="00491068" w:rsidRPr="00491068" w:rsidRDefault="00491068" w:rsidP="0047105A">
            <w:pPr>
              <w:jc w:val="both"/>
              <w:rPr>
                <w:rFonts w:ascii="Times New Roman" w:hAnsi="Times New Roman" w:cs="Times New Roman"/>
                <w:color w:val="000000"/>
              </w:rPr>
            </w:pPr>
            <w:r w:rsidRPr="00491068">
              <w:rPr>
                <w:rFonts w:ascii="Times New Roman" w:hAnsi="Times New Roman" w:cs="Times New Roman"/>
                <w:color w:val="000000"/>
              </w:rPr>
              <w:t>Tsuchiya, K., Hirano, S., Okamura, M. and Gotoh, T., 1980. “Emission control of two-stroke motorcycle engines by the butterfly exhaust valve”. SAE Transactions, pp.3056-3069.</w:t>
            </w:r>
          </w:p>
        </w:tc>
      </w:tr>
      <w:tr w:rsidR="00491068" w:rsidRPr="00491068" w14:paraId="72F75EC7" w14:textId="77777777" w:rsidTr="0044735E">
        <w:tc>
          <w:tcPr>
            <w:tcW w:w="720" w:type="dxa"/>
          </w:tcPr>
          <w:p w14:paraId="446B0AC4" w14:textId="77777777" w:rsidR="00491068" w:rsidRPr="00491068" w:rsidRDefault="00491068" w:rsidP="0047105A">
            <w:pPr>
              <w:jc w:val="both"/>
              <w:rPr>
                <w:rFonts w:ascii="Times New Roman" w:hAnsi="Times New Roman" w:cs="Times New Roman"/>
                <w:color w:val="000000"/>
              </w:rPr>
            </w:pPr>
            <w:r w:rsidRPr="00491068">
              <w:rPr>
                <w:rFonts w:ascii="Times New Roman" w:hAnsi="Times New Roman" w:cs="Times New Roman"/>
                <w:color w:val="000000"/>
              </w:rPr>
              <w:t>[11]</w:t>
            </w:r>
          </w:p>
        </w:tc>
        <w:tc>
          <w:tcPr>
            <w:tcW w:w="8640" w:type="dxa"/>
            <w:gridSpan w:val="2"/>
          </w:tcPr>
          <w:p w14:paraId="5988DF9D" w14:textId="77777777" w:rsidR="00491068" w:rsidRPr="00491068" w:rsidRDefault="00491068" w:rsidP="0047105A">
            <w:pPr>
              <w:jc w:val="both"/>
              <w:rPr>
                <w:rFonts w:ascii="Times New Roman" w:hAnsi="Times New Roman" w:cs="Times New Roman"/>
                <w:color w:val="000000"/>
              </w:rPr>
            </w:pPr>
            <w:r w:rsidRPr="00491068">
              <w:rPr>
                <w:rFonts w:ascii="Times New Roman" w:hAnsi="Times New Roman" w:cs="Times New Roman"/>
                <w:color w:val="000000"/>
              </w:rPr>
              <w:t xml:space="preserve">S. Seralathan, </w:t>
            </w:r>
            <w:proofErr w:type="spellStart"/>
            <w:r w:rsidRPr="00491068">
              <w:rPr>
                <w:rFonts w:ascii="Times New Roman" w:hAnsi="Times New Roman" w:cs="Times New Roman"/>
                <w:color w:val="000000"/>
              </w:rPr>
              <w:t>Nakandhrakumar</w:t>
            </w:r>
            <w:proofErr w:type="spellEnd"/>
            <w:r w:rsidRPr="00491068">
              <w:rPr>
                <w:rFonts w:ascii="Times New Roman" w:hAnsi="Times New Roman" w:cs="Times New Roman"/>
                <w:color w:val="000000"/>
              </w:rPr>
              <w:t xml:space="preserve"> R S, Sasi </w:t>
            </w:r>
            <w:proofErr w:type="spellStart"/>
            <w:r w:rsidRPr="00491068">
              <w:rPr>
                <w:rFonts w:ascii="Times New Roman" w:hAnsi="Times New Roman" w:cs="Times New Roman"/>
                <w:color w:val="000000"/>
              </w:rPr>
              <w:t>Lakshmikhanth</w:t>
            </w:r>
            <w:proofErr w:type="spellEnd"/>
            <w:r w:rsidRPr="00491068">
              <w:rPr>
                <w:rFonts w:ascii="Times New Roman" w:hAnsi="Times New Roman" w:cs="Times New Roman"/>
                <w:color w:val="000000"/>
              </w:rPr>
              <w:t>. “Performance and emission studies of a Two-stroke SI engine with hydrogen as a dual fuel”. International Journal of Applied Engineering Research, ISSN 0973-4562 Vol. 10 No.2 (2015) pp. 1663-1667.</w:t>
            </w:r>
          </w:p>
        </w:tc>
      </w:tr>
      <w:tr w:rsidR="00491068" w:rsidRPr="00491068" w14:paraId="4C69A0EE" w14:textId="77777777" w:rsidTr="0044735E">
        <w:tc>
          <w:tcPr>
            <w:tcW w:w="720" w:type="dxa"/>
            <w:vAlign w:val="center"/>
          </w:tcPr>
          <w:p w14:paraId="16FBE2D8" w14:textId="77777777" w:rsidR="00491068" w:rsidRPr="00491068" w:rsidRDefault="00491068" w:rsidP="0044735E">
            <w:pPr>
              <w:rPr>
                <w:rFonts w:ascii="Times New Roman" w:hAnsi="Times New Roman" w:cs="Times New Roman"/>
                <w:color w:val="000000"/>
              </w:rPr>
            </w:pPr>
            <w:bookmarkStart w:id="35" w:name="_Hlk148439778"/>
            <w:r w:rsidRPr="00491068">
              <w:rPr>
                <w:rFonts w:ascii="Times New Roman" w:hAnsi="Times New Roman" w:cs="Times New Roman"/>
                <w:color w:val="000000"/>
              </w:rPr>
              <w:t>[12]</w:t>
            </w:r>
            <w:bookmarkEnd w:id="35"/>
          </w:p>
        </w:tc>
        <w:tc>
          <w:tcPr>
            <w:tcW w:w="8640" w:type="dxa"/>
            <w:gridSpan w:val="2"/>
          </w:tcPr>
          <w:p w14:paraId="583A3755" w14:textId="77777777" w:rsidR="00491068" w:rsidRPr="00491068" w:rsidRDefault="00491068" w:rsidP="0047105A">
            <w:pPr>
              <w:jc w:val="both"/>
              <w:rPr>
                <w:rFonts w:ascii="Times New Roman" w:hAnsi="Times New Roman" w:cs="Times New Roman"/>
                <w:color w:val="000000"/>
              </w:rPr>
            </w:pPr>
            <w:r w:rsidRPr="00491068">
              <w:rPr>
                <w:rFonts w:ascii="Times New Roman" w:hAnsi="Times New Roman" w:cs="Times New Roman"/>
                <w:color w:val="000000"/>
              </w:rPr>
              <w:t xml:space="preserve">Razali, H., </w:t>
            </w:r>
            <w:proofErr w:type="spellStart"/>
            <w:r w:rsidRPr="00491068">
              <w:rPr>
                <w:rFonts w:ascii="Times New Roman" w:hAnsi="Times New Roman" w:cs="Times New Roman"/>
                <w:color w:val="000000"/>
              </w:rPr>
              <w:t>Sopian</w:t>
            </w:r>
            <w:proofErr w:type="spellEnd"/>
            <w:r w:rsidRPr="00491068">
              <w:rPr>
                <w:rFonts w:ascii="Times New Roman" w:hAnsi="Times New Roman" w:cs="Times New Roman"/>
                <w:color w:val="000000"/>
              </w:rPr>
              <w:t>, K., Mat, S., Mansor, M.R.A. and Amon, N., 2016. “Hydrogen mixture with gasoline for conventional motorcycles and effect on mass flow rate, brake thermal efficiency and emissions”. International Journal of Automotive and Mechanical Engineering, 13(3), pp.3681-3695.</w:t>
            </w:r>
          </w:p>
        </w:tc>
      </w:tr>
      <w:tr w:rsidR="00491068" w:rsidRPr="00491068" w14:paraId="26406D5B" w14:textId="77777777" w:rsidTr="0044735E">
        <w:tc>
          <w:tcPr>
            <w:tcW w:w="720" w:type="dxa"/>
            <w:vAlign w:val="center"/>
          </w:tcPr>
          <w:p w14:paraId="0B4F9744" w14:textId="77777777" w:rsidR="00491068" w:rsidRPr="00491068" w:rsidRDefault="00491068" w:rsidP="0044735E">
            <w:pPr>
              <w:rPr>
                <w:rFonts w:ascii="Times New Roman" w:hAnsi="Times New Roman" w:cs="Times New Roman"/>
                <w:color w:val="000000"/>
              </w:rPr>
            </w:pPr>
            <w:r w:rsidRPr="00491068">
              <w:rPr>
                <w:rFonts w:ascii="Times New Roman" w:hAnsi="Times New Roman" w:cs="Times New Roman"/>
                <w:color w:val="000000"/>
              </w:rPr>
              <w:lastRenderedPageBreak/>
              <w:t>[13]</w:t>
            </w:r>
          </w:p>
        </w:tc>
        <w:tc>
          <w:tcPr>
            <w:tcW w:w="8640" w:type="dxa"/>
            <w:gridSpan w:val="2"/>
          </w:tcPr>
          <w:p w14:paraId="076AC627" w14:textId="77777777" w:rsidR="00491068" w:rsidRPr="00491068" w:rsidRDefault="00491068" w:rsidP="0047105A">
            <w:pPr>
              <w:jc w:val="both"/>
              <w:rPr>
                <w:rFonts w:ascii="Times New Roman" w:hAnsi="Times New Roman" w:cs="Times New Roman"/>
                <w:color w:val="000000"/>
              </w:rPr>
            </w:pPr>
            <w:r w:rsidRPr="00491068">
              <w:rPr>
                <w:rFonts w:ascii="Times New Roman" w:hAnsi="Times New Roman" w:cs="Times New Roman"/>
                <w:color w:val="000000"/>
              </w:rPr>
              <w:t>PUŠKARIĆ, S. and Oros, D., 2012. “Effects of Various Fuel Blends on the Performance of a Two-stroke Internal Combustion Engine”. RI Think, 2.</w:t>
            </w:r>
          </w:p>
        </w:tc>
      </w:tr>
      <w:tr w:rsidR="00491068" w:rsidRPr="00491068" w14:paraId="56942291" w14:textId="77777777" w:rsidTr="0044735E">
        <w:tc>
          <w:tcPr>
            <w:tcW w:w="720" w:type="dxa"/>
            <w:vAlign w:val="center"/>
          </w:tcPr>
          <w:p w14:paraId="10B015D3" w14:textId="77777777" w:rsidR="00491068" w:rsidRPr="00491068" w:rsidRDefault="00491068" w:rsidP="0044735E">
            <w:pPr>
              <w:rPr>
                <w:rFonts w:ascii="Times New Roman" w:hAnsi="Times New Roman" w:cs="Times New Roman"/>
                <w:color w:val="000000"/>
              </w:rPr>
            </w:pPr>
            <w:r w:rsidRPr="00491068">
              <w:rPr>
                <w:rFonts w:ascii="Times New Roman" w:hAnsi="Times New Roman" w:cs="Times New Roman"/>
                <w:color w:val="000000"/>
              </w:rPr>
              <w:t>[14]</w:t>
            </w:r>
          </w:p>
        </w:tc>
        <w:tc>
          <w:tcPr>
            <w:tcW w:w="8640" w:type="dxa"/>
            <w:gridSpan w:val="2"/>
          </w:tcPr>
          <w:p w14:paraId="4E420A5B" w14:textId="77777777" w:rsidR="00491068" w:rsidRPr="00491068" w:rsidRDefault="00491068" w:rsidP="0047105A">
            <w:pPr>
              <w:jc w:val="both"/>
              <w:rPr>
                <w:rFonts w:ascii="Times New Roman" w:hAnsi="Times New Roman" w:cs="Times New Roman"/>
                <w:color w:val="000000"/>
              </w:rPr>
            </w:pPr>
            <w:r w:rsidRPr="00491068">
              <w:rPr>
                <w:rFonts w:ascii="Times New Roman" w:hAnsi="Times New Roman" w:cs="Times New Roman"/>
                <w:color w:val="000000"/>
              </w:rPr>
              <w:t xml:space="preserve">Nagalingam, B., </w:t>
            </w:r>
            <w:proofErr w:type="spellStart"/>
            <w:r w:rsidRPr="00491068">
              <w:rPr>
                <w:rFonts w:ascii="Times New Roman" w:hAnsi="Times New Roman" w:cs="Times New Roman"/>
                <w:color w:val="000000"/>
              </w:rPr>
              <w:t>Duebel</w:t>
            </w:r>
            <w:proofErr w:type="spellEnd"/>
            <w:r w:rsidRPr="00491068">
              <w:rPr>
                <w:rFonts w:ascii="Times New Roman" w:hAnsi="Times New Roman" w:cs="Times New Roman"/>
                <w:color w:val="000000"/>
              </w:rPr>
              <w:t>, F. and Schmillen, K., 1983. “Performance study using natural gas, hydrogen-supplemented natural gas and hydrogen in AVL research engine”. International Journal of Hydrogen Energy, 8(9), pp.715-720.</w:t>
            </w:r>
          </w:p>
        </w:tc>
      </w:tr>
      <w:tr w:rsidR="0044735E" w:rsidRPr="00491068" w14:paraId="2062E008" w14:textId="77777777" w:rsidTr="0044735E">
        <w:trPr>
          <w:trHeight w:val="507"/>
        </w:trPr>
        <w:tc>
          <w:tcPr>
            <w:tcW w:w="720" w:type="dxa"/>
            <w:vAlign w:val="center"/>
          </w:tcPr>
          <w:p w14:paraId="0BFF08E5" w14:textId="3984F3C4" w:rsidR="0044735E" w:rsidRPr="0044735E" w:rsidRDefault="0044735E" w:rsidP="0044735E">
            <w:pPr>
              <w:ind w:left="-197" w:right="-10" w:firstLine="90"/>
              <w:rPr>
                <w:rFonts w:ascii="Times New Roman" w:hAnsi="Times New Roman" w:cs="Times New Roman"/>
                <w:color w:val="000000"/>
              </w:rPr>
            </w:pPr>
            <w:r>
              <w:rPr>
                <w:rFonts w:ascii="Times New Roman" w:hAnsi="Times New Roman" w:cs="Times New Roman"/>
                <w:color w:val="000000"/>
              </w:rPr>
              <w:t xml:space="preserve"> </w:t>
            </w:r>
            <w:r w:rsidR="00491068" w:rsidRPr="00491068">
              <w:rPr>
                <w:rFonts w:ascii="Times New Roman" w:hAnsi="Times New Roman" w:cs="Times New Roman"/>
                <w:color w:val="000000"/>
              </w:rPr>
              <w:t>[15]</w:t>
            </w:r>
          </w:p>
        </w:tc>
        <w:tc>
          <w:tcPr>
            <w:tcW w:w="8640" w:type="dxa"/>
            <w:gridSpan w:val="2"/>
          </w:tcPr>
          <w:p w14:paraId="5204E21A" w14:textId="397D8AE0" w:rsidR="00491068" w:rsidRPr="00491068" w:rsidRDefault="00491068" w:rsidP="00491068">
            <w:pPr>
              <w:ind w:left="-75"/>
              <w:jc w:val="both"/>
              <w:rPr>
                <w:rFonts w:ascii="Times New Roman" w:hAnsi="Times New Roman" w:cs="Times New Roman"/>
                <w:color w:val="000000"/>
              </w:rPr>
            </w:pPr>
            <w:r w:rsidRPr="00491068">
              <w:rPr>
                <w:rFonts w:ascii="Times New Roman" w:hAnsi="Times New Roman" w:cs="Times New Roman"/>
                <w:color w:val="000000"/>
              </w:rPr>
              <w:t xml:space="preserve">Van </w:t>
            </w:r>
            <w:proofErr w:type="spellStart"/>
            <w:r w:rsidRPr="00491068">
              <w:rPr>
                <w:rFonts w:ascii="Times New Roman" w:hAnsi="Times New Roman" w:cs="Times New Roman"/>
                <w:color w:val="000000"/>
              </w:rPr>
              <w:t>Blarigan</w:t>
            </w:r>
            <w:proofErr w:type="spellEnd"/>
            <w:r w:rsidRPr="00491068">
              <w:rPr>
                <w:rFonts w:ascii="Times New Roman" w:hAnsi="Times New Roman" w:cs="Times New Roman"/>
                <w:color w:val="000000"/>
              </w:rPr>
              <w:t>, P., and Keller, J.O., 1998. “A hydrogen fueled internal combustion engine designed for single speed/power operation”. International Journal of Hydrogen Energy, 23(7), pp.603-609.</w:t>
            </w:r>
          </w:p>
        </w:tc>
      </w:tr>
      <w:bookmarkEnd w:id="34"/>
      <w:tr w:rsidR="00491068" w:rsidRPr="00491068" w14:paraId="3DE8A954" w14:textId="77777777" w:rsidTr="0044735E">
        <w:trPr>
          <w:gridAfter w:val="1"/>
          <w:wAfter w:w="10" w:type="dxa"/>
        </w:trPr>
        <w:tc>
          <w:tcPr>
            <w:tcW w:w="720" w:type="dxa"/>
            <w:vAlign w:val="center"/>
          </w:tcPr>
          <w:p w14:paraId="3F3D4EBF" w14:textId="17E4A46F" w:rsidR="00491068" w:rsidRPr="00491068" w:rsidRDefault="00491068" w:rsidP="0044735E">
            <w:pPr>
              <w:autoSpaceDE w:val="0"/>
              <w:autoSpaceDN w:val="0"/>
              <w:adjustRightInd w:val="0"/>
              <w:rPr>
                <w:rFonts w:ascii="Times New Roman" w:hAnsi="Times New Roman" w:cs="Times New Roman"/>
                <w:color w:val="000000"/>
              </w:rPr>
            </w:pPr>
            <w:r w:rsidRPr="00491068">
              <w:rPr>
                <w:rFonts w:ascii="Times New Roman" w:hAnsi="Times New Roman" w:cs="Times New Roman"/>
                <w:color w:val="000000"/>
              </w:rPr>
              <w:t>[16]</w:t>
            </w:r>
          </w:p>
        </w:tc>
        <w:tc>
          <w:tcPr>
            <w:tcW w:w="8630" w:type="dxa"/>
          </w:tcPr>
          <w:p w14:paraId="2E02D66C" w14:textId="77777777" w:rsidR="00491068" w:rsidRPr="00491068" w:rsidRDefault="00491068" w:rsidP="0047105A">
            <w:pPr>
              <w:autoSpaceDE w:val="0"/>
              <w:autoSpaceDN w:val="0"/>
              <w:adjustRightInd w:val="0"/>
              <w:jc w:val="lowKashida"/>
              <w:rPr>
                <w:rFonts w:ascii="Times New Roman" w:hAnsi="Times New Roman" w:cs="Times New Roman"/>
                <w:color w:val="000000"/>
              </w:rPr>
            </w:pPr>
            <w:r w:rsidRPr="00491068">
              <w:rPr>
                <w:rFonts w:ascii="Times New Roman" w:hAnsi="Times New Roman" w:cs="Times New Roman"/>
                <w:color w:val="000000"/>
              </w:rPr>
              <w:t xml:space="preserve">W.B. Santoso, R. A. Bakara and A. </w:t>
            </w:r>
            <w:proofErr w:type="spellStart"/>
            <w:r w:rsidRPr="00491068">
              <w:rPr>
                <w:rFonts w:ascii="Times New Roman" w:hAnsi="Times New Roman" w:cs="Times New Roman"/>
                <w:color w:val="000000"/>
              </w:rPr>
              <w:t>Nurb</w:t>
            </w:r>
            <w:proofErr w:type="spellEnd"/>
            <w:r w:rsidRPr="00491068">
              <w:rPr>
                <w:rFonts w:ascii="Times New Roman" w:hAnsi="Times New Roman" w:cs="Times New Roman"/>
                <w:color w:val="000000"/>
              </w:rPr>
              <w:t xml:space="preserve"> “Combustion characteristics of diesel-hydrogen dual fuel engine at low load”, Energy Procedia 32 (2013) 3 – 10. </w:t>
            </w:r>
          </w:p>
        </w:tc>
      </w:tr>
      <w:tr w:rsidR="00491068" w:rsidRPr="00491068" w14:paraId="42909679" w14:textId="77777777" w:rsidTr="0044735E">
        <w:trPr>
          <w:gridAfter w:val="1"/>
          <w:wAfter w:w="10" w:type="dxa"/>
        </w:trPr>
        <w:tc>
          <w:tcPr>
            <w:tcW w:w="720" w:type="dxa"/>
            <w:vAlign w:val="center"/>
          </w:tcPr>
          <w:p w14:paraId="21B4C8EB" w14:textId="77777777" w:rsidR="00491068" w:rsidRPr="00491068" w:rsidRDefault="00491068" w:rsidP="0044735E">
            <w:pPr>
              <w:autoSpaceDE w:val="0"/>
              <w:autoSpaceDN w:val="0"/>
              <w:adjustRightInd w:val="0"/>
              <w:rPr>
                <w:rFonts w:ascii="Times New Roman" w:hAnsi="Times New Roman" w:cs="Times New Roman"/>
                <w:color w:val="000000"/>
              </w:rPr>
            </w:pPr>
            <w:r w:rsidRPr="00491068">
              <w:rPr>
                <w:rFonts w:ascii="Times New Roman" w:hAnsi="Times New Roman" w:cs="Times New Roman"/>
                <w:color w:val="000000"/>
              </w:rPr>
              <w:t>[17]</w:t>
            </w:r>
          </w:p>
        </w:tc>
        <w:tc>
          <w:tcPr>
            <w:tcW w:w="8630" w:type="dxa"/>
          </w:tcPr>
          <w:p w14:paraId="2F8CAB33" w14:textId="77777777" w:rsidR="00491068" w:rsidRPr="00491068" w:rsidRDefault="00491068" w:rsidP="0047105A">
            <w:pPr>
              <w:autoSpaceDE w:val="0"/>
              <w:autoSpaceDN w:val="0"/>
              <w:adjustRightInd w:val="0"/>
              <w:jc w:val="lowKashida"/>
              <w:rPr>
                <w:rFonts w:ascii="Times New Roman" w:hAnsi="Times New Roman" w:cs="Times New Roman"/>
                <w:color w:val="000000"/>
              </w:rPr>
            </w:pPr>
            <w:r w:rsidRPr="00491068">
              <w:rPr>
                <w:rFonts w:ascii="Times New Roman" w:hAnsi="Times New Roman" w:cs="Times New Roman"/>
                <w:color w:val="000000"/>
              </w:rPr>
              <w:t xml:space="preserve"> M.F. Al-</w:t>
            </w:r>
            <w:proofErr w:type="spellStart"/>
            <w:r w:rsidRPr="00491068">
              <w:rPr>
                <w:rFonts w:ascii="Times New Roman" w:hAnsi="Times New Roman" w:cs="Times New Roman"/>
                <w:color w:val="000000"/>
              </w:rPr>
              <w:t>Dawody</w:t>
            </w:r>
            <w:proofErr w:type="spellEnd"/>
            <w:r w:rsidRPr="00491068">
              <w:rPr>
                <w:rFonts w:ascii="Times New Roman" w:hAnsi="Times New Roman" w:cs="Times New Roman"/>
                <w:color w:val="000000"/>
              </w:rPr>
              <w:t>, K.A. Al-</w:t>
            </w:r>
            <w:proofErr w:type="spellStart"/>
            <w:r w:rsidRPr="00491068">
              <w:rPr>
                <w:rFonts w:ascii="Times New Roman" w:hAnsi="Times New Roman" w:cs="Times New Roman"/>
                <w:color w:val="000000"/>
              </w:rPr>
              <w:t>Farhany</w:t>
            </w:r>
            <w:proofErr w:type="spellEnd"/>
            <w:r w:rsidRPr="00491068">
              <w:rPr>
                <w:rFonts w:ascii="Times New Roman" w:hAnsi="Times New Roman" w:cs="Times New Roman"/>
                <w:color w:val="000000"/>
              </w:rPr>
              <w:t xml:space="preserve">, S. Allami et al. </w:t>
            </w:r>
            <w:bookmarkStart w:id="36" w:name="_Hlk149132517"/>
            <w:r w:rsidRPr="00491068">
              <w:rPr>
                <w:rFonts w:ascii="Times New Roman" w:hAnsi="Times New Roman" w:cs="Times New Roman"/>
                <w:color w:val="000000"/>
              </w:rPr>
              <w:t>“</w:t>
            </w:r>
            <w:bookmarkEnd w:id="36"/>
            <w:r w:rsidRPr="00491068">
              <w:rPr>
                <w:rFonts w:ascii="Times New Roman" w:hAnsi="Times New Roman" w:cs="Times New Roman"/>
                <w:color w:val="000000"/>
              </w:rPr>
              <w:t>Using oxy-     hydrogen gas to enhance efficacy and reduce emissions of diesel engine</w:t>
            </w:r>
            <w:bookmarkStart w:id="37" w:name="_Hlk149132551"/>
            <w:r w:rsidRPr="00491068">
              <w:rPr>
                <w:rFonts w:ascii="Times New Roman" w:hAnsi="Times New Roman" w:cs="Times New Roman"/>
                <w:color w:val="000000"/>
              </w:rPr>
              <w:t>”</w:t>
            </w:r>
            <w:bookmarkEnd w:id="37"/>
            <w:r w:rsidRPr="00491068">
              <w:rPr>
                <w:rFonts w:ascii="Times New Roman" w:hAnsi="Times New Roman" w:cs="Times New Roman"/>
                <w:color w:val="000000"/>
              </w:rPr>
              <w:t xml:space="preserve">, Ain Shams Engineering Journal, </w:t>
            </w:r>
            <w:hyperlink r:id="rId25" w:history="1">
              <w:r w:rsidRPr="00491068">
                <w:rPr>
                  <w:color w:val="000000"/>
                </w:rPr>
                <w:t>https://doi.org/10.1016/j.asej.2023.102217</w:t>
              </w:r>
            </w:hyperlink>
            <w:r w:rsidRPr="00491068">
              <w:rPr>
                <w:rFonts w:ascii="Times New Roman" w:hAnsi="Times New Roman" w:cs="Times New Roman"/>
                <w:color w:val="000000"/>
              </w:rPr>
              <w:t>.</w:t>
            </w:r>
          </w:p>
        </w:tc>
      </w:tr>
      <w:tr w:rsidR="00491068" w:rsidRPr="00491068" w14:paraId="0AFEEBC9" w14:textId="77777777" w:rsidTr="0044735E">
        <w:trPr>
          <w:gridAfter w:val="1"/>
          <w:wAfter w:w="10" w:type="dxa"/>
        </w:trPr>
        <w:tc>
          <w:tcPr>
            <w:tcW w:w="720" w:type="dxa"/>
            <w:vAlign w:val="center"/>
          </w:tcPr>
          <w:p w14:paraId="3FE97CB8" w14:textId="77777777" w:rsidR="00491068" w:rsidRPr="00491068" w:rsidRDefault="00491068" w:rsidP="0044735E">
            <w:pPr>
              <w:autoSpaceDE w:val="0"/>
              <w:autoSpaceDN w:val="0"/>
              <w:adjustRightInd w:val="0"/>
              <w:rPr>
                <w:rFonts w:ascii="Times New Roman" w:hAnsi="Times New Roman" w:cs="Times New Roman"/>
                <w:color w:val="000000"/>
              </w:rPr>
            </w:pPr>
            <w:r w:rsidRPr="00491068">
              <w:rPr>
                <w:rFonts w:ascii="Times New Roman" w:hAnsi="Times New Roman" w:cs="Times New Roman"/>
                <w:color w:val="000000"/>
              </w:rPr>
              <w:t>[18]</w:t>
            </w:r>
          </w:p>
        </w:tc>
        <w:tc>
          <w:tcPr>
            <w:tcW w:w="8630" w:type="dxa"/>
          </w:tcPr>
          <w:p w14:paraId="7B6273BC" w14:textId="77777777" w:rsidR="00491068" w:rsidRPr="00491068" w:rsidRDefault="00491068" w:rsidP="0047105A">
            <w:pPr>
              <w:autoSpaceDE w:val="0"/>
              <w:autoSpaceDN w:val="0"/>
              <w:adjustRightInd w:val="0"/>
              <w:jc w:val="lowKashida"/>
              <w:rPr>
                <w:rFonts w:ascii="Times New Roman" w:hAnsi="Times New Roman" w:cs="Times New Roman"/>
                <w:color w:val="000000"/>
              </w:rPr>
            </w:pPr>
            <w:r w:rsidRPr="00491068">
              <w:rPr>
                <w:rFonts w:ascii="Times New Roman" w:hAnsi="Times New Roman" w:cs="Times New Roman"/>
                <w:color w:val="000000"/>
              </w:rPr>
              <w:t xml:space="preserve">Charles Lhuillier, Pierre </w:t>
            </w:r>
            <w:proofErr w:type="spellStart"/>
            <w:r w:rsidRPr="00491068">
              <w:rPr>
                <w:rFonts w:ascii="Times New Roman" w:hAnsi="Times New Roman" w:cs="Times New Roman"/>
                <w:color w:val="000000"/>
              </w:rPr>
              <w:t>Brequigny</w:t>
            </w:r>
            <w:proofErr w:type="spellEnd"/>
            <w:r w:rsidRPr="00491068">
              <w:rPr>
                <w:rFonts w:ascii="Times New Roman" w:hAnsi="Times New Roman" w:cs="Times New Roman"/>
                <w:color w:val="000000"/>
              </w:rPr>
              <w:t xml:space="preserve">, Francesco Contino, Christine </w:t>
            </w:r>
            <w:proofErr w:type="spellStart"/>
            <w:r w:rsidRPr="00491068">
              <w:rPr>
                <w:rFonts w:ascii="Times New Roman" w:hAnsi="Times New Roman" w:cs="Times New Roman"/>
                <w:color w:val="000000"/>
              </w:rPr>
              <w:t>Mounaïm</w:t>
            </w:r>
            <w:proofErr w:type="spellEnd"/>
            <w:r w:rsidRPr="00491068">
              <w:rPr>
                <w:rFonts w:ascii="Times New Roman" w:hAnsi="Times New Roman" w:cs="Times New Roman"/>
                <w:color w:val="000000"/>
              </w:rPr>
              <w:t>-Rousselle. “Experimental study on ammonia/hydrogen/air combustion in spark ignition engine conditions”. Fuel, 2020, 269, pp.117448. ‌10.1016/j.fuel.2020.117448‌. ‌hal-02498694.‌</w:t>
            </w:r>
          </w:p>
        </w:tc>
      </w:tr>
      <w:tr w:rsidR="00491068" w:rsidRPr="00491068" w14:paraId="1A2FB85E" w14:textId="77777777" w:rsidTr="0044735E">
        <w:trPr>
          <w:gridAfter w:val="1"/>
          <w:wAfter w:w="10" w:type="dxa"/>
        </w:trPr>
        <w:tc>
          <w:tcPr>
            <w:tcW w:w="720" w:type="dxa"/>
          </w:tcPr>
          <w:p w14:paraId="70A8347D" w14:textId="77777777" w:rsidR="00491068" w:rsidRPr="00491068" w:rsidRDefault="00491068" w:rsidP="0047105A">
            <w:pPr>
              <w:autoSpaceDE w:val="0"/>
              <w:autoSpaceDN w:val="0"/>
              <w:adjustRightInd w:val="0"/>
              <w:jc w:val="lowKashida"/>
              <w:rPr>
                <w:rFonts w:ascii="Times New Roman" w:hAnsi="Times New Roman" w:cs="Times New Roman"/>
                <w:color w:val="000000"/>
              </w:rPr>
            </w:pPr>
            <w:r w:rsidRPr="00491068">
              <w:rPr>
                <w:rFonts w:ascii="Times New Roman" w:hAnsi="Times New Roman" w:cs="Times New Roman"/>
                <w:color w:val="000000"/>
              </w:rPr>
              <w:t>[19]</w:t>
            </w:r>
          </w:p>
        </w:tc>
        <w:tc>
          <w:tcPr>
            <w:tcW w:w="8630" w:type="dxa"/>
          </w:tcPr>
          <w:p w14:paraId="7FF2A1A2" w14:textId="77777777" w:rsidR="00491068" w:rsidRPr="00491068" w:rsidRDefault="00491068" w:rsidP="0047105A">
            <w:pPr>
              <w:autoSpaceDE w:val="0"/>
              <w:autoSpaceDN w:val="0"/>
              <w:adjustRightInd w:val="0"/>
              <w:jc w:val="lowKashida"/>
              <w:rPr>
                <w:rFonts w:ascii="Times New Roman" w:hAnsi="Times New Roman" w:cs="Times New Roman"/>
                <w:color w:val="000000"/>
              </w:rPr>
            </w:pPr>
            <w:r w:rsidRPr="00491068">
              <w:rPr>
                <w:rFonts w:ascii="Times New Roman" w:hAnsi="Times New Roman" w:cs="Times New Roman"/>
                <w:color w:val="000000"/>
              </w:rPr>
              <w:t xml:space="preserve">Mike Ambler, Antonio Zocchi </w:t>
            </w:r>
            <w:bookmarkStart w:id="38" w:name="_Hlk149204362"/>
            <w:r w:rsidRPr="00491068">
              <w:rPr>
                <w:rFonts w:ascii="Times New Roman" w:hAnsi="Times New Roman" w:cs="Times New Roman"/>
                <w:color w:val="000000"/>
              </w:rPr>
              <w:t>“</w:t>
            </w:r>
            <w:bookmarkEnd w:id="38"/>
            <w:r w:rsidRPr="00491068">
              <w:rPr>
                <w:rFonts w:ascii="Times New Roman" w:hAnsi="Times New Roman" w:cs="Times New Roman"/>
                <w:color w:val="000000"/>
              </w:rPr>
              <w:t>Development of the Aprilia DITECH 50 engine</w:t>
            </w:r>
            <w:bookmarkStart w:id="39" w:name="_Hlk149134892"/>
            <w:r w:rsidRPr="00491068">
              <w:rPr>
                <w:rFonts w:ascii="Times New Roman" w:hAnsi="Times New Roman" w:cs="Times New Roman"/>
                <w:color w:val="000000"/>
              </w:rPr>
              <w:t>”</w:t>
            </w:r>
            <w:bookmarkEnd w:id="39"/>
            <w:r w:rsidRPr="00491068">
              <w:rPr>
                <w:rFonts w:ascii="Times New Roman" w:hAnsi="Times New Roman" w:cs="Times New Roman"/>
                <w:color w:val="000000"/>
              </w:rPr>
              <w:t>. Small Engine Technology Conference and Exhibition Pisa, Italy November 28-30, 200.</w:t>
            </w:r>
          </w:p>
        </w:tc>
      </w:tr>
      <w:tr w:rsidR="00491068" w:rsidRPr="00491068" w14:paraId="55968A22" w14:textId="77777777" w:rsidTr="0044735E">
        <w:trPr>
          <w:gridAfter w:val="1"/>
          <w:wAfter w:w="10" w:type="dxa"/>
        </w:trPr>
        <w:tc>
          <w:tcPr>
            <w:tcW w:w="720" w:type="dxa"/>
          </w:tcPr>
          <w:p w14:paraId="33C0B302" w14:textId="77777777" w:rsidR="00491068" w:rsidRPr="00491068" w:rsidRDefault="00491068" w:rsidP="0047105A">
            <w:pPr>
              <w:autoSpaceDE w:val="0"/>
              <w:autoSpaceDN w:val="0"/>
              <w:adjustRightInd w:val="0"/>
              <w:jc w:val="lowKashida"/>
              <w:rPr>
                <w:rFonts w:ascii="Times New Roman" w:hAnsi="Times New Roman" w:cs="Times New Roman"/>
                <w:color w:val="000000"/>
              </w:rPr>
            </w:pPr>
            <w:r w:rsidRPr="00491068">
              <w:rPr>
                <w:rFonts w:ascii="Times New Roman" w:hAnsi="Times New Roman" w:cs="Times New Roman"/>
                <w:color w:val="000000"/>
              </w:rPr>
              <w:t>[20]</w:t>
            </w:r>
          </w:p>
        </w:tc>
        <w:tc>
          <w:tcPr>
            <w:tcW w:w="8630" w:type="dxa"/>
          </w:tcPr>
          <w:p w14:paraId="02A02ACC" w14:textId="77777777" w:rsidR="00491068" w:rsidRPr="00491068" w:rsidRDefault="00491068" w:rsidP="0047105A">
            <w:pPr>
              <w:autoSpaceDE w:val="0"/>
              <w:autoSpaceDN w:val="0"/>
              <w:adjustRightInd w:val="0"/>
              <w:jc w:val="lowKashida"/>
              <w:rPr>
                <w:rFonts w:ascii="Times New Roman" w:hAnsi="Times New Roman" w:cs="Times New Roman"/>
                <w:color w:val="000000"/>
              </w:rPr>
            </w:pPr>
            <w:r w:rsidRPr="00491068">
              <w:rPr>
                <w:rFonts w:ascii="Times New Roman" w:hAnsi="Times New Roman" w:cs="Times New Roman"/>
                <w:color w:val="000000"/>
              </w:rPr>
              <w:t>Pierre Duret and Jean-Francois Moreau “Reduction of Pollutant Emissions of the IAPAC Two-Stroke Engine with Compressed Air Assisted Fuel Injection” International Congress and Exposition Detroit, Michigan February 26 - March 2,1990.</w:t>
            </w:r>
          </w:p>
        </w:tc>
      </w:tr>
      <w:tr w:rsidR="00491068" w:rsidRPr="00491068" w14:paraId="584230B8" w14:textId="77777777" w:rsidTr="0044735E">
        <w:trPr>
          <w:gridAfter w:val="1"/>
          <w:wAfter w:w="10" w:type="dxa"/>
        </w:trPr>
        <w:tc>
          <w:tcPr>
            <w:tcW w:w="720" w:type="dxa"/>
          </w:tcPr>
          <w:p w14:paraId="0B3E12C6" w14:textId="77777777" w:rsidR="00491068" w:rsidRPr="00491068" w:rsidRDefault="00491068" w:rsidP="0047105A">
            <w:pPr>
              <w:autoSpaceDE w:val="0"/>
              <w:autoSpaceDN w:val="0"/>
              <w:adjustRightInd w:val="0"/>
              <w:jc w:val="lowKashida"/>
              <w:rPr>
                <w:rFonts w:ascii="Times New Roman" w:hAnsi="Times New Roman" w:cs="Times New Roman"/>
                <w:color w:val="000000"/>
              </w:rPr>
            </w:pPr>
            <w:r w:rsidRPr="00491068">
              <w:rPr>
                <w:rFonts w:ascii="Times New Roman" w:hAnsi="Times New Roman" w:cs="Times New Roman"/>
                <w:color w:val="000000"/>
              </w:rPr>
              <w:t>[21]</w:t>
            </w:r>
          </w:p>
        </w:tc>
        <w:tc>
          <w:tcPr>
            <w:tcW w:w="8630" w:type="dxa"/>
          </w:tcPr>
          <w:p w14:paraId="6762E6EE" w14:textId="77777777" w:rsidR="00491068" w:rsidRPr="00491068" w:rsidRDefault="00491068" w:rsidP="0047105A">
            <w:pPr>
              <w:autoSpaceDE w:val="0"/>
              <w:autoSpaceDN w:val="0"/>
              <w:adjustRightInd w:val="0"/>
              <w:jc w:val="lowKashida"/>
              <w:rPr>
                <w:rFonts w:ascii="Times New Roman" w:hAnsi="Times New Roman" w:cs="Times New Roman"/>
                <w:color w:val="000000"/>
              </w:rPr>
            </w:pPr>
            <w:r w:rsidRPr="00491068">
              <w:rPr>
                <w:rFonts w:ascii="Times New Roman" w:hAnsi="Times New Roman" w:cs="Times New Roman"/>
                <w:color w:val="000000"/>
              </w:rPr>
              <w:t xml:space="preserve">Ishibashi, Y, and Asai, M., </w:t>
            </w:r>
            <w:bookmarkStart w:id="40" w:name="_Hlk149205398"/>
            <w:r w:rsidRPr="00491068">
              <w:rPr>
                <w:rFonts w:ascii="Times New Roman" w:hAnsi="Times New Roman" w:cs="Times New Roman"/>
                <w:color w:val="000000"/>
              </w:rPr>
              <w:t>“</w:t>
            </w:r>
            <w:bookmarkEnd w:id="40"/>
            <w:r w:rsidRPr="00491068">
              <w:rPr>
                <w:rFonts w:ascii="Times New Roman" w:hAnsi="Times New Roman" w:cs="Times New Roman"/>
                <w:color w:val="000000"/>
              </w:rPr>
              <w:t>Improving the Exhaust Emissions of Two-Stroke Engines by Applying the Activated Radical Combustion</w:t>
            </w:r>
            <w:bookmarkStart w:id="41" w:name="_Hlk149205423"/>
            <w:r w:rsidRPr="00491068">
              <w:rPr>
                <w:rFonts w:ascii="Times New Roman" w:hAnsi="Times New Roman" w:cs="Times New Roman"/>
                <w:color w:val="000000"/>
              </w:rPr>
              <w:t>”</w:t>
            </w:r>
            <w:bookmarkEnd w:id="41"/>
            <w:r w:rsidRPr="00491068">
              <w:rPr>
                <w:rFonts w:ascii="Times New Roman" w:hAnsi="Times New Roman" w:cs="Times New Roman"/>
                <w:color w:val="000000"/>
              </w:rPr>
              <w:t xml:space="preserve"> SAE Paper 960742, 1996.</w:t>
            </w:r>
          </w:p>
        </w:tc>
      </w:tr>
      <w:tr w:rsidR="00491068" w:rsidRPr="00491068" w14:paraId="1A41F181" w14:textId="77777777" w:rsidTr="0044735E">
        <w:trPr>
          <w:gridAfter w:val="1"/>
          <w:wAfter w:w="10" w:type="dxa"/>
          <w:trHeight w:val="740"/>
        </w:trPr>
        <w:tc>
          <w:tcPr>
            <w:tcW w:w="720" w:type="dxa"/>
          </w:tcPr>
          <w:p w14:paraId="7E53F122" w14:textId="77777777" w:rsidR="00491068" w:rsidRPr="00491068" w:rsidRDefault="00491068" w:rsidP="0047105A">
            <w:pPr>
              <w:autoSpaceDE w:val="0"/>
              <w:autoSpaceDN w:val="0"/>
              <w:adjustRightInd w:val="0"/>
              <w:jc w:val="lowKashida"/>
              <w:rPr>
                <w:rFonts w:ascii="Times New Roman" w:hAnsi="Times New Roman" w:cs="Times New Roman"/>
                <w:color w:val="000000"/>
              </w:rPr>
            </w:pPr>
            <w:r w:rsidRPr="00491068">
              <w:rPr>
                <w:rFonts w:ascii="Times New Roman" w:hAnsi="Times New Roman" w:cs="Times New Roman"/>
                <w:color w:val="000000"/>
              </w:rPr>
              <w:t>[22]</w:t>
            </w:r>
          </w:p>
        </w:tc>
        <w:tc>
          <w:tcPr>
            <w:tcW w:w="8630" w:type="dxa"/>
          </w:tcPr>
          <w:p w14:paraId="7556B3F0" w14:textId="77777777" w:rsidR="00491068" w:rsidRPr="00491068" w:rsidRDefault="00491068" w:rsidP="0047105A">
            <w:pPr>
              <w:autoSpaceDE w:val="0"/>
              <w:autoSpaceDN w:val="0"/>
              <w:adjustRightInd w:val="0"/>
              <w:jc w:val="lowKashida"/>
              <w:rPr>
                <w:rFonts w:ascii="Times New Roman" w:hAnsi="Times New Roman" w:cs="Times New Roman"/>
                <w:color w:val="000000"/>
              </w:rPr>
            </w:pPr>
            <w:proofErr w:type="spellStart"/>
            <w:r w:rsidRPr="00491068">
              <w:rPr>
                <w:rFonts w:ascii="Times New Roman" w:hAnsi="Times New Roman" w:cs="Times New Roman"/>
                <w:color w:val="000000"/>
              </w:rPr>
              <w:t>V.Ragavanandham</w:t>
            </w:r>
            <w:proofErr w:type="spellEnd"/>
            <w:r w:rsidRPr="00491068">
              <w:rPr>
                <w:rFonts w:ascii="Times New Roman" w:hAnsi="Times New Roman" w:cs="Times New Roman"/>
                <w:color w:val="000000"/>
              </w:rPr>
              <w:t xml:space="preserve">, S. Senthil, </w:t>
            </w:r>
            <w:proofErr w:type="spellStart"/>
            <w:proofErr w:type="gramStart"/>
            <w:r w:rsidRPr="00491068">
              <w:rPr>
                <w:rFonts w:ascii="Times New Roman" w:hAnsi="Times New Roman" w:cs="Times New Roman"/>
                <w:color w:val="000000"/>
              </w:rPr>
              <w:t>S.Kanagaraj</w:t>
            </w:r>
            <w:proofErr w:type="gramEnd"/>
            <w:r w:rsidRPr="00491068">
              <w:rPr>
                <w:rFonts w:ascii="Times New Roman" w:hAnsi="Times New Roman" w:cs="Times New Roman"/>
                <w:color w:val="000000"/>
              </w:rPr>
              <w:t>,T</w:t>
            </w:r>
            <w:proofErr w:type="spellEnd"/>
            <w:r w:rsidRPr="00491068">
              <w:rPr>
                <w:rFonts w:ascii="Times New Roman" w:hAnsi="Times New Roman" w:cs="Times New Roman"/>
                <w:color w:val="000000"/>
              </w:rPr>
              <w:t xml:space="preserve">. </w:t>
            </w:r>
            <w:proofErr w:type="spellStart"/>
            <w:r w:rsidRPr="00491068">
              <w:rPr>
                <w:rFonts w:ascii="Times New Roman" w:hAnsi="Times New Roman" w:cs="Times New Roman"/>
                <w:color w:val="000000"/>
              </w:rPr>
              <w:t>Shriraman</w:t>
            </w:r>
            <w:proofErr w:type="spellEnd"/>
            <w:r w:rsidRPr="00491068">
              <w:rPr>
                <w:rFonts w:ascii="Times New Roman" w:hAnsi="Times New Roman" w:cs="Times New Roman"/>
                <w:color w:val="000000"/>
              </w:rPr>
              <w:t xml:space="preserve"> “Experimental Investigation of Usage of Alternative Fuels in  Two Stroke Petrol Engine”. International Journal of Applied Engineering Research, ISSN 0973-4562 Vol. 10 No.55 (2015).</w:t>
            </w:r>
          </w:p>
        </w:tc>
      </w:tr>
      <w:tr w:rsidR="00491068" w:rsidRPr="00491068" w14:paraId="7BA1DAB7" w14:textId="77777777" w:rsidTr="0044735E">
        <w:trPr>
          <w:gridAfter w:val="1"/>
          <w:wAfter w:w="10" w:type="dxa"/>
        </w:trPr>
        <w:tc>
          <w:tcPr>
            <w:tcW w:w="720" w:type="dxa"/>
          </w:tcPr>
          <w:p w14:paraId="6EDAAA51" w14:textId="77777777" w:rsidR="00491068" w:rsidRPr="00491068" w:rsidRDefault="00491068" w:rsidP="0047105A">
            <w:pPr>
              <w:autoSpaceDE w:val="0"/>
              <w:autoSpaceDN w:val="0"/>
              <w:adjustRightInd w:val="0"/>
              <w:jc w:val="lowKashida"/>
              <w:rPr>
                <w:rFonts w:ascii="Times New Roman" w:hAnsi="Times New Roman" w:cs="Times New Roman"/>
                <w:color w:val="000000"/>
              </w:rPr>
            </w:pPr>
            <w:r w:rsidRPr="00491068">
              <w:rPr>
                <w:rFonts w:ascii="Times New Roman" w:hAnsi="Times New Roman" w:cs="Times New Roman"/>
                <w:color w:val="000000"/>
              </w:rPr>
              <w:t>[23]</w:t>
            </w:r>
          </w:p>
        </w:tc>
        <w:tc>
          <w:tcPr>
            <w:tcW w:w="8630" w:type="dxa"/>
          </w:tcPr>
          <w:p w14:paraId="55C4D811" w14:textId="77777777" w:rsidR="00491068" w:rsidRPr="00491068" w:rsidRDefault="00491068" w:rsidP="0047105A">
            <w:pPr>
              <w:autoSpaceDE w:val="0"/>
              <w:autoSpaceDN w:val="0"/>
              <w:adjustRightInd w:val="0"/>
              <w:jc w:val="lowKashida"/>
              <w:rPr>
                <w:rFonts w:ascii="Times New Roman" w:hAnsi="Times New Roman" w:cs="Times New Roman"/>
                <w:color w:val="000000"/>
              </w:rPr>
            </w:pPr>
            <w:proofErr w:type="spellStart"/>
            <w:proofErr w:type="gramStart"/>
            <w:r w:rsidRPr="00491068">
              <w:rPr>
                <w:rFonts w:ascii="Times New Roman" w:hAnsi="Times New Roman" w:cs="Times New Roman"/>
                <w:color w:val="000000"/>
              </w:rPr>
              <w:t>A.Kirthivasan</w:t>
            </w:r>
            <w:proofErr w:type="spellEnd"/>
            <w:proofErr w:type="gramEnd"/>
            <w:r w:rsidRPr="00491068">
              <w:rPr>
                <w:rFonts w:ascii="Times New Roman" w:hAnsi="Times New Roman" w:cs="Times New Roman"/>
                <w:color w:val="000000"/>
              </w:rPr>
              <w:t xml:space="preserve">, Amitesh Jain , </w:t>
            </w:r>
            <w:proofErr w:type="spellStart"/>
            <w:r w:rsidRPr="00491068">
              <w:rPr>
                <w:rFonts w:ascii="Times New Roman" w:hAnsi="Times New Roman" w:cs="Times New Roman"/>
                <w:color w:val="000000"/>
              </w:rPr>
              <w:t>Akhilnandh</w:t>
            </w:r>
            <w:proofErr w:type="spellEnd"/>
            <w:r w:rsidRPr="00491068">
              <w:rPr>
                <w:rFonts w:ascii="Times New Roman" w:hAnsi="Times New Roman" w:cs="Times New Roman"/>
                <w:color w:val="000000"/>
              </w:rPr>
              <w:t xml:space="preserve"> Ramesh,  and </w:t>
            </w:r>
            <w:proofErr w:type="spellStart"/>
            <w:r w:rsidRPr="00491068">
              <w:rPr>
                <w:rFonts w:ascii="Times New Roman" w:hAnsi="Times New Roman" w:cs="Times New Roman"/>
                <w:color w:val="000000"/>
              </w:rPr>
              <w:t>D.Ebenezer</w:t>
            </w:r>
            <w:proofErr w:type="spellEnd"/>
            <w:r w:rsidRPr="00491068">
              <w:rPr>
                <w:rFonts w:ascii="Times New Roman" w:hAnsi="Times New Roman" w:cs="Times New Roman"/>
                <w:color w:val="000000"/>
              </w:rPr>
              <w:t xml:space="preserve"> </w:t>
            </w:r>
            <w:bookmarkStart w:id="42" w:name="_Hlk149208447"/>
            <w:r w:rsidRPr="00491068">
              <w:rPr>
                <w:rFonts w:ascii="Times New Roman" w:hAnsi="Times New Roman" w:cs="Times New Roman"/>
                <w:color w:val="000000"/>
              </w:rPr>
              <w:t>“</w:t>
            </w:r>
            <w:bookmarkEnd w:id="42"/>
            <w:r w:rsidRPr="00491068">
              <w:rPr>
                <w:rFonts w:ascii="Times New Roman" w:hAnsi="Times New Roman" w:cs="Times New Roman"/>
                <w:color w:val="000000"/>
              </w:rPr>
              <w:t>Effect of ethanol on the fuel consumption of a two stroke unmodified commercial petrol engine</w:t>
            </w:r>
            <w:bookmarkStart w:id="43" w:name="_Hlk149208463"/>
            <w:r w:rsidRPr="00491068">
              <w:rPr>
                <w:rFonts w:ascii="Times New Roman" w:hAnsi="Times New Roman" w:cs="Times New Roman"/>
                <w:color w:val="000000"/>
              </w:rPr>
              <w:t>”</w:t>
            </w:r>
            <w:bookmarkEnd w:id="43"/>
            <w:r w:rsidRPr="00491068">
              <w:rPr>
                <w:rFonts w:ascii="Times New Roman" w:hAnsi="Times New Roman" w:cs="Times New Roman"/>
                <w:color w:val="000000"/>
              </w:rPr>
              <w:t xml:space="preserve"> Applied Mechanics and Materials  ISSN: 1662-7482, Vol. 787, pp 756-760.</w:t>
            </w:r>
          </w:p>
        </w:tc>
      </w:tr>
      <w:tr w:rsidR="00491068" w:rsidRPr="00491068" w14:paraId="51FDA87F" w14:textId="77777777" w:rsidTr="0044735E">
        <w:trPr>
          <w:gridAfter w:val="1"/>
          <w:wAfter w:w="10" w:type="dxa"/>
        </w:trPr>
        <w:tc>
          <w:tcPr>
            <w:tcW w:w="720" w:type="dxa"/>
          </w:tcPr>
          <w:p w14:paraId="0B5096D2" w14:textId="77777777" w:rsidR="00491068" w:rsidRPr="00491068" w:rsidRDefault="00491068" w:rsidP="0047105A">
            <w:pPr>
              <w:autoSpaceDE w:val="0"/>
              <w:autoSpaceDN w:val="0"/>
              <w:adjustRightInd w:val="0"/>
              <w:jc w:val="lowKashida"/>
              <w:rPr>
                <w:rFonts w:ascii="Times New Roman" w:hAnsi="Times New Roman" w:cs="Times New Roman"/>
                <w:color w:val="000000"/>
              </w:rPr>
            </w:pPr>
            <w:r w:rsidRPr="00491068">
              <w:rPr>
                <w:rFonts w:ascii="Times New Roman" w:hAnsi="Times New Roman" w:cs="Times New Roman"/>
                <w:color w:val="000000"/>
              </w:rPr>
              <w:t>[24]</w:t>
            </w:r>
          </w:p>
        </w:tc>
        <w:tc>
          <w:tcPr>
            <w:tcW w:w="8630" w:type="dxa"/>
          </w:tcPr>
          <w:p w14:paraId="2DB69EFA" w14:textId="77777777" w:rsidR="00491068" w:rsidRPr="00491068" w:rsidRDefault="00491068" w:rsidP="0047105A">
            <w:pPr>
              <w:autoSpaceDE w:val="0"/>
              <w:autoSpaceDN w:val="0"/>
              <w:adjustRightInd w:val="0"/>
              <w:jc w:val="lowKashida"/>
              <w:rPr>
                <w:rFonts w:ascii="Times New Roman" w:hAnsi="Times New Roman" w:cs="Times New Roman"/>
                <w:color w:val="000000"/>
              </w:rPr>
            </w:pPr>
            <w:r w:rsidRPr="00491068">
              <w:rPr>
                <w:rFonts w:ascii="Times New Roman" w:hAnsi="Times New Roman" w:cs="Times New Roman"/>
                <w:color w:val="000000"/>
              </w:rPr>
              <w:t xml:space="preserve">Mikiya ARAKI, Hideo KISHIMOTO, Kuniaki NAKAJIMA, Mitsuhiro MAEHARA, Seiichi SHIGA, Hisao NAKAMURA and Tomio OBOKATA </w:t>
            </w:r>
            <w:bookmarkStart w:id="44" w:name="_Hlk149211065"/>
            <w:r w:rsidRPr="00491068">
              <w:rPr>
                <w:rFonts w:ascii="Times New Roman" w:hAnsi="Times New Roman" w:cs="Times New Roman"/>
                <w:color w:val="000000"/>
              </w:rPr>
              <w:t xml:space="preserve">“A CNG Two Stroke Cycle S.I. Engine Using Intermittent Low Pressure Fuel Injection from Scavenging Ports” </w:t>
            </w:r>
            <w:bookmarkEnd w:id="44"/>
            <w:r w:rsidRPr="00491068">
              <w:rPr>
                <w:rFonts w:ascii="Times New Roman" w:hAnsi="Times New Roman" w:cs="Times New Roman"/>
                <w:color w:val="000000"/>
              </w:rPr>
              <w:t>2008-28-0004 SAE International.</w:t>
            </w:r>
          </w:p>
        </w:tc>
      </w:tr>
      <w:tr w:rsidR="00491068" w:rsidRPr="00491068" w14:paraId="30C99E94" w14:textId="77777777" w:rsidTr="0044735E">
        <w:trPr>
          <w:gridAfter w:val="1"/>
          <w:wAfter w:w="10" w:type="dxa"/>
        </w:trPr>
        <w:tc>
          <w:tcPr>
            <w:tcW w:w="720" w:type="dxa"/>
          </w:tcPr>
          <w:p w14:paraId="0B35FB83" w14:textId="77777777" w:rsidR="00491068" w:rsidRPr="00491068" w:rsidRDefault="00491068" w:rsidP="0047105A">
            <w:pPr>
              <w:autoSpaceDE w:val="0"/>
              <w:autoSpaceDN w:val="0"/>
              <w:adjustRightInd w:val="0"/>
              <w:jc w:val="lowKashida"/>
              <w:rPr>
                <w:rFonts w:ascii="Times New Roman" w:hAnsi="Times New Roman" w:cs="Times New Roman"/>
                <w:color w:val="000000"/>
              </w:rPr>
            </w:pPr>
            <w:r w:rsidRPr="00491068">
              <w:rPr>
                <w:rFonts w:ascii="Times New Roman" w:hAnsi="Times New Roman" w:cs="Times New Roman"/>
                <w:color w:val="000000"/>
              </w:rPr>
              <w:t>[25]</w:t>
            </w:r>
          </w:p>
        </w:tc>
        <w:tc>
          <w:tcPr>
            <w:tcW w:w="8630" w:type="dxa"/>
          </w:tcPr>
          <w:p w14:paraId="30FE8F3B" w14:textId="77777777" w:rsidR="00491068" w:rsidRPr="00491068" w:rsidRDefault="00491068" w:rsidP="0047105A">
            <w:pPr>
              <w:autoSpaceDE w:val="0"/>
              <w:autoSpaceDN w:val="0"/>
              <w:adjustRightInd w:val="0"/>
              <w:jc w:val="lowKashida"/>
              <w:rPr>
                <w:rFonts w:ascii="Times New Roman" w:hAnsi="Times New Roman" w:cs="Times New Roman"/>
                <w:color w:val="000000"/>
              </w:rPr>
            </w:pPr>
            <w:r w:rsidRPr="00491068">
              <w:rPr>
                <w:rFonts w:ascii="Times New Roman" w:hAnsi="Times New Roman" w:cs="Times New Roman"/>
                <w:color w:val="000000"/>
              </w:rPr>
              <w:t xml:space="preserve">A S Anbukarasu, Y R Babu and Vinay Harne, Amit Tyagi, S D </w:t>
            </w:r>
            <w:proofErr w:type="spellStart"/>
            <w:r w:rsidRPr="00491068">
              <w:rPr>
                <w:rFonts w:ascii="Times New Roman" w:hAnsi="Times New Roman" w:cs="Times New Roman"/>
                <w:color w:val="000000"/>
              </w:rPr>
              <w:t>Rairikar</w:t>
            </w:r>
            <w:proofErr w:type="spellEnd"/>
            <w:r w:rsidRPr="00491068">
              <w:rPr>
                <w:rFonts w:ascii="Times New Roman" w:hAnsi="Times New Roman" w:cs="Times New Roman"/>
                <w:color w:val="000000"/>
              </w:rPr>
              <w:t xml:space="preserve">, K P Kavathekar, S </w:t>
            </w:r>
            <w:proofErr w:type="spellStart"/>
            <w:r w:rsidRPr="00491068">
              <w:rPr>
                <w:rFonts w:ascii="Times New Roman" w:hAnsi="Times New Roman" w:cs="Times New Roman"/>
                <w:color w:val="000000"/>
              </w:rPr>
              <w:t>S</w:t>
            </w:r>
            <w:proofErr w:type="spellEnd"/>
            <w:r w:rsidRPr="00491068">
              <w:rPr>
                <w:rFonts w:ascii="Times New Roman" w:hAnsi="Times New Roman" w:cs="Times New Roman"/>
                <w:color w:val="000000"/>
              </w:rPr>
              <w:t xml:space="preserve"> </w:t>
            </w:r>
            <w:proofErr w:type="spellStart"/>
            <w:r w:rsidRPr="00491068">
              <w:rPr>
                <w:rFonts w:ascii="Times New Roman" w:hAnsi="Times New Roman" w:cs="Times New Roman"/>
                <w:color w:val="000000"/>
              </w:rPr>
              <w:t>Thipse</w:t>
            </w:r>
            <w:proofErr w:type="spellEnd"/>
            <w:r w:rsidRPr="00491068">
              <w:rPr>
                <w:rFonts w:ascii="Times New Roman" w:hAnsi="Times New Roman" w:cs="Times New Roman"/>
                <w:color w:val="000000"/>
              </w:rPr>
              <w:t xml:space="preserve"> and N V Marathe “Development of Two Stroke LPG Three-Wheeler in with BS-III Norms” The Automotive Research Association of India (ARAI), India. 2013 SAE International.</w:t>
            </w:r>
          </w:p>
        </w:tc>
      </w:tr>
      <w:tr w:rsidR="00491068" w:rsidRPr="00491068" w14:paraId="057E5190" w14:textId="77777777" w:rsidTr="0044735E">
        <w:trPr>
          <w:gridAfter w:val="1"/>
          <w:wAfter w:w="10" w:type="dxa"/>
        </w:trPr>
        <w:tc>
          <w:tcPr>
            <w:tcW w:w="720" w:type="dxa"/>
          </w:tcPr>
          <w:p w14:paraId="41D56CEE" w14:textId="77777777" w:rsidR="00491068" w:rsidRPr="00491068" w:rsidRDefault="00491068" w:rsidP="0047105A">
            <w:pPr>
              <w:autoSpaceDE w:val="0"/>
              <w:autoSpaceDN w:val="0"/>
              <w:adjustRightInd w:val="0"/>
              <w:jc w:val="lowKashida"/>
              <w:rPr>
                <w:rFonts w:ascii="Times New Roman" w:hAnsi="Times New Roman" w:cs="Times New Roman"/>
                <w:color w:val="000000"/>
              </w:rPr>
            </w:pPr>
            <w:r w:rsidRPr="00491068">
              <w:rPr>
                <w:rFonts w:ascii="Times New Roman" w:hAnsi="Times New Roman" w:cs="Times New Roman"/>
                <w:color w:val="000000"/>
              </w:rPr>
              <w:t>[26]</w:t>
            </w:r>
          </w:p>
        </w:tc>
        <w:tc>
          <w:tcPr>
            <w:tcW w:w="8630" w:type="dxa"/>
          </w:tcPr>
          <w:p w14:paraId="33C0C625" w14:textId="77777777" w:rsidR="00491068" w:rsidRPr="00491068" w:rsidRDefault="00491068" w:rsidP="0047105A">
            <w:pPr>
              <w:autoSpaceDE w:val="0"/>
              <w:autoSpaceDN w:val="0"/>
              <w:adjustRightInd w:val="0"/>
              <w:jc w:val="lowKashida"/>
              <w:rPr>
                <w:rFonts w:ascii="Times New Roman" w:hAnsi="Times New Roman" w:cs="Times New Roman"/>
                <w:color w:val="000000"/>
              </w:rPr>
            </w:pPr>
            <w:r w:rsidRPr="00491068">
              <w:rPr>
                <w:rFonts w:ascii="Times New Roman" w:hAnsi="Times New Roman" w:cs="Times New Roman"/>
                <w:color w:val="000000"/>
              </w:rPr>
              <w:t>El-</w:t>
            </w:r>
            <w:proofErr w:type="spellStart"/>
            <w:r w:rsidRPr="00491068">
              <w:rPr>
                <w:rFonts w:ascii="Times New Roman" w:hAnsi="Times New Roman" w:cs="Times New Roman"/>
                <w:color w:val="000000"/>
              </w:rPr>
              <w:t>Kassaby</w:t>
            </w:r>
            <w:proofErr w:type="spellEnd"/>
            <w:r w:rsidRPr="00491068">
              <w:rPr>
                <w:rFonts w:ascii="Times New Roman" w:hAnsi="Times New Roman" w:cs="Times New Roman"/>
                <w:color w:val="000000"/>
              </w:rPr>
              <w:t xml:space="preserve"> MM, </w:t>
            </w:r>
            <w:proofErr w:type="spellStart"/>
            <w:r w:rsidRPr="00491068">
              <w:rPr>
                <w:rFonts w:ascii="Times New Roman" w:hAnsi="Times New Roman" w:cs="Times New Roman"/>
                <w:color w:val="000000"/>
              </w:rPr>
              <w:t>Eldrainy</w:t>
            </w:r>
            <w:proofErr w:type="spellEnd"/>
            <w:r w:rsidRPr="00491068">
              <w:rPr>
                <w:rFonts w:ascii="Times New Roman" w:hAnsi="Times New Roman" w:cs="Times New Roman"/>
                <w:color w:val="000000"/>
              </w:rPr>
              <w:t xml:space="preserve"> YA, Khidr ME, Khidr KI. “Effect of hydroxy (HHO) gas addition on gasoline engine performance and emissions”. Alex Eng J 2016;55 (1):243–51.</w:t>
            </w:r>
            <w:r w:rsidRPr="00491068">
              <w:rPr>
                <w:rFonts w:ascii="Times New Roman" w:hAnsi="Times New Roman" w:cs="Times New Roman"/>
                <w:color w:val="000000"/>
                <w:rtl/>
              </w:rPr>
              <w:t xml:space="preserve"> </w:t>
            </w:r>
          </w:p>
        </w:tc>
      </w:tr>
      <w:tr w:rsidR="00491068" w:rsidRPr="00491068" w14:paraId="5B31E757" w14:textId="77777777" w:rsidTr="0044735E">
        <w:trPr>
          <w:gridAfter w:val="1"/>
          <w:wAfter w:w="10" w:type="dxa"/>
        </w:trPr>
        <w:tc>
          <w:tcPr>
            <w:tcW w:w="720" w:type="dxa"/>
          </w:tcPr>
          <w:p w14:paraId="5A0BA5CD" w14:textId="77777777" w:rsidR="00491068" w:rsidRPr="00491068" w:rsidRDefault="00491068" w:rsidP="0047105A">
            <w:pPr>
              <w:autoSpaceDE w:val="0"/>
              <w:autoSpaceDN w:val="0"/>
              <w:adjustRightInd w:val="0"/>
              <w:jc w:val="lowKashida"/>
              <w:rPr>
                <w:rFonts w:ascii="Times New Roman" w:hAnsi="Times New Roman" w:cs="Times New Roman"/>
                <w:color w:val="000000"/>
              </w:rPr>
            </w:pPr>
            <w:r w:rsidRPr="00491068">
              <w:rPr>
                <w:rFonts w:ascii="Times New Roman" w:hAnsi="Times New Roman" w:cs="Times New Roman"/>
                <w:color w:val="000000"/>
              </w:rPr>
              <w:t>[27]</w:t>
            </w:r>
          </w:p>
        </w:tc>
        <w:tc>
          <w:tcPr>
            <w:tcW w:w="8630" w:type="dxa"/>
          </w:tcPr>
          <w:p w14:paraId="0BE494EC" w14:textId="77777777" w:rsidR="00491068" w:rsidRPr="00491068" w:rsidRDefault="00491068" w:rsidP="0047105A">
            <w:pPr>
              <w:autoSpaceDE w:val="0"/>
              <w:autoSpaceDN w:val="0"/>
              <w:adjustRightInd w:val="0"/>
              <w:jc w:val="lowKashida"/>
              <w:rPr>
                <w:rFonts w:ascii="Times New Roman" w:hAnsi="Times New Roman" w:cs="Times New Roman"/>
                <w:color w:val="000000"/>
              </w:rPr>
            </w:pPr>
            <w:r w:rsidRPr="00491068">
              <w:rPr>
                <w:rFonts w:ascii="Times New Roman" w:hAnsi="Times New Roman" w:cs="Times New Roman"/>
                <w:color w:val="000000"/>
              </w:rPr>
              <w:t>C.G. Bauer and T.W. Forest, “Effect of hydrogen addition on the performance of methane-fueled vehicles. Part I: effect on S.I. engine performance” International Journal of Hydrogen Energy 26 (2001) 55-70.</w:t>
            </w:r>
          </w:p>
        </w:tc>
      </w:tr>
      <w:tr w:rsidR="00491068" w:rsidRPr="00491068" w14:paraId="6E5E66B9" w14:textId="77777777" w:rsidTr="0044735E">
        <w:trPr>
          <w:gridAfter w:val="1"/>
          <w:wAfter w:w="10" w:type="dxa"/>
        </w:trPr>
        <w:tc>
          <w:tcPr>
            <w:tcW w:w="720" w:type="dxa"/>
          </w:tcPr>
          <w:p w14:paraId="2484EAFF" w14:textId="77777777" w:rsidR="00491068" w:rsidRPr="00491068" w:rsidRDefault="00491068" w:rsidP="0047105A">
            <w:pPr>
              <w:autoSpaceDE w:val="0"/>
              <w:autoSpaceDN w:val="0"/>
              <w:adjustRightInd w:val="0"/>
              <w:jc w:val="lowKashida"/>
              <w:rPr>
                <w:rFonts w:ascii="Times New Roman" w:hAnsi="Times New Roman" w:cs="Times New Roman"/>
                <w:color w:val="000000"/>
              </w:rPr>
            </w:pPr>
            <w:r w:rsidRPr="00491068">
              <w:rPr>
                <w:rFonts w:ascii="Times New Roman" w:hAnsi="Times New Roman" w:cs="Times New Roman"/>
                <w:color w:val="000000"/>
              </w:rPr>
              <w:t>[28]</w:t>
            </w:r>
          </w:p>
        </w:tc>
        <w:tc>
          <w:tcPr>
            <w:tcW w:w="8630" w:type="dxa"/>
          </w:tcPr>
          <w:p w14:paraId="1A37EBD1" w14:textId="77777777" w:rsidR="00491068" w:rsidRPr="00491068" w:rsidRDefault="00491068" w:rsidP="0047105A">
            <w:pPr>
              <w:autoSpaceDE w:val="0"/>
              <w:autoSpaceDN w:val="0"/>
              <w:adjustRightInd w:val="0"/>
              <w:jc w:val="lowKashida"/>
              <w:rPr>
                <w:rFonts w:ascii="Times New Roman" w:hAnsi="Times New Roman" w:cs="Times New Roman"/>
                <w:color w:val="000000"/>
              </w:rPr>
            </w:pPr>
            <w:r w:rsidRPr="00491068">
              <w:rPr>
                <w:rFonts w:ascii="Times New Roman" w:hAnsi="Times New Roman" w:cs="Times New Roman"/>
                <w:color w:val="000000"/>
              </w:rPr>
              <w:t xml:space="preserve">Helmut </w:t>
            </w:r>
            <w:proofErr w:type="spellStart"/>
            <w:r w:rsidRPr="00491068">
              <w:rPr>
                <w:rFonts w:ascii="Times New Roman" w:hAnsi="Times New Roman" w:cs="Times New Roman"/>
                <w:color w:val="000000"/>
              </w:rPr>
              <w:t>Tributsch</w:t>
            </w:r>
            <w:proofErr w:type="spellEnd"/>
            <w:r w:rsidRPr="00491068">
              <w:rPr>
                <w:rFonts w:ascii="Times New Roman" w:hAnsi="Times New Roman" w:cs="Times New Roman"/>
                <w:color w:val="000000"/>
              </w:rPr>
              <w:t>, “Photovoltaic hydrogen generation” International Association for Hydrogen Energy. 33(2008)5911–5930.</w:t>
            </w:r>
          </w:p>
        </w:tc>
      </w:tr>
      <w:tr w:rsidR="00491068" w:rsidRPr="00491068" w14:paraId="379B3FC5" w14:textId="77777777" w:rsidTr="0044735E">
        <w:trPr>
          <w:gridAfter w:val="1"/>
          <w:wAfter w:w="10" w:type="dxa"/>
        </w:trPr>
        <w:tc>
          <w:tcPr>
            <w:tcW w:w="720" w:type="dxa"/>
          </w:tcPr>
          <w:p w14:paraId="3697B115" w14:textId="77777777" w:rsidR="00491068" w:rsidRPr="00491068" w:rsidRDefault="00491068" w:rsidP="0047105A">
            <w:pPr>
              <w:autoSpaceDE w:val="0"/>
              <w:autoSpaceDN w:val="0"/>
              <w:adjustRightInd w:val="0"/>
              <w:jc w:val="lowKashida"/>
              <w:rPr>
                <w:rFonts w:ascii="Times New Roman" w:hAnsi="Times New Roman" w:cs="Times New Roman"/>
                <w:color w:val="000000"/>
              </w:rPr>
            </w:pPr>
            <w:bookmarkStart w:id="45" w:name="_Hlk149378405"/>
            <w:r w:rsidRPr="00491068">
              <w:rPr>
                <w:rFonts w:ascii="Times New Roman" w:hAnsi="Times New Roman" w:cs="Times New Roman"/>
                <w:color w:val="000000"/>
              </w:rPr>
              <w:t>[29]</w:t>
            </w:r>
            <w:bookmarkEnd w:id="45"/>
          </w:p>
        </w:tc>
        <w:tc>
          <w:tcPr>
            <w:tcW w:w="8630" w:type="dxa"/>
          </w:tcPr>
          <w:p w14:paraId="74713F6D" w14:textId="77777777" w:rsidR="00491068" w:rsidRPr="00491068" w:rsidRDefault="00491068" w:rsidP="0047105A">
            <w:pPr>
              <w:autoSpaceDE w:val="0"/>
              <w:autoSpaceDN w:val="0"/>
              <w:adjustRightInd w:val="0"/>
              <w:jc w:val="lowKashida"/>
              <w:rPr>
                <w:rFonts w:ascii="Times New Roman" w:hAnsi="Times New Roman" w:cs="Times New Roman"/>
                <w:color w:val="000000"/>
              </w:rPr>
            </w:pPr>
            <w:bookmarkStart w:id="46" w:name="_Hlk148361215"/>
            <w:r w:rsidRPr="00491068">
              <w:rPr>
                <w:rFonts w:ascii="Times New Roman" w:hAnsi="Times New Roman" w:cs="Times New Roman"/>
                <w:color w:val="000000"/>
              </w:rPr>
              <w:t>V. Ganesan, “Internal Combustion Engine”, Third edition, McGraw-Hill Education, 2008.</w:t>
            </w:r>
            <w:bookmarkEnd w:id="46"/>
          </w:p>
        </w:tc>
      </w:tr>
      <w:tr w:rsidR="00491068" w:rsidRPr="00491068" w14:paraId="5045A276" w14:textId="77777777" w:rsidTr="0044735E">
        <w:trPr>
          <w:gridAfter w:val="1"/>
          <w:wAfter w:w="10" w:type="dxa"/>
        </w:trPr>
        <w:tc>
          <w:tcPr>
            <w:tcW w:w="720" w:type="dxa"/>
          </w:tcPr>
          <w:p w14:paraId="59EA361E" w14:textId="77777777" w:rsidR="00491068" w:rsidRPr="00491068" w:rsidRDefault="00491068" w:rsidP="0047105A">
            <w:pPr>
              <w:autoSpaceDE w:val="0"/>
              <w:autoSpaceDN w:val="0"/>
              <w:adjustRightInd w:val="0"/>
              <w:jc w:val="lowKashida"/>
              <w:rPr>
                <w:rFonts w:ascii="Times New Roman" w:hAnsi="Times New Roman" w:cs="Times New Roman"/>
                <w:color w:val="000000"/>
              </w:rPr>
            </w:pPr>
            <w:r w:rsidRPr="00491068">
              <w:rPr>
                <w:rFonts w:ascii="Times New Roman" w:hAnsi="Times New Roman" w:cs="Times New Roman"/>
                <w:color w:val="000000"/>
              </w:rPr>
              <w:t>[30]</w:t>
            </w:r>
          </w:p>
        </w:tc>
        <w:tc>
          <w:tcPr>
            <w:tcW w:w="8630" w:type="dxa"/>
          </w:tcPr>
          <w:p w14:paraId="092AF6AB" w14:textId="77777777" w:rsidR="00491068" w:rsidRPr="00491068" w:rsidRDefault="00491068" w:rsidP="0047105A">
            <w:pPr>
              <w:autoSpaceDE w:val="0"/>
              <w:autoSpaceDN w:val="0"/>
              <w:adjustRightInd w:val="0"/>
              <w:jc w:val="lowKashida"/>
              <w:rPr>
                <w:rFonts w:ascii="Times New Roman" w:hAnsi="Times New Roman" w:cs="Times New Roman"/>
                <w:color w:val="000000"/>
              </w:rPr>
            </w:pPr>
            <w:r w:rsidRPr="00491068">
              <w:rPr>
                <w:rFonts w:ascii="Times New Roman" w:hAnsi="Times New Roman" w:cs="Times New Roman"/>
                <w:color w:val="000000"/>
              </w:rPr>
              <w:t>John B.L Heywood, Internal “Combustion Engine fundamental”, McGraw-Hill, Inc.</w:t>
            </w:r>
          </w:p>
        </w:tc>
      </w:tr>
      <w:tr w:rsidR="00491068" w:rsidRPr="00491068" w14:paraId="4D2CF2A1" w14:textId="77777777" w:rsidTr="0044735E">
        <w:trPr>
          <w:gridAfter w:val="1"/>
          <w:wAfter w:w="10" w:type="dxa"/>
        </w:trPr>
        <w:tc>
          <w:tcPr>
            <w:tcW w:w="720" w:type="dxa"/>
          </w:tcPr>
          <w:p w14:paraId="1A766661" w14:textId="77777777" w:rsidR="00491068" w:rsidRPr="00491068" w:rsidRDefault="00491068" w:rsidP="0047105A">
            <w:pPr>
              <w:autoSpaceDE w:val="0"/>
              <w:autoSpaceDN w:val="0"/>
              <w:adjustRightInd w:val="0"/>
              <w:jc w:val="lowKashida"/>
              <w:rPr>
                <w:rFonts w:ascii="Times New Roman" w:hAnsi="Times New Roman" w:cs="Times New Roman"/>
                <w:color w:val="000000"/>
              </w:rPr>
            </w:pPr>
            <w:r w:rsidRPr="00491068">
              <w:rPr>
                <w:rFonts w:ascii="Times New Roman" w:hAnsi="Times New Roman" w:cs="Times New Roman"/>
                <w:color w:val="000000"/>
              </w:rPr>
              <w:t>[31]</w:t>
            </w:r>
          </w:p>
        </w:tc>
        <w:tc>
          <w:tcPr>
            <w:tcW w:w="8630" w:type="dxa"/>
          </w:tcPr>
          <w:p w14:paraId="4B426517" w14:textId="77777777" w:rsidR="00491068" w:rsidRPr="00491068" w:rsidRDefault="00491068" w:rsidP="0047105A">
            <w:pPr>
              <w:autoSpaceDE w:val="0"/>
              <w:autoSpaceDN w:val="0"/>
              <w:adjustRightInd w:val="0"/>
              <w:jc w:val="lowKashida"/>
              <w:rPr>
                <w:rFonts w:ascii="Times New Roman" w:hAnsi="Times New Roman" w:cs="Times New Roman"/>
                <w:color w:val="000000"/>
              </w:rPr>
            </w:pPr>
            <w:bookmarkStart w:id="47" w:name="_Hlk148361246"/>
            <w:r w:rsidRPr="00491068">
              <w:rPr>
                <w:rFonts w:ascii="Times New Roman" w:hAnsi="Times New Roman" w:cs="Times New Roman"/>
                <w:color w:val="000000"/>
              </w:rPr>
              <w:t>Charles Fayette Taylor, “The Internal-Combustion Engine in Theory and Practice” The M.I.T. Press Second edition. revised. 1985.</w:t>
            </w:r>
            <w:bookmarkEnd w:id="47"/>
          </w:p>
        </w:tc>
      </w:tr>
      <w:tr w:rsidR="00491068" w:rsidRPr="00491068" w14:paraId="350B10FD" w14:textId="77777777" w:rsidTr="0044735E">
        <w:trPr>
          <w:gridAfter w:val="1"/>
          <w:wAfter w:w="10" w:type="dxa"/>
        </w:trPr>
        <w:tc>
          <w:tcPr>
            <w:tcW w:w="720" w:type="dxa"/>
          </w:tcPr>
          <w:p w14:paraId="5064EB12" w14:textId="77777777" w:rsidR="00491068" w:rsidRPr="00491068" w:rsidRDefault="00491068" w:rsidP="0047105A">
            <w:pPr>
              <w:autoSpaceDE w:val="0"/>
              <w:autoSpaceDN w:val="0"/>
              <w:adjustRightInd w:val="0"/>
              <w:jc w:val="lowKashida"/>
              <w:rPr>
                <w:rFonts w:ascii="Times New Roman" w:hAnsi="Times New Roman" w:cs="Times New Roman"/>
                <w:color w:val="000000"/>
              </w:rPr>
            </w:pPr>
            <w:r w:rsidRPr="00491068">
              <w:rPr>
                <w:rFonts w:ascii="Times New Roman" w:hAnsi="Times New Roman" w:cs="Times New Roman"/>
                <w:color w:val="000000"/>
              </w:rPr>
              <w:t>[32]</w:t>
            </w:r>
          </w:p>
        </w:tc>
        <w:tc>
          <w:tcPr>
            <w:tcW w:w="8630" w:type="dxa"/>
          </w:tcPr>
          <w:p w14:paraId="4A9AF08C" w14:textId="77777777" w:rsidR="00491068" w:rsidRPr="00491068" w:rsidRDefault="00491068" w:rsidP="0047105A">
            <w:pPr>
              <w:autoSpaceDE w:val="0"/>
              <w:autoSpaceDN w:val="0"/>
              <w:adjustRightInd w:val="0"/>
              <w:jc w:val="lowKashida"/>
              <w:rPr>
                <w:rFonts w:ascii="Times New Roman" w:hAnsi="Times New Roman" w:cs="Times New Roman"/>
                <w:color w:val="000000"/>
              </w:rPr>
            </w:pPr>
            <w:proofErr w:type="spellStart"/>
            <w:r w:rsidRPr="00491068">
              <w:rPr>
                <w:rFonts w:ascii="Times New Roman" w:hAnsi="Times New Roman" w:cs="Times New Roman"/>
                <w:color w:val="000000"/>
              </w:rPr>
              <w:t>Macklini</w:t>
            </w:r>
            <w:proofErr w:type="spellEnd"/>
            <w:r w:rsidRPr="00491068">
              <w:rPr>
                <w:rFonts w:ascii="Times New Roman" w:hAnsi="Times New Roman" w:cs="Times New Roman"/>
                <w:color w:val="000000"/>
              </w:rPr>
              <w:t xml:space="preserve"> Dalla Nora, “Experimental and Numerical Study of a Two-Stroke Poppet Valve Engine Fueled with Gasoline and Ethanol”. A PhD thesis, Brunel University London.</w:t>
            </w:r>
          </w:p>
        </w:tc>
      </w:tr>
    </w:tbl>
    <w:p w14:paraId="40EFF21F" w14:textId="1F8D1BE0" w:rsidR="00911ACD" w:rsidRDefault="00911ACD" w:rsidP="00911ACD">
      <w:pPr>
        <w:tabs>
          <w:tab w:val="left" w:pos="6360"/>
        </w:tabs>
        <w:rPr>
          <w:rFonts w:ascii="Times New Roman" w:eastAsia="Calibri" w:hAnsi="Times New Roman" w:cs="Times New Roman"/>
          <w:color w:val="000000"/>
          <w:sz w:val="20"/>
          <w:szCs w:val="20"/>
          <w:lang w:bidi="ml-IN"/>
        </w:rPr>
      </w:pPr>
      <w:r w:rsidRPr="00491068">
        <w:rPr>
          <w:rFonts w:ascii="Times New Roman" w:eastAsia="Calibri" w:hAnsi="Times New Roman" w:cs="Times New Roman"/>
          <w:color w:val="000000"/>
          <w:sz w:val="20"/>
          <w:szCs w:val="20"/>
          <w:lang w:bidi="ml-IN"/>
        </w:rPr>
        <w:tab/>
      </w:r>
    </w:p>
    <w:p w14:paraId="606B8886" w14:textId="77777777" w:rsidR="006A15D6" w:rsidRPr="006A15D6" w:rsidRDefault="006A15D6" w:rsidP="006A15D6">
      <w:pPr>
        <w:tabs>
          <w:tab w:val="left" w:pos="6360"/>
        </w:tabs>
        <w:rPr>
          <w:rFonts w:ascii="Times New Roman" w:eastAsia="Calibri" w:hAnsi="Times New Roman" w:cs="Times New Roman"/>
          <w:b/>
          <w:bCs/>
          <w:color w:val="000000"/>
          <w:sz w:val="24"/>
          <w:szCs w:val="24"/>
          <w:lang w:bidi="ml-IN"/>
        </w:rPr>
      </w:pPr>
      <w:r w:rsidRPr="006A15D6">
        <w:rPr>
          <w:rFonts w:ascii="Times New Roman" w:eastAsia="Calibri" w:hAnsi="Times New Roman" w:cs="Times New Roman"/>
          <w:b/>
          <w:bCs/>
          <w:color w:val="000000"/>
          <w:sz w:val="24"/>
          <w:szCs w:val="24"/>
          <w:lang w:bidi="ml-IN"/>
        </w:rPr>
        <w:t>LIST OF ABBREVIATIONS</w:t>
      </w:r>
    </w:p>
    <w:p w14:paraId="186155EC" w14:textId="77777777" w:rsidR="006A15D6" w:rsidRPr="006A15D6" w:rsidRDefault="006A15D6" w:rsidP="006A15D6">
      <w:pPr>
        <w:tabs>
          <w:tab w:val="left" w:pos="6360"/>
        </w:tabs>
        <w:spacing w:line="240" w:lineRule="auto"/>
        <w:jc w:val="both"/>
        <w:rPr>
          <w:rFonts w:ascii="Times New Roman" w:eastAsia="Calibri" w:hAnsi="Times New Roman" w:cs="Times New Roman"/>
          <w:color w:val="000000"/>
          <w:sz w:val="20"/>
          <w:szCs w:val="20"/>
          <w:lang w:bidi="ml-IN"/>
        </w:rPr>
      </w:pPr>
      <w:r w:rsidRPr="006A15D6">
        <w:rPr>
          <w:rFonts w:ascii="Times New Roman" w:eastAsia="Calibri" w:hAnsi="Times New Roman" w:cs="Times New Roman"/>
          <w:color w:val="000000"/>
          <w:sz w:val="20"/>
          <w:szCs w:val="20"/>
          <w:lang w:bidi="ml-IN"/>
        </w:rPr>
        <w:t>BTE              Brake thermal efficiency.</w:t>
      </w:r>
    </w:p>
    <w:p w14:paraId="6929FF05" w14:textId="77777777" w:rsidR="006A15D6" w:rsidRPr="006A15D6" w:rsidRDefault="006A15D6" w:rsidP="006A15D6">
      <w:pPr>
        <w:tabs>
          <w:tab w:val="left" w:pos="6360"/>
        </w:tabs>
        <w:spacing w:line="240" w:lineRule="auto"/>
        <w:jc w:val="both"/>
        <w:rPr>
          <w:rFonts w:ascii="Times New Roman" w:eastAsia="Calibri" w:hAnsi="Times New Roman" w:cs="Times New Roman"/>
          <w:color w:val="000000"/>
          <w:sz w:val="20"/>
          <w:szCs w:val="20"/>
          <w:lang w:bidi="ml-IN"/>
        </w:rPr>
      </w:pPr>
      <w:r w:rsidRPr="006A15D6">
        <w:rPr>
          <w:rFonts w:ascii="Times New Roman" w:eastAsia="Calibri" w:hAnsi="Times New Roman" w:cs="Times New Roman"/>
          <w:color w:val="000000"/>
          <w:sz w:val="20"/>
          <w:szCs w:val="20"/>
          <w:lang w:bidi="ml-IN"/>
        </w:rPr>
        <w:t>BSFC            Brake specific fuel consumption.</w:t>
      </w:r>
    </w:p>
    <w:p w14:paraId="0B295D2E" w14:textId="77777777" w:rsidR="006A15D6" w:rsidRPr="006A15D6" w:rsidRDefault="006A15D6" w:rsidP="006A15D6">
      <w:pPr>
        <w:tabs>
          <w:tab w:val="left" w:pos="6360"/>
        </w:tabs>
        <w:spacing w:line="240" w:lineRule="auto"/>
        <w:jc w:val="both"/>
        <w:rPr>
          <w:rFonts w:ascii="Times New Roman" w:eastAsia="Calibri" w:hAnsi="Times New Roman" w:cs="Times New Roman"/>
          <w:color w:val="000000"/>
          <w:sz w:val="20"/>
          <w:szCs w:val="20"/>
          <w:lang w:bidi="ml-IN"/>
        </w:rPr>
      </w:pPr>
      <w:r w:rsidRPr="006A15D6">
        <w:rPr>
          <w:rFonts w:ascii="Times New Roman" w:eastAsia="Calibri" w:hAnsi="Times New Roman" w:cs="Times New Roman"/>
          <w:color w:val="000000"/>
          <w:sz w:val="20"/>
          <w:szCs w:val="20"/>
          <w:lang w:bidi="ml-IN"/>
        </w:rPr>
        <w:t>BSNO</w:t>
      </w:r>
      <w:r w:rsidRPr="006A15D6">
        <w:rPr>
          <w:rFonts w:ascii="Times New Roman" w:eastAsia="Calibri" w:hAnsi="Times New Roman" w:cs="Times New Roman"/>
          <w:color w:val="000000"/>
          <w:sz w:val="20"/>
          <w:szCs w:val="20"/>
          <w:vertAlign w:val="subscript"/>
          <w:lang w:bidi="ml-IN"/>
        </w:rPr>
        <w:t xml:space="preserve">X         </w:t>
      </w:r>
      <w:r w:rsidRPr="006A15D6">
        <w:rPr>
          <w:rFonts w:ascii="Times New Roman" w:eastAsia="Calibri" w:hAnsi="Times New Roman" w:cs="Times New Roman"/>
          <w:color w:val="000000"/>
          <w:sz w:val="20"/>
          <w:szCs w:val="20"/>
          <w:lang w:bidi="ml-IN"/>
        </w:rPr>
        <w:t xml:space="preserve">   Brake specific production of NO</w:t>
      </w:r>
      <w:r w:rsidRPr="006A15D6">
        <w:rPr>
          <w:rFonts w:ascii="Times New Roman" w:eastAsia="Calibri" w:hAnsi="Times New Roman" w:cs="Times New Roman"/>
          <w:color w:val="000000"/>
          <w:sz w:val="20"/>
          <w:szCs w:val="20"/>
          <w:vertAlign w:val="subscript"/>
          <w:lang w:bidi="ml-IN"/>
        </w:rPr>
        <w:t>X</w:t>
      </w:r>
      <w:r w:rsidRPr="006A15D6">
        <w:rPr>
          <w:rFonts w:ascii="Times New Roman" w:eastAsia="Calibri" w:hAnsi="Times New Roman" w:cs="Times New Roman"/>
          <w:color w:val="000000"/>
          <w:sz w:val="20"/>
          <w:szCs w:val="20"/>
          <w:lang w:bidi="ml-IN"/>
        </w:rPr>
        <w:t xml:space="preserve"> emissions</w:t>
      </w:r>
    </w:p>
    <w:p w14:paraId="4CE85293" w14:textId="77777777" w:rsidR="006A15D6" w:rsidRPr="006A15D6" w:rsidRDefault="006A15D6" w:rsidP="006A15D6">
      <w:pPr>
        <w:tabs>
          <w:tab w:val="left" w:pos="6360"/>
        </w:tabs>
        <w:spacing w:line="240" w:lineRule="auto"/>
        <w:jc w:val="both"/>
        <w:rPr>
          <w:rFonts w:ascii="Times New Roman" w:eastAsia="Calibri" w:hAnsi="Times New Roman" w:cs="Times New Roman"/>
          <w:color w:val="000000"/>
          <w:sz w:val="20"/>
          <w:szCs w:val="20"/>
          <w:lang w:bidi="ml-IN"/>
        </w:rPr>
      </w:pPr>
      <w:r w:rsidRPr="006A15D6">
        <w:rPr>
          <w:rFonts w:ascii="Times New Roman" w:eastAsia="Calibri" w:hAnsi="Times New Roman" w:cs="Times New Roman"/>
          <w:color w:val="000000"/>
          <w:sz w:val="20"/>
          <w:szCs w:val="20"/>
          <w:lang w:bidi="ml-IN"/>
        </w:rPr>
        <w:t>Cat – Con     Catalytic converter</w:t>
      </w:r>
    </w:p>
    <w:p w14:paraId="07B4B955" w14:textId="77777777" w:rsidR="006A15D6" w:rsidRPr="006A15D6" w:rsidRDefault="006A15D6" w:rsidP="006A15D6">
      <w:pPr>
        <w:tabs>
          <w:tab w:val="left" w:pos="6360"/>
        </w:tabs>
        <w:spacing w:line="240" w:lineRule="auto"/>
        <w:jc w:val="both"/>
        <w:rPr>
          <w:rFonts w:ascii="Times New Roman" w:eastAsia="Calibri" w:hAnsi="Times New Roman" w:cs="Times New Roman"/>
          <w:color w:val="000000"/>
          <w:sz w:val="20"/>
          <w:szCs w:val="20"/>
          <w:lang w:bidi="ml-IN"/>
        </w:rPr>
      </w:pPr>
      <w:r w:rsidRPr="006A15D6">
        <w:rPr>
          <w:rFonts w:ascii="Times New Roman" w:eastAsia="Calibri" w:hAnsi="Times New Roman" w:cs="Times New Roman"/>
          <w:color w:val="000000"/>
          <w:sz w:val="20"/>
          <w:szCs w:val="20"/>
          <w:lang w:bidi="ml-IN"/>
        </w:rPr>
        <w:t>CO                Carbon monoxide.</w:t>
      </w:r>
    </w:p>
    <w:p w14:paraId="3B36A2E2" w14:textId="77777777" w:rsidR="006A15D6" w:rsidRPr="006A15D6" w:rsidRDefault="006A15D6" w:rsidP="006A15D6">
      <w:pPr>
        <w:tabs>
          <w:tab w:val="left" w:pos="6360"/>
        </w:tabs>
        <w:spacing w:line="240" w:lineRule="auto"/>
        <w:jc w:val="both"/>
        <w:rPr>
          <w:rFonts w:ascii="Times New Roman" w:eastAsia="Calibri" w:hAnsi="Times New Roman" w:cs="Times New Roman"/>
          <w:color w:val="000000"/>
          <w:sz w:val="20"/>
          <w:szCs w:val="20"/>
          <w:lang w:bidi="ml-IN"/>
        </w:rPr>
      </w:pPr>
      <w:r w:rsidRPr="006A15D6">
        <w:rPr>
          <w:rFonts w:ascii="Times New Roman" w:eastAsia="Calibri" w:hAnsi="Times New Roman" w:cs="Times New Roman"/>
          <w:color w:val="000000"/>
          <w:sz w:val="20"/>
          <w:szCs w:val="20"/>
          <w:lang w:bidi="ml-IN"/>
        </w:rPr>
        <w:t>CO</w:t>
      </w:r>
      <w:r w:rsidRPr="006A15D6">
        <w:rPr>
          <w:rFonts w:ascii="Times New Roman" w:eastAsia="Calibri" w:hAnsi="Times New Roman" w:cs="Times New Roman"/>
          <w:color w:val="000000"/>
          <w:sz w:val="20"/>
          <w:szCs w:val="20"/>
          <w:vertAlign w:val="subscript"/>
          <w:lang w:bidi="ml-IN"/>
        </w:rPr>
        <w:t>2</w:t>
      </w:r>
      <w:r w:rsidRPr="006A15D6">
        <w:rPr>
          <w:rFonts w:ascii="Times New Roman" w:eastAsia="Calibri" w:hAnsi="Times New Roman" w:cs="Times New Roman"/>
          <w:color w:val="000000"/>
          <w:sz w:val="20"/>
          <w:szCs w:val="20"/>
          <w:lang w:bidi="ml-IN"/>
        </w:rPr>
        <w:t xml:space="preserve">               Carbon dioxide.</w:t>
      </w:r>
    </w:p>
    <w:p w14:paraId="3A138A00" w14:textId="77777777" w:rsidR="006A15D6" w:rsidRPr="006A15D6" w:rsidRDefault="006A15D6" w:rsidP="006A15D6">
      <w:pPr>
        <w:tabs>
          <w:tab w:val="left" w:pos="6360"/>
        </w:tabs>
        <w:spacing w:line="240" w:lineRule="auto"/>
        <w:jc w:val="both"/>
        <w:rPr>
          <w:rFonts w:ascii="Times New Roman" w:eastAsia="Calibri" w:hAnsi="Times New Roman" w:cs="Times New Roman"/>
          <w:color w:val="000000"/>
          <w:sz w:val="20"/>
          <w:szCs w:val="20"/>
          <w:lang w:bidi="ml-IN"/>
        </w:rPr>
      </w:pPr>
      <w:r w:rsidRPr="006A15D6">
        <w:rPr>
          <w:rFonts w:ascii="Times New Roman" w:eastAsia="Calibri" w:hAnsi="Times New Roman" w:cs="Times New Roman"/>
          <w:color w:val="000000"/>
          <w:sz w:val="20"/>
          <w:szCs w:val="20"/>
          <w:lang w:bidi="ml-IN"/>
        </w:rPr>
        <w:t>EAR               Excess Air Ratio.</w:t>
      </w:r>
    </w:p>
    <w:p w14:paraId="1AA1E9EF" w14:textId="77777777" w:rsidR="006A15D6" w:rsidRPr="006A15D6" w:rsidRDefault="006A15D6" w:rsidP="006A15D6">
      <w:pPr>
        <w:tabs>
          <w:tab w:val="left" w:pos="6360"/>
        </w:tabs>
        <w:spacing w:line="240" w:lineRule="auto"/>
        <w:rPr>
          <w:rFonts w:ascii="Times New Roman" w:eastAsia="Calibri" w:hAnsi="Times New Roman" w:cs="Times New Roman"/>
          <w:color w:val="000000"/>
          <w:sz w:val="20"/>
          <w:szCs w:val="20"/>
          <w:lang w:bidi="ml-IN"/>
        </w:rPr>
      </w:pPr>
      <w:r w:rsidRPr="006A15D6">
        <w:rPr>
          <w:rFonts w:ascii="Times New Roman" w:eastAsia="Calibri" w:hAnsi="Times New Roman" w:cs="Times New Roman"/>
          <w:color w:val="000000"/>
          <w:sz w:val="20"/>
          <w:szCs w:val="20"/>
          <w:lang w:bidi="ml-IN"/>
        </w:rPr>
        <w:lastRenderedPageBreak/>
        <w:t>HC                 Hydrocarbon.</w:t>
      </w:r>
    </w:p>
    <w:p w14:paraId="509837AF" w14:textId="77777777" w:rsidR="006A15D6" w:rsidRPr="006A15D6" w:rsidRDefault="006A15D6" w:rsidP="006A15D6">
      <w:pPr>
        <w:tabs>
          <w:tab w:val="left" w:pos="6360"/>
        </w:tabs>
        <w:spacing w:line="240" w:lineRule="auto"/>
        <w:rPr>
          <w:rFonts w:ascii="Times New Roman" w:eastAsia="Calibri" w:hAnsi="Times New Roman" w:cs="Times New Roman"/>
          <w:color w:val="000000"/>
          <w:sz w:val="20"/>
          <w:szCs w:val="20"/>
          <w:lang w:bidi="ml-IN"/>
        </w:rPr>
      </w:pPr>
      <w:r w:rsidRPr="006A15D6">
        <w:rPr>
          <w:rFonts w:ascii="Times New Roman" w:eastAsia="Calibri" w:hAnsi="Times New Roman" w:cs="Times New Roman"/>
          <w:color w:val="000000"/>
          <w:sz w:val="20"/>
          <w:szCs w:val="20"/>
          <w:lang w:bidi="ml-IN"/>
        </w:rPr>
        <w:t>HCNG           Hydrogen Enriched Compressed Natural Gas.</w:t>
      </w:r>
    </w:p>
    <w:p w14:paraId="7A9D27D0" w14:textId="77777777" w:rsidR="006A15D6" w:rsidRPr="006A15D6" w:rsidRDefault="006A15D6" w:rsidP="006A15D6">
      <w:pPr>
        <w:tabs>
          <w:tab w:val="left" w:pos="6360"/>
        </w:tabs>
        <w:spacing w:line="240" w:lineRule="auto"/>
        <w:rPr>
          <w:rFonts w:ascii="Times New Roman" w:eastAsia="Calibri" w:hAnsi="Times New Roman" w:cs="Times New Roman"/>
          <w:color w:val="000000"/>
          <w:sz w:val="20"/>
          <w:szCs w:val="20"/>
          <w:lang w:bidi="ml-IN"/>
        </w:rPr>
      </w:pPr>
      <w:r w:rsidRPr="006A15D6">
        <w:rPr>
          <w:rFonts w:ascii="Times New Roman" w:eastAsia="Calibri" w:hAnsi="Times New Roman" w:cs="Times New Roman"/>
          <w:color w:val="000000"/>
          <w:sz w:val="20"/>
          <w:szCs w:val="20"/>
          <w:lang w:bidi="ml-IN"/>
        </w:rPr>
        <w:t>ICE                Internal Combustion Engine.</w:t>
      </w:r>
    </w:p>
    <w:p w14:paraId="7A0D3E56" w14:textId="77777777" w:rsidR="006A15D6" w:rsidRPr="006A15D6" w:rsidRDefault="006A15D6" w:rsidP="006A15D6">
      <w:pPr>
        <w:tabs>
          <w:tab w:val="left" w:pos="6360"/>
        </w:tabs>
        <w:spacing w:line="240" w:lineRule="auto"/>
        <w:rPr>
          <w:rFonts w:ascii="Times New Roman" w:eastAsia="Calibri" w:hAnsi="Times New Roman" w:cs="Times New Roman"/>
          <w:color w:val="000000"/>
          <w:sz w:val="20"/>
          <w:szCs w:val="20"/>
          <w:lang w:bidi="ml-IN"/>
        </w:rPr>
      </w:pPr>
      <w:r w:rsidRPr="006A15D6">
        <w:rPr>
          <w:rFonts w:ascii="Times New Roman" w:eastAsia="Calibri" w:hAnsi="Times New Roman" w:cs="Times New Roman"/>
          <w:color w:val="000000"/>
          <w:sz w:val="20"/>
          <w:szCs w:val="20"/>
          <w:lang w:bidi="ml-IN"/>
        </w:rPr>
        <w:t xml:space="preserve"> IAPAC           Injection </w:t>
      </w:r>
      <w:proofErr w:type="spellStart"/>
      <w:r w:rsidRPr="006A15D6">
        <w:rPr>
          <w:rFonts w:ascii="Times New Roman" w:eastAsia="Calibri" w:hAnsi="Times New Roman" w:cs="Times New Roman"/>
          <w:color w:val="000000"/>
          <w:sz w:val="20"/>
          <w:szCs w:val="20"/>
          <w:lang w:bidi="ml-IN"/>
        </w:rPr>
        <w:t>Assistte</w:t>
      </w:r>
      <w:proofErr w:type="spellEnd"/>
      <w:r w:rsidRPr="006A15D6">
        <w:rPr>
          <w:rFonts w:ascii="Times New Roman" w:eastAsia="Calibri" w:hAnsi="Times New Roman" w:cs="Times New Roman"/>
          <w:color w:val="000000"/>
          <w:sz w:val="20"/>
          <w:szCs w:val="20"/>
          <w:lang w:bidi="ml-IN"/>
        </w:rPr>
        <w:t xml:space="preserve"> Par Air </w:t>
      </w:r>
      <w:proofErr w:type="spellStart"/>
      <w:r w:rsidRPr="006A15D6">
        <w:rPr>
          <w:rFonts w:ascii="Times New Roman" w:eastAsia="Calibri" w:hAnsi="Times New Roman" w:cs="Times New Roman"/>
          <w:color w:val="000000"/>
          <w:sz w:val="20"/>
          <w:szCs w:val="20"/>
          <w:lang w:bidi="ml-IN"/>
        </w:rPr>
        <w:t>Comprime</w:t>
      </w:r>
      <w:proofErr w:type="spellEnd"/>
      <w:r w:rsidRPr="006A15D6">
        <w:rPr>
          <w:rFonts w:ascii="Times New Roman" w:eastAsia="Calibri" w:hAnsi="Times New Roman" w:cs="Times New Roman"/>
          <w:color w:val="000000"/>
          <w:sz w:val="20"/>
          <w:szCs w:val="20"/>
          <w:lang w:bidi="ml-IN"/>
        </w:rPr>
        <w:t>.</w:t>
      </w:r>
    </w:p>
    <w:p w14:paraId="691D591C" w14:textId="77777777" w:rsidR="006A15D6" w:rsidRPr="006A15D6" w:rsidRDefault="006A15D6" w:rsidP="006A15D6">
      <w:pPr>
        <w:tabs>
          <w:tab w:val="left" w:pos="6360"/>
        </w:tabs>
        <w:spacing w:line="240" w:lineRule="auto"/>
        <w:rPr>
          <w:rFonts w:ascii="Times New Roman" w:eastAsia="Calibri" w:hAnsi="Times New Roman" w:cs="Times New Roman"/>
          <w:color w:val="000000"/>
          <w:sz w:val="20"/>
          <w:szCs w:val="20"/>
          <w:lang w:bidi="ml-IN"/>
        </w:rPr>
      </w:pPr>
      <w:r w:rsidRPr="006A15D6">
        <w:rPr>
          <w:rFonts w:ascii="Times New Roman" w:eastAsia="Calibri" w:hAnsi="Times New Roman" w:cs="Times New Roman"/>
          <w:color w:val="000000"/>
          <w:sz w:val="20"/>
          <w:szCs w:val="20"/>
          <w:lang w:bidi="ml-IN"/>
        </w:rPr>
        <w:t>ITE                Indicated Thermal Efficiency.</w:t>
      </w:r>
    </w:p>
    <w:p w14:paraId="25F0685B" w14:textId="77777777" w:rsidR="006A15D6" w:rsidRPr="006A15D6" w:rsidRDefault="006A15D6" w:rsidP="006A15D6">
      <w:pPr>
        <w:tabs>
          <w:tab w:val="left" w:pos="6360"/>
        </w:tabs>
        <w:spacing w:line="240" w:lineRule="auto"/>
        <w:rPr>
          <w:rFonts w:ascii="Times New Roman" w:eastAsia="Calibri" w:hAnsi="Times New Roman" w:cs="Times New Roman"/>
          <w:color w:val="000000"/>
          <w:sz w:val="20"/>
          <w:szCs w:val="20"/>
          <w:lang w:bidi="ml-IN"/>
        </w:rPr>
      </w:pPr>
      <w:r w:rsidRPr="006A15D6">
        <w:rPr>
          <w:rFonts w:ascii="Times New Roman" w:eastAsia="Calibri" w:hAnsi="Times New Roman" w:cs="Times New Roman"/>
          <w:color w:val="000000"/>
          <w:sz w:val="20"/>
          <w:szCs w:val="20"/>
          <w:lang w:bidi="ml-IN"/>
        </w:rPr>
        <w:t>LPG               Liquefied Petroleum Gas.</w:t>
      </w:r>
    </w:p>
    <w:p w14:paraId="12E03517" w14:textId="77777777" w:rsidR="006A15D6" w:rsidRPr="006A15D6" w:rsidRDefault="006A15D6" w:rsidP="006A15D6">
      <w:pPr>
        <w:tabs>
          <w:tab w:val="left" w:pos="6360"/>
        </w:tabs>
        <w:spacing w:line="240" w:lineRule="auto"/>
        <w:rPr>
          <w:rFonts w:ascii="Times New Roman" w:eastAsia="Calibri" w:hAnsi="Times New Roman" w:cs="Times New Roman"/>
          <w:color w:val="000000"/>
          <w:sz w:val="20"/>
          <w:szCs w:val="20"/>
          <w:lang w:bidi="ml-IN"/>
        </w:rPr>
      </w:pPr>
      <w:r w:rsidRPr="006A15D6">
        <w:rPr>
          <w:rFonts w:ascii="Times New Roman" w:eastAsia="Calibri" w:hAnsi="Times New Roman" w:cs="Times New Roman"/>
          <w:color w:val="000000"/>
          <w:sz w:val="20"/>
          <w:szCs w:val="20"/>
          <w:lang w:bidi="ml-IN"/>
        </w:rPr>
        <w:t>LNG              Liquefied Natural Gas.</w:t>
      </w:r>
    </w:p>
    <w:p w14:paraId="3E617884" w14:textId="77777777" w:rsidR="006A15D6" w:rsidRPr="006A15D6" w:rsidRDefault="006A15D6" w:rsidP="006A15D6">
      <w:pPr>
        <w:tabs>
          <w:tab w:val="left" w:pos="6360"/>
        </w:tabs>
        <w:spacing w:line="240" w:lineRule="auto"/>
        <w:rPr>
          <w:rFonts w:ascii="Times New Roman" w:eastAsia="Calibri" w:hAnsi="Times New Roman" w:cs="Times New Roman"/>
          <w:color w:val="000000"/>
          <w:sz w:val="20"/>
          <w:szCs w:val="20"/>
          <w:lang w:bidi="ml-IN"/>
        </w:rPr>
      </w:pPr>
      <w:r w:rsidRPr="006A15D6">
        <w:rPr>
          <w:rFonts w:ascii="Times New Roman" w:eastAsia="Calibri" w:hAnsi="Times New Roman" w:cs="Times New Roman"/>
          <w:color w:val="000000"/>
          <w:sz w:val="20"/>
          <w:szCs w:val="20"/>
          <w:lang w:bidi="ml-IN"/>
        </w:rPr>
        <w:t>LPM               Liter Per Minute.</w:t>
      </w:r>
    </w:p>
    <w:p w14:paraId="3C592C88" w14:textId="77777777" w:rsidR="006A15D6" w:rsidRPr="006A15D6" w:rsidRDefault="006A15D6" w:rsidP="006A15D6">
      <w:pPr>
        <w:tabs>
          <w:tab w:val="left" w:pos="6360"/>
        </w:tabs>
        <w:spacing w:line="240" w:lineRule="auto"/>
        <w:rPr>
          <w:rFonts w:ascii="Times New Roman" w:eastAsia="Calibri" w:hAnsi="Times New Roman" w:cs="Times New Roman"/>
          <w:color w:val="000000"/>
          <w:sz w:val="20"/>
          <w:szCs w:val="20"/>
          <w:lang w:bidi="ml-IN"/>
        </w:rPr>
      </w:pPr>
      <w:r w:rsidRPr="006A15D6">
        <w:rPr>
          <w:rFonts w:ascii="Times New Roman" w:eastAsia="Calibri" w:hAnsi="Times New Roman" w:cs="Times New Roman"/>
          <w:color w:val="000000"/>
          <w:sz w:val="20"/>
          <w:szCs w:val="20"/>
          <w:lang w:bidi="ml-IN"/>
        </w:rPr>
        <w:t>MBT              Minimum advance for best torque.</w:t>
      </w:r>
    </w:p>
    <w:p w14:paraId="440E294F" w14:textId="77777777" w:rsidR="006A15D6" w:rsidRPr="006A15D6" w:rsidRDefault="006A15D6" w:rsidP="006A15D6">
      <w:pPr>
        <w:tabs>
          <w:tab w:val="left" w:pos="6360"/>
        </w:tabs>
        <w:spacing w:line="240" w:lineRule="auto"/>
        <w:rPr>
          <w:rFonts w:ascii="Times New Roman" w:eastAsia="Calibri" w:hAnsi="Times New Roman" w:cs="Times New Roman"/>
          <w:color w:val="000000"/>
          <w:sz w:val="20"/>
          <w:szCs w:val="20"/>
          <w:lang w:bidi="ml-IN"/>
        </w:rPr>
      </w:pPr>
      <w:r w:rsidRPr="006A15D6">
        <w:rPr>
          <w:rFonts w:ascii="Times New Roman" w:eastAsia="Calibri" w:hAnsi="Times New Roman" w:cs="Times New Roman"/>
          <w:color w:val="000000"/>
          <w:sz w:val="20"/>
          <w:szCs w:val="20"/>
          <w:lang w:bidi="ml-IN"/>
        </w:rPr>
        <w:t>NG                 Natural Gas.</w:t>
      </w:r>
    </w:p>
    <w:p w14:paraId="6E53959C" w14:textId="77777777" w:rsidR="006A15D6" w:rsidRPr="006A15D6" w:rsidRDefault="006A15D6" w:rsidP="006A15D6">
      <w:pPr>
        <w:tabs>
          <w:tab w:val="left" w:pos="6360"/>
        </w:tabs>
        <w:spacing w:line="240" w:lineRule="auto"/>
        <w:rPr>
          <w:rFonts w:ascii="Times New Roman" w:eastAsia="Calibri" w:hAnsi="Times New Roman" w:cs="Times New Roman"/>
          <w:color w:val="000000"/>
          <w:sz w:val="20"/>
          <w:szCs w:val="20"/>
          <w:lang w:bidi="ml-IN"/>
        </w:rPr>
      </w:pPr>
      <w:r w:rsidRPr="006A15D6">
        <w:rPr>
          <w:rFonts w:ascii="Times New Roman" w:eastAsia="Calibri" w:hAnsi="Times New Roman" w:cs="Times New Roman"/>
          <w:color w:val="000000"/>
          <w:sz w:val="20"/>
          <w:szCs w:val="20"/>
          <w:lang w:bidi="ml-IN"/>
        </w:rPr>
        <w:t>NO</w:t>
      </w:r>
      <w:r w:rsidRPr="006A15D6">
        <w:rPr>
          <w:rFonts w:ascii="Times New Roman" w:eastAsia="Calibri" w:hAnsi="Times New Roman" w:cs="Times New Roman"/>
          <w:color w:val="000000"/>
          <w:sz w:val="20"/>
          <w:szCs w:val="20"/>
          <w:vertAlign w:val="subscript"/>
          <w:lang w:bidi="ml-IN"/>
        </w:rPr>
        <w:t>X</w:t>
      </w:r>
      <w:r w:rsidRPr="006A15D6">
        <w:rPr>
          <w:rFonts w:ascii="Times New Roman" w:eastAsia="Calibri" w:hAnsi="Times New Roman" w:cs="Times New Roman"/>
          <w:color w:val="000000"/>
          <w:sz w:val="20"/>
          <w:szCs w:val="20"/>
          <w:lang w:bidi="ml-IN"/>
        </w:rPr>
        <w:t xml:space="preserve">               Nitrogen Oxides.</w:t>
      </w:r>
    </w:p>
    <w:p w14:paraId="179F80AE" w14:textId="77777777" w:rsidR="006A15D6" w:rsidRPr="006A15D6" w:rsidRDefault="006A15D6" w:rsidP="006A15D6">
      <w:pPr>
        <w:tabs>
          <w:tab w:val="left" w:pos="6360"/>
        </w:tabs>
        <w:spacing w:line="240" w:lineRule="auto"/>
        <w:rPr>
          <w:rFonts w:ascii="Times New Roman" w:eastAsia="Calibri" w:hAnsi="Times New Roman" w:cs="Times New Roman"/>
          <w:color w:val="000000"/>
          <w:sz w:val="20"/>
          <w:szCs w:val="20"/>
          <w:lang w:bidi="ml-IN"/>
        </w:rPr>
      </w:pPr>
      <w:r w:rsidRPr="006A15D6">
        <w:rPr>
          <w:rFonts w:ascii="Times New Roman" w:eastAsia="Calibri" w:hAnsi="Times New Roman" w:cs="Times New Roman"/>
          <w:color w:val="000000"/>
          <w:sz w:val="20"/>
          <w:szCs w:val="20"/>
          <w:lang w:bidi="ml-IN"/>
        </w:rPr>
        <w:t>ppm               Part per million.</w:t>
      </w:r>
    </w:p>
    <w:p w14:paraId="5D184231" w14:textId="77777777" w:rsidR="006A15D6" w:rsidRPr="006A15D6" w:rsidRDefault="006A15D6" w:rsidP="006A15D6">
      <w:pPr>
        <w:tabs>
          <w:tab w:val="left" w:pos="6360"/>
        </w:tabs>
        <w:spacing w:line="240" w:lineRule="auto"/>
        <w:rPr>
          <w:rFonts w:ascii="Times New Roman" w:eastAsia="Calibri" w:hAnsi="Times New Roman" w:cs="Times New Roman"/>
          <w:color w:val="000000"/>
          <w:sz w:val="20"/>
          <w:szCs w:val="20"/>
          <w:lang w:bidi="ml-IN"/>
        </w:rPr>
      </w:pPr>
      <w:r w:rsidRPr="006A15D6">
        <w:rPr>
          <w:rFonts w:ascii="Times New Roman" w:eastAsia="Calibri" w:hAnsi="Times New Roman" w:cs="Times New Roman"/>
          <w:color w:val="000000"/>
          <w:sz w:val="20"/>
          <w:szCs w:val="20"/>
          <w:lang w:bidi="ml-IN"/>
        </w:rPr>
        <w:t>SI                   Spark Ignition.</w:t>
      </w:r>
    </w:p>
    <w:p w14:paraId="06B0275F" w14:textId="77777777" w:rsidR="006A15D6" w:rsidRPr="006A15D6" w:rsidRDefault="006A15D6" w:rsidP="006A15D6">
      <w:pPr>
        <w:tabs>
          <w:tab w:val="left" w:pos="6360"/>
        </w:tabs>
        <w:spacing w:line="240" w:lineRule="auto"/>
        <w:rPr>
          <w:rFonts w:ascii="Times New Roman" w:eastAsia="Calibri" w:hAnsi="Times New Roman" w:cs="Times New Roman"/>
          <w:color w:val="000000"/>
          <w:sz w:val="20"/>
          <w:szCs w:val="20"/>
          <w:lang w:bidi="ml-IN"/>
        </w:rPr>
      </w:pPr>
      <w:r w:rsidRPr="006A15D6">
        <w:rPr>
          <w:rFonts w:ascii="Times New Roman" w:eastAsia="Calibri" w:hAnsi="Times New Roman" w:cs="Times New Roman"/>
          <w:color w:val="000000"/>
          <w:sz w:val="20"/>
          <w:szCs w:val="20"/>
          <w:lang w:bidi="ml-IN"/>
        </w:rPr>
        <w:t>WOT             Wide Open Throttle.</w:t>
      </w:r>
    </w:p>
    <w:p w14:paraId="2EE32B9F" w14:textId="3DD0205C" w:rsidR="006A15D6" w:rsidRPr="006A15D6" w:rsidRDefault="006A15D6" w:rsidP="006A15D6">
      <w:pPr>
        <w:tabs>
          <w:tab w:val="left" w:pos="6360"/>
        </w:tabs>
        <w:spacing w:line="240" w:lineRule="auto"/>
        <w:rPr>
          <w:rFonts w:ascii="Times New Roman" w:eastAsia="Calibri" w:hAnsi="Times New Roman" w:cs="Times New Roman"/>
          <w:color w:val="000000"/>
          <w:sz w:val="20"/>
          <w:szCs w:val="20"/>
          <w:lang w:bidi="ml-IN"/>
        </w:rPr>
      </w:pPr>
      <w:r w:rsidRPr="006A15D6">
        <w:rPr>
          <w:rFonts w:ascii="Times New Roman" w:eastAsia="Calibri" w:hAnsi="Times New Roman" w:cs="Times New Roman"/>
          <w:color w:val="000000"/>
          <w:sz w:val="20"/>
          <w:szCs w:val="20"/>
          <w:lang w:bidi="ml-IN"/>
        </w:rPr>
        <w:t>LHV</w:t>
      </w:r>
      <w:r>
        <w:rPr>
          <w:rFonts w:ascii="Times New Roman" w:eastAsia="Calibri" w:hAnsi="Times New Roman" w:cs="Times New Roman"/>
          <w:color w:val="000000"/>
          <w:sz w:val="20"/>
          <w:szCs w:val="20"/>
          <w:lang w:bidi="ml-IN"/>
        </w:rPr>
        <w:t xml:space="preserve">            </w:t>
      </w:r>
      <w:r w:rsidRPr="006A15D6">
        <w:rPr>
          <w:rFonts w:ascii="Times New Roman" w:eastAsia="Calibri" w:hAnsi="Times New Roman" w:cs="Times New Roman"/>
          <w:color w:val="000000"/>
          <w:sz w:val="20"/>
          <w:szCs w:val="20"/>
          <w:lang w:bidi="ml-IN"/>
        </w:rPr>
        <w:t xml:space="preserve"> Lower Heating Value.</w:t>
      </w:r>
    </w:p>
    <w:p w14:paraId="0944DC98" w14:textId="77777777" w:rsidR="006A15D6" w:rsidRPr="00491068" w:rsidRDefault="006A15D6" w:rsidP="00911ACD">
      <w:pPr>
        <w:tabs>
          <w:tab w:val="left" w:pos="6360"/>
        </w:tabs>
        <w:rPr>
          <w:rFonts w:ascii="Times New Roman" w:eastAsia="Calibri" w:hAnsi="Times New Roman" w:cs="Times New Roman"/>
          <w:color w:val="000000"/>
          <w:sz w:val="20"/>
          <w:szCs w:val="20"/>
          <w:lang w:bidi="ml-IN"/>
        </w:rPr>
      </w:pPr>
    </w:p>
    <w:sectPr w:rsidR="006A15D6" w:rsidRPr="00491068" w:rsidSect="005F717A">
      <w:headerReference w:type="default" r:id="rId26"/>
      <w:footerReference w:type="default" r:id="rId27"/>
      <w:type w:val="continuous"/>
      <w:pgSz w:w="11907" w:h="16839" w:code="9"/>
      <w:pgMar w:top="510" w:right="907" w:bottom="340" w:left="907" w:header="113" w:footer="17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98C4CF6" w14:textId="77777777" w:rsidR="00B75760" w:rsidRDefault="00B75760" w:rsidP="00C556D7">
      <w:pPr>
        <w:spacing w:after="0" w:line="240" w:lineRule="auto"/>
      </w:pPr>
      <w:r>
        <w:separator/>
      </w:r>
    </w:p>
  </w:endnote>
  <w:endnote w:type="continuationSeparator" w:id="0">
    <w:p w14:paraId="55276333" w14:textId="77777777" w:rsidR="00B75760" w:rsidRDefault="00B75760" w:rsidP="00C556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203" w:usb1="288F0000" w:usb2="00000016" w:usb3="00000000" w:csb0="00040001" w:csb1="00000000"/>
  </w:font>
  <w:font w:name="Kartika">
    <w:charset w:val="00"/>
    <w:family w:val="roman"/>
    <w:pitch w:val="variable"/>
    <w:sig w:usb0="008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4F625E" w14:textId="6451DA35" w:rsidR="001E51F3" w:rsidRPr="00911ACD" w:rsidRDefault="001E51F3" w:rsidP="00911ACD">
    <w:pPr>
      <w:pStyle w:val="Footer"/>
      <w:pBdr>
        <w:top w:val="single" w:sz="4" w:space="1" w:color="auto"/>
      </w:pBdr>
    </w:pPr>
    <w:r w:rsidRPr="001E51F3">
      <w:rPr>
        <w:rFonts w:ascii="Times New Roman" w:eastAsia="Calibri" w:hAnsi="Times New Roman" w:cs="Times New Roman"/>
        <w:b/>
        <w:color w:val="1F497D"/>
        <w:sz w:val="20"/>
        <w:szCs w:val="20"/>
        <w:lang w:val="fr-FR" w:bidi="ml-IN"/>
      </w:rPr>
      <w:t xml:space="preserve">@International Journal Of Progressive </w:t>
    </w:r>
    <w:proofErr w:type="spellStart"/>
    <w:r w:rsidRPr="001E51F3">
      <w:rPr>
        <w:rFonts w:ascii="Times New Roman" w:eastAsia="Calibri" w:hAnsi="Times New Roman" w:cs="Times New Roman"/>
        <w:b/>
        <w:color w:val="1F497D"/>
        <w:sz w:val="20"/>
        <w:szCs w:val="20"/>
        <w:lang w:val="fr-FR" w:bidi="ml-IN"/>
      </w:rPr>
      <w:t>Research</w:t>
    </w:r>
    <w:proofErr w:type="spellEnd"/>
    <w:r w:rsidRPr="001E51F3">
      <w:rPr>
        <w:rFonts w:ascii="Times New Roman" w:eastAsia="Calibri" w:hAnsi="Times New Roman" w:cs="Times New Roman"/>
        <w:b/>
        <w:color w:val="1F497D"/>
        <w:sz w:val="20"/>
        <w:szCs w:val="20"/>
        <w:lang w:val="fr-FR" w:bidi="ml-IN"/>
      </w:rPr>
      <w:t xml:space="preserve"> In Engineering Management And Science </w:t>
    </w:r>
    <w:r>
      <w:rPr>
        <w:rFonts w:ascii="Times New Roman" w:eastAsia="Calibri" w:hAnsi="Times New Roman" w:cs="Times New Roman"/>
        <w:b/>
        <w:color w:val="1F497D"/>
        <w:sz w:val="20"/>
        <w:szCs w:val="20"/>
        <w:lang w:val="fr-FR" w:bidi="ml-IN"/>
      </w:rPr>
      <w:t xml:space="preserve">         </w:t>
    </w:r>
    <w:r w:rsidR="006A6434">
      <w:rPr>
        <w:rFonts w:ascii="Times New Roman" w:eastAsia="Calibri" w:hAnsi="Times New Roman" w:cs="Times New Roman"/>
        <w:b/>
        <w:color w:val="1F497D"/>
        <w:sz w:val="20"/>
        <w:szCs w:val="20"/>
        <w:lang w:val="fr-FR" w:bidi="ml-IN"/>
      </w:rPr>
      <w:t xml:space="preserve">           </w:t>
    </w:r>
    <w:r>
      <w:rPr>
        <w:rFonts w:ascii="Times New Roman" w:eastAsia="Calibri" w:hAnsi="Times New Roman" w:cs="Times New Roman"/>
        <w:b/>
        <w:color w:val="1F497D"/>
        <w:sz w:val="20"/>
        <w:szCs w:val="20"/>
        <w:lang w:val="fr-FR" w:bidi="ml-IN"/>
      </w:rPr>
      <w:t xml:space="preserve">       </w:t>
    </w:r>
    <w:r w:rsidRPr="001E51F3">
      <w:rPr>
        <w:rFonts w:ascii="Times New Roman" w:eastAsia="Calibri" w:hAnsi="Times New Roman" w:cs="Times New Roman"/>
        <w:b/>
        <w:color w:val="1F497D"/>
        <w:sz w:val="20"/>
        <w:szCs w:val="20"/>
        <w:lang w:val="fr-FR" w:bidi="ml-IN"/>
      </w:rPr>
      <w:t xml:space="preserve">  </w:t>
    </w:r>
    <w:sdt>
      <w:sdtPr>
        <w:rPr>
          <w:b/>
          <w:bCs/>
        </w:rPr>
        <w:id w:val="1357387560"/>
        <w:docPartObj>
          <w:docPartGallery w:val="Page Numbers (Bottom of Page)"/>
          <w:docPartUnique/>
        </w:docPartObj>
      </w:sdtPr>
      <w:sdtContent>
        <w:r w:rsidRPr="001E51F3">
          <w:rPr>
            <w:b/>
            <w:bCs/>
          </w:rPr>
          <w:t xml:space="preserve">Page | </w:t>
        </w:r>
        <w:r w:rsidRPr="001E51F3">
          <w:rPr>
            <w:b/>
            <w:bCs/>
          </w:rPr>
          <w:fldChar w:fldCharType="begin"/>
        </w:r>
        <w:r w:rsidRPr="001E51F3">
          <w:rPr>
            <w:b/>
            <w:bCs/>
          </w:rPr>
          <w:instrText xml:space="preserve"> PAGE   \* MERGEFORMAT </w:instrText>
        </w:r>
        <w:r w:rsidRPr="001E51F3">
          <w:rPr>
            <w:b/>
            <w:bCs/>
          </w:rPr>
          <w:fldChar w:fldCharType="separate"/>
        </w:r>
        <w:r w:rsidR="0018026F">
          <w:rPr>
            <w:b/>
            <w:bCs/>
            <w:noProof/>
          </w:rPr>
          <w:t>1</w:t>
        </w:r>
        <w:r w:rsidRPr="001E51F3">
          <w:rPr>
            <w:b/>
            <w:bCs/>
            <w:noProof/>
          </w:rPr>
          <w:fldChar w:fldCharType="end"/>
        </w:r>
        <w:r w:rsidRPr="001E51F3">
          <w:rPr>
            <w:b/>
            <w:bCs/>
          </w:rPr>
          <w:t xml:space="preserve"> </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38F237A" w14:textId="77777777" w:rsidR="00B75760" w:rsidRDefault="00B75760" w:rsidP="00C556D7">
      <w:pPr>
        <w:spacing w:after="0" w:line="240" w:lineRule="auto"/>
      </w:pPr>
      <w:r>
        <w:separator/>
      </w:r>
    </w:p>
  </w:footnote>
  <w:footnote w:type="continuationSeparator" w:id="0">
    <w:p w14:paraId="7CF205AC" w14:textId="77777777" w:rsidR="00B75760" w:rsidRDefault="00B75760" w:rsidP="00C556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5812"/>
      <w:gridCol w:w="1866"/>
    </w:tblGrid>
    <w:tr w:rsidR="005F717A" w14:paraId="5A65F99B" w14:textId="77777777" w:rsidTr="00FF754F">
      <w:trPr>
        <w:trHeight w:val="435"/>
        <w:jc w:val="center"/>
      </w:trPr>
      <w:tc>
        <w:tcPr>
          <w:tcW w:w="2405" w:type="dxa"/>
          <w:vMerge w:val="restart"/>
          <w:vAlign w:val="center"/>
        </w:tcPr>
        <w:p w14:paraId="1BDD5F98" w14:textId="77777777" w:rsidR="005F717A" w:rsidRPr="00BC37A0" w:rsidRDefault="005F717A" w:rsidP="006C74D5">
          <w:pPr>
            <w:tabs>
              <w:tab w:val="left" w:pos="4820"/>
              <w:tab w:val="right" w:pos="9360"/>
            </w:tabs>
            <w:ind w:left="-120"/>
            <w:jc w:val="center"/>
            <w:rPr>
              <w:rFonts w:ascii="Times New Roman" w:hAnsi="Times New Roman" w:cs="Times New Roman"/>
              <w:b/>
              <w:color w:val="1F497D"/>
              <w:lang w:val="fr-FR"/>
            </w:rPr>
          </w:pPr>
          <w:r w:rsidRPr="00BC37A0">
            <w:rPr>
              <w:rFonts w:ascii="Times New Roman" w:hAnsi="Times New Roman" w:cs="Times New Roman"/>
              <w:b/>
              <w:noProof/>
              <w:color w:val="1F497D"/>
            </w:rPr>
            <w:drawing>
              <wp:inline distT="0" distB="0" distL="0" distR="0" wp14:anchorId="442C6785" wp14:editId="768C3E77">
                <wp:extent cx="1247775" cy="544195"/>
                <wp:effectExtent l="0" t="0" r="9525"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247775" cy="544195"/>
                        </a:xfrm>
                        <a:prstGeom prst="rect">
                          <a:avLst/>
                        </a:prstGeom>
                      </pic:spPr>
                    </pic:pic>
                  </a:graphicData>
                </a:graphic>
              </wp:inline>
            </w:drawing>
          </w:r>
        </w:p>
      </w:tc>
      <w:tc>
        <w:tcPr>
          <w:tcW w:w="5812" w:type="dxa"/>
          <w:vMerge w:val="restart"/>
          <w:vAlign w:val="center"/>
        </w:tcPr>
        <w:p w14:paraId="1BECE0B5" w14:textId="77777777" w:rsidR="005F717A" w:rsidRDefault="005F717A" w:rsidP="006C74D5">
          <w:pPr>
            <w:tabs>
              <w:tab w:val="left" w:pos="4820"/>
              <w:tab w:val="right" w:pos="9360"/>
            </w:tabs>
            <w:jc w:val="center"/>
            <w:rPr>
              <w:rFonts w:ascii="Times New Roman" w:hAnsi="Times New Roman" w:cs="Times New Roman"/>
              <w:b/>
              <w:color w:val="1F497D"/>
              <w:sz w:val="22"/>
              <w:szCs w:val="22"/>
              <w:lang w:val="fr-FR"/>
            </w:rPr>
          </w:pPr>
          <w:bookmarkStart w:id="48" w:name="_Hlk63187445"/>
          <w:r w:rsidRPr="006C74D5">
            <w:rPr>
              <w:rFonts w:ascii="Times New Roman" w:hAnsi="Times New Roman" w:cs="Times New Roman"/>
              <w:b/>
              <w:color w:val="1F497D"/>
              <w:sz w:val="22"/>
              <w:szCs w:val="22"/>
              <w:lang w:val="fr-FR"/>
            </w:rPr>
            <w:t xml:space="preserve">INTERNATIONAL JOURNAL OF PROGRESSIVE RESEARCH IN ENGINEERING MANAGEMENT </w:t>
          </w:r>
        </w:p>
        <w:p w14:paraId="6229FD1E" w14:textId="77777777" w:rsidR="005F717A" w:rsidRDefault="005F717A" w:rsidP="006C74D5">
          <w:pPr>
            <w:tabs>
              <w:tab w:val="left" w:pos="4820"/>
              <w:tab w:val="right" w:pos="9360"/>
            </w:tabs>
            <w:jc w:val="center"/>
            <w:rPr>
              <w:rFonts w:ascii="Times New Roman" w:hAnsi="Times New Roman" w:cs="Times New Roman"/>
              <w:b/>
              <w:color w:val="1F497D"/>
              <w:sz w:val="22"/>
              <w:szCs w:val="22"/>
              <w:lang w:val="fr-FR"/>
            </w:rPr>
          </w:pPr>
          <w:r w:rsidRPr="006C74D5">
            <w:rPr>
              <w:rFonts w:ascii="Times New Roman" w:hAnsi="Times New Roman" w:cs="Times New Roman"/>
              <w:b/>
              <w:color w:val="1F497D"/>
              <w:sz w:val="22"/>
              <w:szCs w:val="22"/>
              <w:lang w:val="fr-FR"/>
            </w:rPr>
            <w:t>AND SCIENCE (IJPREMS)</w:t>
          </w:r>
        </w:p>
        <w:p w14:paraId="68CBE0D2" w14:textId="77777777" w:rsidR="00125B8F" w:rsidRPr="0018026F" w:rsidRDefault="00125B8F" w:rsidP="006C74D5">
          <w:pPr>
            <w:tabs>
              <w:tab w:val="left" w:pos="4820"/>
              <w:tab w:val="right" w:pos="9360"/>
            </w:tabs>
            <w:jc w:val="center"/>
            <w:rPr>
              <w:rFonts w:ascii="Times New Roman" w:hAnsi="Times New Roman" w:cs="Times New Roman"/>
              <w:bCs/>
              <w:sz w:val="16"/>
              <w:szCs w:val="24"/>
              <w:lang w:val="fr-FR" w:eastAsia="en-IN"/>
            </w:rPr>
          </w:pPr>
        </w:p>
        <w:p w14:paraId="16A90138" w14:textId="4C8F9C60" w:rsidR="00125B8F" w:rsidRPr="006C74D5" w:rsidRDefault="00125B8F" w:rsidP="0018026F">
          <w:pPr>
            <w:tabs>
              <w:tab w:val="left" w:pos="4820"/>
              <w:tab w:val="right" w:pos="9360"/>
            </w:tabs>
            <w:jc w:val="center"/>
            <w:rPr>
              <w:rFonts w:ascii="Times New Roman" w:hAnsi="Times New Roman" w:cs="Times New Roman"/>
              <w:b/>
              <w:color w:val="1F497D"/>
              <w:sz w:val="24"/>
              <w:szCs w:val="24"/>
              <w:lang w:val="fr-FR"/>
            </w:rPr>
          </w:pPr>
          <w:r w:rsidRPr="00536ADF">
            <w:rPr>
              <w:rFonts w:ascii="Times New Roman" w:hAnsi="Times New Roman" w:cs="Times New Roman"/>
              <w:bCs/>
              <w:sz w:val="24"/>
              <w:szCs w:val="24"/>
              <w:lang w:val="fr-FR" w:eastAsia="en-IN"/>
            </w:rPr>
            <w:t>Vol. 0</w:t>
          </w:r>
          <w:r w:rsidR="004808B7">
            <w:rPr>
              <w:rFonts w:ascii="Times New Roman" w:hAnsi="Times New Roman" w:cs="Times New Roman"/>
              <w:bCs/>
              <w:sz w:val="24"/>
              <w:szCs w:val="24"/>
              <w:lang w:val="fr-FR" w:eastAsia="en-IN"/>
            </w:rPr>
            <w:t>4</w:t>
          </w:r>
          <w:r w:rsidRPr="00536ADF">
            <w:rPr>
              <w:rFonts w:ascii="Times New Roman" w:hAnsi="Times New Roman" w:cs="Times New Roman"/>
              <w:bCs/>
              <w:sz w:val="24"/>
              <w:szCs w:val="24"/>
              <w:lang w:val="fr-FR" w:eastAsia="en-IN"/>
            </w:rPr>
            <w:t xml:space="preserve">, Issue </w:t>
          </w:r>
          <w:r w:rsidR="0079243B">
            <w:rPr>
              <w:rFonts w:ascii="Times New Roman" w:hAnsi="Times New Roman" w:cs="Times New Roman"/>
              <w:bCs/>
              <w:sz w:val="24"/>
              <w:szCs w:val="24"/>
              <w:lang w:val="fr-FR" w:eastAsia="en-IN"/>
            </w:rPr>
            <w:t>0</w:t>
          </w:r>
          <w:r w:rsidR="004808B7">
            <w:rPr>
              <w:rFonts w:ascii="Times New Roman" w:hAnsi="Times New Roman" w:cs="Times New Roman"/>
              <w:bCs/>
              <w:sz w:val="24"/>
              <w:szCs w:val="24"/>
              <w:lang w:val="fr-FR" w:eastAsia="en-IN"/>
            </w:rPr>
            <w:t>1</w:t>
          </w:r>
          <w:r w:rsidRPr="00536ADF">
            <w:rPr>
              <w:rFonts w:ascii="Times New Roman" w:hAnsi="Times New Roman" w:cs="Times New Roman"/>
              <w:bCs/>
              <w:sz w:val="24"/>
              <w:szCs w:val="24"/>
              <w:lang w:val="fr-FR" w:eastAsia="en-IN"/>
            </w:rPr>
            <w:t xml:space="preserve">, </w:t>
          </w:r>
          <w:r w:rsidR="00784C05">
            <w:rPr>
              <w:rFonts w:ascii="Times New Roman" w:hAnsi="Times New Roman" w:cs="Times New Roman"/>
              <w:bCs/>
              <w:sz w:val="24"/>
              <w:szCs w:val="24"/>
              <w:lang w:val="fr-FR" w:eastAsia="en-IN"/>
            </w:rPr>
            <w:t>July</w:t>
          </w:r>
          <w:r w:rsidRPr="00536ADF">
            <w:rPr>
              <w:rFonts w:ascii="Times New Roman" w:hAnsi="Times New Roman" w:cs="Times New Roman"/>
              <w:bCs/>
              <w:sz w:val="24"/>
              <w:szCs w:val="24"/>
              <w:lang w:val="fr-FR" w:eastAsia="en-IN"/>
            </w:rPr>
            <w:t xml:space="preserve"> 202</w:t>
          </w:r>
          <w:r w:rsidR="004808B7">
            <w:rPr>
              <w:rFonts w:ascii="Times New Roman" w:hAnsi="Times New Roman" w:cs="Times New Roman"/>
              <w:bCs/>
              <w:sz w:val="24"/>
              <w:szCs w:val="24"/>
              <w:lang w:val="fr-FR" w:eastAsia="en-IN"/>
            </w:rPr>
            <w:t>4</w:t>
          </w:r>
          <w:r w:rsidRPr="00536ADF">
            <w:rPr>
              <w:rFonts w:ascii="Times New Roman" w:hAnsi="Times New Roman" w:cs="Times New Roman"/>
              <w:bCs/>
              <w:sz w:val="24"/>
              <w:szCs w:val="24"/>
              <w:lang w:val="fr-FR" w:eastAsia="en-IN"/>
            </w:rPr>
            <w:t xml:space="preserve">, pp : </w:t>
          </w:r>
          <w:r>
            <w:rPr>
              <w:rFonts w:ascii="Times New Roman" w:hAnsi="Times New Roman" w:cs="Times New Roman"/>
              <w:bCs/>
              <w:sz w:val="24"/>
              <w:szCs w:val="24"/>
              <w:lang w:val="fr-FR" w:eastAsia="en-IN"/>
            </w:rPr>
            <w:t>xx</w:t>
          </w:r>
          <w:r w:rsidRPr="00536ADF">
            <w:rPr>
              <w:rFonts w:ascii="Times New Roman" w:hAnsi="Times New Roman" w:cs="Times New Roman"/>
              <w:bCs/>
              <w:sz w:val="24"/>
              <w:szCs w:val="24"/>
              <w:lang w:val="fr-FR" w:eastAsia="en-IN"/>
            </w:rPr>
            <w:t>-</w:t>
          </w:r>
          <w:r>
            <w:rPr>
              <w:rFonts w:ascii="Times New Roman" w:hAnsi="Times New Roman" w:cs="Times New Roman"/>
              <w:bCs/>
              <w:sz w:val="24"/>
              <w:szCs w:val="24"/>
              <w:lang w:val="fr-FR" w:eastAsia="en-IN"/>
            </w:rPr>
            <w:t>xx</w:t>
          </w:r>
        </w:p>
      </w:tc>
      <w:bookmarkEnd w:id="48"/>
      <w:tc>
        <w:tcPr>
          <w:tcW w:w="1866" w:type="dxa"/>
          <w:vAlign w:val="center"/>
        </w:tcPr>
        <w:p w14:paraId="6CA08141" w14:textId="77777777" w:rsidR="005F717A" w:rsidRPr="00125B8F" w:rsidRDefault="005F717A" w:rsidP="006C74D5">
          <w:pPr>
            <w:tabs>
              <w:tab w:val="left" w:pos="4820"/>
              <w:tab w:val="right" w:pos="9360"/>
            </w:tabs>
            <w:jc w:val="center"/>
            <w:rPr>
              <w:rFonts w:ascii="Times New Roman" w:hAnsi="Times New Roman" w:cs="Times New Roman"/>
              <w:b/>
              <w:color w:val="1F497D"/>
              <w:sz w:val="22"/>
              <w:szCs w:val="22"/>
              <w:lang w:val="fr-FR"/>
            </w:rPr>
          </w:pPr>
          <w:proofErr w:type="gramStart"/>
          <w:r w:rsidRPr="00125B8F">
            <w:rPr>
              <w:rFonts w:ascii="Times New Roman" w:hAnsi="Times New Roman" w:cs="Times New Roman"/>
              <w:b/>
              <w:color w:val="1F497D"/>
              <w:sz w:val="22"/>
              <w:szCs w:val="22"/>
              <w:lang w:val="fr-FR"/>
            </w:rPr>
            <w:t>e</w:t>
          </w:r>
          <w:proofErr w:type="gramEnd"/>
          <w:r w:rsidRPr="00125B8F">
            <w:rPr>
              <w:rFonts w:ascii="Times New Roman" w:hAnsi="Times New Roman" w:cs="Times New Roman"/>
              <w:b/>
              <w:color w:val="1F497D"/>
              <w:sz w:val="22"/>
              <w:szCs w:val="22"/>
              <w:lang w:val="fr-FR"/>
            </w:rPr>
            <w:t>-ISSN :</w:t>
          </w:r>
        </w:p>
        <w:p w14:paraId="648B987E" w14:textId="4826E20A" w:rsidR="005F717A" w:rsidRPr="00BC37A0" w:rsidRDefault="005F717A" w:rsidP="006C74D5">
          <w:pPr>
            <w:tabs>
              <w:tab w:val="left" w:pos="4820"/>
              <w:tab w:val="right" w:pos="9360"/>
            </w:tabs>
            <w:jc w:val="center"/>
            <w:rPr>
              <w:rFonts w:ascii="Times New Roman" w:hAnsi="Times New Roman" w:cs="Times New Roman"/>
              <w:b/>
              <w:color w:val="1F497D"/>
              <w:lang w:val="fr-FR"/>
            </w:rPr>
          </w:pPr>
          <w:r w:rsidRPr="00125B8F">
            <w:rPr>
              <w:rFonts w:ascii="Times New Roman" w:hAnsi="Times New Roman" w:cs="Times New Roman"/>
              <w:b/>
              <w:color w:val="1F497D"/>
              <w:sz w:val="22"/>
              <w:szCs w:val="22"/>
              <w:lang w:val="fr-FR"/>
            </w:rPr>
            <w:t xml:space="preserve"> </w:t>
          </w:r>
          <w:r w:rsidR="00125B8F" w:rsidRPr="00125B8F">
            <w:rPr>
              <w:rFonts w:ascii="Times New Roman" w:hAnsi="Times New Roman" w:cs="Times New Roman"/>
              <w:b/>
              <w:color w:val="1F497D"/>
              <w:sz w:val="22"/>
              <w:szCs w:val="22"/>
              <w:lang w:val="fr-FR"/>
            </w:rPr>
            <w:t>2583-1062</w:t>
          </w:r>
        </w:p>
      </w:tc>
    </w:tr>
    <w:tr w:rsidR="005F717A" w14:paraId="23419353" w14:textId="77777777" w:rsidTr="00FF754F">
      <w:trPr>
        <w:trHeight w:val="435"/>
        <w:jc w:val="center"/>
      </w:trPr>
      <w:tc>
        <w:tcPr>
          <w:tcW w:w="2405" w:type="dxa"/>
          <w:vMerge/>
          <w:vAlign w:val="center"/>
        </w:tcPr>
        <w:p w14:paraId="540ACAA2" w14:textId="77777777" w:rsidR="005F717A" w:rsidRPr="00BC37A0" w:rsidRDefault="005F717A" w:rsidP="006C74D5">
          <w:pPr>
            <w:tabs>
              <w:tab w:val="left" w:pos="4820"/>
              <w:tab w:val="right" w:pos="9360"/>
            </w:tabs>
            <w:ind w:left="-120"/>
            <w:jc w:val="center"/>
            <w:rPr>
              <w:rFonts w:ascii="Times New Roman" w:hAnsi="Times New Roman" w:cs="Times New Roman"/>
              <w:b/>
              <w:noProof/>
              <w:color w:val="1F497D"/>
              <w:lang w:val="fr-FR"/>
            </w:rPr>
          </w:pPr>
        </w:p>
      </w:tc>
      <w:tc>
        <w:tcPr>
          <w:tcW w:w="5812" w:type="dxa"/>
          <w:vMerge/>
          <w:vAlign w:val="center"/>
        </w:tcPr>
        <w:p w14:paraId="3D0C8D55" w14:textId="77777777" w:rsidR="005F717A" w:rsidRPr="006C74D5" w:rsidRDefault="005F717A" w:rsidP="006C74D5">
          <w:pPr>
            <w:tabs>
              <w:tab w:val="left" w:pos="4820"/>
              <w:tab w:val="right" w:pos="9360"/>
            </w:tabs>
            <w:jc w:val="center"/>
            <w:rPr>
              <w:rFonts w:ascii="Times New Roman" w:hAnsi="Times New Roman" w:cs="Times New Roman"/>
              <w:b/>
              <w:color w:val="1F497D"/>
              <w:lang w:val="fr-FR"/>
            </w:rPr>
          </w:pPr>
        </w:p>
      </w:tc>
      <w:tc>
        <w:tcPr>
          <w:tcW w:w="1866" w:type="dxa"/>
          <w:vMerge w:val="restart"/>
          <w:vAlign w:val="center"/>
        </w:tcPr>
        <w:p w14:paraId="616D864B" w14:textId="30AA32B6" w:rsidR="00DD7C7C" w:rsidRDefault="002A579C" w:rsidP="00DD7C7C">
          <w:pPr>
            <w:tabs>
              <w:tab w:val="left" w:pos="4820"/>
              <w:tab w:val="right" w:pos="9360"/>
            </w:tabs>
            <w:jc w:val="center"/>
            <w:rPr>
              <w:rFonts w:ascii="Times New Roman" w:hAnsi="Times New Roman" w:cs="Times New Roman"/>
              <w:b/>
              <w:color w:val="1F497D"/>
              <w:sz w:val="22"/>
              <w:szCs w:val="22"/>
              <w:lang w:val="fr-FR"/>
            </w:rPr>
          </w:pPr>
          <w:r>
            <w:rPr>
              <w:rFonts w:ascii="Times New Roman" w:hAnsi="Times New Roman" w:cs="Times New Roman"/>
              <w:b/>
              <w:color w:val="1F497D"/>
              <w:sz w:val="22"/>
              <w:szCs w:val="22"/>
              <w:lang w:val="fr-FR"/>
            </w:rPr>
            <w:t>Impact</w:t>
          </w:r>
        </w:p>
        <w:p w14:paraId="22323752" w14:textId="074BE24A" w:rsidR="005F717A" w:rsidRDefault="000649B0" w:rsidP="00DD7C7C">
          <w:pPr>
            <w:tabs>
              <w:tab w:val="left" w:pos="4820"/>
              <w:tab w:val="right" w:pos="9360"/>
            </w:tabs>
            <w:jc w:val="center"/>
            <w:rPr>
              <w:rFonts w:ascii="Times New Roman" w:hAnsi="Times New Roman" w:cs="Times New Roman"/>
              <w:b/>
              <w:color w:val="1F497D"/>
              <w:sz w:val="22"/>
              <w:szCs w:val="22"/>
              <w:lang w:val="fr-FR"/>
            </w:rPr>
          </w:pPr>
          <w:r>
            <w:rPr>
              <w:rFonts w:ascii="Times New Roman" w:hAnsi="Times New Roman" w:cs="Times New Roman"/>
              <w:b/>
              <w:color w:val="1F497D"/>
              <w:sz w:val="22"/>
              <w:szCs w:val="22"/>
              <w:lang w:val="fr-FR"/>
            </w:rPr>
            <w:t xml:space="preserve">  </w:t>
          </w:r>
          <w:r w:rsidR="002A579C">
            <w:rPr>
              <w:rFonts w:ascii="Times New Roman" w:hAnsi="Times New Roman" w:cs="Times New Roman"/>
              <w:b/>
              <w:color w:val="1F497D"/>
              <w:sz w:val="22"/>
              <w:szCs w:val="22"/>
              <w:lang w:val="fr-FR"/>
            </w:rPr>
            <w:t>Factor :</w:t>
          </w:r>
        </w:p>
        <w:p w14:paraId="2596BF9C" w14:textId="36047C85" w:rsidR="002A579C" w:rsidRDefault="00535548" w:rsidP="00DD7C7C">
          <w:pPr>
            <w:tabs>
              <w:tab w:val="left" w:pos="4820"/>
              <w:tab w:val="right" w:pos="9360"/>
            </w:tabs>
            <w:jc w:val="center"/>
            <w:rPr>
              <w:rFonts w:ascii="Times New Roman" w:hAnsi="Times New Roman" w:cs="Times New Roman"/>
              <w:b/>
              <w:color w:val="1F497D"/>
              <w:lang w:val="fr-FR"/>
            </w:rPr>
          </w:pPr>
          <w:r>
            <w:rPr>
              <w:rFonts w:ascii="Times New Roman" w:hAnsi="Times New Roman" w:cs="Times New Roman"/>
              <w:b/>
              <w:color w:val="1F497D"/>
              <w:lang w:val="fr-FR"/>
            </w:rPr>
            <w:t>5.7</w:t>
          </w:r>
          <w:r w:rsidR="002A579C">
            <w:rPr>
              <w:rFonts w:ascii="Times New Roman" w:hAnsi="Times New Roman" w:cs="Times New Roman"/>
              <w:b/>
              <w:color w:val="1F497D"/>
              <w:lang w:val="fr-FR"/>
            </w:rPr>
            <w:t>25</w:t>
          </w:r>
        </w:p>
      </w:tc>
    </w:tr>
    <w:tr w:rsidR="005F717A" w14:paraId="78C74EE0" w14:textId="77777777" w:rsidTr="00FF754F">
      <w:trPr>
        <w:trHeight w:val="340"/>
        <w:jc w:val="center"/>
      </w:trPr>
      <w:tc>
        <w:tcPr>
          <w:tcW w:w="2405" w:type="dxa"/>
          <w:vAlign w:val="center"/>
        </w:tcPr>
        <w:p w14:paraId="1525955D" w14:textId="522ACA73" w:rsidR="005F717A" w:rsidRPr="00BC37A0" w:rsidRDefault="005F717A" w:rsidP="006C74D5">
          <w:pPr>
            <w:tabs>
              <w:tab w:val="left" w:pos="4820"/>
              <w:tab w:val="right" w:pos="9360"/>
            </w:tabs>
            <w:ind w:left="-120"/>
            <w:jc w:val="center"/>
            <w:rPr>
              <w:rFonts w:ascii="Times New Roman" w:hAnsi="Times New Roman" w:cs="Times New Roman"/>
              <w:b/>
              <w:color w:val="1F497D"/>
              <w:lang w:val="fr-FR"/>
            </w:rPr>
          </w:pPr>
          <w:r w:rsidRPr="001E51F3">
            <w:rPr>
              <w:rFonts w:ascii="Times New Roman" w:hAnsi="Times New Roman" w:cs="Times New Roman"/>
              <w:b/>
              <w:color w:val="1F497D"/>
              <w:sz w:val="22"/>
              <w:szCs w:val="22"/>
              <w:lang w:val="fr-FR"/>
            </w:rPr>
            <w:t>www.i</w:t>
          </w:r>
          <w:r>
            <w:rPr>
              <w:rFonts w:ascii="Times New Roman" w:hAnsi="Times New Roman" w:cs="Times New Roman"/>
              <w:b/>
              <w:color w:val="1F497D"/>
              <w:sz w:val="22"/>
              <w:szCs w:val="22"/>
              <w:lang w:val="fr-FR"/>
            </w:rPr>
            <w:t>jprems</w:t>
          </w:r>
          <w:r w:rsidRPr="001E51F3">
            <w:rPr>
              <w:rFonts w:ascii="Times New Roman" w:hAnsi="Times New Roman" w:cs="Times New Roman"/>
              <w:b/>
              <w:color w:val="1F497D"/>
              <w:sz w:val="22"/>
              <w:szCs w:val="22"/>
              <w:lang w:val="fr-FR"/>
            </w:rPr>
            <w:t>.com</w:t>
          </w:r>
        </w:p>
      </w:tc>
      <w:tc>
        <w:tcPr>
          <w:tcW w:w="5812" w:type="dxa"/>
          <w:vMerge/>
        </w:tcPr>
        <w:p w14:paraId="5DDFD365" w14:textId="77777777"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c>
        <w:tcPr>
          <w:tcW w:w="1866" w:type="dxa"/>
          <w:vMerge/>
          <w:vAlign w:val="center"/>
        </w:tcPr>
        <w:p w14:paraId="7E50B1F0" w14:textId="4B0E9B95"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r>
    <w:tr w:rsidR="005F717A" w14:paraId="178FE218" w14:textId="77777777" w:rsidTr="00FF754F">
      <w:trPr>
        <w:trHeight w:val="113"/>
        <w:jc w:val="center"/>
      </w:trPr>
      <w:tc>
        <w:tcPr>
          <w:tcW w:w="2405" w:type="dxa"/>
          <w:vAlign w:val="center"/>
        </w:tcPr>
        <w:p w14:paraId="1129EFF9" w14:textId="77777777" w:rsidR="005F717A" w:rsidRPr="00BC37A0" w:rsidRDefault="005F717A" w:rsidP="006C74D5">
          <w:pPr>
            <w:tabs>
              <w:tab w:val="left" w:pos="4820"/>
              <w:tab w:val="right" w:pos="9360"/>
            </w:tabs>
            <w:ind w:left="-120"/>
            <w:jc w:val="center"/>
            <w:rPr>
              <w:rFonts w:ascii="Times New Roman" w:hAnsi="Times New Roman" w:cs="Times New Roman"/>
              <w:b/>
              <w:color w:val="1F497D"/>
              <w:lang w:val="fr-FR"/>
            </w:rPr>
          </w:pPr>
          <w:r w:rsidRPr="001E51F3">
            <w:rPr>
              <w:rFonts w:ascii="Times New Roman" w:hAnsi="Times New Roman" w:cs="Times New Roman"/>
              <w:b/>
              <w:color w:val="1F497D"/>
              <w:sz w:val="22"/>
              <w:szCs w:val="22"/>
              <w:lang w:val="fr-FR"/>
            </w:rPr>
            <w:t>editor@ijprems.com</w:t>
          </w:r>
        </w:p>
      </w:tc>
      <w:tc>
        <w:tcPr>
          <w:tcW w:w="5812" w:type="dxa"/>
          <w:vMerge/>
        </w:tcPr>
        <w:p w14:paraId="10E7DC08" w14:textId="77777777"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c>
        <w:tcPr>
          <w:tcW w:w="1866" w:type="dxa"/>
          <w:vMerge/>
        </w:tcPr>
        <w:p w14:paraId="29F0D7B4" w14:textId="77777777"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r>
  </w:tbl>
  <w:p w14:paraId="6C7DD764" w14:textId="77777777" w:rsidR="006C74D5" w:rsidRPr="006C74D5" w:rsidRDefault="006C74D5" w:rsidP="006C74D5">
    <w:pPr>
      <w:pStyle w:val="Header"/>
      <w:pBdr>
        <w:top w:val="single" w:sz="4" w:space="1" w:color="auto"/>
      </w:pBdr>
      <w:rPr>
        <w:sz w:val="10"/>
        <w:szCs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3"/>
    <w:multiLevelType w:val="hybridMultilevel"/>
    <w:tmpl w:val="64520088"/>
    <w:lvl w:ilvl="0" w:tplc="54C09C98">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A62262"/>
    <w:multiLevelType w:val="multilevel"/>
    <w:tmpl w:val="890408E0"/>
    <w:lvl w:ilvl="0">
      <w:start w:val="1"/>
      <w:numFmt w:val="upperRoman"/>
      <w:lvlText w:val="%1."/>
      <w:lvlJc w:val="center"/>
      <w:pPr>
        <w:tabs>
          <w:tab w:val="num" w:pos="648"/>
        </w:tabs>
        <w:ind w:left="648" w:hanging="288"/>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0AB73E19"/>
    <w:multiLevelType w:val="hybridMultilevel"/>
    <w:tmpl w:val="1B087B76"/>
    <w:lvl w:ilvl="0" w:tplc="E21E1AAA">
      <w:start w:val="1"/>
      <w:numFmt w:val="decimal"/>
      <w:lvlText w:val="%1"/>
      <w:lvlJc w:val="right"/>
      <w:pPr>
        <w:ind w:left="720" w:hanging="360"/>
      </w:pPr>
      <w:rPr>
        <w:rFonts w:hint="default"/>
        <w:color w:val="000000" w:themeColor="text1"/>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B777867"/>
    <w:multiLevelType w:val="hybridMultilevel"/>
    <w:tmpl w:val="93A47D44"/>
    <w:lvl w:ilvl="0" w:tplc="FAA09928">
      <w:start w:val="1"/>
      <w:numFmt w:val="lowerLetter"/>
      <w:lvlText w:val="%1)"/>
      <w:lvlJc w:val="left"/>
      <w:pPr>
        <w:ind w:left="720" w:hanging="360"/>
      </w:pPr>
      <w:rPr>
        <w:rFonts w:ascii="Cambria" w:eastAsia="Times New Roman" w:hAnsi="Cambria"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754697"/>
    <w:multiLevelType w:val="hybridMultilevel"/>
    <w:tmpl w:val="BA5846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E281F21"/>
    <w:multiLevelType w:val="hybridMultilevel"/>
    <w:tmpl w:val="C0A4C60E"/>
    <w:lvl w:ilvl="0" w:tplc="1ECE509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1F5B2628"/>
    <w:multiLevelType w:val="hybridMultilevel"/>
    <w:tmpl w:val="2BCC7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4CA0604"/>
    <w:multiLevelType w:val="hybridMultilevel"/>
    <w:tmpl w:val="B2B20E92"/>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28C00688"/>
    <w:multiLevelType w:val="hybridMultilevel"/>
    <w:tmpl w:val="99861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F481547"/>
    <w:multiLevelType w:val="hybridMultilevel"/>
    <w:tmpl w:val="FD8A1DF8"/>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F627DD5"/>
    <w:multiLevelType w:val="hybridMultilevel"/>
    <w:tmpl w:val="2B189978"/>
    <w:lvl w:ilvl="0" w:tplc="4698C83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4F55C0F"/>
    <w:multiLevelType w:val="hybridMultilevel"/>
    <w:tmpl w:val="5D9EDC72"/>
    <w:lvl w:ilvl="0" w:tplc="1D4C64A4">
      <w:start w:val="1"/>
      <w:numFmt w:val="decimal"/>
      <w:lvlText w:val="[%1]"/>
      <w:lvlJc w:val="left"/>
      <w:pPr>
        <w:ind w:left="624" w:hanging="340"/>
      </w:pPr>
      <w:rPr>
        <w:rFonts w:hint="default"/>
        <w:b w:val="0"/>
        <w:bCs w:val="0"/>
        <w:i w:val="0"/>
        <w:iCs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CAA7751"/>
    <w:multiLevelType w:val="hybridMultilevel"/>
    <w:tmpl w:val="7C14AE0C"/>
    <w:lvl w:ilvl="0" w:tplc="A56C8D40">
      <w:start w:val="1"/>
      <w:numFmt w:val="lowerLetter"/>
      <w:lvlText w:val="%1)"/>
      <w:lvlJc w:val="left"/>
      <w:pPr>
        <w:ind w:left="720" w:hanging="360"/>
      </w:pPr>
      <w:rPr>
        <w:rFonts w:ascii="Cambria" w:hAnsi="Cambria" w:hint="default"/>
        <w:b/>
        <w:bCs/>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E2C5931"/>
    <w:multiLevelType w:val="hybridMultilevel"/>
    <w:tmpl w:val="347E2B96"/>
    <w:lvl w:ilvl="0" w:tplc="3488BCB0">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43321D6C"/>
    <w:multiLevelType w:val="hybridMultilevel"/>
    <w:tmpl w:val="3170FD48"/>
    <w:lvl w:ilvl="0" w:tplc="3488BCB0">
      <w:start w:val="1"/>
      <w:numFmt w:val="upperRoman"/>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43D17556"/>
    <w:multiLevelType w:val="hybridMultilevel"/>
    <w:tmpl w:val="50901B00"/>
    <w:lvl w:ilvl="0" w:tplc="90663622">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6" w15:restartNumberingAfterBreak="0">
    <w:nsid w:val="4AFD1237"/>
    <w:multiLevelType w:val="hybridMultilevel"/>
    <w:tmpl w:val="59E4DBD8"/>
    <w:lvl w:ilvl="0" w:tplc="B3320EC0">
      <w:start w:val="1"/>
      <w:numFmt w:val="lowerRoman"/>
      <w:lvlText w:val="%1."/>
      <w:lvlJc w:val="right"/>
      <w:pPr>
        <w:ind w:left="720" w:hanging="360"/>
      </w:pPr>
      <w:rPr>
        <w:b w:val="0"/>
        <w:b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0232215"/>
    <w:multiLevelType w:val="multilevel"/>
    <w:tmpl w:val="FFAC0CAE"/>
    <w:lvl w:ilvl="0">
      <w:start w:val="1"/>
      <w:numFmt w:val="upperLetter"/>
      <w:pStyle w:val="IEEEHeading2"/>
      <w:lvlText w:val="%1."/>
      <w:lvlJc w:val="left"/>
      <w:pPr>
        <w:tabs>
          <w:tab w:val="num" w:pos="288"/>
        </w:tabs>
        <w:ind w:left="288" w:hanging="288"/>
      </w:pPr>
      <w:rPr>
        <w:rFonts w:ascii="Times New Roman" w:eastAsia="Arial Unicode MS" w:hAnsi="Times New Roman" w:cs="Times New Roman" w:hint="default"/>
        <w:b w:val="0"/>
        <w:bCs/>
        <w:i w:val="0"/>
        <w:iCs w:val="0"/>
        <w:caps/>
        <w:strike w:val="0"/>
        <w:dstrike w:val="0"/>
        <w:vanish w:val="0"/>
        <w:color w:val="000000"/>
        <w:spacing w:val="0"/>
        <w:kern w:val="0"/>
        <w:position w:val="0"/>
        <w:sz w:val="20"/>
        <w:szCs w:val="24"/>
        <w:u w:val="none"/>
        <w:vertAlign w:val="baseline"/>
        <w:em w:val="no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8" w15:restartNumberingAfterBreak="0">
    <w:nsid w:val="5399573F"/>
    <w:multiLevelType w:val="hybridMultilevel"/>
    <w:tmpl w:val="50A8D190"/>
    <w:lvl w:ilvl="0" w:tplc="58EA6F64">
      <w:start w:val="1"/>
      <w:numFmt w:val="decimal"/>
      <w:lvlText w:val="%1."/>
      <w:lvlJc w:val="left"/>
      <w:pPr>
        <w:ind w:left="360" w:hanging="360"/>
      </w:pPr>
      <w:rPr>
        <w:rFonts w:hint="default"/>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53FD59D0"/>
    <w:multiLevelType w:val="hybridMultilevel"/>
    <w:tmpl w:val="C450EE40"/>
    <w:lvl w:ilvl="0" w:tplc="AB1E317A">
      <w:start w:val="1"/>
      <w:numFmt w:val="decimal"/>
      <w:lvlText w:val="[%1]"/>
      <w:lvlJc w:val="left"/>
      <w:pPr>
        <w:ind w:left="720" w:hanging="360"/>
      </w:pPr>
      <w:rPr>
        <w:rFonts w:hint="default"/>
        <w:b w:val="0"/>
        <w:bCs w:val="0"/>
        <w:i w:val="0"/>
        <w:iCs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42359AC"/>
    <w:multiLevelType w:val="hybridMultilevel"/>
    <w:tmpl w:val="0B68CFF8"/>
    <w:lvl w:ilvl="0" w:tplc="3CAC012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AE17742"/>
    <w:multiLevelType w:val="hybridMultilevel"/>
    <w:tmpl w:val="CA00DC76"/>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4EC4A3B"/>
    <w:multiLevelType w:val="hybridMultilevel"/>
    <w:tmpl w:val="E17AA642"/>
    <w:lvl w:ilvl="0" w:tplc="28A21F62">
      <w:start w:val="1"/>
      <w:numFmt w:val="decimal"/>
      <w:lvlText w:val="[%1]"/>
      <w:lvlJc w:val="left"/>
      <w:pPr>
        <w:ind w:left="360" w:hanging="360"/>
      </w:pPr>
      <w:rPr>
        <w:rFonts w:hint="default"/>
        <w:b w:val="0"/>
        <w:bCs w:val="0"/>
        <w:i w:val="0"/>
        <w:iCs w:val="0"/>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3" w15:restartNumberingAfterBreak="0">
    <w:nsid w:val="75C007A1"/>
    <w:multiLevelType w:val="hybridMultilevel"/>
    <w:tmpl w:val="48542B7A"/>
    <w:lvl w:ilvl="0" w:tplc="B5200D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20796392">
    <w:abstractNumId w:val="8"/>
  </w:num>
  <w:num w:numId="2" w16cid:durableId="790048988">
    <w:abstractNumId w:val="5"/>
  </w:num>
  <w:num w:numId="3" w16cid:durableId="1993635357">
    <w:abstractNumId w:val="13"/>
  </w:num>
  <w:num w:numId="4" w16cid:durableId="1479104421">
    <w:abstractNumId w:val="14"/>
  </w:num>
  <w:num w:numId="5" w16cid:durableId="1066758610">
    <w:abstractNumId w:val="7"/>
  </w:num>
  <w:num w:numId="6" w16cid:durableId="590088686">
    <w:abstractNumId w:val="17"/>
  </w:num>
  <w:num w:numId="7" w16cid:durableId="924848298">
    <w:abstractNumId w:val="1"/>
  </w:num>
  <w:num w:numId="8" w16cid:durableId="781143302">
    <w:abstractNumId w:val="23"/>
  </w:num>
  <w:num w:numId="9" w16cid:durableId="851842906">
    <w:abstractNumId w:val="0"/>
  </w:num>
  <w:num w:numId="10" w16cid:durableId="350229811">
    <w:abstractNumId w:val="4"/>
  </w:num>
  <w:num w:numId="11" w16cid:durableId="2128309775">
    <w:abstractNumId w:val="20"/>
  </w:num>
  <w:num w:numId="12" w16cid:durableId="350029887">
    <w:abstractNumId w:val="16"/>
  </w:num>
  <w:num w:numId="13" w16cid:durableId="591670422">
    <w:abstractNumId w:val="12"/>
  </w:num>
  <w:num w:numId="14" w16cid:durableId="532691435">
    <w:abstractNumId w:val="3"/>
  </w:num>
  <w:num w:numId="15" w16cid:durableId="1268083021">
    <w:abstractNumId w:val="19"/>
  </w:num>
  <w:num w:numId="16" w16cid:durableId="1447193248">
    <w:abstractNumId w:val="11"/>
  </w:num>
  <w:num w:numId="17" w16cid:durableId="843742299">
    <w:abstractNumId w:val="15"/>
  </w:num>
  <w:num w:numId="18" w16cid:durableId="110824490">
    <w:abstractNumId w:val="2"/>
  </w:num>
  <w:num w:numId="19" w16cid:durableId="1376078544">
    <w:abstractNumId w:val="22"/>
  </w:num>
  <w:num w:numId="20" w16cid:durableId="888303389">
    <w:abstractNumId w:val="6"/>
  </w:num>
  <w:num w:numId="21" w16cid:durableId="164125617">
    <w:abstractNumId w:val="18"/>
  </w:num>
  <w:num w:numId="22" w16cid:durableId="71246431">
    <w:abstractNumId w:val="10"/>
  </w:num>
  <w:num w:numId="23" w16cid:durableId="1592472128">
    <w:abstractNumId w:val="9"/>
  </w:num>
  <w:num w:numId="24" w16cid:durableId="365563953">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2E3B"/>
    <w:rsid w:val="000001D6"/>
    <w:rsid w:val="00002102"/>
    <w:rsid w:val="000056AE"/>
    <w:rsid w:val="00006544"/>
    <w:rsid w:val="0000775C"/>
    <w:rsid w:val="00062B06"/>
    <w:rsid w:val="000649B0"/>
    <w:rsid w:val="00066A7A"/>
    <w:rsid w:val="000717AD"/>
    <w:rsid w:val="00081E20"/>
    <w:rsid w:val="000846F5"/>
    <w:rsid w:val="00091059"/>
    <w:rsid w:val="00095D77"/>
    <w:rsid w:val="000A3933"/>
    <w:rsid w:val="000A5BB0"/>
    <w:rsid w:val="000B1932"/>
    <w:rsid w:val="000C2D11"/>
    <w:rsid w:val="000D7425"/>
    <w:rsid w:val="000D79A3"/>
    <w:rsid w:val="000E5718"/>
    <w:rsid w:val="000F2747"/>
    <w:rsid w:val="000F2DCD"/>
    <w:rsid w:val="0010160E"/>
    <w:rsid w:val="00115146"/>
    <w:rsid w:val="00125B8F"/>
    <w:rsid w:val="00127B8C"/>
    <w:rsid w:val="00130820"/>
    <w:rsid w:val="0013642C"/>
    <w:rsid w:val="00140E84"/>
    <w:rsid w:val="0014571A"/>
    <w:rsid w:val="00157BEC"/>
    <w:rsid w:val="001669B3"/>
    <w:rsid w:val="00167C79"/>
    <w:rsid w:val="0017211F"/>
    <w:rsid w:val="0018026F"/>
    <w:rsid w:val="001814AA"/>
    <w:rsid w:val="00187922"/>
    <w:rsid w:val="001C0F2F"/>
    <w:rsid w:val="001C15A0"/>
    <w:rsid w:val="001C75F5"/>
    <w:rsid w:val="001D095B"/>
    <w:rsid w:val="001D1DD3"/>
    <w:rsid w:val="001E4A2E"/>
    <w:rsid w:val="001E4ACD"/>
    <w:rsid w:val="001E51F3"/>
    <w:rsid w:val="001F0BB1"/>
    <w:rsid w:val="002034B8"/>
    <w:rsid w:val="00205839"/>
    <w:rsid w:val="00205A73"/>
    <w:rsid w:val="00206DE4"/>
    <w:rsid w:val="00227FA8"/>
    <w:rsid w:val="002426D5"/>
    <w:rsid w:val="002650CA"/>
    <w:rsid w:val="00273038"/>
    <w:rsid w:val="00276547"/>
    <w:rsid w:val="00297A3A"/>
    <w:rsid w:val="002A579C"/>
    <w:rsid w:val="002E72CF"/>
    <w:rsid w:val="002F3187"/>
    <w:rsid w:val="002F43A5"/>
    <w:rsid w:val="00305E92"/>
    <w:rsid w:val="003265E6"/>
    <w:rsid w:val="00350F8D"/>
    <w:rsid w:val="00361C3F"/>
    <w:rsid w:val="003656D1"/>
    <w:rsid w:val="00392E5A"/>
    <w:rsid w:val="003A3AED"/>
    <w:rsid w:val="003B13EB"/>
    <w:rsid w:val="003B34DD"/>
    <w:rsid w:val="003C3221"/>
    <w:rsid w:val="003C4071"/>
    <w:rsid w:val="003C6D94"/>
    <w:rsid w:val="003D2120"/>
    <w:rsid w:val="003E2ECA"/>
    <w:rsid w:val="003E49D7"/>
    <w:rsid w:val="003E7930"/>
    <w:rsid w:val="003F6F2B"/>
    <w:rsid w:val="004161D7"/>
    <w:rsid w:val="0044570C"/>
    <w:rsid w:val="00446FEA"/>
    <w:rsid w:val="0044735E"/>
    <w:rsid w:val="00450069"/>
    <w:rsid w:val="004623B5"/>
    <w:rsid w:val="004808B7"/>
    <w:rsid w:val="0048549C"/>
    <w:rsid w:val="00491068"/>
    <w:rsid w:val="004960D6"/>
    <w:rsid w:val="00496A8A"/>
    <w:rsid w:val="004A26D4"/>
    <w:rsid w:val="004A52B3"/>
    <w:rsid w:val="004B0E1D"/>
    <w:rsid w:val="004D5813"/>
    <w:rsid w:val="004D5DC8"/>
    <w:rsid w:val="004D5FF5"/>
    <w:rsid w:val="00505045"/>
    <w:rsid w:val="005165E7"/>
    <w:rsid w:val="00524B78"/>
    <w:rsid w:val="005256A9"/>
    <w:rsid w:val="00526DDB"/>
    <w:rsid w:val="005338E6"/>
    <w:rsid w:val="00535548"/>
    <w:rsid w:val="00557B92"/>
    <w:rsid w:val="00592BF7"/>
    <w:rsid w:val="00596292"/>
    <w:rsid w:val="005A48C2"/>
    <w:rsid w:val="005B3887"/>
    <w:rsid w:val="005B73A4"/>
    <w:rsid w:val="005C1D19"/>
    <w:rsid w:val="005D265F"/>
    <w:rsid w:val="005D7491"/>
    <w:rsid w:val="005F717A"/>
    <w:rsid w:val="006110CA"/>
    <w:rsid w:val="00617A82"/>
    <w:rsid w:val="00632466"/>
    <w:rsid w:val="00633CDF"/>
    <w:rsid w:val="006413AE"/>
    <w:rsid w:val="00654EC1"/>
    <w:rsid w:val="00690A1B"/>
    <w:rsid w:val="006918DA"/>
    <w:rsid w:val="00695A96"/>
    <w:rsid w:val="006962A4"/>
    <w:rsid w:val="006A15D6"/>
    <w:rsid w:val="006A5E5C"/>
    <w:rsid w:val="006A6434"/>
    <w:rsid w:val="006B2ED8"/>
    <w:rsid w:val="006C11CA"/>
    <w:rsid w:val="006C74D5"/>
    <w:rsid w:val="006D7E62"/>
    <w:rsid w:val="006F51F4"/>
    <w:rsid w:val="00732B32"/>
    <w:rsid w:val="00756E86"/>
    <w:rsid w:val="00767719"/>
    <w:rsid w:val="00784C05"/>
    <w:rsid w:val="0079243B"/>
    <w:rsid w:val="007B170D"/>
    <w:rsid w:val="007D5C9A"/>
    <w:rsid w:val="007E75BA"/>
    <w:rsid w:val="007E79D6"/>
    <w:rsid w:val="007F4C35"/>
    <w:rsid w:val="007F6CE4"/>
    <w:rsid w:val="00814B7E"/>
    <w:rsid w:val="00826BF1"/>
    <w:rsid w:val="00837A71"/>
    <w:rsid w:val="008424CF"/>
    <w:rsid w:val="00855648"/>
    <w:rsid w:val="00861EE8"/>
    <w:rsid w:val="008741D3"/>
    <w:rsid w:val="00880D03"/>
    <w:rsid w:val="00887593"/>
    <w:rsid w:val="008A72D8"/>
    <w:rsid w:val="008A74F7"/>
    <w:rsid w:val="008B5B88"/>
    <w:rsid w:val="008C7F5F"/>
    <w:rsid w:val="008D1F25"/>
    <w:rsid w:val="0090504D"/>
    <w:rsid w:val="00905466"/>
    <w:rsid w:val="00911ACD"/>
    <w:rsid w:val="0091436C"/>
    <w:rsid w:val="0093005F"/>
    <w:rsid w:val="0093478F"/>
    <w:rsid w:val="0094277C"/>
    <w:rsid w:val="009446C5"/>
    <w:rsid w:val="0094642D"/>
    <w:rsid w:val="00971033"/>
    <w:rsid w:val="00977580"/>
    <w:rsid w:val="009834CC"/>
    <w:rsid w:val="009A49D4"/>
    <w:rsid w:val="009C713B"/>
    <w:rsid w:val="009E4D95"/>
    <w:rsid w:val="009E7E3D"/>
    <w:rsid w:val="009F6540"/>
    <w:rsid w:val="00A0162A"/>
    <w:rsid w:val="00A4268C"/>
    <w:rsid w:val="00A61FC8"/>
    <w:rsid w:val="00A66F99"/>
    <w:rsid w:val="00A71E07"/>
    <w:rsid w:val="00A730E3"/>
    <w:rsid w:val="00A846B7"/>
    <w:rsid w:val="00A921E2"/>
    <w:rsid w:val="00A95514"/>
    <w:rsid w:val="00AA1805"/>
    <w:rsid w:val="00AB1E91"/>
    <w:rsid w:val="00AC095F"/>
    <w:rsid w:val="00AD11A2"/>
    <w:rsid w:val="00AD52FF"/>
    <w:rsid w:val="00AD55FF"/>
    <w:rsid w:val="00B0156E"/>
    <w:rsid w:val="00B07F98"/>
    <w:rsid w:val="00B127F4"/>
    <w:rsid w:val="00B17F4E"/>
    <w:rsid w:val="00B21E66"/>
    <w:rsid w:val="00B60F30"/>
    <w:rsid w:val="00B71A47"/>
    <w:rsid w:val="00B75760"/>
    <w:rsid w:val="00B76621"/>
    <w:rsid w:val="00B82E3B"/>
    <w:rsid w:val="00BA6D24"/>
    <w:rsid w:val="00BC087A"/>
    <w:rsid w:val="00BC37A0"/>
    <w:rsid w:val="00BD0DF3"/>
    <w:rsid w:val="00BE5B25"/>
    <w:rsid w:val="00C13545"/>
    <w:rsid w:val="00C20B7A"/>
    <w:rsid w:val="00C238D6"/>
    <w:rsid w:val="00C35F1D"/>
    <w:rsid w:val="00C378A3"/>
    <w:rsid w:val="00C43197"/>
    <w:rsid w:val="00C556D7"/>
    <w:rsid w:val="00C56420"/>
    <w:rsid w:val="00C5653F"/>
    <w:rsid w:val="00C80495"/>
    <w:rsid w:val="00C84C27"/>
    <w:rsid w:val="00C8572B"/>
    <w:rsid w:val="00C87AD7"/>
    <w:rsid w:val="00C87DAA"/>
    <w:rsid w:val="00C9394F"/>
    <w:rsid w:val="00CA0B60"/>
    <w:rsid w:val="00CA6977"/>
    <w:rsid w:val="00CD7165"/>
    <w:rsid w:val="00CE4576"/>
    <w:rsid w:val="00CE4A54"/>
    <w:rsid w:val="00CE5A19"/>
    <w:rsid w:val="00D25854"/>
    <w:rsid w:val="00D3084A"/>
    <w:rsid w:val="00D74DDA"/>
    <w:rsid w:val="00DA52F4"/>
    <w:rsid w:val="00DD6B36"/>
    <w:rsid w:val="00DD7C7C"/>
    <w:rsid w:val="00DE68FE"/>
    <w:rsid w:val="00DF201E"/>
    <w:rsid w:val="00DF317B"/>
    <w:rsid w:val="00DF6FFA"/>
    <w:rsid w:val="00E03AB8"/>
    <w:rsid w:val="00E058D9"/>
    <w:rsid w:val="00E26448"/>
    <w:rsid w:val="00E26687"/>
    <w:rsid w:val="00E34078"/>
    <w:rsid w:val="00E35FB6"/>
    <w:rsid w:val="00E71348"/>
    <w:rsid w:val="00E73492"/>
    <w:rsid w:val="00E741DD"/>
    <w:rsid w:val="00E76B63"/>
    <w:rsid w:val="00E81599"/>
    <w:rsid w:val="00E82016"/>
    <w:rsid w:val="00EA6189"/>
    <w:rsid w:val="00EB0728"/>
    <w:rsid w:val="00EB432A"/>
    <w:rsid w:val="00EB588E"/>
    <w:rsid w:val="00EE1166"/>
    <w:rsid w:val="00EE526E"/>
    <w:rsid w:val="00F01E52"/>
    <w:rsid w:val="00F141E8"/>
    <w:rsid w:val="00F14345"/>
    <w:rsid w:val="00F14F23"/>
    <w:rsid w:val="00F21C38"/>
    <w:rsid w:val="00F42C71"/>
    <w:rsid w:val="00F43ABE"/>
    <w:rsid w:val="00F62C11"/>
    <w:rsid w:val="00F65276"/>
    <w:rsid w:val="00FC7701"/>
    <w:rsid w:val="00FD543B"/>
    <w:rsid w:val="00FE3C38"/>
    <w:rsid w:val="00FF3465"/>
    <w:rsid w:val="00FF754F"/>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81BC46"/>
  <w15:docId w15:val="{E9BE8C45-0AED-4AFD-84B7-6FCBF42F0D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51F3"/>
  </w:style>
  <w:style w:type="paragraph" w:styleId="Heading5">
    <w:name w:val="heading 5"/>
    <w:basedOn w:val="Normal"/>
    <w:next w:val="Normal"/>
    <w:link w:val="Heading5Char"/>
    <w:qFormat/>
    <w:rsid w:val="00526DDB"/>
    <w:pPr>
      <w:autoSpaceDE w:val="0"/>
      <w:autoSpaceDN w:val="0"/>
      <w:spacing w:before="240" w:after="60" w:line="240" w:lineRule="auto"/>
      <w:ind w:left="1872" w:hanging="720"/>
      <w:outlineLvl w:val="4"/>
    </w:pPr>
    <w:rPr>
      <w:rFonts w:ascii="Times New Roman" w:eastAsia="PMingLiU" w:hAnsi="Times New Roman" w:cs="Times New Roman"/>
      <w:sz w:val="18"/>
      <w:szCs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556D7"/>
    <w:pPr>
      <w:tabs>
        <w:tab w:val="center" w:pos="4680"/>
        <w:tab w:val="right" w:pos="9360"/>
      </w:tabs>
      <w:spacing w:after="0" w:line="240" w:lineRule="auto"/>
    </w:pPr>
  </w:style>
  <w:style w:type="character" w:customStyle="1" w:styleId="HeaderChar">
    <w:name w:val="Header Char"/>
    <w:basedOn w:val="DefaultParagraphFont"/>
    <w:link w:val="Header"/>
    <w:uiPriority w:val="99"/>
    <w:rsid w:val="00C556D7"/>
  </w:style>
  <w:style w:type="paragraph" w:styleId="Footer">
    <w:name w:val="footer"/>
    <w:basedOn w:val="Normal"/>
    <w:link w:val="FooterChar"/>
    <w:uiPriority w:val="99"/>
    <w:unhideWhenUsed/>
    <w:rsid w:val="00C556D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556D7"/>
  </w:style>
  <w:style w:type="character" w:styleId="Hyperlink">
    <w:name w:val="Hyperlink"/>
    <w:uiPriority w:val="99"/>
    <w:rsid w:val="00E058D9"/>
    <w:rPr>
      <w:rFonts w:cs="Times New Roman"/>
      <w:color w:val="0000FF"/>
      <w:u w:val="single"/>
    </w:rPr>
  </w:style>
  <w:style w:type="paragraph" w:styleId="ListParagraph">
    <w:name w:val="List Paragraph"/>
    <w:basedOn w:val="Normal"/>
    <w:uiPriority w:val="34"/>
    <w:qFormat/>
    <w:rsid w:val="00A71E07"/>
    <w:pPr>
      <w:ind w:left="720"/>
      <w:contextualSpacing/>
    </w:pPr>
  </w:style>
  <w:style w:type="character" w:customStyle="1" w:styleId="Heading5Char">
    <w:name w:val="Heading 5 Char"/>
    <w:basedOn w:val="DefaultParagraphFont"/>
    <w:link w:val="Heading5"/>
    <w:rsid w:val="00526DDB"/>
    <w:rPr>
      <w:rFonts w:ascii="Times New Roman" w:eastAsia="PMingLiU" w:hAnsi="Times New Roman" w:cs="Times New Roman"/>
      <w:sz w:val="18"/>
      <w:szCs w:val="18"/>
    </w:rPr>
  </w:style>
  <w:style w:type="paragraph" w:customStyle="1" w:styleId="Affiliation">
    <w:name w:val="Affiliation"/>
    <w:rsid w:val="00F141E8"/>
    <w:pPr>
      <w:spacing w:after="0" w:line="240" w:lineRule="auto"/>
      <w:jc w:val="center"/>
    </w:pPr>
    <w:rPr>
      <w:rFonts w:ascii="Times New Roman" w:eastAsia="SimSun" w:hAnsi="Times New Roman" w:cs="Times New Roman"/>
      <w:sz w:val="20"/>
      <w:szCs w:val="20"/>
    </w:rPr>
  </w:style>
  <w:style w:type="paragraph" w:customStyle="1" w:styleId="Abstract">
    <w:name w:val="Abstract"/>
    <w:rsid w:val="001F0BB1"/>
    <w:pPr>
      <w:suppressAutoHyphens/>
      <w:spacing w:after="200" w:line="240" w:lineRule="auto"/>
      <w:ind w:firstLine="170"/>
      <w:jc w:val="both"/>
    </w:pPr>
    <w:rPr>
      <w:rFonts w:ascii="Times New Roman" w:eastAsia="SimSun" w:hAnsi="Times New Roman" w:cs="Times New Roman"/>
      <w:b/>
      <w:bCs/>
      <w:sz w:val="18"/>
      <w:szCs w:val="18"/>
      <w:lang w:eastAsia="zh-CN"/>
    </w:rPr>
  </w:style>
  <w:style w:type="paragraph" w:customStyle="1" w:styleId="keywords">
    <w:name w:val="key words"/>
    <w:rsid w:val="001F0BB1"/>
    <w:pPr>
      <w:suppressAutoHyphens/>
      <w:spacing w:after="120" w:line="240" w:lineRule="auto"/>
      <w:ind w:firstLine="288"/>
      <w:jc w:val="both"/>
    </w:pPr>
    <w:rPr>
      <w:rFonts w:ascii="Times New Roman" w:eastAsia="SimSun" w:hAnsi="Times New Roman" w:cs="Times New Roman"/>
      <w:b/>
      <w:bCs/>
      <w:iCs/>
      <w:sz w:val="18"/>
      <w:szCs w:val="18"/>
    </w:rPr>
  </w:style>
  <w:style w:type="paragraph" w:customStyle="1" w:styleId="IEEEHeading2">
    <w:name w:val="IEEE Heading 2"/>
    <w:basedOn w:val="Normal"/>
    <w:next w:val="IEEEParagraph"/>
    <w:rsid w:val="00837A71"/>
    <w:pPr>
      <w:numPr>
        <w:numId w:val="6"/>
      </w:numPr>
      <w:adjustRightInd w:val="0"/>
      <w:snapToGrid w:val="0"/>
      <w:spacing w:before="150" w:after="60" w:line="240" w:lineRule="auto"/>
    </w:pPr>
    <w:rPr>
      <w:rFonts w:ascii="Times New Roman" w:eastAsia="SimSun" w:hAnsi="Times New Roman" w:cs="Times New Roman"/>
      <w:i/>
      <w:sz w:val="20"/>
      <w:szCs w:val="24"/>
      <w:lang w:val="en-AU" w:eastAsia="zh-CN"/>
    </w:rPr>
  </w:style>
  <w:style w:type="paragraph" w:customStyle="1" w:styleId="IEEEParagraph">
    <w:name w:val="IEEE Paragraph"/>
    <w:basedOn w:val="Normal"/>
    <w:link w:val="IEEEParagraphChar"/>
    <w:rsid w:val="00837A71"/>
    <w:pPr>
      <w:adjustRightInd w:val="0"/>
      <w:snapToGrid w:val="0"/>
      <w:spacing w:after="0" w:line="240" w:lineRule="auto"/>
      <w:ind w:firstLine="216"/>
      <w:jc w:val="both"/>
    </w:pPr>
    <w:rPr>
      <w:rFonts w:ascii="Times New Roman" w:eastAsia="SimSun" w:hAnsi="Times New Roman" w:cs="Times New Roman"/>
      <w:sz w:val="20"/>
      <w:szCs w:val="24"/>
      <w:lang w:val="en-AU" w:eastAsia="zh-CN"/>
    </w:rPr>
  </w:style>
  <w:style w:type="character" w:customStyle="1" w:styleId="IEEEParagraphChar">
    <w:name w:val="IEEE Paragraph Char"/>
    <w:link w:val="IEEEParagraph"/>
    <w:rsid w:val="00837A71"/>
    <w:rPr>
      <w:rFonts w:ascii="Times New Roman" w:eastAsia="SimSun" w:hAnsi="Times New Roman" w:cs="Times New Roman"/>
      <w:sz w:val="20"/>
      <w:szCs w:val="24"/>
      <w:lang w:val="en-AU" w:eastAsia="zh-CN"/>
    </w:rPr>
  </w:style>
  <w:style w:type="paragraph" w:styleId="NoSpacing">
    <w:name w:val="No Spacing"/>
    <w:uiPriority w:val="1"/>
    <w:qFormat/>
    <w:rsid w:val="001E4A2E"/>
    <w:pPr>
      <w:spacing w:after="0" w:line="240" w:lineRule="auto"/>
    </w:pPr>
    <w:rPr>
      <w:rFonts w:ascii="Calibri" w:eastAsia="Calibri" w:hAnsi="Calibri" w:cs="Times New Roman"/>
    </w:rPr>
  </w:style>
  <w:style w:type="paragraph" w:styleId="Bibliography">
    <w:name w:val="Bibliography"/>
    <w:basedOn w:val="Normal"/>
    <w:next w:val="Normal"/>
    <w:uiPriority w:val="37"/>
    <w:unhideWhenUsed/>
    <w:rsid w:val="001E4A2E"/>
  </w:style>
  <w:style w:type="character" w:customStyle="1" w:styleId="UnresolvedMention1">
    <w:name w:val="Unresolved Mention1"/>
    <w:basedOn w:val="DefaultParagraphFont"/>
    <w:uiPriority w:val="99"/>
    <w:semiHidden/>
    <w:unhideWhenUsed/>
    <w:rsid w:val="00FF3465"/>
    <w:rPr>
      <w:color w:val="605E5C"/>
      <w:shd w:val="clear" w:color="auto" w:fill="E1DFDD"/>
    </w:rPr>
  </w:style>
  <w:style w:type="table" w:styleId="TableGrid">
    <w:name w:val="Table Grid"/>
    <w:basedOn w:val="TableNormal"/>
    <w:uiPriority w:val="39"/>
    <w:rsid w:val="00E26448"/>
    <w:pPr>
      <w:spacing w:after="0" w:line="240" w:lineRule="auto"/>
    </w:pPr>
    <w:rPr>
      <w:rFonts w:ascii="Calibri" w:eastAsia="Calibri" w:hAnsi="Calibri" w:cs="Kartika"/>
      <w:sz w:val="20"/>
      <w:szCs w:val="20"/>
      <w:lang w:bidi="ml-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26448"/>
    <w:pPr>
      <w:autoSpaceDE w:val="0"/>
      <w:autoSpaceDN w:val="0"/>
      <w:adjustRightInd w:val="0"/>
      <w:spacing w:after="0" w:line="240" w:lineRule="auto"/>
    </w:pPr>
    <w:rPr>
      <w:rFonts w:ascii="Times New Roman" w:hAnsi="Times New Roman" w:cs="Times New Roman"/>
      <w:color w:val="000000"/>
      <w:sz w:val="24"/>
      <w:szCs w:val="24"/>
      <w:lang w:bidi="ml-IN"/>
    </w:rPr>
  </w:style>
  <w:style w:type="paragraph" w:styleId="BalloonText">
    <w:name w:val="Balloon Text"/>
    <w:basedOn w:val="Normal"/>
    <w:link w:val="BalloonTextChar"/>
    <w:uiPriority w:val="99"/>
    <w:semiHidden/>
    <w:unhideWhenUsed/>
    <w:rsid w:val="0053554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554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78701410">
      <w:bodyDiv w:val="1"/>
      <w:marLeft w:val="0"/>
      <w:marRight w:val="0"/>
      <w:marTop w:val="0"/>
      <w:marBottom w:val="0"/>
      <w:divBdr>
        <w:top w:val="none" w:sz="0" w:space="0" w:color="auto"/>
        <w:left w:val="none" w:sz="0" w:space="0" w:color="auto"/>
        <w:bottom w:val="none" w:sz="0" w:space="0" w:color="auto"/>
        <w:right w:val="none" w:sz="0" w:space="0" w:color="auto"/>
      </w:divBdr>
    </w:div>
    <w:div w:id="16099714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hdphoto" Target="media/hdphoto1.wdp"/><Relationship Id="rId18" Type="http://schemas.openxmlformats.org/officeDocument/2006/relationships/image" Target="media/image8.png"/><Relationship Id="rId26" Type="http://schemas.openxmlformats.org/officeDocument/2006/relationships/header" Target="header1.xml"/><Relationship Id="rId3" Type="http://schemas.openxmlformats.org/officeDocument/2006/relationships/styles" Target="styles.xml"/><Relationship Id="rId21" Type="http://schemas.microsoft.com/office/2007/relationships/hdphoto" Target="media/hdphoto5.wdp"/><Relationship Id="rId7" Type="http://schemas.openxmlformats.org/officeDocument/2006/relationships/endnotes" Target="endnotes.xml"/><Relationship Id="rId12" Type="http://schemas.openxmlformats.org/officeDocument/2006/relationships/image" Target="media/image5.png"/><Relationship Id="rId17" Type="http://schemas.microsoft.com/office/2007/relationships/hdphoto" Target="media/hdphoto3.wdp"/><Relationship Id="rId25" Type="http://schemas.openxmlformats.org/officeDocument/2006/relationships/hyperlink" Target="https://doi.org/10.1016/j.asej.2023.102217"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9.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microsoft.com/office/2007/relationships/hdphoto" Target="media/hdphoto6.wdp"/><Relationship Id="rId5" Type="http://schemas.openxmlformats.org/officeDocument/2006/relationships/webSettings" Target="webSettings.xml"/><Relationship Id="rId15" Type="http://schemas.microsoft.com/office/2007/relationships/hdphoto" Target="media/hdphoto2.wdp"/><Relationship Id="rId23" Type="http://schemas.openxmlformats.org/officeDocument/2006/relationships/image" Target="media/image10.png"/><Relationship Id="rId28" Type="http://schemas.openxmlformats.org/officeDocument/2006/relationships/fontTable" Target="fontTable.xml"/><Relationship Id="rId10" Type="http://schemas.openxmlformats.org/officeDocument/2006/relationships/image" Target="media/image3.jpeg"/><Relationship Id="rId19" Type="http://schemas.microsoft.com/office/2007/relationships/hdphoto" Target="media/hdphoto4.wdp"/><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chart" Target="charts/chart1.xml"/><Relationship Id="rId27"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1.jp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1400"/>
              <a:t>NOx ppm</a:t>
            </a:r>
          </a:p>
        </c:rich>
      </c:tx>
      <c:overlay val="0"/>
    </c:title>
    <c:autoTitleDeleted val="0"/>
    <c:plotArea>
      <c:layout>
        <c:manualLayout>
          <c:layoutTarget val="inner"/>
          <c:xMode val="edge"/>
          <c:yMode val="edge"/>
          <c:x val="6.9617212928910974E-2"/>
          <c:y val="0.28829526474479944"/>
          <c:w val="0.88544155532195756"/>
          <c:h val="0.59679616494219212"/>
        </c:manualLayout>
      </c:layout>
      <c:scatterChart>
        <c:scatterStyle val="smoothMarker"/>
        <c:varyColors val="0"/>
        <c:ser>
          <c:idx val="0"/>
          <c:order val="0"/>
          <c:tx>
            <c:v>Gasoline</c:v>
          </c:tx>
          <c:xVal>
            <c:numRef>
              <c:f>'gasoline 3000'!$AA$2:$AA$5</c:f>
              <c:numCache>
                <c:formatCode>0%</c:formatCode>
                <c:ptCount val="4"/>
                <c:pt idx="0">
                  <c:v>0.25</c:v>
                </c:pt>
                <c:pt idx="1">
                  <c:v>0.5</c:v>
                </c:pt>
                <c:pt idx="2">
                  <c:v>0.75</c:v>
                </c:pt>
                <c:pt idx="3">
                  <c:v>1</c:v>
                </c:pt>
              </c:numCache>
            </c:numRef>
          </c:xVal>
          <c:yVal>
            <c:numRef>
              <c:f>'gasoline 3000'!$P$2:$P$5</c:f>
              <c:numCache>
                <c:formatCode>General</c:formatCode>
                <c:ptCount val="4"/>
                <c:pt idx="0">
                  <c:v>110</c:v>
                </c:pt>
                <c:pt idx="1">
                  <c:v>187</c:v>
                </c:pt>
                <c:pt idx="2">
                  <c:v>387</c:v>
                </c:pt>
                <c:pt idx="3">
                  <c:v>256</c:v>
                </c:pt>
              </c:numCache>
            </c:numRef>
          </c:yVal>
          <c:smooth val="1"/>
          <c:extLst>
            <c:ext xmlns:c16="http://schemas.microsoft.com/office/drawing/2014/chart" uri="{C3380CC4-5D6E-409C-BE32-E72D297353CC}">
              <c16:uniqueId val="{00000000-2D54-49D9-9EAE-50C6E58B3192}"/>
            </c:ext>
          </c:extLst>
        </c:ser>
        <c:ser>
          <c:idx val="1"/>
          <c:order val="1"/>
          <c:tx>
            <c:v>Gasoline+1.12 LPM H2</c:v>
          </c:tx>
          <c:xVal>
            <c:numRef>
              <c:f>'gasoline 3000'!$AA$2:$AA$5</c:f>
              <c:numCache>
                <c:formatCode>0%</c:formatCode>
                <c:ptCount val="4"/>
                <c:pt idx="0">
                  <c:v>0.25</c:v>
                </c:pt>
                <c:pt idx="1">
                  <c:v>0.5</c:v>
                </c:pt>
                <c:pt idx="2">
                  <c:v>0.75</c:v>
                </c:pt>
                <c:pt idx="3">
                  <c:v>1</c:v>
                </c:pt>
              </c:numCache>
            </c:numRef>
          </c:xVal>
          <c:yVal>
            <c:numRef>
              <c:f>'gasoline 3000'!$AR$2:$AR$5</c:f>
              <c:numCache>
                <c:formatCode>General</c:formatCode>
                <c:ptCount val="4"/>
                <c:pt idx="0">
                  <c:v>53</c:v>
                </c:pt>
                <c:pt idx="1">
                  <c:v>151</c:v>
                </c:pt>
                <c:pt idx="2">
                  <c:v>344</c:v>
                </c:pt>
                <c:pt idx="3">
                  <c:v>217</c:v>
                </c:pt>
              </c:numCache>
            </c:numRef>
          </c:yVal>
          <c:smooth val="1"/>
          <c:extLst>
            <c:ext xmlns:c16="http://schemas.microsoft.com/office/drawing/2014/chart" uri="{C3380CC4-5D6E-409C-BE32-E72D297353CC}">
              <c16:uniqueId val="{00000001-2D54-49D9-9EAE-50C6E58B3192}"/>
            </c:ext>
          </c:extLst>
        </c:ser>
        <c:dLbls>
          <c:showLegendKey val="0"/>
          <c:showVal val="0"/>
          <c:showCatName val="0"/>
          <c:showSerName val="0"/>
          <c:showPercent val="0"/>
          <c:showBubbleSize val="0"/>
        </c:dLbls>
        <c:axId val="1842625872"/>
        <c:axId val="1"/>
      </c:scatterChart>
      <c:valAx>
        <c:axId val="1842625872"/>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0" vert="horz"/>
          <a:lstStyle/>
          <a:p>
            <a:pPr>
              <a:defRPr sz="900" b="0" i="0" u="none" strike="noStrike" baseline="0">
                <a:solidFill>
                  <a:srgbClr val="333333"/>
                </a:solidFill>
                <a:latin typeface="Calibri"/>
                <a:ea typeface="Calibri"/>
                <a:cs typeface="Calibri"/>
              </a:defRPr>
            </a:pPr>
            <a:endParaRPr lang="en-US"/>
          </a:p>
        </c:txPr>
        <c:crossAx val="1"/>
        <c:crosses val="autoZero"/>
        <c:crossBetween val="midCat"/>
      </c:valAx>
      <c:valAx>
        <c:axId val="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42625872"/>
        <c:crosses val="autoZero"/>
        <c:crossBetween val="midCat"/>
      </c:valAx>
      <c:spPr>
        <a:noFill/>
        <a:ln w="25400">
          <a:noFill/>
        </a:ln>
      </c:spPr>
    </c:plotArea>
    <c:legend>
      <c:legendPos val="tr"/>
      <c:layout>
        <c:manualLayout>
          <c:xMode val="edge"/>
          <c:yMode val="edge"/>
          <c:x val="0.65234137924195246"/>
          <c:y val="0"/>
          <c:w val="0.33301731490112857"/>
          <c:h val="0.24981586876464684"/>
        </c:manualLayout>
      </c:layout>
      <c:overlay val="0"/>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CC67A7-655B-43BE-B9BB-D05709F921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11</Pages>
  <Words>4704</Words>
  <Characters>26816</Characters>
  <Application>Microsoft Office Word</Application>
  <DocSecurity>0</DocSecurity>
  <Lines>223</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31458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Rampyari</dc:creator>
  <cp:keywords/>
  <dc:description/>
  <cp:lastModifiedBy>Toshiba</cp:lastModifiedBy>
  <cp:revision>2</cp:revision>
  <cp:lastPrinted>2021-02-22T14:39:00Z</cp:lastPrinted>
  <dcterms:created xsi:type="dcterms:W3CDTF">2024-07-31T14:01:00Z</dcterms:created>
  <dcterms:modified xsi:type="dcterms:W3CDTF">2024-07-31T14:01:00Z</dcterms:modified>
</cp:coreProperties>
</file>