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007A" w14:textId="77777777" w:rsidR="00FA70F2" w:rsidRPr="00FA70F2" w:rsidRDefault="00FA70F2" w:rsidP="00FA70F2">
      <w:r w:rsidRPr="00FA70F2">
        <w:rPr>
          <w:b/>
          <w:bCs/>
        </w:rPr>
        <w:t>Rural Marketing – ITC</w:t>
      </w:r>
    </w:p>
    <w:p w14:paraId="4091752B" w14:textId="77777777" w:rsidR="007D5E9D" w:rsidRPr="007D5E9D" w:rsidRDefault="007D5E9D" w:rsidP="007D5E9D">
      <w:pPr>
        <w:jc w:val="center"/>
      </w:pPr>
      <w:r w:rsidRPr="007D5E9D">
        <w:rPr>
          <w:b/>
        </w:rPr>
        <w:t xml:space="preserve">NASEEM AHAMAD SABBEER ISLAMUN NISHA </w:t>
      </w:r>
      <w:r w:rsidRPr="007D5E9D">
        <w:rPr>
          <w:b/>
          <w:vertAlign w:val="superscript"/>
        </w:rPr>
        <w:t>1</w:t>
      </w:r>
      <w:r w:rsidRPr="007D5E9D">
        <w:rPr>
          <w:b/>
        </w:rPr>
        <w:t>, PROF. ASHOK DESAI</w:t>
      </w:r>
      <w:r w:rsidRPr="007D5E9D">
        <w:rPr>
          <w:b/>
          <w:vertAlign w:val="superscript"/>
        </w:rPr>
        <w:t>2</w:t>
      </w:r>
      <w:r w:rsidRPr="007D5E9D">
        <w:rPr>
          <w:b/>
        </w:rPr>
        <w:br/>
      </w:r>
      <w:r w:rsidRPr="007D5E9D">
        <w:rPr>
          <w:vertAlign w:val="superscript"/>
        </w:rPr>
        <w:t>1</w:t>
      </w:r>
      <w:r w:rsidRPr="007D5E9D">
        <w:t xml:space="preserve">Student of Master of Management Studies, </w:t>
      </w:r>
      <w:proofErr w:type="spellStart"/>
      <w:r w:rsidRPr="007D5E9D">
        <w:t>Alamuri</w:t>
      </w:r>
      <w:proofErr w:type="spellEnd"/>
      <w:r w:rsidRPr="007D5E9D">
        <w:t xml:space="preserve"> Ratnamala Institute of Engineering and Technology, Mumbai University,mailto:naseemahamad67@gmail.com</w:t>
      </w:r>
    </w:p>
    <w:p w14:paraId="2748B8D5" w14:textId="77777777" w:rsidR="007D5E9D" w:rsidRPr="007D5E9D" w:rsidRDefault="007D5E9D" w:rsidP="007D5E9D">
      <w:pPr>
        <w:jc w:val="center"/>
      </w:pPr>
      <w:r w:rsidRPr="007D5E9D">
        <w:br/>
      </w:r>
      <w:r w:rsidRPr="007D5E9D">
        <w:rPr>
          <w:vertAlign w:val="superscript"/>
        </w:rPr>
        <w:t>2</w:t>
      </w:r>
      <w:r w:rsidRPr="007D5E9D">
        <w:t xml:space="preserve">Assistant Professor, MMS Department, </w:t>
      </w:r>
      <w:proofErr w:type="spellStart"/>
      <w:r w:rsidRPr="007D5E9D">
        <w:t>Alamuri</w:t>
      </w:r>
      <w:proofErr w:type="spellEnd"/>
      <w:r w:rsidRPr="007D5E9D">
        <w:t xml:space="preserve"> Ratnamala Institute of Engineering and Technology University of Mumbai mmsho.armiet@gmail.com</w:t>
      </w:r>
    </w:p>
    <w:p w14:paraId="33AC7EB3" w14:textId="77777777" w:rsidR="007D5E9D" w:rsidRPr="007D5E9D" w:rsidRDefault="007D5E9D" w:rsidP="007D5E9D">
      <w:pPr>
        <w:rPr>
          <w:b/>
          <w:bCs/>
        </w:rPr>
      </w:pPr>
      <w:r w:rsidRPr="007D5E9D">
        <w:rPr>
          <w:b/>
          <w:bCs/>
        </w:rPr>
        <w:t>Abstract</w:t>
      </w:r>
    </w:p>
    <w:p w14:paraId="7B8557AA" w14:textId="58E738C7" w:rsidR="007D5E9D" w:rsidRDefault="007D5E9D" w:rsidP="007D5E9D">
      <w:r>
        <w:t xml:space="preserve">Rural advertising has received significant significance in India as businesses understand the large potential of rural customers. ITC, a main conglomerate, has efficaciously leveraged rural advertising techniques to penetrate deeper into rural markets. This study explores ITC’s rural advertising and marketing tasks, </w:t>
      </w:r>
      <w:proofErr w:type="spellStart"/>
      <w:r>
        <w:t>analyzing</w:t>
      </w:r>
      <w:proofErr w:type="spellEnd"/>
      <w:r>
        <w:t xml:space="preserve"> its approach to product distribution, branding, and purchaser engagement. It examines how ITC’s revolutionary techniques, along with e-</w:t>
      </w:r>
      <w:proofErr w:type="spellStart"/>
      <w:r>
        <w:t>Choupal</w:t>
      </w:r>
      <w:proofErr w:type="spellEnd"/>
      <w:r>
        <w:t xml:space="preserve"> and customized rural merchandise, have contributed to its </w:t>
      </w:r>
      <w:r w:rsidR="00261095">
        <w:t>fulfilment</w:t>
      </w:r>
      <w:r>
        <w:t>. The findings offer insights into the challenges and opportunities in rural advertising and marketing, providing guidelines for organizations trying to make bigger into India’s rural financial system.</w:t>
      </w:r>
    </w:p>
    <w:p w14:paraId="45810F44" w14:textId="47D52AC5" w:rsidR="007D5E9D" w:rsidRDefault="007D5E9D" w:rsidP="007D5E9D">
      <w:r>
        <w:t>Keywords—Rural Marketing, ITC, e-</w:t>
      </w:r>
      <w:proofErr w:type="spellStart"/>
      <w:r>
        <w:t>Choupal</w:t>
      </w:r>
      <w:proofErr w:type="spellEnd"/>
      <w:r>
        <w:t xml:space="preserve">, Consumer </w:t>
      </w:r>
      <w:r w:rsidR="00261095">
        <w:t>Behaviour</w:t>
      </w:r>
      <w:r>
        <w:t>, FMCG, Market Penetration, Agricultural Supply Chain</w:t>
      </w:r>
    </w:p>
    <w:p w14:paraId="03337CF2" w14:textId="77777777" w:rsidR="007D5E9D" w:rsidRDefault="007D5E9D" w:rsidP="007D5E9D">
      <w:r>
        <w:t>________________________________________</w:t>
      </w:r>
    </w:p>
    <w:p w14:paraId="694D1033" w14:textId="77777777" w:rsidR="007D5E9D" w:rsidRPr="007D5E9D" w:rsidRDefault="007D5E9D" w:rsidP="007D5E9D">
      <w:pPr>
        <w:rPr>
          <w:b/>
          <w:bCs/>
        </w:rPr>
      </w:pPr>
      <w:r w:rsidRPr="007D5E9D">
        <w:rPr>
          <w:b/>
          <w:bCs/>
        </w:rPr>
        <w:t>I. INTRODUCTION</w:t>
      </w:r>
    </w:p>
    <w:p w14:paraId="4C736EE3" w14:textId="77777777" w:rsidR="007D5E9D" w:rsidRDefault="007D5E9D" w:rsidP="007D5E9D">
      <w:r>
        <w:t>Rural markets in India provide great increase possibilities because of the large populace living in villages and small towns. However, marketing to rural purchasers offers precise challenges, such as low infrastructure, numerous client options, and distribution problems. ITC, a key participant in India’s FMCG and agribusiness sectors, has efficiently implemented rural advertising and marketing strategies to triumph over these challenges and increase its presence in rural India.</w:t>
      </w:r>
    </w:p>
    <w:p w14:paraId="0371DCB3" w14:textId="77777777" w:rsidR="007D5E9D" w:rsidRDefault="007D5E9D" w:rsidP="007D5E9D">
      <w:r>
        <w:t>This have a look at explores ITC’s rural marketing initiatives, in particular its e-</w:t>
      </w:r>
      <w:proofErr w:type="spellStart"/>
      <w:r>
        <w:t>Choupal</w:t>
      </w:r>
      <w:proofErr w:type="spellEnd"/>
      <w:r>
        <w:t xml:space="preserve"> version, product diversifications, and revolutionary distribution techniques. Understanding these strategies can assist corporations expand sustainable models for rural marketplace growth.</w:t>
      </w:r>
    </w:p>
    <w:p w14:paraId="422C7786" w14:textId="77777777" w:rsidR="007D5E9D" w:rsidRPr="007D5E9D" w:rsidRDefault="007D5E9D" w:rsidP="007D5E9D">
      <w:pPr>
        <w:rPr>
          <w:b/>
          <w:bCs/>
        </w:rPr>
      </w:pPr>
      <w:r w:rsidRPr="007D5E9D">
        <w:rPr>
          <w:b/>
          <w:bCs/>
        </w:rPr>
        <w:t>II. OVERVIEW OF RURAL MARKETING IN INDIA</w:t>
      </w:r>
    </w:p>
    <w:p w14:paraId="3EF227DF" w14:textId="77777777" w:rsidR="007D5E9D" w:rsidRDefault="007D5E9D" w:rsidP="007D5E9D">
      <w:r>
        <w:t>Rural advertising involves promoting and distributing items and offerings to purchasers in rural regions. It requires a different approach compared to city advertising due to factors along with:</w:t>
      </w:r>
    </w:p>
    <w:p w14:paraId="6AF067D5" w14:textId="77777777" w:rsidR="007D5E9D" w:rsidRDefault="007D5E9D" w:rsidP="007D5E9D">
      <w:r>
        <w:t>•</w:t>
      </w:r>
      <w:r>
        <w:tab/>
        <w:t xml:space="preserve">Diverse Consumer Preferences: Rural purchasers have precise buying </w:t>
      </w:r>
      <w:proofErr w:type="spellStart"/>
      <w:r>
        <w:t>behaviors</w:t>
      </w:r>
      <w:proofErr w:type="spellEnd"/>
      <w:r>
        <w:t xml:space="preserve"> influenced through cultural and regional factors.</w:t>
      </w:r>
    </w:p>
    <w:p w14:paraId="23CC3DB5" w14:textId="77777777" w:rsidR="007D5E9D" w:rsidRDefault="007D5E9D" w:rsidP="007D5E9D">
      <w:r>
        <w:t>•</w:t>
      </w:r>
      <w:r>
        <w:tab/>
        <w:t>Limited Infrastructure: Poor avenue connectivity and unreliable power supply make logistics difficult.</w:t>
      </w:r>
    </w:p>
    <w:p w14:paraId="6D680ECF" w14:textId="77777777" w:rsidR="007D5E9D" w:rsidRDefault="007D5E9D" w:rsidP="007D5E9D">
      <w:r>
        <w:t>•</w:t>
      </w:r>
      <w:r>
        <w:tab/>
        <w:t>Low Purchasing Power: Price sensitivity is higher in rural regions, necessitating cost-effective product offerings.</w:t>
      </w:r>
    </w:p>
    <w:p w14:paraId="4C0D1508" w14:textId="77777777" w:rsidR="007D5E9D" w:rsidRDefault="007D5E9D" w:rsidP="007D5E9D">
      <w:r>
        <w:t>•</w:t>
      </w:r>
      <w:r>
        <w:tab/>
        <w:t>Trust-Based Marketing: Rural consumers frequently rely on phrase-of-mouth hints and local influencers.</w:t>
      </w:r>
    </w:p>
    <w:p w14:paraId="2CECBB3C" w14:textId="77777777" w:rsidR="007D5E9D" w:rsidRDefault="007D5E9D" w:rsidP="007D5E9D">
      <w:r>
        <w:lastRenderedPageBreak/>
        <w:t>Given these challenges, organizations want to undertake localized marketing techniques to reach rural India.</w:t>
      </w:r>
    </w:p>
    <w:p w14:paraId="10D7B2C8" w14:textId="77777777" w:rsidR="007D5E9D" w:rsidRPr="007D5E9D" w:rsidRDefault="007D5E9D" w:rsidP="007D5E9D">
      <w:pPr>
        <w:rPr>
          <w:b/>
          <w:bCs/>
        </w:rPr>
      </w:pPr>
      <w:r w:rsidRPr="007D5E9D">
        <w:rPr>
          <w:b/>
          <w:bCs/>
        </w:rPr>
        <w:t>III. ITC’S RURAL MARKETING STRATEGIES</w:t>
      </w:r>
    </w:p>
    <w:p w14:paraId="3DF26F29" w14:textId="77777777" w:rsidR="007D5E9D" w:rsidRDefault="007D5E9D" w:rsidP="007D5E9D">
      <w:r>
        <w:t>ITC has followed a multi-pronged approach to faucet into rural markets, that specialize in technological innovation, distribution efficiency, and localized branding. The key techniques encompass:</w:t>
      </w:r>
    </w:p>
    <w:p w14:paraId="189F3CD5" w14:textId="77777777" w:rsidR="007D5E9D" w:rsidRDefault="007D5E9D" w:rsidP="007D5E9D">
      <w:r>
        <w:t>1. E-</w:t>
      </w:r>
      <w:proofErr w:type="spellStart"/>
      <w:r>
        <w:t>Choupal</w:t>
      </w:r>
      <w:proofErr w:type="spellEnd"/>
      <w:r>
        <w:t xml:space="preserve"> Initiative</w:t>
      </w:r>
    </w:p>
    <w:p w14:paraId="2FED6F0D" w14:textId="77777777" w:rsidR="007D5E9D" w:rsidRDefault="007D5E9D" w:rsidP="007D5E9D">
      <w:r>
        <w:t>The e-</w:t>
      </w:r>
      <w:proofErr w:type="spellStart"/>
      <w:r>
        <w:t>Choupal</w:t>
      </w:r>
      <w:proofErr w:type="spellEnd"/>
      <w:r>
        <w:t xml:space="preserve"> initiative is one in every of ITC’s maximum a hit rural advertising and marketing innovations. It is a web-based supply chain device that offers:</w:t>
      </w:r>
    </w:p>
    <w:p w14:paraId="42CA1DFD" w14:textId="77777777" w:rsidR="007D5E9D" w:rsidRDefault="007D5E9D" w:rsidP="007D5E9D">
      <w:r>
        <w:t>•</w:t>
      </w:r>
      <w:r>
        <w:tab/>
        <w:t xml:space="preserve">Real-Time Market Information: Farmers get </w:t>
      </w:r>
      <w:proofErr w:type="spellStart"/>
      <w:r>
        <w:t>get</w:t>
      </w:r>
      <w:proofErr w:type="spellEnd"/>
      <w:r>
        <w:t xml:space="preserve"> entry to </w:t>
      </w:r>
      <w:proofErr w:type="spellStart"/>
      <w:r>
        <w:t>to</w:t>
      </w:r>
      <w:proofErr w:type="spellEnd"/>
      <w:r>
        <w:t xml:space="preserve"> commodity costs, weather forecasts, and farming techniques.</w:t>
      </w:r>
    </w:p>
    <w:p w14:paraId="5EED4BB3" w14:textId="77777777" w:rsidR="007D5E9D" w:rsidRDefault="007D5E9D" w:rsidP="007D5E9D">
      <w:r>
        <w:t>•</w:t>
      </w:r>
      <w:r>
        <w:tab/>
        <w:t>Direct Procurement: ITC eliminates middlemen, ensuring better costs for farmers and fee financial savings for the company.</w:t>
      </w:r>
    </w:p>
    <w:p w14:paraId="507DF53B" w14:textId="77777777" w:rsidR="007D5E9D" w:rsidRDefault="007D5E9D" w:rsidP="007D5E9D">
      <w:r>
        <w:t>•</w:t>
      </w:r>
      <w:r>
        <w:tab/>
        <w:t>Customized Solutions: Tailored inputs together with fertilizers and insecticides primarily based on soil situations.</w:t>
      </w:r>
    </w:p>
    <w:p w14:paraId="0B35C528" w14:textId="77777777" w:rsidR="007D5E9D" w:rsidRDefault="007D5E9D" w:rsidP="007D5E9D">
      <w:r>
        <w:t>This initiative has empowered rural farmers by using improving productiveness and transparency in transactions.</w:t>
      </w:r>
    </w:p>
    <w:p w14:paraId="28D95883" w14:textId="77777777" w:rsidR="007D5E9D" w:rsidRDefault="007D5E9D" w:rsidP="007D5E9D">
      <w:r>
        <w:t>2. Rural Distribution Network</w:t>
      </w:r>
    </w:p>
    <w:p w14:paraId="35257048" w14:textId="77777777" w:rsidR="007D5E9D" w:rsidRDefault="007D5E9D" w:rsidP="007D5E9D">
      <w:r>
        <w:t>To improve accessibility, ITC has constructed an in depth distribution device tailored for rural regions:</w:t>
      </w:r>
    </w:p>
    <w:p w14:paraId="78515A10" w14:textId="77777777" w:rsidR="007D5E9D" w:rsidRDefault="007D5E9D" w:rsidP="007D5E9D">
      <w:r>
        <w:t>•</w:t>
      </w:r>
      <w:r>
        <w:tab/>
        <w:t>Hub-and-Spoke Model: Centralized warehouses supply regional distribution factors, ensuring closing-mile delivery.</w:t>
      </w:r>
    </w:p>
    <w:p w14:paraId="63F904D5" w14:textId="77777777" w:rsidR="007D5E9D" w:rsidRDefault="007D5E9D" w:rsidP="007D5E9D">
      <w:r>
        <w:t>•</w:t>
      </w:r>
      <w:r>
        <w:tab/>
        <w:t xml:space="preserve">Partnership with Local Retailers: Collaborations with village-stage entrepreneurs and </w:t>
      </w:r>
      <w:proofErr w:type="spellStart"/>
      <w:r>
        <w:t>kirana</w:t>
      </w:r>
      <w:proofErr w:type="spellEnd"/>
      <w:r>
        <w:t xml:space="preserve"> shops help in product penetration.</w:t>
      </w:r>
    </w:p>
    <w:p w14:paraId="633B444E" w14:textId="77777777" w:rsidR="007D5E9D" w:rsidRDefault="007D5E9D" w:rsidP="007D5E9D">
      <w:r>
        <w:t>•</w:t>
      </w:r>
      <w:r>
        <w:tab/>
        <w:t>Low-Cost Logistics: Use of smaller delivery vehicles to navigate rural terrains successfully.</w:t>
      </w:r>
    </w:p>
    <w:p w14:paraId="73B857DF" w14:textId="77777777" w:rsidR="007D5E9D" w:rsidRDefault="007D5E9D" w:rsidP="007D5E9D">
      <w:r>
        <w:t>By making sure steady product availability, ITC strengthens patron believe and brand loyalty.</w:t>
      </w:r>
    </w:p>
    <w:p w14:paraId="021009AA" w14:textId="77777777" w:rsidR="007D5E9D" w:rsidRDefault="007D5E9D" w:rsidP="007D5E9D">
      <w:r>
        <w:t>3. Product Customization for Rural Consumers</w:t>
      </w:r>
    </w:p>
    <w:p w14:paraId="3C4F77C7" w14:textId="77777777" w:rsidR="007D5E9D" w:rsidRDefault="007D5E9D" w:rsidP="007D5E9D">
      <w:r>
        <w:t>ITC is aware that rural clients have extraordinary needs and alternatives. The business enterprise tailors its product offerings therefore:</w:t>
      </w:r>
    </w:p>
    <w:p w14:paraId="4FB2EFE6" w14:textId="77777777" w:rsidR="007D5E9D" w:rsidRDefault="007D5E9D" w:rsidP="007D5E9D">
      <w:r>
        <w:t>•</w:t>
      </w:r>
      <w:r>
        <w:tab/>
        <w:t>Small-Sized Packs: Products like biscuits, soaps, and snacks are offered in low priced sachets and small packs.</w:t>
      </w:r>
    </w:p>
    <w:p w14:paraId="1EAA3CE6" w14:textId="77777777" w:rsidR="007D5E9D" w:rsidRDefault="007D5E9D" w:rsidP="007D5E9D">
      <w:r>
        <w:t>•</w:t>
      </w:r>
      <w:r>
        <w:tab/>
        <w:t xml:space="preserve">Local </w:t>
      </w:r>
      <w:proofErr w:type="spellStart"/>
      <w:r>
        <w:t>Flavor</w:t>
      </w:r>
      <w:proofErr w:type="spellEnd"/>
      <w:r>
        <w:t xml:space="preserve"> Preferences: Products are developed with regional tastes and elements in thoughts.</w:t>
      </w:r>
    </w:p>
    <w:p w14:paraId="03EEFE14" w14:textId="77777777" w:rsidR="007D5E9D" w:rsidRDefault="007D5E9D" w:rsidP="007D5E9D">
      <w:r>
        <w:t>•</w:t>
      </w:r>
      <w:r>
        <w:tab/>
        <w:t>Affordable Pricing Strategies: Cost-powerful product formulations ensure affordability for low-profits companies.</w:t>
      </w:r>
    </w:p>
    <w:p w14:paraId="0295F36D" w14:textId="77777777" w:rsidR="007D5E9D" w:rsidRDefault="007D5E9D" w:rsidP="007D5E9D">
      <w:r>
        <w:t>This method allows ITC to cater to a huge client base even as keeping profitability.</w:t>
      </w:r>
    </w:p>
    <w:p w14:paraId="4DA84BE0" w14:textId="77777777" w:rsidR="007D5E9D" w:rsidRDefault="007D5E9D" w:rsidP="007D5E9D">
      <w:r>
        <w:t>Four. Rural Advertising and Brand Communication</w:t>
      </w:r>
    </w:p>
    <w:p w14:paraId="4C73C1D1" w14:textId="77777777" w:rsidR="007D5E9D" w:rsidRDefault="007D5E9D" w:rsidP="007D5E9D">
      <w:r>
        <w:lastRenderedPageBreak/>
        <w:t>Marketing communication in rural regions differs from city strategies because of lower literacy costs and constrained media reach. ITC employs:</w:t>
      </w:r>
    </w:p>
    <w:p w14:paraId="0FDF5FEC" w14:textId="77777777" w:rsidR="007D5E9D" w:rsidRDefault="007D5E9D" w:rsidP="007D5E9D">
      <w:r>
        <w:t>•</w:t>
      </w:r>
      <w:r>
        <w:tab/>
        <w:t>Wall Paintings and Outdoor Advertising: Branding thru painted partitions in villages where billboards are not possible.</w:t>
      </w:r>
    </w:p>
    <w:p w14:paraId="076F90EB" w14:textId="77777777" w:rsidR="007D5E9D" w:rsidRDefault="007D5E9D" w:rsidP="007D5E9D">
      <w:r>
        <w:t>•</w:t>
      </w:r>
      <w:r>
        <w:tab/>
        <w:t>Rural Activation Programs: Organizing nearby festivals, contests, and roadshows to interact with purchasers at once.</w:t>
      </w:r>
    </w:p>
    <w:p w14:paraId="5E1732FA" w14:textId="77777777" w:rsidR="007D5E9D" w:rsidRDefault="007D5E9D" w:rsidP="007D5E9D">
      <w:r>
        <w:t>•</w:t>
      </w:r>
      <w:r>
        <w:tab/>
        <w:t>Influencer and Word-of-Mouth Marketing: Leveraging network leaders and village influencers to promote its products.</w:t>
      </w:r>
    </w:p>
    <w:p w14:paraId="3B0B9615" w14:textId="77777777" w:rsidR="007D5E9D" w:rsidRDefault="007D5E9D" w:rsidP="007D5E9D">
      <w:r>
        <w:t>These efforts decorate brand consider and create a robust presence in rural markets.</w:t>
      </w:r>
    </w:p>
    <w:p w14:paraId="468987BC" w14:textId="77777777" w:rsidR="007D5E9D" w:rsidRPr="007D5E9D" w:rsidRDefault="007D5E9D" w:rsidP="007D5E9D">
      <w:pPr>
        <w:rPr>
          <w:b/>
          <w:bCs/>
        </w:rPr>
      </w:pPr>
      <w:r w:rsidRPr="007D5E9D">
        <w:rPr>
          <w:b/>
          <w:bCs/>
        </w:rPr>
        <w:t>IV. IMPACT OF ITC’S RURAL MARKETING INITIATIVES</w:t>
      </w:r>
    </w:p>
    <w:p w14:paraId="2529048D" w14:textId="77777777" w:rsidR="007D5E9D" w:rsidRDefault="007D5E9D" w:rsidP="007D5E9D">
      <w:r>
        <w:t>ITC’s rural marketing efforts have yielded giant consequences in terms of market enlargement and patron engagement:</w:t>
      </w:r>
    </w:p>
    <w:p w14:paraId="31A0531D" w14:textId="77777777" w:rsidR="007D5E9D" w:rsidRDefault="007D5E9D" w:rsidP="007D5E9D">
      <w:r>
        <w:t>•</w:t>
      </w:r>
      <w:r>
        <w:tab/>
        <w:t>Increased Rural Market Share: ITC has reinforced its footprint in villages, driving better sales.</w:t>
      </w:r>
    </w:p>
    <w:p w14:paraId="6EA15AB8" w14:textId="77777777" w:rsidR="007D5E9D" w:rsidRDefault="007D5E9D" w:rsidP="007D5E9D">
      <w:r>
        <w:t>•</w:t>
      </w:r>
      <w:r>
        <w:tab/>
        <w:t>Farmer Empowerment: The e-</w:t>
      </w:r>
      <w:proofErr w:type="spellStart"/>
      <w:r>
        <w:t>Choupal</w:t>
      </w:r>
      <w:proofErr w:type="spellEnd"/>
      <w:r>
        <w:t xml:space="preserve"> version has enhanced farmer income and productiveness.</w:t>
      </w:r>
    </w:p>
    <w:p w14:paraId="3F224738" w14:textId="77777777" w:rsidR="007D5E9D" w:rsidRDefault="007D5E9D" w:rsidP="007D5E9D">
      <w:r>
        <w:t>•</w:t>
      </w:r>
      <w:r>
        <w:tab/>
        <w:t>Enhanced Brand Loyalty: Tailored advertising and marketing strategies have brought about better consumer retention in rural areas.</w:t>
      </w:r>
    </w:p>
    <w:p w14:paraId="21130B48" w14:textId="77777777" w:rsidR="007D5E9D" w:rsidRDefault="007D5E9D" w:rsidP="007D5E9D">
      <w:r>
        <w:t>•</w:t>
      </w:r>
      <w:r>
        <w:tab/>
        <w:t>Sustainable Growth: ITC’s initiatives align with sustainable improvement dreams, reaping benefits both business and society.</w:t>
      </w:r>
    </w:p>
    <w:p w14:paraId="72A49E1F" w14:textId="77777777" w:rsidR="007D5E9D" w:rsidRPr="007D5E9D" w:rsidRDefault="007D5E9D" w:rsidP="007D5E9D">
      <w:pPr>
        <w:rPr>
          <w:b/>
          <w:bCs/>
        </w:rPr>
      </w:pPr>
      <w:r w:rsidRPr="007D5E9D">
        <w:rPr>
          <w:b/>
          <w:bCs/>
        </w:rPr>
        <w:t>V. CHALLENGES IN RURAL MARKETING</w:t>
      </w:r>
    </w:p>
    <w:p w14:paraId="30530AB7" w14:textId="77777777" w:rsidR="007D5E9D" w:rsidRDefault="007D5E9D" w:rsidP="007D5E9D">
      <w:r>
        <w:t xml:space="preserve">Despite its </w:t>
      </w:r>
      <w:proofErr w:type="spellStart"/>
      <w:r>
        <w:t>fulfillment</w:t>
      </w:r>
      <w:proofErr w:type="spellEnd"/>
      <w:r>
        <w:t>, ITC faces numerous challenges in rural advertising:</w:t>
      </w:r>
    </w:p>
    <w:p w14:paraId="7CCEE744" w14:textId="77777777" w:rsidR="007D5E9D" w:rsidRDefault="007D5E9D" w:rsidP="007D5E9D">
      <w:r>
        <w:t>•</w:t>
      </w:r>
      <w:r>
        <w:tab/>
        <w:t>Infrastructure Limitations: Poor roads and logistics constraints have an effect on product distribution.</w:t>
      </w:r>
    </w:p>
    <w:p w14:paraId="288B2546" w14:textId="77777777" w:rsidR="007D5E9D" w:rsidRDefault="007D5E9D" w:rsidP="007D5E9D">
      <w:r>
        <w:t>•</w:t>
      </w:r>
      <w:r>
        <w:tab/>
        <w:t>Seasonal Demand Variations: Agricultural earnings fluctuations effect buying strength.</w:t>
      </w:r>
    </w:p>
    <w:p w14:paraId="7D21B4C9" w14:textId="77777777" w:rsidR="007D5E9D" w:rsidRDefault="007D5E9D" w:rsidP="007D5E9D">
      <w:r>
        <w:t>•</w:t>
      </w:r>
      <w:r>
        <w:tab/>
        <w:t>Competition from Local Brands: Regional and unbranded products regularly have strong client loyalty.</w:t>
      </w:r>
    </w:p>
    <w:p w14:paraId="1121725E" w14:textId="77777777" w:rsidR="007D5E9D" w:rsidRDefault="007D5E9D" w:rsidP="007D5E9D">
      <w:r>
        <w:t>•</w:t>
      </w:r>
      <w:r>
        <w:tab/>
        <w:t>Digital Divide: Limited internet get admission to in certain areas affects the reach of e-</w:t>
      </w:r>
      <w:proofErr w:type="spellStart"/>
      <w:r>
        <w:t>Choupal</w:t>
      </w:r>
      <w:proofErr w:type="spellEnd"/>
      <w:r>
        <w:t xml:space="preserve"> and virtual advertising and marketing projects.</w:t>
      </w:r>
    </w:p>
    <w:p w14:paraId="4B2D30A0" w14:textId="77777777" w:rsidR="007D5E9D" w:rsidRDefault="007D5E9D" w:rsidP="007D5E9D">
      <w:r>
        <w:t>To overcome these demanding situations, ITC maintains to innovate and refine its rural advertising and marketing techniques.</w:t>
      </w:r>
    </w:p>
    <w:p w14:paraId="1FAF57F9" w14:textId="77777777" w:rsidR="007D5E9D" w:rsidRPr="007D5E9D" w:rsidRDefault="007D5E9D" w:rsidP="007D5E9D">
      <w:pPr>
        <w:rPr>
          <w:b/>
          <w:bCs/>
        </w:rPr>
      </w:pPr>
      <w:r w:rsidRPr="007D5E9D">
        <w:rPr>
          <w:b/>
          <w:bCs/>
        </w:rPr>
        <w:t>VI. FUTURE OPPORTUNITIES IN RURAL MARKETING</w:t>
      </w:r>
    </w:p>
    <w:p w14:paraId="24CEA9E0" w14:textId="77777777" w:rsidR="007D5E9D" w:rsidRDefault="007D5E9D" w:rsidP="007D5E9D">
      <w:r>
        <w:t>With evolving marketplace dynamics, ITC and different agencies can discover new possibilities in rural advertising and marketing:</w:t>
      </w:r>
    </w:p>
    <w:p w14:paraId="2757B59E" w14:textId="77777777" w:rsidR="007D5E9D" w:rsidRDefault="007D5E9D" w:rsidP="007D5E9D">
      <w:r>
        <w:t>•</w:t>
      </w:r>
      <w:r>
        <w:tab/>
        <w:t>Expansion of Digital Platforms: Increasing cellular internet penetration can decorate rural e-trade.</w:t>
      </w:r>
    </w:p>
    <w:p w14:paraId="6ADF2D90" w14:textId="77777777" w:rsidR="007D5E9D" w:rsidRDefault="007D5E9D" w:rsidP="007D5E9D">
      <w:r>
        <w:lastRenderedPageBreak/>
        <w:t>•</w:t>
      </w:r>
      <w:r>
        <w:tab/>
        <w:t xml:space="preserve">Sustainable and Eco-Friendly Products: Growing cognizance of sustainability can pressure call for </w:t>
      </w:r>
      <w:proofErr w:type="spellStart"/>
      <w:r>
        <w:t>for</w:t>
      </w:r>
      <w:proofErr w:type="spellEnd"/>
      <w:r>
        <w:t xml:space="preserve"> organic and environmentally friendly merchandise.</w:t>
      </w:r>
    </w:p>
    <w:p w14:paraId="0EE3CBE0" w14:textId="77777777" w:rsidR="007D5E9D" w:rsidRDefault="007D5E9D" w:rsidP="007D5E9D">
      <w:r>
        <w:t>•</w:t>
      </w:r>
      <w:r>
        <w:tab/>
        <w:t>Rural Financial Services: Offering microfinance and virtual charge answers can facilitate transactions and enhance market participation.</w:t>
      </w:r>
    </w:p>
    <w:p w14:paraId="54110CD7" w14:textId="77777777" w:rsidR="007D5E9D" w:rsidRDefault="007D5E9D" w:rsidP="007D5E9D">
      <w:r>
        <w:t>•</w:t>
      </w:r>
      <w:r>
        <w:tab/>
        <w:t xml:space="preserve">Leveraging Artificial Intelligence (AI): AI-driven market insights can help are expecting patron </w:t>
      </w:r>
      <w:proofErr w:type="spellStart"/>
      <w:r>
        <w:t>behavior</w:t>
      </w:r>
      <w:proofErr w:type="spellEnd"/>
      <w:r>
        <w:t xml:space="preserve"> and optimize deliver chains.</w:t>
      </w:r>
    </w:p>
    <w:p w14:paraId="2D268459" w14:textId="77777777" w:rsidR="007D5E9D" w:rsidRPr="007D5E9D" w:rsidRDefault="007D5E9D" w:rsidP="007D5E9D">
      <w:pPr>
        <w:rPr>
          <w:b/>
          <w:bCs/>
        </w:rPr>
      </w:pPr>
      <w:r w:rsidRPr="007D5E9D">
        <w:rPr>
          <w:b/>
          <w:bCs/>
        </w:rPr>
        <w:t>VII. OBJECTIVES OF THE STUDY</w:t>
      </w:r>
    </w:p>
    <w:p w14:paraId="39B027EB" w14:textId="77777777" w:rsidR="007D5E9D" w:rsidRDefault="007D5E9D" w:rsidP="007D5E9D">
      <w:r>
        <w:t>1.</w:t>
      </w:r>
      <w:r>
        <w:tab/>
        <w:t xml:space="preserve">To </w:t>
      </w:r>
      <w:proofErr w:type="spellStart"/>
      <w:r>
        <w:t>analyze</w:t>
      </w:r>
      <w:proofErr w:type="spellEnd"/>
      <w:r>
        <w:t xml:space="preserve"> ITC’s rural advertising techniques and their effectiveness.</w:t>
      </w:r>
    </w:p>
    <w:p w14:paraId="35F83731" w14:textId="77777777" w:rsidR="007D5E9D" w:rsidRDefault="007D5E9D" w:rsidP="007D5E9D">
      <w:r>
        <w:t>2.</w:t>
      </w:r>
      <w:r>
        <w:tab/>
        <w:t>To compare the impact of the e-</w:t>
      </w:r>
      <w:proofErr w:type="spellStart"/>
      <w:r>
        <w:t>Choupal</w:t>
      </w:r>
      <w:proofErr w:type="spellEnd"/>
      <w:r>
        <w:t xml:space="preserve"> initiative on rural clients.</w:t>
      </w:r>
    </w:p>
    <w:p w14:paraId="0E6A1DF5" w14:textId="77777777" w:rsidR="007D5E9D" w:rsidRDefault="007D5E9D" w:rsidP="007D5E9D">
      <w:r>
        <w:t>Three.</w:t>
      </w:r>
      <w:r>
        <w:tab/>
        <w:t>To become aware of the demanding situations and boundaries in rural marketing.</w:t>
      </w:r>
    </w:p>
    <w:p w14:paraId="180BFA9A" w14:textId="77777777" w:rsidR="007D5E9D" w:rsidRDefault="007D5E9D" w:rsidP="007D5E9D">
      <w:r>
        <w:t>Four.</w:t>
      </w:r>
      <w:r>
        <w:tab/>
        <w:t>To explore future opportunities for groups in the rural market section.</w:t>
      </w:r>
    </w:p>
    <w:p w14:paraId="1E999B12" w14:textId="77777777" w:rsidR="007D5E9D" w:rsidRPr="007D5E9D" w:rsidRDefault="007D5E9D" w:rsidP="007D5E9D">
      <w:pPr>
        <w:rPr>
          <w:b/>
          <w:bCs/>
        </w:rPr>
      </w:pPr>
      <w:r w:rsidRPr="007D5E9D">
        <w:rPr>
          <w:b/>
          <w:bCs/>
        </w:rPr>
        <w:t>VIII. SCOPE OF THE STUDY</w:t>
      </w:r>
    </w:p>
    <w:p w14:paraId="05DED311" w14:textId="77777777" w:rsidR="007D5E9D" w:rsidRDefault="007D5E9D" w:rsidP="007D5E9D">
      <w:r>
        <w:t>This have a look at makes a speciality of ITC’s rural advertising efforts, masking components including distribution, product customization, and digital initiatives. It affords insights for FMCG groups, policymakers, and marketers seeking to enter rural markets.</w:t>
      </w:r>
    </w:p>
    <w:p w14:paraId="5053D844" w14:textId="77777777" w:rsidR="007D5E9D" w:rsidRPr="007D5E9D" w:rsidRDefault="007D5E9D" w:rsidP="007D5E9D">
      <w:pPr>
        <w:rPr>
          <w:b/>
          <w:bCs/>
        </w:rPr>
      </w:pPr>
      <w:r w:rsidRPr="007D5E9D">
        <w:rPr>
          <w:b/>
          <w:bCs/>
        </w:rPr>
        <w:t>IX. CONCLUSION</w:t>
      </w:r>
    </w:p>
    <w:p w14:paraId="3B9C7F2C" w14:textId="77777777" w:rsidR="007D5E9D" w:rsidRDefault="007D5E9D" w:rsidP="007D5E9D">
      <w:r>
        <w:t>ITC has successfully leveraged rural marketing strategies to penetrate deeper into India’s rural economic system. By implementing initiatives like e-</w:t>
      </w:r>
      <w:proofErr w:type="spellStart"/>
      <w:r>
        <w:t>Choupal</w:t>
      </w:r>
      <w:proofErr w:type="spellEnd"/>
      <w:r>
        <w:t>, custom designed product offerings, and localized branding, the organization has built a robust rural patron base. Despite demanding situations including infrastructure obstacles and seasonal call for fluctuations, ITC maintains to innovate, ensuring sustainable growth.</w:t>
      </w:r>
    </w:p>
    <w:p w14:paraId="7DC785FC" w14:textId="77777777" w:rsidR="007D5E9D" w:rsidRDefault="007D5E9D" w:rsidP="007D5E9D">
      <w:r>
        <w:t>As rural markets evolve, corporations ought to adopt dynamic techniques, leveraging era, customer insights, and sustainable practices to maximise their effect in rural India.</w:t>
      </w:r>
    </w:p>
    <w:p w14:paraId="6A6C0DEE" w14:textId="77777777" w:rsidR="007D5E9D" w:rsidRDefault="007D5E9D" w:rsidP="007D5E9D">
      <w:r>
        <w:t>________________________________________</w:t>
      </w:r>
    </w:p>
    <w:p w14:paraId="4E5F4731" w14:textId="77777777" w:rsidR="007D5E9D" w:rsidRPr="007D5E9D" w:rsidRDefault="007D5E9D" w:rsidP="007D5E9D">
      <w:pPr>
        <w:rPr>
          <w:b/>
          <w:bCs/>
        </w:rPr>
      </w:pPr>
      <w:r w:rsidRPr="007D5E9D">
        <w:rPr>
          <w:b/>
          <w:bCs/>
        </w:rPr>
        <w:t>REFERENCES</w:t>
      </w:r>
    </w:p>
    <w:p w14:paraId="383AF393" w14:textId="77777777" w:rsidR="007D5E9D" w:rsidRDefault="007D5E9D" w:rsidP="007D5E9D">
      <w:r>
        <w:t>1.</w:t>
      </w:r>
      <w:r>
        <w:tab/>
        <w:t>ITC Annual Report (2023). Rural Market Expansion Strategies.</w:t>
      </w:r>
    </w:p>
    <w:p w14:paraId="489F20E6" w14:textId="77777777" w:rsidR="007D5E9D" w:rsidRDefault="007D5E9D" w:rsidP="007D5E9D">
      <w:r>
        <w:t>2.</w:t>
      </w:r>
      <w:r>
        <w:tab/>
        <w:t>Harvard Business Review (2023). Marketing Innovations in Emerging Markets.</w:t>
      </w:r>
    </w:p>
    <w:p w14:paraId="1BBDF0DF" w14:textId="77777777" w:rsidR="007D5E9D" w:rsidRDefault="007D5E9D" w:rsidP="007D5E9D">
      <w:r>
        <w:t>Three.</w:t>
      </w:r>
      <w:r>
        <w:tab/>
        <w:t>Deloitte (2023). The Role of Digital Platforms in Rural Commerce.</w:t>
      </w:r>
    </w:p>
    <w:p w14:paraId="60CE6244" w14:textId="77777777" w:rsidR="007D5E9D" w:rsidRDefault="007D5E9D" w:rsidP="007D5E9D">
      <w:r>
        <w:t>Four.</w:t>
      </w:r>
      <w:r>
        <w:tab/>
        <w:t xml:space="preserve">McKinsey &amp; Company (2023). Rural Consumer </w:t>
      </w:r>
      <w:proofErr w:type="spellStart"/>
      <w:r>
        <w:t>Behavior</w:t>
      </w:r>
      <w:proofErr w:type="spellEnd"/>
      <w:r>
        <w:t xml:space="preserve"> and Market Trends.</w:t>
      </w:r>
    </w:p>
    <w:p w14:paraId="1AA07C17" w14:textId="689CC0F0" w:rsidR="00C650EC" w:rsidRDefault="007D5E9D" w:rsidP="007D5E9D">
      <w:r>
        <w:t>Five.</w:t>
      </w:r>
      <w:r>
        <w:tab/>
        <w:t>Statista (2023). Growth of FMCG in India’s Rural Sector.</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52C"/>
    <w:multiLevelType w:val="multilevel"/>
    <w:tmpl w:val="19B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87E85"/>
    <w:multiLevelType w:val="multilevel"/>
    <w:tmpl w:val="15E2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F62AF"/>
    <w:multiLevelType w:val="multilevel"/>
    <w:tmpl w:val="4D58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5B94"/>
    <w:multiLevelType w:val="multilevel"/>
    <w:tmpl w:val="1EB6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2377E"/>
    <w:multiLevelType w:val="multilevel"/>
    <w:tmpl w:val="1E6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C3125"/>
    <w:multiLevelType w:val="multilevel"/>
    <w:tmpl w:val="37BC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D3CA7"/>
    <w:multiLevelType w:val="multilevel"/>
    <w:tmpl w:val="18B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4190E"/>
    <w:multiLevelType w:val="multilevel"/>
    <w:tmpl w:val="E3C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83C00"/>
    <w:multiLevelType w:val="multilevel"/>
    <w:tmpl w:val="21D4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6F2733"/>
    <w:multiLevelType w:val="multilevel"/>
    <w:tmpl w:val="117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857031">
    <w:abstractNumId w:val="8"/>
  </w:num>
  <w:num w:numId="2" w16cid:durableId="1895577150">
    <w:abstractNumId w:val="7"/>
  </w:num>
  <w:num w:numId="3" w16cid:durableId="915437975">
    <w:abstractNumId w:val="4"/>
  </w:num>
  <w:num w:numId="4" w16cid:durableId="1987666917">
    <w:abstractNumId w:val="9"/>
  </w:num>
  <w:num w:numId="5" w16cid:durableId="878395442">
    <w:abstractNumId w:val="2"/>
  </w:num>
  <w:num w:numId="6" w16cid:durableId="132411427">
    <w:abstractNumId w:val="0"/>
  </w:num>
  <w:num w:numId="7" w16cid:durableId="709576453">
    <w:abstractNumId w:val="5"/>
  </w:num>
  <w:num w:numId="8" w16cid:durableId="186257325">
    <w:abstractNumId w:val="6"/>
  </w:num>
  <w:num w:numId="9" w16cid:durableId="1123233715">
    <w:abstractNumId w:val="3"/>
  </w:num>
  <w:num w:numId="10" w16cid:durableId="17006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F2"/>
    <w:rsid w:val="00261095"/>
    <w:rsid w:val="002F1BDE"/>
    <w:rsid w:val="007D5E9D"/>
    <w:rsid w:val="00811734"/>
    <w:rsid w:val="00B77715"/>
    <w:rsid w:val="00C650EC"/>
    <w:rsid w:val="00CB772A"/>
    <w:rsid w:val="00EB7313"/>
    <w:rsid w:val="00FA70F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0216"/>
  <w15:chartTrackingRefBased/>
  <w15:docId w15:val="{AEFA4D96-F8F3-40F0-9CE3-13A6BC55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0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0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0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0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0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0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0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0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0F2"/>
    <w:rPr>
      <w:rFonts w:eastAsiaTheme="majorEastAsia" w:cstheme="majorBidi"/>
      <w:color w:val="272727" w:themeColor="text1" w:themeTint="D8"/>
    </w:rPr>
  </w:style>
  <w:style w:type="paragraph" w:styleId="Title">
    <w:name w:val="Title"/>
    <w:basedOn w:val="Normal"/>
    <w:next w:val="Normal"/>
    <w:link w:val="TitleChar"/>
    <w:uiPriority w:val="10"/>
    <w:qFormat/>
    <w:rsid w:val="00FA7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0F2"/>
    <w:pPr>
      <w:spacing w:before="160"/>
      <w:jc w:val="center"/>
    </w:pPr>
    <w:rPr>
      <w:i/>
      <w:iCs/>
      <w:color w:val="404040" w:themeColor="text1" w:themeTint="BF"/>
    </w:rPr>
  </w:style>
  <w:style w:type="character" w:customStyle="1" w:styleId="QuoteChar">
    <w:name w:val="Quote Char"/>
    <w:basedOn w:val="DefaultParagraphFont"/>
    <w:link w:val="Quote"/>
    <w:uiPriority w:val="29"/>
    <w:rsid w:val="00FA70F2"/>
    <w:rPr>
      <w:i/>
      <w:iCs/>
      <w:color w:val="404040" w:themeColor="text1" w:themeTint="BF"/>
    </w:rPr>
  </w:style>
  <w:style w:type="paragraph" w:styleId="ListParagraph">
    <w:name w:val="List Paragraph"/>
    <w:basedOn w:val="Normal"/>
    <w:uiPriority w:val="34"/>
    <w:qFormat/>
    <w:rsid w:val="00FA70F2"/>
    <w:pPr>
      <w:ind w:left="720"/>
      <w:contextualSpacing/>
    </w:pPr>
  </w:style>
  <w:style w:type="character" w:styleId="IntenseEmphasis">
    <w:name w:val="Intense Emphasis"/>
    <w:basedOn w:val="DefaultParagraphFont"/>
    <w:uiPriority w:val="21"/>
    <w:qFormat/>
    <w:rsid w:val="00FA70F2"/>
    <w:rPr>
      <w:i/>
      <w:iCs/>
      <w:color w:val="2F5496" w:themeColor="accent1" w:themeShade="BF"/>
    </w:rPr>
  </w:style>
  <w:style w:type="paragraph" w:styleId="IntenseQuote">
    <w:name w:val="Intense Quote"/>
    <w:basedOn w:val="Normal"/>
    <w:next w:val="Normal"/>
    <w:link w:val="IntenseQuoteChar"/>
    <w:uiPriority w:val="30"/>
    <w:qFormat/>
    <w:rsid w:val="00FA7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0F2"/>
    <w:rPr>
      <w:i/>
      <w:iCs/>
      <w:color w:val="2F5496" w:themeColor="accent1" w:themeShade="BF"/>
    </w:rPr>
  </w:style>
  <w:style w:type="character" w:styleId="IntenseReference">
    <w:name w:val="Intense Reference"/>
    <w:basedOn w:val="DefaultParagraphFont"/>
    <w:uiPriority w:val="32"/>
    <w:qFormat/>
    <w:rsid w:val="00FA7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60476">
      <w:bodyDiv w:val="1"/>
      <w:marLeft w:val="0"/>
      <w:marRight w:val="0"/>
      <w:marTop w:val="0"/>
      <w:marBottom w:val="0"/>
      <w:divBdr>
        <w:top w:val="none" w:sz="0" w:space="0" w:color="auto"/>
        <w:left w:val="none" w:sz="0" w:space="0" w:color="auto"/>
        <w:bottom w:val="none" w:sz="0" w:space="0" w:color="auto"/>
        <w:right w:val="none" w:sz="0" w:space="0" w:color="auto"/>
      </w:divBdr>
      <w:divsChild>
        <w:div w:id="1118644984">
          <w:marLeft w:val="0"/>
          <w:marRight w:val="0"/>
          <w:marTop w:val="0"/>
          <w:marBottom w:val="0"/>
          <w:divBdr>
            <w:top w:val="none" w:sz="0" w:space="0" w:color="auto"/>
            <w:left w:val="none" w:sz="0" w:space="0" w:color="auto"/>
            <w:bottom w:val="none" w:sz="0" w:space="0" w:color="auto"/>
            <w:right w:val="none" w:sz="0" w:space="0" w:color="auto"/>
          </w:divBdr>
        </w:div>
        <w:div w:id="45957922">
          <w:marLeft w:val="0"/>
          <w:marRight w:val="0"/>
          <w:marTop w:val="0"/>
          <w:marBottom w:val="0"/>
          <w:divBdr>
            <w:top w:val="none" w:sz="0" w:space="0" w:color="auto"/>
            <w:left w:val="none" w:sz="0" w:space="0" w:color="auto"/>
            <w:bottom w:val="none" w:sz="0" w:space="0" w:color="auto"/>
            <w:right w:val="none" w:sz="0" w:space="0" w:color="auto"/>
          </w:divBdr>
        </w:div>
      </w:divsChild>
    </w:div>
    <w:div w:id="484080380">
      <w:bodyDiv w:val="1"/>
      <w:marLeft w:val="0"/>
      <w:marRight w:val="0"/>
      <w:marTop w:val="0"/>
      <w:marBottom w:val="0"/>
      <w:divBdr>
        <w:top w:val="none" w:sz="0" w:space="0" w:color="auto"/>
        <w:left w:val="none" w:sz="0" w:space="0" w:color="auto"/>
        <w:bottom w:val="none" w:sz="0" w:space="0" w:color="auto"/>
        <w:right w:val="none" w:sz="0" w:space="0" w:color="auto"/>
      </w:divBdr>
    </w:div>
    <w:div w:id="1071074795">
      <w:bodyDiv w:val="1"/>
      <w:marLeft w:val="0"/>
      <w:marRight w:val="0"/>
      <w:marTop w:val="0"/>
      <w:marBottom w:val="0"/>
      <w:divBdr>
        <w:top w:val="none" w:sz="0" w:space="0" w:color="auto"/>
        <w:left w:val="none" w:sz="0" w:space="0" w:color="auto"/>
        <w:bottom w:val="none" w:sz="0" w:space="0" w:color="auto"/>
        <w:right w:val="none" w:sz="0" w:space="0" w:color="auto"/>
      </w:divBdr>
    </w:div>
    <w:div w:id="1271428119">
      <w:bodyDiv w:val="1"/>
      <w:marLeft w:val="0"/>
      <w:marRight w:val="0"/>
      <w:marTop w:val="0"/>
      <w:marBottom w:val="0"/>
      <w:divBdr>
        <w:top w:val="none" w:sz="0" w:space="0" w:color="auto"/>
        <w:left w:val="none" w:sz="0" w:space="0" w:color="auto"/>
        <w:bottom w:val="none" w:sz="0" w:space="0" w:color="auto"/>
        <w:right w:val="none" w:sz="0" w:space="0" w:color="auto"/>
      </w:divBdr>
      <w:divsChild>
        <w:div w:id="123885680">
          <w:marLeft w:val="0"/>
          <w:marRight w:val="0"/>
          <w:marTop w:val="0"/>
          <w:marBottom w:val="0"/>
          <w:divBdr>
            <w:top w:val="none" w:sz="0" w:space="0" w:color="auto"/>
            <w:left w:val="none" w:sz="0" w:space="0" w:color="auto"/>
            <w:bottom w:val="none" w:sz="0" w:space="0" w:color="auto"/>
            <w:right w:val="none" w:sz="0" w:space="0" w:color="auto"/>
          </w:divBdr>
        </w:div>
        <w:div w:id="738137200">
          <w:marLeft w:val="0"/>
          <w:marRight w:val="0"/>
          <w:marTop w:val="0"/>
          <w:marBottom w:val="0"/>
          <w:divBdr>
            <w:top w:val="none" w:sz="0" w:space="0" w:color="auto"/>
            <w:left w:val="none" w:sz="0" w:space="0" w:color="auto"/>
            <w:bottom w:val="none" w:sz="0" w:space="0" w:color="auto"/>
            <w:right w:val="none" w:sz="0" w:space="0" w:color="auto"/>
          </w:divBdr>
        </w:div>
      </w:divsChild>
    </w:div>
    <w:div w:id="2061203679">
      <w:bodyDiv w:val="1"/>
      <w:marLeft w:val="0"/>
      <w:marRight w:val="0"/>
      <w:marTop w:val="0"/>
      <w:marBottom w:val="0"/>
      <w:divBdr>
        <w:top w:val="none" w:sz="0" w:space="0" w:color="auto"/>
        <w:left w:val="none" w:sz="0" w:space="0" w:color="auto"/>
        <w:bottom w:val="none" w:sz="0" w:space="0" w:color="auto"/>
        <w:right w:val="none" w:sz="0" w:space="0" w:color="auto"/>
      </w:divBdr>
    </w:div>
    <w:div w:id="20674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8011</Characters>
  <Application>Microsoft Office Word</Application>
  <DocSecurity>0</DocSecurity>
  <Lines>145</Lines>
  <Paragraphs>92</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4</cp:revision>
  <dcterms:created xsi:type="dcterms:W3CDTF">2025-02-27T18:37:00Z</dcterms:created>
  <dcterms:modified xsi:type="dcterms:W3CDTF">2025-03-25T08:19:00Z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f8058a25-0bf2-444c-9412-b0f82efef1a3</vt:lpwstr>
  </property>
</Properties>
</file>