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DBCB5" w14:textId="3B1089C8" w:rsidR="00C32CC8" w:rsidRPr="00AD441E" w:rsidRDefault="00CA6729" w:rsidP="003F32C0">
      <w:pPr>
        <w:spacing w:after="0" w:line="276" w:lineRule="auto"/>
        <w:jc w:val="center"/>
        <w:rPr>
          <w:rFonts w:ascii="Times New Roman" w:hAnsi="Times New Roman" w:cs="Times New Roman"/>
          <w:b/>
          <w:bCs/>
          <w:sz w:val="28"/>
          <w:szCs w:val="28"/>
        </w:rPr>
      </w:pPr>
      <w:r w:rsidRPr="00AD441E">
        <w:rPr>
          <w:rFonts w:ascii="Times New Roman" w:hAnsi="Times New Roman" w:cs="Times New Roman"/>
          <w:b/>
          <w:bCs/>
          <w:sz w:val="28"/>
          <w:szCs w:val="28"/>
        </w:rPr>
        <w:t>A STUDY ON EFFECTIVENESS OF 360 DEGREE</w:t>
      </w:r>
      <w:r w:rsidR="00D720B0" w:rsidRPr="00AD441E">
        <w:rPr>
          <w:rFonts w:ascii="Times New Roman" w:hAnsi="Times New Roman" w:cs="Times New Roman"/>
          <w:b/>
          <w:bCs/>
          <w:sz w:val="28"/>
          <w:szCs w:val="28"/>
        </w:rPr>
        <w:t xml:space="preserve"> </w:t>
      </w:r>
      <w:r w:rsidR="00A875A6" w:rsidRPr="00AD441E">
        <w:rPr>
          <w:rFonts w:ascii="Times New Roman" w:hAnsi="Times New Roman" w:cs="Times New Roman"/>
          <w:b/>
          <w:bCs/>
          <w:sz w:val="28"/>
          <w:szCs w:val="28"/>
        </w:rPr>
        <w:t>P</w:t>
      </w:r>
      <w:r w:rsidRPr="00AD441E">
        <w:rPr>
          <w:rFonts w:ascii="Times New Roman" w:hAnsi="Times New Roman" w:cs="Times New Roman"/>
          <w:b/>
          <w:bCs/>
          <w:sz w:val="28"/>
          <w:szCs w:val="28"/>
        </w:rPr>
        <w:t>ERFORMANCE APPRAISAL</w:t>
      </w:r>
      <w:r w:rsidR="00D720B0" w:rsidRPr="00AD441E">
        <w:rPr>
          <w:rFonts w:ascii="Times New Roman" w:hAnsi="Times New Roman" w:cs="Times New Roman"/>
          <w:b/>
          <w:bCs/>
          <w:sz w:val="28"/>
          <w:szCs w:val="28"/>
        </w:rPr>
        <w:t xml:space="preserve"> IN BAKGIYAM ENGINEERING PVT. LTD</w:t>
      </w:r>
    </w:p>
    <w:p w14:paraId="67091829" w14:textId="17941112" w:rsidR="00C32CC8" w:rsidRPr="004116E6" w:rsidRDefault="00C32CC8" w:rsidP="003F32C0">
      <w:pPr>
        <w:spacing w:after="0" w:line="276" w:lineRule="auto"/>
        <w:jc w:val="center"/>
        <w:rPr>
          <w:rFonts w:ascii="Times New Roman" w:hAnsi="Times New Roman" w:cs="Times New Roman"/>
        </w:rPr>
      </w:pPr>
      <w:r w:rsidRPr="004116E6">
        <w:rPr>
          <w:rFonts w:ascii="Times New Roman" w:hAnsi="Times New Roman" w:cs="Times New Roman"/>
        </w:rPr>
        <w:t xml:space="preserve">Dr. N. </w:t>
      </w:r>
      <w:proofErr w:type="spellStart"/>
      <w:r w:rsidRPr="004116E6">
        <w:rPr>
          <w:rFonts w:ascii="Times New Roman" w:hAnsi="Times New Roman" w:cs="Times New Roman"/>
        </w:rPr>
        <w:t>Kodhai</w:t>
      </w:r>
      <w:proofErr w:type="spellEnd"/>
      <w:r w:rsidRPr="004116E6">
        <w:rPr>
          <w:rFonts w:ascii="Times New Roman" w:hAnsi="Times New Roman" w:cs="Times New Roman"/>
        </w:rPr>
        <w:t xml:space="preserve"> </w:t>
      </w:r>
      <w:proofErr w:type="spellStart"/>
      <w:r w:rsidRPr="004116E6">
        <w:rPr>
          <w:rFonts w:ascii="Times New Roman" w:hAnsi="Times New Roman" w:cs="Times New Roman"/>
        </w:rPr>
        <w:t>Nayaki</w:t>
      </w:r>
      <w:proofErr w:type="spellEnd"/>
    </w:p>
    <w:p w14:paraId="4885119F" w14:textId="265FA899" w:rsidR="00C32CC8" w:rsidRPr="004116E6" w:rsidRDefault="00C32CC8" w:rsidP="003F32C0">
      <w:pPr>
        <w:spacing w:after="0" w:line="276" w:lineRule="auto"/>
        <w:jc w:val="center"/>
        <w:rPr>
          <w:rFonts w:ascii="Times New Roman" w:hAnsi="Times New Roman" w:cs="Times New Roman"/>
        </w:rPr>
      </w:pPr>
      <w:r w:rsidRPr="004116E6">
        <w:rPr>
          <w:rFonts w:ascii="Times New Roman" w:hAnsi="Times New Roman" w:cs="Times New Roman"/>
        </w:rPr>
        <w:t>Professor</w:t>
      </w:r>
    </w:p>
    <w:p w14:paraId="4870BD7E" w14:textId="3ED3ACE1" w:rsidR="00C32CC8" w:rsidRPr="004116E6" w:rsidRDefault="00C32CC8" w:rsidP="003F32C0">
      <w:pPr>
        <w:spacing w:after="0" w:line="276" w:lineRule="auto"/>
        <w:jc w:val="center"/>
        <w:rPr>
          <w:rFonts w:ascii="Times New Roman" w:hAnsi="Times New Roman" w:cs="Times New Roman"/>
        </w:rPr>
      </w:pPr>
      <w:r w:rsidRPr="004116E6">
        <w:rPr>
          <w:rFonts w:ascii="Times New Roman" w:hAnsi="Times New Roman" w:cs="Times New Roman"/>
        </w:rPr>
        <w:t>Department of Commerce Accounting and Taxation</w:t>
      </w:r>
    </w:p>
    <w:p w14:paraId="4C241991" w14:textId="7A35D956" w:rsidR="00C32CC8" w:rsidRPr="004116E6" w:rsidRDefault="00C32CC8" w:rsidP="003F32C0">
      <w:pPr>
        <w:spacing w:after="0" w:line="276" w:lineRule="auto"/>
        <w:jc w:val="center"/>
        <w:rPr>
          <w:rFonts w:ascii="Times New Roman" w:hAnsi="Times New Roman" w:cs="Times New Roman"/>
        </w:rPr>
      </w:pPr>
      <w:r w:rsidRPr="004116E6">
        <w:rPr>
          <w:rFonts w:ascii="Times New Roman" w:hAnsi="Times New Roman" w:cs="Times New Roman"/>
        </w:rPr>
        <w:t>Dr. N. G. P. Arts and Science College</w:t>
      </w:r>
      <w:r w:rsidR="00E35FAD">
        <w:rPr>
          <w:rFonts w:ascii="Times New Roman" w:hAnsi="Times New Roman" w:cs="Times New Roman"/>
        </w:rPr>
        <w:t xml:space="preserve"> Coimbatore</w:t>
      </w:r>
    </w:p>
    <w:p w14:paraId="2EF938AD" w14:textId="530C7513" w:rsidR="00C32CC8" w:rsidRPr="004116E6" w:rsidRDefault="002319FE" w:rsidP="003F32C0">
      <w:pPr>
        <w:spacing w:after="0" w:line="276" w:lineRule="auto"/>
        <w:jc w:val="center"/>
        <w:rPr>
          <w:rFonts w:ascii="Times New Roman" w:hAnsi="Times New Roman" w:cs="Times New Roman"/>
        </w:rPr>
      </w:pPr>
      <w:r w:rsidRPr="004116E6">
        <w:rPr>
          <w:rFonts w:ascii="Times New Roman" w:hAnsi="Times New Roman" w:cs="Times New Roman"/>
        </w:rPr>
        <w:t>Ms. Rathika</w:t>
      </w:r>
    </w:p>
    <w:p w14:paraId="61EB1481" w14:textId="1FF43B3D" w:rsidR="00C32CC8" w:rsidRPr="004116E6" w:rsidRDefault="00C32CC8" w:rsidP="003F32C0">
      <w:pPr>
        <w:spacing w:after="0" w:line="276" w:lineRule="auto"/>
        <w:jc w:val="center"/>
        <w:rPr>
          <w:rFonts w:ascii="Times New Roman" w:hAnsi="Times New Roman" w:cs="Times New Roman"/>
        </w:rPr>
      </w:pPr>
      <w:r w:rsidRPr="004116E6">
        <w:rPr>
          <w:rFonts w:ascii="Times New Roman" w:hAnsi="Times New Roman" w:cs="Times New Roman"/>
        </w:rPr>
        <w:t>III B. Com Accounting and Taxation</w:t>
      </w:r>
    </w:p>
    <w:p w14:paraId="1A5ED9E8" w14:textId="08A622F6" w:rsidR="00C32CC8" w:rsidRPr="004116E6" w:rsidRDefault="00C32CC8" w:rsidP="003F32C0">
      <w:pPr>
        <w:spacing w:after="0" w:line="276" w:lineRule="auto"/>
        <w:jc w:val="center"/>
        <w:rPr>
          <w:rFonts w:ascii="Times New Roman" w:hAnsi="Times New Roman" w:cs="Times New Roman"/>
        </w:rPr>
      </w:pPr>
      <w:r w:rsidRPr="004116E6">
        <w:rPr>
          <w:rFonts w:ascii="Times New Roman" w:hAnsi="Times New Roman" w:cs="Times New Roman"/>
        </w:rPr>
        <w:t>Dr. N. G. P. Arts and Science College</w:t>
      </w:r>
      <w:r w:rsidR="00E35FAD">
        <w:rPr>
          <w:rFonts w:ascii="Times New Roman" w:hAnsi="Times New Roman" w:cs="Times New Roman"/>
        </w:rPr>
        <w:t xml:space="preserve"> Coimbatore</w:t>
      </w:r>
    </w:p>
    <w:p w14:paraId="1DF8602A" w14:textId="1B07D01F" w:rsidR="00FC0292" w:rsidRPr="004116E6" w:rsidRDefault="002319FE" w:rsidP="003F32C0">
      <w:pPr>
        <w:spacing w:after="0" w:line="276" w:lineRule="auto"/>
        <w:jc w:val="center"/>
        <w:rPr>
          <w:rFonts w:ascii="Times New Roman" w:hAnsi="Times New Roman" w:cs="Times New Roman"/>
        </w:rPr>
      </w:pPr>
      <w:r w:rsidRPr="004116E6">
        <w:rPr>
          <w:rFonts w:ascii="Times New Roman" w:hAnsi="Times New Roman" w:cs="Times New Roman"/>
        </w:rPr>
        <w:t xml:space="preserve">Ms. </w:t>
      </w:r>
      <w:proofErr w:type="spellStart"/>
      <w:r w:rsidRPr="004116E6">
        <w:rPr>
          <w:rFonts w:ascii="Times New Roman" w:hAnsi="Times New Roman" w:cs="Times New Roman"/>
        </w:rPr>
        <w:t>Nithyashri</w:t>
      </w:r>
      <w:proofErr w:type="spellEnd"/>
      <w:r w:rsidRPr="004116E6">
        <w:rPr>
          <w:rFonts w:ascii="Times New Roman" w:hAnsi="Times New Roman" w:cs="Times New Roman"/>
        </w:rPr>
        <w:t xml:space="preserve"> G A</w:t>
      </w:r>
    </w:p>
    <w:p w14:paraId="66E337FF" w14:textId="15C802AA" w:rsidR="00C32CC8" w:rsidRPr="004116E6" w:rsidRDefault="00181A64" w:rsidP="003F32C0">
      <w:pPr>
        <w:spacing w:after="0" w:line="276" w:lineRule="auto"/>
        <w:jc w:val="center"/>
        <w:rPr>
          <w:rFonts w:ascii="Times New Roman" w:hAnsi="Times New Roman" w:cs="Times New Roman"/>
        </w:rPr>
      </w:pPr>
      <w:r w:rsidRPr="004116E6">
        <w:rPr>
          <w:rFonts w:ascii="Times New Roman" w:hAnsi="Times New Roman" w:cs="Times New Roman"/>
        </w:rPr>
        <w:t>III</w:t>
      </w:r>
      <w:r w:rsidR="00C32CC8" w:rsidRPr="004116E6">
        <w:rPr>
          <w:rFonts w:ascii="Times New Roman" w:hAnsi="Times New Roman" w:cs="Times New Roman"/>
        </w:rPr>
        <w:t xml:space="preserve"> B. Com Accounting and Taxation</w:t>
      </w:r>
    </w:p>
    <w:p w14:paraId="6845DB2C" w14:textId="07673157" w:rsidR="006978F4" w:rsidRPr="004116E6" w:rsidRDefault="00C32CC8" w:rsidP="003F32C0">
      <w:pPr>
        <w:spacing w:after="0" w:line="276" w:lineRule="auto"/>
        <w:jc w:val="center"/>
        <w:rPr>
          <w:rFonts w:ascii="Times New Roman" w:hAnsi="Times New Roman" w:cs="Times New Roman"/>
        </w:rPr>
      </w:pPr>
      <w:r w:rsidRPr="004116E6">
        <w:rPr>
          <w:rFonts w:ascii="Times New Roman" w:hAnsi="Times New Roman" w:cs="Times New Roman"/>
        </w:rPr>
        <w:t>Dr. N. G. P. Arts and Science College</w:t>
      </w:r>
    </w:p>
    <w:p w14:paraId="05646E69" w14:textId="78EC7281" w:rsidR="002D5B3A" w:rsidRPr="004116E6" w:rsidRDefault="00603C2C" w:rsidP="003F32C0">
      <w:pPr>
        <w:spacing w:after="0" w:line="276" w:lineRule="auto"/>
        <w:jc w:val="both"/>
        <w:rPr>
          <w:rFonts w:ascii="Times New Roman" w:hAnsi="Times New Roman" w:cs="Times New Roman"/>
          <w:b/>
          <w:bCs/>
        </w:rPr>
      </w:pPr>
      <w:r w:rsidRPr="004116E6">
        <w:rPr>
          <w:rFonts w:ascii="Times New Roman" w:hAnsi="Times New Roman" w:cs="Times New Roman"/>
          <w:b/>
          <w:bCs/>
        </w:rPr>
        <w:t>ABSTRACT</w:t>
      </w:r>
    </w:p>
    <w:p w14:paraId="23F8F46A" w14:textId="5CF9146D" w:rsidR="00A5582C" w:rsidRPr="00597CF1" w:rsidRDefault="002165F4" w:rsidP="003F32C0">
      <w:pPr>
        <w:spacing w:after="0" w:line="276" w:lineRule="auto"/>
        <w:ind w:firstLine="720"/>
        <w:jc w:val="both"/>
        <w:rPr>
          <w:rFonts w:ascii="Times New Roman" w:hAnsi="Times New Roman" w:cs="Times New Roman"/>
          <w:b/>
          <w:bCs/>
        </w:rPr>
      </w:pPr>
      <w:bookmarkStart w:id="0" w:name="_GoBack"/>
      <w:r>
        <w:rPr>
          <w:rFonts w:ascii="Times New Roman" w:hAnsi="Times New Roman" w:cs="Times New Roman"/>
        </w:rPr>
        <w:t>T</w:t>
      </w:r>
      <w:r w:rsidR="002D5B3A" w:rsidRPr="004116E6">
        <w:rPr>
          <w:rFonts w:ascii="Times New Roman" w:hAnsi="Times New Roman" w:cs="Times New Roman"/>
        </w:rPr>
        <w:t xml:space="preserve">he efficacy of the 360-degree performance appraisal in </w:t>
      </w:r>
      <w:proofErr w:type="spellStart"/>
      <w:r w:rsidR="002D5B3A" w:rsidRPr="004116E6">
        <w:rPr>
          <w:rFonts w:ascii="Times New Roman" w:hAnsi="Times New Roman" w:cs="Times New Roman"/>
        </w:rPr>
        <w:t>Ba</w:t>
      </w:r>
      <w:r w:rsidR="00D720B0">
        <w:rPr>
          <w:rFonts w:ascii="Times New Roman" w:hAnsi="Times New Roman" w:cs="Times New Roman"/>
        </w:rPr>
        <w:t>k</w:t>
      </w:r>
      <w:r w:rsidR="002D5B3A" w:rsidRPr="004116E6">
        <w:rPr>
          <w:rFonts w:ascii="Times New Roman" w:hAnsi="Times New Roman" w:cs="Times New Roman"/>
        </w:rPr>
        <w:t>g</w:t>
      </w:r>
      <w:r w:rsidR="00D720B0">
        <w:rPr>
          <w:rFonts w:ascii="Times New Roman" w:hAnsi="Times New Roman" w:cs="Times New Roman"/>
        </w:rPr>
        <w:t>iy</w:t>
      </w:r>
      <w:r w:rsidR="002D5B3A" w:rsidRPr="004116E6">
        <w:rPr>
          <w:rFonts w:ascii="Times New Roman" w:hAnsi="Times New Roman" w:cs="Times New Roman"/>
        </w:rPr>
        <w:t>am</w:t>
      </w:r>
      <w:proofErr w:type="spellEnd"/>
      <w:r w:rsidR="002D5B3A" w:rsidRPr="004116E6">
        <w:rPr>
          <w:rFonts w:ascii="Times New Roman" w:hAnsi="Times New Roman" w:cs="Times New Roman"/>
        </w:rPr>
        <w:t xml:space="preserve"> Engineering Pvt. Ltd. Through its effect on employee performance, motivation, and professional development. The study collects feedback from various sources—supervisors, peers, subordinates, and clients—to determine the fairness, accuracy, and organizational success impact of the system. Through surveys and interviews, the research determines strengths, challenges, and areas for improvement. The results are designed to improve the appraisal process, promoting a culture of ongoing feedback and growth as well as to support effective performance management practices</w:t>
      </w:r>
      <w:r w:rsidR="00597CF1">
        <w:rPr>
          <w:rFonts w:ascii="Times New Roman" w:hAnsi="Times New Roman" w:cs="Times New Roman"/>
        </w:rPr>
        <w:t>.</w:t>
      </w:r>
    </w:p>
    <w:bookmarkEnd w:id="0"/>
    <w:p w14:paraId="638235E1" w14:textId="712B99F9" w:rsidR="00597CF1" w:rsidRPr="00597CF1" w:rsidRDefault="00597CF1" w:rsidP="003F32C0">
      <w:pPr>
        <w:spacing w:after="0" w:line="276" w:lineRule="auto"/>
        <w:jc w:val="both"/>
        <w:rPr>
          <w:rFonts w:ascii="Times New Roman" w:hAnsi="Times New Roman" w:cs="Times New Roman"/>
        </w:rPr>
      </w:pPr>
      <w:r>
        <w:rPr>
          <w:rFonts w:ascii="Times New Roman" w:hAnsi="Times New Roman" w:cs="Times New Roman"/>
          <w:b/>
          <w:bCs/>
        </w:rPr>
        <w:t xml:space="preserve">KEY WORDS: </w:t>
      </w:r>
      <w:r w:rsidRPr="00597CF1">
        <w:rPr>
          <w:rFonts w:ascii="Times New Roman" w:hAnsi="Times New Roman" w:cs="Times New Roman"/>
        </w:rPr>
        <w:t>360-Degree Appraisal</w:t>
      </w:r>
      <w:r>
        <w:rPr>
          <w:rFonts w:ascii="Times New Roman" w:hAnsi="Times New Roman" w:cs="Times New Roman"/>
        </w:rPr>
        <w:t xml:space="preserve">, </w:t>
      </w:r>
      <w:r w:rsidRPr="00597CF1">
        <w:rPr>
          <w:rFonts w:ascii="Times New Roman" w:hAnsi="Times New Roman" w:cs="Times New Roman"/>
        </w:rPr>
        <w:t>Employee Performance</w:t>
      </w:r>
      <w:r>
        <w:rPr>
          <w:rFonts w:ascii="Times New Roman" w:hAnsi="Times New Roman" w:cs="Times New Roman"/>
        </w:rPr>
        <w:t xml:space="preserve">, </w:t>
      </w:r>
      <w:r w:rsidRPr="00597CF1">
        <w:rPr>
          <w:rFonts w:ascii="Times New Roman" w:hAnsi="Times New Roman" w:cs="Times New Roman"/>
        </w:rPr>
        <w:t>Feedback System</w:t>
      </w:r>
      <w:r>
        <w:rPr>
          <w:rFonts w:ascii="Times New Roman" w:hAnsi="Times New Roman" w:cs="Times New Roman"/>
        </w:rPr>
        <w:t xml:space="preserve">, </w:t>
      </w:r>
      <w:r w:rsidRPr="00597CF1">
        <w:rPr>
          <w:rFonts w:ascii="Times New Roman" w:hAnsi="Times New Roman" w:cs="Times New Roman"/>
        </w:rPr>
        <w:t>Motivation &amp; Development</w:t>
      </w:r>
      <w:r>
        <w:rPr>
          <w:rFonts w:ascii="Times New Roman" w:hAnsi="Times New Roman" w:cs="Times New Roman"/>
        </w:rPr>
        <w:t xml:space="preserve"> </w:t>
      </w:r>
      <w:r w:rsidRPr="00597CF1">
        <w:rPr>
          <w:rFonts w:ascii="Times New Roman" w:hAnsi="Times New Roman" w:cs="Times New Roman"/>
        </w:rPr>
        <w:t>and Performance Management</w:t>
      </w:r>
      <w:r>
        <w:rPr>
          <w:rFonts w:ascii="Times New Roman" w:hAnsi="Times New Roman" w:cs="Times New Roman"/>
        </w:rPr>
        <w:t xml:space="preserve">. </w:t>
      </w:r>
    </w:p>
    <w:p w14:paraId="47191BE9" w14:textId="1B2B26EB" w:rsidR="00310EE2" w:rsidRPr="004116E6" w:rsidRDefault="00310EE2" w:rsidP="003F32C0">
      <w:pPr>
        <w:spacing w:after="0" w:line="276" w:lineRule="auto"/>
        <w:jc w:val="both"/>
        <w:rPr>
          <w:rFonts w:ascii="Times New Roman" w:hAnsi="Times New Roman" w:cs="Times New Roman"/>
          <w:b/>
          <w:bCs/>
        </w:rPr>
      </w:pPr>
      <w:r w:rsidRPr="004116E6">
        <w:rPr>
          <w:rFonts w:ascii="Times New Roman" w:hAnsi="Times New Roman" w:cs="Times New Roman"/>
          <w:b/>
          <w:bCs/>
        </w:rPr>
        <w:t>INTRODUCTION</w:t>
      </w:r>
    </w:p>
    <w:p w14:paraId="53923258" w14:textId="6210C809" w:rsidR="003E09FD" w:rsidRPr="004116E6" w:rsidRDefault="006978F4" w:rsidP="003F32C0">
      <w:pPr>
        <w:spacing w:after="0" w:line="276" w:lineRule="auto"/>
        <w:ind w:firstLine="720"/>
        <w:jc w:val="both"/>
        <w:rPr>
          <w:rFonts w:ascii="Times New Roman" w:hAnsi="Times New Roman" w:cs="Times New Roman"/>
        </w:rPr>
      </w:pPr>
      <w:r w:rsidRPr="004116E6">
        <w:rPr>
          <w:rFonts w:ascii="Times New Roman" w:hAnsi="Times New Roman" w:cs="Times New Roman"/>
        </w:rPr>
        <w:t>The 360-degree feedback process relies on the fact that feedback from a number of different viewpoints may be used to provide more balanced, accurate, and useful information regarding the performance of an employee. Through the collection of a broad range of perspectives, it seeks to eliminate biases present when using one only evaluator, such as a supervisor or manager. The feedback is commonly collected using surveys or questionnaires and may serve several purposes, including employee growth, promotion selections, and organi</w:t>
      </w:r>
      <w:r w:rsidR="00D720B0">
        <w:rPr>
          <w:rFonts w:ascii="Times New Roman" w:hAnsi="Times New Roman" w:cs="Times New Roman"/>
        </w:rPr>
        <w:t>z</w:t>
      </w:r>
      <w:r w:rsidRPr="004116E6">
        <w:rPr>
          <w:rFonts w:ascii="Times New Roman" w:hAnsi="Times New Roman" w:cs="Times New Roman"/>
        </w:rPr>
        <w:t>ational learning.</w:t>
      </w:r>
    </w:p>
    <w:p w14:paraId="3E27CC24" w14:textId="77777777" w:rsidR="00455F0F" w:rsidRDefault="00455F0F" w:rsidP="003F32C0">
      <w:pPr>
        <w:spacing w:after="0" w:line="276" w:lineRule="auto"/>
        <w:jc w:val="both"/>
        <w:rPr>
          <w:rFonts w:ascii="Times New Roman" w:hAnsi="Times New Roman" w:cs="Times New Roman"/>
          <w:b/>
          <w:bCs/>
        </w:rPr>
      </w:pPr>
    </w:p>
    <w:p w14:paraId="77C90BB3" w14:textId="26EBC66B" w:rsidR="00743ACE" w:rsidRPr="004116E6" w:rsidRDefault="00743ACE" w:rsidP="003F32C0">
      <w:pPr>
        <w:spacing w:after="0" w:line="276" w:lineRule="auto"/>
        <w:jc w:val="both"/>
        <w:rPr>
          <w:rFonts w:ascii="Times New Roman" w:hAnsi="Times New Roman" w:cs="Times New Roman"/>
          <w:b/>
          <w:bCs/>
        </w:rPr>
      </w:pPr>
      <w:r w:rsidRPr="004116E6">
        <w:rPr>
          <w:rFonts w:ascii="Times New Roman" w:hAnsi="Times New Roman" w:cs="Times New Roman"/>
          <w:b/>
          <w:bCs/>
        </w:rPr>
        <w:t>STATEMENT OF THE PROBLEM:</w:t>
      </w:r>
    </w:p>
    <w:p w14:paraId="03E37153" w14:textId="502E5F30" w:rsidR="00EA6E8C" w:rsidRPr="004116E6" w:rsidRDefault="00143287" w:rsidP="003F32C0">
      <w:pPr>
        <w:spacing w:after="0" w:line="276" w:lineRule="auto"/>
        <w:ind w:firstLine="720"/>
        <w:jc w:val="both"/>
        <w:rPr>
          <w:rFonts w:ascii="Times New Roman" w:hAnsi="Times New Roman" w:cs="Times New Roman"/>
        </w:rPr>
      </w:pPr>
      <w:r w:rsidRPr="004116E6">
        <w:rPr>
          <w:rFonts w:ascii="Times New Roman" w:hAnsi="Times New Roman" w:cs="Times New Roman"/>
        </w:rPr>
        <w:t xml:space="preserve">Effective implementation of 360-degree performance appraisal system at </w:t>
      </w:r>
      <w:proofErr w:type="spellStart"/>
      <w:r w:rsidRPr="004116E6">
        <w:rPr>
          <w:rFonts w:ascii="Times New Roman" w:hAnsi="Times New Roman" w:cs="Times New Roman"/>
        </w:rPr>
        <w:t>Bakgiyam</w:t>
      </w:r>
      <w:proofErr w:type="spellEnd"/>
      <w:r w:rsidRPr="004116E6">
        <w:rPr>
          <w:rFonts w:ascii="Times New Roman" w:hAnsi="Times New Roman" w:cs="Times New Roman"/>
        </w:rPr>
        <w:t xml:space="preserve"> Engineering Private Limited decides the validity of employee judgments and their complete treatment. The researchers explore the impact of 360-degree performance appraisal on worker levels of performance as well as staff motivation and firm growth. The system is confronted with challenges in terms of precise feedback and issues in implementing it. </w:t>
      </w:r>
    </w:p>
    <w:p w14:paraId="5F8D1860" w14:textId="77777777" w:rsidR="003F32C0" w:rsidRDefault="003F32C0" w:rsidP="003F32C0">
      <w:pPr>
        <w:spacing w:after="0" w:line="276" w:lineRule="auto"/>
        <w:jc w:val="both"/>
        <w:rPr>
          <w:rFonts w:ascii="Times New Roman" w:hAnsi="Times New Roman" w:cs="Times New Roman"/>
          <w:b/>
          <w:bCs/>
        </w:rPr>
      </w:pPr>
    </w:p>
    <w:p w14:paraId="175B0352" w14:textId="77777777" w:rsidR="003F32C0" w:rsidRDefault="003F32C0" w:rsidP="003F32C0">
      <w:pPr>
        <w:spacing w:after="0" w:line="276" w:lineRule="auto"/>
        <w:jc w:val="both"/>
        <w:rPr>
          <w:rFonts w:ascii="Times New Roman" w:hAnsi="Times New Roman" w:cs="Times New Roman"/>
          <w:b/>
          <w:bCs/>
        </w:rPr>
      </w:pPr>
    </w:p>
    <w:p w14:paraId="6D232959" w14:textId="77777777" w:rsidR="003F32C0" w:rsidRDefault="003F32C0" w:rsidP="003F32C0">
      <w:pPr>
        <w:spacing w:after="0" w:line="276" w:lineRule="auto"/>
        <w:jc w:val="both"/>
        <w:rPr>
          <w:rFonts w:ascii="Times New Roman" w:hAnsi="Times New Roman" w:cs="Times New Roman"/>
          <w:b/>
          <w:bCs/>
        </w:rPr>
      </w:pPr>
    </w:p>
    <w:p w14:paraId="163A8C6B" w14:textId="77777777" w:rsidR="003F32C0" w:rsidRDefault="003F32C0" w:rsidP="003F32C0">
      <w:pPr>
        <w:spacing w:after="0" w:line="276" w:lineRule="auto"/>
        <w:jc w:val="both"/>
        <w:rPr>
          <w:rFonts w:ascii="Times New Roman" w:hAnsi="Times New Roman" w:cs="Times New Roman"/>
          <w:b/>
          <w:bCs/>
        </w:rPr>
      </w:pPr>
    </w:p>
    <w:p w14:paraId="017ACDB5" w14:textId="78F626C7" w:rsidR="00A41EEE" w:rsidRPr="004116E6" w:rsidRDefault="00A41EEE" w:rsidP="003F32C0">
      <w:pPr>
        <w:spacing w:after="0" w:line="276" w:lineRule="auto"/>
        <w:jc w:val="both"/>
        <w:rPr>
          <w:rFonts w:ascii="Times New Roman" w:hAnsi="Times New Roman" w:cs="Times New Roman"/>
          <w:b/>
          <w:bCs/>
        </w:rPr>
      </w:pPr>
      <w:r w:rsidRPr="004116E6">
        <w:rPr>
          <w:rFonts w:ascii="Times New Roman" w:hAnsi="Times New Roman" w:cs="Times New Roman"/>
          <w:b/>
          <w:bCs/>
        </w:rPr>
        <w:lastRenderedPageBreak/>
        <w:t>OBJECTIVES OF THE STUDY</w:t>
      </w:r>
    </w:p>
    <w:p w14:paraId="50D5B98D" w14:textId="64CE225B" w:rsidR="00782EB1" w:rsidRPr="00D720B0" w:rsidRDefault="00782EB1" w:rsidP="003F32C0">
      <w:pPr>
        <w:pStyle w:val="ListParagraph"/>
        <w:numPr>
          <w:ilvl w:val="0"/>
          <w:numId w:val="10"/>
        </w:numPr>
        <w:spacing w:after="0" w:line="276" w:lineRule="auto"/>
        <w:jc w:val="both"/>
        <w:rPr>
          <w:rFonts w:ascii="Times New Roman" w:hAnsi="Times New Roman" w:cs="Times New Roman"/>
        </w:rPr>
      </w:pPr>
      <w:r w:rsidRPr="00D720B0">
        <w:rPr>
          <w:rFonts w:ascii="Times New Roman" w:hAnsi="Times New Roman" w:cs="Times New Roman"/>
        </w:rPr>
        <w:t>To determine the level of awareness and satisfaction of the employees regarding the performance appraisal followed in the company.</w:t>
      </w:r>
    </w:p>
    <w:p w14:paraId="035C90A2" w14:textId="77777777" w:rsidR="004A72C7" w:rsidRPr="00D720B0" w:rsidRDefault="00782EB1" w:rsidP="003F32C0">
      <w:pPr>
        <w:pStyle w:val="ListParagraph"/>
        <w:numPr>
          <w:ilvl w:val="0"/>
          <w:numId w:val="10"/>
        </w:numPr>
        <w:spacing w:after="0" w:line="276" w:lineRule="auto"/>
        <w:jc w:val="both"/>
        <w:rPr>
          <w:rFonts w:ascii="Times New Roman" w:hAnsi="Times New Roman" w:cs="Times New Roman"/>
        </w:rPr>
      </w:pPr>
      <w:r w:rsidRPr="00D720B0">
        <w:rPr>
          <w:rFonts w:ascii="Times New Roman" w:hAnsi="Times New Roman" w:cs="Times New Roman"/>
        </w:rPr>
        <w:t>To determine the factors that cause to enhance the performance of an employee.</w:t>
      </w:r>
    </w:p>
    <w:p w14:paraId="4D6B00B0" w14:textId="11254948" w:rsidR="00782EB1" w:rsidRPr="00D720B0" w:rsidRDefault="004A72C7" w:rsidP="003F32C0">
      <w:pPr>
        <w:pStyle w:val="ListParagraph"/>
        <w:numPr>
          <w:ilvl w:val="0"/>
          <w:numId w:val="10"/>
        </w:numPr>
        <w:spacing w:after="0" w:line="276" w:lineRule="auto"/>
        <w:jc w:val="both"/>
        <w:rPr>
          <w:rFonts w:ascii="Times New Roman" w:hAnsi="Times New Roman" w:cs="Times New Roman"/>
        </w:rPr>
      </w:pPr>
      <w:r w:rsidRPr="00D720B0">
        <w:rPr>
          <w:rFonts w:ascii="Times New Roman" w:hAnsi="Times New Roman" w:cs="Times New Roman"/>
        </w:rPr>
        <w:t>I</w:t>
      </w:r>
      <w:r w:rsidR="00782EB1" w:rsidRPr="00D720B0">
        <w:rPr>
          <w:rFonts w:ascii="Times New Roman" w:hAnsi="Times New Roman" w:cs="Times New Roman"/>
        </w:rPr>
        <w:t>n order to analyze the efficacy of the relationship among employees and employers at heritage</w:t>
      </w:r>
    </w:p>
    <w:p w14:paraId="39D0F7C1" w14:textId="472701CC" w:rsidR="005F1F7F" w:rsidRPr="004116E6" w:rsidRDefault="005F1F7F" w:rsidP="003F32C0">
      <w:pPr>
        <w:spacing w:after="0" w:line="276" w:lineRule="auto"/>
        <w:jc w:val="both"/>
        <w:rPr>
          <w:rFonts w:ascii="Times New Roman" w:hAnsi="Times New Roman" w:cs="Times New Roman"/>
          <w:b/>
          <w:bCs/>
        </w:rPr>
      </w:pPr>
      <w:r w:rsidRPr="004116E6">
        <w:rPr>
          <w:rFonts w:ascii="Times New Roman" w:hAnsi="Times New Roman" w:cs="Times New Roman"/>
          <w:b/>
          <w:bCs/>
        </w:rPr>
        <w:t>SCOPE OF THE STUDY:</w:t>
      </w:r>
    </w:p>
    <w:p w14:paraId="04316D77" w14:textId="1C1303B4" w:rsidR="00940755" w:rsidRPr="004116E6" w:rsidRDefault="000B1271" w:rsidP="003F32C0">
      <w:pPr>
        <w:spacing w:after="0" w:line="276" w:lineRule="auto"/>
        <w:ind w:firstLine="720"/>
        <w:jc w:val="both"/>
        <w:rPr>
          <w:rFonts w:ascii="Times New Roman" w:hAnsi="Times New Roman" w:cs="Times New Roman"/>
        </w:rPr>
      </w:pPr>
      <w:r w:rsidRPr="004116E6">
        <w:rPr>
          <w:rFonts w:ascii="Times New Roman" w:hAnsi="Times New Roman" w:cs="Times New Roman"/>
        </w:rPr>
        <w:t xml:space="preserve">The 360-degree performance appraisal system of </w:t>
      </w:r>
      <w:proofErr w:type="spellStart"/>
      <w:r w:rsidRPr="004116E6">
        <w:rPr>
          <w:rFonts w:ascii="Times New Roman" w:hAnsi="Times New Roman" w:cs="Times New Roman"/>
        </w:rPr>
        <w:t>Bakgiyam</w:t>
      </w:r>
      <w:proofErr w:type="spellEnd"/>
      <w:r w:rsidRPr="004116E6">
        <w:rPr>
          <w:rFonts w:ascii="Times New Roman" w:hAnsi="Times New Roman" w:cs="Times New Roman"/>
        </w:rPr>
        <w:t xml:space="preserve"> Engineering Private Limited is evaluated to measure its impact on employee performance in conjunction with worker satisfaction and firm growth. This evaluation considers the level of accuracy of feedback combined with equitable practices and skill development and also evaluates bias-related issues and resistance by employees.</w:t>
      </w:r>
    </w:p>
    <w:p w14:paraId="536C6F54" w14:textId="0A1FE218" w:rsidR="004F2E1B" w:rsidRPr="004116E6" w:rsidRDefault="004F2E1B" w:rsidP="003F32C0">
      <w:pPr>
        <w:spacing w:after="0" w:line="276" w:lineRule="auto"/>
        <w:jc w:val="both"/>
        <w:rPr>
          <w:rFonts w:ascii="Times New Roman" w:hAnsi="Times New Roman" w:cs="Times New Roman"/>
          <w:b/>
          <w:bCs/>
        </w:rPr>
      </w:pPr>
      <w:r w:rsidRPr="004116E6">
        <w:rPr>
          <w:rFonts w:ascii="Times New Roman" w:hAnsi="Times New Roman" w:cs="Times New Roman"/>
          <w:b/>
          <w:bCs/>
        </w:rPr>
        <w:t>RESEARCH METHODOLOGY</w:t>
      </w:r>
    </w:p>
    <w:p w14:paraId="695F2A45" w14:textId="77777777" w:rsidR="0078117C" w:rsidRPr="004116E6" w:rsidRDefault="0078117C" w:rsidP="003F32C0">
      <w:pPr>
        <w:spacing w:after="0" w:line="276" w:lineRule="auto"/>
        <w:jc w:val="both"/>
        <w:rPr>
          <w:rFonts w:ascii="Times New Roman" w:hAnsi="Times New Roman" w:cs="Times New Roman"/>
        </w:rPr>
      </w:pPr>
      <w:r w:rsidRPr="004116E6">
        <w:rPr>
          <w:rFonts w:ascii="Times New Roman" w:hAnsi="Times New Roman" w:cs="Times New Roman"/>
        </w:rPr>
        <w:t>SOURCES OF DATA:</w:t>
      </w:r>
    </w:p>
    <w:p w14:paraId="02E57BAD" w14:textId="77777777" w:rsidR="0078117C" w:rsidRPr="004116E6" w:rsidRDefault="0078117C" w:rsidP="003F32C0">
      <w:pPr>
        <w:spacing w:after="0" w:line="276" w:lineRule="auto"/>
        <w:jc w:val="both"/>
        <w:rPr>
          <w:rFonts w:ascii="Times New Roman" w:hAnsi="Times New Roman" w:cs="Times New Roman"/>
        </w:rPr>
      </w:pPr>
      <w:r w:rsidRPr="004116E6">
        <w:rPr>
          <w:rFonts w:ascii="Times New Roman" w:hAnsi="Times New Roman" w:cs="Times New Roman"/>
        </w:rPr>
        <w:t>The present study is reliant on primary and secondary data.</w:t>
      </w:r>
    </w:p>
    <w:p w14:paraId="38C650D3" w14:textId="7D3F4371" w:rsidR="0078117C" w:rsidRPr="00E32A2F" w:rsidRDefault="0078117C" w:rsidP="003F32C0">
      <w:pPr>
        <w:pStyle w:val="ListParagraph"/>
        <w:numPr>
          <w:ilvl w:val="0"/>
          <w:numId w:val="13"/>
        </w:numPr>
        <w:spacing w:after="0" w:line="276" w:lineRule="auto"/>
        <w:jc w:val="both"/>
        <w:rPr>
          <w:rFonts w:ascii="Times New Roman" w:hAnsi="Times New Roman" w:cs="Times New Roman"/>
        </w:rPr>
      </w:pPr>
      <w:r w:rsidRPr="00E32A2F">
        <w:rPr>
          <w:rFonts w:ascii="Times New Roman" w:hAnsi="Times New Roman" w:cs="Times New Roman"/>
        </w:rPr>
        <w:t>Primary data</w:t>
      </w:r>
    </w:p>
    <w:p w14:paraId="2B17723E" w14:textId="77777777" w:rsidR="0078117C" w:rsidRPr="004116E6" w:rsidRDefault="0078117C" w:rsidP="003F32C0">
      <w:pPr>
        <w:spacing w:after="0" w:line="276" w:lineRule="auto"/>
        <w:ind w:firstLine="360"/>
        <w:jc w:val="both"/>
        <w:rPr>
          <w:rFonts w:ascii="Times New Roman" w:hAnsi="Times New Roman" w:cs="Times New Roman"/>
        </w:rPr>
      </w:pPr>
      <w:r w:rsidRPr="004116E6">
        <w:rPr>
          <w:rFonts w:ascii="Times New Roman" w:hAnsi="Times New Roman" w:cs="Times New Roman"/>
        </w:rPr>
        <w:t>It has been gathered through a formatted questionnaire distributed to 125 respondents.</w:t>
      </w:r>
    </w:p>
    <w:p w14:paraId="3D8678DC" w14:textId="59F02045" w:rsidR="0078117C" w:rsidRPr="00E32A2F" w:rsidRDefault="0078117C" w:rsidP="003F32C0">
      <w:pPr>
        <w:pStyle w:val="ListParagraph"/>
        <w:numPr>
          <w:ilvl w:val="0"/>
          <w:numId w:val="13"/>
        </w:numPr>
        <w:spacing w:after="0" w:line="276" w:lineRule="auto"/>
        <w:jc w:val="both"/>
        <w:rPr>
          <w:rFonts w:ascii="Times New Roman" w:hAnsi="Times New Roman" w:cs="Times New Roman"/>
        </w:rPr>
      </w:pPr>
      <w:r w:rsidRPr="00E32A2F">
        <w:rPr>
          <w:rFonts w:ascii="Times New Roman" w:hAnsi="Times New Roman" w:cs="Times New Roman"/>
        </w:rPr>
        <w:t>Secondary data</w:t>
      </w:r>
    </w:p>
    <w:p w14:paraId="6AD75C92" w14:textId="77777777" w:rsidR="0078117C" w:rsidRPr="004116E6" w:rsidRDefault="0078117C" w:rsidP="003F32C0">
      <w:pPr>
        <w:spacing w:after="0" w:line="276" w:lineRule="auto"/>
        <w:ind w:firstLine="360"/>
        <w:jc w:val="both"/>
        <w:rPr>
          <w:rFonts w:ascii="Times New Roman" w:hAnsi="Times New Roman" w:cs="Times New Roman"/>
        </w:rPr>
      </w:pPr>
      <w:r w:rsidRPr="004116E6">
        <w:rPr>
          <w:rFonts w:ascii="Times New Roman" w:hAnsi="Times New Roman" w:cs="Times New Roman"/>
        </w:rPr>
        <w:t>Secondary data were gathered from diverse journals, newspapers, magazines, etc.</w:t>
      </w:r>
    </w:p>
    <w:p w14:paraId="63074645" w14:textId="77777777" w:rsidR="0078117C" w:rsidRPr="004116E6" w:rsidRDefault="0078117C" w:rsidP="003F32C0">
      <w:pPr>
        <w:spacing w:after="0" w:line="276" w:lineRule="auto"/>
        <w:jc w:val="both"/>
        <w:rPr>
          <w:rFonts w:ascii="Times New Roman" w:hAnsi="Times New Roman" w:cs="Times New Roman"/>
        </w:rPr>
      </w:pPr>
      <w:r w:rsidRPr="004116E6">
        <w:rPr>
          <w:rFonts w:ascii="Times New Roman" w:hAnsi="Times New Roman" w:cs="Times New Roman"/>
        </w:rPr>
        <w:t>SAMPLE SIZE</w:t>
      </w:r>
    </w:p>
    <w:p w14:paraId="291FC139" w14:textId="77777777" w:rsidR="0078117C" w:rsidRPr="004116E6" w:rsidRDefault="0078117C" w:rsidP="003F32C0">
      <w:pPr>
        <w:spacing w:after="0" w:line="276" w:lineRule="auto"/>
        <w:jc w:val="both"/>
        <w:rPr>
          <w:rFonts w:ascii="Times New Roman" w:hAnsi="Times New Roman" w:cs="Times New Roman"/>
        </w:rPr>
      </w:pPr>
      <w:r w:rsidRPr="004116E6">
        <w:rPr>
          <w:rFonts w:ascii="Times New Roman" w:hAnsi="Times New Roman" w:cs="Times New Roman"/>
        </w:rPr>
        <w:t xml:space="preserve">Sample Size utilized in the study was 125 workers of </w:t>
      </w:r>
      <w:proofErr w:type="spellStart"/>
      <w:r w:rsidRPr="004116E6">
        <w:rPr>
          <w:rFonts w:ascii="Times New Roman" w:hAnsi="Times New Roman" w:cs="Times New Roman"/>
        </w:rPr>
        <w:t>Bakgiyam</w:t>
      </w:r>
      <w:proofErr w:type="spellEnd"/>
      <w:r w:rsidRPr="004116E6">
        <w:rPr>
          <w:rFonts w:ascii="Times New Roman" w:hAnsi="Times New Roman" w:cs="Times New Roman"/>
        </w:rPr>
        <w:t xml:space="preserve"> Engineering Private Limited.</w:t>
      </w:r>
    </w:p>
    <w:p w14:paraId="424480B9" w14:textId="77777777" w:rsidR="0078117C" w:rsidRPr="004116E6" w:rsidRDefault="0078117C" w:rsidP="003F32C0">
      <w:pPr>
        <w:spacing w:after="0" w:line="276" w:lineRule="auto"/>
        <w:jc w:val="both"/>
        <w:rPr>
          <w:rFonts w:ascii="Times New Roman" w:hAnsi="Times New Roman" w:cs="Times New Roman"/>
        </w:rPr>
      </w:pPr>
      <w:r w:rsidRPr="004116E6">
        <w:rPr>
          <w:rFonts w:ascii="Times New Roman" w:hAnsi="Times New Roman" w:cs="Times New Roman"/>
        </w:rPr>
        <w:t>SAMPLE METHOD</w:t>
      </w:r>
    </w:p>
    <w:p w14:paraId="590B0AF4" w14:textId="77777777" w:rsidR="0078117C" w:rsidRPr="004116E6" w:rsidRDefault="0078117C" w:rsidP="003F32C0">
      <w:pPr>
        <w:spacing w:after="0" w:line="276" w:lineRule="auto"/>
        <w:jc w:val="both"/>
        <w:rPr>
          <w:rFonts w:ascii="Times New Roman" w:hAnsi="Times New Roman" w:cs="Times New Roman"/>
        </w:rPr>
      </w:pPr>
      <w:r w:rsidRPr="004116E6">
        <w:rPr>
          <w:rFonts w:ascii="Times New Roman" w:hAnsi="Times New Roman" w:cs="Times New Roman"/>
        </w:rPr>
        <w:t>By adopting convenient sampling method</w:t>
      </w:r>
    </w:p>
    <w:p w14:paraId="17B01300" w14:textId="77777777" w:rsidR="0078117C" w:rsidRPr="004116E6" w:rsidRDefault="0078117C" w:rsidP="003F32C0">
      <w:pPr>
        <w:spacing w:after="0" w:line="276" w:lineRule="auto"/>
        <w:jc w:val="both"/>
        <w:rPr>
          <w:rFonts w:ascii="Times New Roman" w:hAnsi="Times New Roman" w:cs="Times New Roman"/>
        </w:rPr>
      </w:pPr>
      <w:r w:rsidRPr="004116E6">
        <w:rPr>
          <w:rFonts w:ascii="Times New Roman" w:hAnsi="Times New Roman" w:cs="Times New Roman"/>
        </w:rPr>
        <w:t>TOOLS USED FOR ANALYSIS</w:t>
      </w:r>
    </w:p>
    <w:p w14:paraId="65DC93BD" w14:textId="5C1FC657" w:rsidR="0078117C" w:rsidRPr="004116E6" w:rsidRDefault="0078117C" w:rsidP="003F32C0">
      <w:pPr>
        <w:spacing w:after="0" w:line="276" w:lineRule="auto"/>
        <w:jc w:val="both"/>
        <w:rPr>
          <w:rFonts w:ascii="Times New Roman" w:hAnsi="Times New Roman" w:cs="Times New Roman"/>
        </w:rPr>
      </w:pPr>
      <w:r w:rsidRPr="004116E6">
        <w:rPr>
          <w:rFonts w:ascii="Times New Roman" w:hAnsi="Times New Roman" w:cs="Times New Roman"/>
        </w:rPr>
        <w:t>Statistical tools utilized for examination of the study are</w:t>
      </w:r>
      <w:r w:rsidR="00D720B0">
        <w:rPr>
          <w:rFonts w:ascii="Times New Roman" w:hAnsi="Times New Roman" w:cs="Times New Roman"/>
        </w:rPr>
        <w:t xml:space="preserve"> p</w:t>
      </w:r>
      <w:r w:rsidRPr="004116E6">
        <w:rPr>
          <w:rFonts w:ascii="Times New Roman" w:hAnsi="Times New Roman" w:cs="Times New Roman"/>
        </w:rPr>
        <w:t>ercentage analysis</w:t>
      </w:r>
      <w:r w:rsidR="00D720B0">
        <w:rPr>
          <w:rFonts w:ascii="Times New Roman" w:hAnsi="Times New Roman" w:cs="Times New Roman"/>
        </w:rPr>
        <w:t>, c</w:t>
      </w:r>
      <w:r w:rsidRPr="004116E6">
        <w:rPr>
          <w:rFonts w:ascii="Times New Roman" w:hAnsi="Times New Roman" w:cs="Times New Roman"/>
        </w:rPr>
        <w:t>orrelation analysis</w:t>
      </w:r>
      <w:r w:rsidR="002D7E7C">
        <w:rPr>
          <w:rFonts w:ascii="Times New Roman" w:hAnsi="Times New Roman" w:cs="Times New Roman"/>
        </w:rPr>
        <w:t>, c</w:t>
      </w:r>
      <w:r w:rsidRPr="004116E6">
        <w:rPr>
          <w:rFonts w:ascii="Times New Roman" w:hAnsi="Times New Roman" w:cs="Times New Roman"/>
        </w:rPr>
        <w:t>hi-square tests</w:t>
      </w:r>
      <w:r w:rsidR="002D7E7C">
        <w:rPr>
          <w:rFonts w:ascii="Times New Roman" w:hAnsi="Times New Roman" w:cs="Times New Roman"/>
        </w:rPr>
        <w:t xml:space="preserve"> and </w:t>
      </w:r>
      <w:r w:rsidRPr="004116E6">
        <w:rPr>
          <w:rFonts w:ascii="Times New Roman" w:hAnsi="Times New Roman" w:cs="Times New Roman"/>
        </w:rPr>
        <w:t>ANOVA</w:t>
      </w:r>
    </w:p>
    <w:p w14:paraId="5A1C94B2" w14:textId="77777777" w:rsidR="0078117C" w:rsidRPr="00455F0F" w:rsidRDefault="0078117C" w:rsidP="003F32C0">
      <w:pPr>
        <w:spacing w:after="0" w:line="276" w:lineRule="auto"/>
        <w:jc w:val="both"/>
        <w:rPr>
          <w:rFonts w:ascii="Times New Roman" w:hAnsi="Times New Roman" w:cs="Times New Roman"/>
          <w:b/>
          <w:bCs/>
        </w:rPr>
      </w:pPr>
      <w:r w:rsidRPr="00455F0F">
        <w:rPr>
          <w:rFonts w:ascii="Times New Roman" w:hAnsi="Times New Roman" w:cs="Times New Roman"/>
          <w:b/>
          <w:bCs/>
        </w:rPr>
        <w:t>LIMITATIONS OF THE STUDY</w:t>
      </w:r>
    </w:p>
    <w:p w14:paraId="1581651B" w14:textId="45C42167" w:rsidR="0078117C" w:rsidRPr="002D7E7C" w:rsidRDefault="002D7E7C" w:rsidP="003F32C0">
      <w:pPr>
        <w:pStyle w:val="ListParagraph"/>
        <w:numPr>
          <w:ilvl w:val="0"/>
          <w:numId w:val="11"/>
        </w:numPr>
        <w:spacing w:after="0" w:line="276" w:lineRule="auto"/>
        <w:jc w:val="both"/>
        <w:rPr>
          <w:rFonts w:ascii="Times New Roman" w:hAnsi="Times New Roman" w:cs="Times New Roman"/>
        </w:rPr>
      </w:pPr>
      <w:r w:rsidRPr="002D7E7C">
        <w:rPr>
          <w:rFonts w:ascii="Times New Roman" w:hAnsi="Times New Roman" w:cs="Times New Roman"/>
        </w:rPr>
        <w:t>Personal</w:t>
      </w:r>
      <w:r w:rsidR="0078117C" w:rsidRPr="002D7E7C">
        <w:rPr>
          <w:rFonts w:ascii="Times New Roman" w:hAnsi="Times New Roman" w:cs="Times New Roman"/>
        </w:rPr>
        <w:t xml:space="preserve"> relationships, leniency, or halo/horn effect can bias the raters.</w:t>
      </w:r>
    </w:p>
    <w:p w14:paraId="20107AA0" w14:textId="3578E5BA" w:rsidR="0078117C" w:rsidRPr="002D7E7C" w:rsidRDefault="002D7E7C" w:rsidP="003F32C0">
      <w:pPr>
        <w:pStyle w:val="ListParagraph"/>
        <w:numPr>
          <w:ilvl w:val="0"/>
          <w:numId w:val="12"/>
        </w:numPr>
        <w:spacing w:after="0" w:line="276" w:lineRule="auto"/>
        <w:jc w:val="both"/>
        <w:rPr>
          <w:rFonts w:ascii="Times New Roman" w:hAnsi="Times New Roman" w:cs="Times New Roman"/>
        </w:rPr>
      </w:pPr>
      <w:r w:rsidRPr="002D7E7C">
        <w:rPr>
          <w:rFonts w:ascii="Times New Roman" w:hAnsi="Times New Roman" w:cs="Times New Roman"/>
        </w:rPr>
        <w:t>H</w:t>
      </w:r>
      <w:r w:rsidR="0078117C" w:rsidRPr="002D7E7C">
        <w:rPr>
          <w:rFonts w:ascii="Times New Roman" w:hAnsi="Times New Roman" w:cs="Times New Roman"/>
        </w:rPr>
        <w:t>igh effort in data collection, analysis, and training is required.</w:t>
      </w:r>
    </w:p>
    <w:p w14:paraId="333D2058" w14:textId="7DB4BED8" w:rsidR="0078117C" w:rsidRPr="002D7E7C" w:rsidRDefault="002D7E7C" w:rsidP="003F32C0">
      <w:pPr>
        <w:pStyle w:val="ListParagraph"/>
        <w:numPr>
          <w:ilvl w:val="0"/>
          <w:numId w:val="11"/>
        </w:numPr>
        <w:spacing w:after="0" w:line="276" w:lineRule="auto"/>
        <w:jc w:val="both"/>
        <w:rPr>
          <w:rFonts w:ascii="Times New Roman" w:hAnsi="Times New Roman" w:cs="Times New Roman"/>
        </w:rPr>
      </w:pPr>
      <w:r w:rsidRPr="002D7E7C">
        <w:rPr>
          <w:rFonts w:ascii="Times New Roman" w:hAnsi="Times New Roman" w:cs="Times New Roman"/>
        </w:rPr>
        <w:t>Employees are likely</w:t>
      </w:r>
      <w:r w:rsidR="0078117C" w:rsidRPr="002D7E7C">
        <w:rPr>
          <w:rFonts w:ascii="Times New Roman" w:hAnsi="Times New Roman" w:cs="Times New Roman"/>
        </w:rPr>
        <w:t xml:space="preserve"> to resist feedback because they fear criticism or retaliation.</w:t>
      </w:r>
    </w:p>
    <w:p w14:paraId="2DBCDAC3" w14:textId="03130024" w:rsidR="00BD2B3B" w:rsidRPr="004116E6" w:rsidRDefault="003E6A4F" w:rsidP="003F32C0">
      <w:pPr>
        <w:spacing w:after="0" w:line="276" w:lineRule="auto"/>
        <w:jc w:val="both"/>
        <w:rPr>
          <w:rFonts w:ascii="Times New Roman" w:hAnsi="Times New Roman" w:cs="Times New Roman"/>
          <w:b/>
          <w:bCs/>
        </w:rPr>
      </w:pPr>
      <w:r w:rsidRPr="004116E6">
        <w:rPr>
          <w:rFonts w:ascii="Times New Roman" w:hAnsi="Times New Roman" w:cs="Times New Roman"/>
          <w:b/>
          <w:bCs/>
        </w:rPr>
        <w:t>REVIEW OF LITERATURE</w:t>
      </w:r>
    </w:p>
    <w:p w14:paraId="596F5163" w14:textId="49C509A1" w:rsidR="0071193C" w:rsidRPr="004116E6" w:rsidRDefault="003F32C0" w:rsidP="003F32C0">
      <w:pPr>
        <w:spacing w:after="0" w:line="276" w:lineRule="auto"/>
        <w:jc w:val="both"/>
        <w:rPr>
          <w:rFonts w:ascii="Times New Roman" w:hAnsi="Times New Roman" w:cs="Times New Roman"/>
        </w:rPr>
      </w:pPr>
      <w:r>
        <w:rPr>
          <w:rFonts w:ascii="Times New Roman" w:hAnsi="Times New Roman" w:cs="Times New Roman"/>
          <w:b/>
          <w:bCs/>
        </w:rPr>
        <w:t xml:space="preserve">1. </w:t>
      </w:r>
      <w:r w:rsidR="0071193C" w:rsidRPr="00E32A2F">
        <w:rPr>
          <w:rFonts w:ascii="Times New Roman" w:hAnsi="Times New Roman" w:cs="Times New Roman"/>
          <w:b/>
          <w:bCs/>
        </w:rPr>
        <w:t>Smither et al. (2005)</w:t>
      </w:r>
      <w:r w:rsidR="0071193C" w:rsidRPr="004116E6">
        <w:rPr>
          <w:rFonts w:ascii="Times New Roman" w:hAnsi="Times New Roman" w:cs="Times New Roman"/>
        </w:rPr>
        <w:t xml:space="preserve"> discovered that regular, continuous feedback over time results in long-term </w:t>
      </w:r>
      <w:proofErr w:type="spellStart"/>
      <w:r w:rsidR="0071193C" w:rsidRPr="004116E6">
        <w:rPr>
          <w:rFonts w:ascii="Times New Roman" w:hAnsi="Times New Roman" w:cs="Times New Roman"/>
        </w:rPr>
        <w:t>behaviour</w:t>
      </w:r>
      <w:proofErr w:type="spellEnd"/>
      <w:r w:rsidR="0071193C" w:rsidRPr="004116E6">
        <w:rPr>
          <w:rFonts w:ascii="Times New Roman" w:hAnsi="Times New Roman" w:cs="Times New Roman"/>
        </w:rPr>
        <w:t xml:space="preserve"> change because it enables people to see patterns in their work and areas where they need to improve. When combined with coaching and tailored to individual developmental action plans, it supplies the direction and support needed for employees to change in the long term. </w:t>
      </w:r>
    </w:p>
    <w:p w14:paraId="1E9219F5" w14:textId="7E9BFE28" w:rsidR="0071193C" w:rsidRPr="004116E6" w:rsidRDefault="003F32C0" w:rsidP="003F32C0">
      <w:pPr>
        <w:spacing w:after="0" w:line="276" w:lineRule="auto"/>
        <w:jc w:val="both"/>
        <w:rPr>
          <w:rFonts w:ascii="Times New Roman" w:hAnsi="Times New Roman" w:cs="Times New Roman"/>
        </w:rPr>
      </w:pPr>
      <w:r>
        <w:rPr>
          <w:rFonts w:ascii="Times New Roman" w:hAnsi="Times New Roman" w:cs="Times New Roman"/>
          <w:b/>
          <w:bCs/>
        </w:rPr>
        <w:t xml:space="preserve">2. </w:t>
      </w:r>
      <w:r w:rsidR="0071193C" w:rsidRPr="00E32A2F">
        <w:rPr>
          <w:rFonts w:ascii="Times New Roman" w:hAnsi="Times New Roman" w:cs="Times New Roman"/>
          <w:b/>
          <w:bCs/>
        </w:rPr>
        <w:t>Bracken &amp; Rose (2011)</w:t>
      </w:r>
      <w:r w:rsidR="0071193C" w:rsidRPr="004116E6">
        <w:rPr>
          <w:rFonts w:ascii="Times New Roman" w:hAnsi="Times New Roman" w:cs="Times New Roman"/>
        </w:rPr>
        <w:t xml:space="preserve"> mention difficulties in ensuring rater anonymity in 360-degree feedback systems, pointing out that when anonymity is lost, it can affect the candor and utility of the given feedback. Raters can be less truthful if they might be retaliated against or negatively affected by giving constructive criticism, resulting in skewed or diluted appraisals.</w:t>
      </w:r>
    </w:p>
    <w:p w14:paraId="1E639D34" w14:textId="3DD0B4A6" w:rsidR="00D35A1A" w:rsidRDefault="003F32C0" w:rsidP="003F32C0">
      <w:pPr>
        <w:spacing w:after="0" w:line="276" w:lineRule="auto"/>
        <w:jc w:val="both"/>
        <w:rPr>
          <w:rFonts w:ascii="Times New Roman" w:hAnsi="Times New Roman" w:cs="Times New Roman"/>
        </w:rPr>
      </w:pPr>
      <w:r>
        <w:rPr>
          <w:rFonts w:ascii="Times New Roman" w:hAnsi="Times New Roman" w:cs="Times New Roman"/>
          <w:b/>
          <w:bCs/>
        </w:rPr>
        <w:lastRenderedPageBreak/>
        <w:t xml:space="preserve">3. </w:t>
      </w:r>
      <w:proofErr w:type="spellStart"/>
      <w:r w:rsidR="0071193C" w:rsidRPr="00E32A2F">
        <w:rPr>
          <w:rFonts w:ascii="Times New Roman" w:hAnsi="Times New Roman" w:cs="Times New Roman"/>
          <w:b/>
          <w:bCs/>
        </w:rPr>
        <w:t>Maylett</w:t>
      </w:r>
      <w:proofErr w:type="spellEnd"/>
      <w:r w:rsidR="0071193C" w:rsidRPr="00E32A2F">
        <w:rPr>
          <w:rFonts w:ascii="Times New Roman" w:hAnsi="Times New Roman" w:cs="Times New Roman"/>
          <w:b/>
          <w:bCs/>
        </w:rPr>
        <w:t xml:space="preserve"> &amp; </w:t>
      </w:r>
      <w:proofErr w:type="spellStart"/>
      <w:r w:rsidR="0071193C" w:rsidRPr="00E32A2F">
        <w:rPr>
          <w:rFonts w:ascii="Times New Roman" w:hAnsi="Times New Roman" w:cs="Times New Roman"/>
          <w:b/>
          <w:bCs/>
        </w:rPr>
        <w:t>Riboldi</w:t>
      </w:r>
      <w:proofErr w:type="spellEnd"/>
      <w:r w:rsidR="0071193C" w:rsidRPr="00E32A2F">
        <w:rPr>
          <w:rFonts w:ascii="Times New Roman" w:hAnsi="Times New Roman" w:cs="Times New Roman"/>
          <w:b/>
          <w:bCs/>
        </w:rPr>
        <w:t xml:space="preserve"> (2017</w:t>
      </w:r>
      <w:r w:rsidR="00E32A2F" w:rsidRPr="00E32A2F">
        <w:rPr>
          <w:rFonts w:ascii="Times New Roman" w:hAnsi="Times New Roman" w:cs="Times New Roman"/>
          <w:b/>
          <w:bCs/>
        </w:rPr>
        <w:t>)</w:t>
      </w:r>
      <w:r w:rsidR="0071193C" w:rsidRPr="004116E6">
        <w:rPr>
          <w:rFonts w:ascii="Times New Roman" w:hAnsi="Times New Roman" w:cs="Times New Roman"/>
        </w:rPr>
        <w:t xml:space="preserve"> emphasized that if 360-degree performance appraisals are to be effective, organizations need to concentrate on three best practices: rater training, follow-up coaching, and embedding feedback in development plans. Rater training makes feedback objective and constructive, reducing bias and misinterpretation.</w:t>
      </w:r>
    </w:p>
    <w:p w14:paraId="0AAF0AF7" w14:textId="77777777" w:rsidR="003F32C0" w:rsidRPr="004116E6" w:rsidRDefault="003F32C0" w:rsidP="003F32C0">
      <w:pPr>
        <w:spacing w:after="0" w:line="276" w:lineRule="auto"/>
        <w:jc w:val="both"/>
        <w:rPr>
          <w:rFonts w:ascii="Times New Roman" w:hAnsi="Times New Roman" w:cs="Times New Roman"/>
        </w:rPr>
      </w:pPr>
    </w:p>
    <w:p w14:paraId="3F554E36" w14:textId="72A5F578" w:rsidR="00FD2559" w:rsidRPr="004116E6" w:rsidRDefault="00FD2559" w:rsidP="003F32C0">
      <w:pPr>
        <w:spacing w:after="0" w:line="276" w:lineRule="auto"/>
        <w:jc w:val="both"/>
        <w:rPr>
          <w:rFonts w:ascii="Times New Roman" w:hAnsi="Times New Roman" w:cs="Times New Roman"/>
          <w:b/>
          <w:bCs/>
        </w:rPr>
      </w:pPr>
      <w:r w:rsidRPr="004116E6">
        <w:rPr>
          <w:rFonts w:ascii="Times New Roman" w:hAnsi="Times New Roman" w:cs="Times New Roman"/>
          <w:b/>
          <w:bCs/>
        </w:rPr>
        <w:t>ANALYSIS AND INTERPRETATION OF DATA</w:t>
      </w:r>
    </w:p>
    <w:p w14:paraId="6A130580" w14:textId="77777777" w:rsidR="00E35FAD" w:rsidRDefault="00FD2559" w:rsidP="003F32C0">
      <w:pPr>
        <w:spacing w:after="0" w:line="276" w:lineRule="auto"/>
        <w:jc w:val="both"/>
        <w:rPr>
          <w:rFonts w:ascii="Times New Roman" w:hAnsi="Times New Roman" w:cs="Times New Roman"/>
          <w:b/>
          <w:bCs/>
        </w:rPr>
      </w:pPr>
      <w:r w:rsidRPr="004116E6">
        <w:rPr>
          <w:rFonts w:ascii="Times New Roman" w:hAnsi="Times New Roman" w:cs="Times New Roman"/>
          <w:b/>
          <w:bCs/>
        </w:rPr>
        <w:t xml:space="preserve">PERCENTAGE </w:t>
      </w:r>
      <w:r w:rsidR="005B4E5F" w:rsidRPr="004116E6">
        <w:rPr>
          <w:rFonts w:ascii="Times New Roman" w:hAnsi="Times New Roman" w:cs="Times New Roman"/>
          <w:b/>
          <w:bCs/>
        </w:rPr>
        <w:t>ANALYSIS</w:t>
      </w:r>
    </w:p>
    <w:p w14:paraId="417DABC3" w14:textId="06B85EA1" w:rsidR="00597CF1" w:rsidRPr="00E35FAD" w:rsidRDefault="005B670F" w:rsidP="003F32C0">
      <w:pPr>
        <w:spacing w:after="0" w:line="276" w:lineRule="auto"/>
        <w:jc w:val="both"/>
        <w:rPr>
          <w:rFonts w:ascii="Times New Roman" w:hAnsi="Times New Roman" w:cs="Times New Roman"/>
          <w:b/>
          <w:bCs/>
        </w:rPr>
      </w:pPr>
      <w:r w:rsidRPr="00E35FAD">
        <w:rPr>
          <w:rFonts w:ascii="Times New Roman" w:hAnsi="Times New Roman" w:cs="Times New Roman"/>
          <w:b/>
          <w:bCs/>
        </w:rPr>
        <w:t>Comparison</w:t>
      </w:r>
      <w:r w:rsidR="00E35FAD">
        <w:rPr>
          <w:rFonts w:ascii="Times New Roman" w:hAnsi="Times New Roman" w:cs="Times New Roman"/>
          <w:b/>
          <w:bCs/>
        </w:rPr>
        <w:t xml:space="preserve"> </w:t>
      </w:r>
      <w:r w:rsidRPr="00E35FAD">
        <w:rPr>
          <w:rFonts w:ascii="Times New Roman" w:hAnsi="Times New Roman" w:cs="Times New Roman"/>
          <w:b/>
          <w:bCs/>
        </w:rPr>
        <w:t>of</w:t>
      </w:r>
      <w:r w:rsidR="00E35FAD">
        <w:rPr>
          <w:rFonts w:ascii="Times New Roman" w:hAnsi="Times New Roman" w:cs="Times New Roman"/>
          <w:b/>
          <w:bCs/>
        </w:rPr>
        <w:t xml:space="preserve"> </w:t>
      </w:r>
      <w:r w:rsidRPr="00E35FAD">
        <w:rPr>
          <w:rFonts w:ascii="Times New Roman" w:hAnsi="Times New Roman" w:cs="Times New Roman"/>
          <w:b/>
          <w:bCs/>
        </w:rPr>
        <w:t>Fairness 360-Degree Appraisals and Traditional Supervisor-Only Evaluations</w:t>
      </w:r>
      <w:r w:rsidR="007751BD" w:rsidRPr="00E35FAD">
        <w:rPr>
          <w:rFonts w:ascii="Times New Roman" w:hAnsi="Times New Roman" w:cs="Times New Roman"/>
          <w:b/>
          <w:bCs/>
        </w:rPr>
        <w:t xml:space="preserve">    </w:t>
      </w:r>
    </w:p>
    <w:tbl>
      <w:tblPr>
        <w:tblStyle w:val="TableGrid"/>
        <w:tblW w:w="9420" w:type="dxa"/>
        <w:tblLook w:val="04A0" w:firstRow="1" w:lastRow="0" w:firstColumn="1" w:lastColumn="0" w:noHBand="0" w:noVBand="1"/>
      </w:tblPr>
      <w:tblGrid>
        <w:gridCol w:w="6374"/>
        <w:gridCol w:w="1559"/>
        <w:gridCol w:w="1487"/>
      </w:tblGrid>
      <w:tr w:rsidR="00597CF1" w14:paraId="2E837497" w14:textId="77777777" w:rsidTr="001D357F">
        <w:trPr>
          <w:trHeight w:val="843"/>
        </w:trPr>
        <w:tc>
          <w:tcPr>
            <w:tcW w:w="6374" w:type="dxa"/>
          </w:tcPr>
          <w:p w14:paraId="3251ACCC" w14:textId="4DBE705D" w:rsidR="00597CF1" w:rsidRDefault="00597CF1" w:rsidP="003F32C0">
            <w:pPr>
              <w:spacing w:line="276" w:lineRule="auto"/>
              <w:rPr>
                <w:rFonts w:ascii="Times New Roman" w:hAnsi="Times New Roman" w:cs="Times New Roman"/>
                <w:b/>
                <w:bCs/>
              </w:rPr>
            </w:pPr>
            <w:r>
              <w:rPr>
                <w:rFonts w:ascii="Times New Roman" w:hAnsi="Times New Roman" w:cs="Times New Roman"/>
                <w:b/>
                <w:bCs/>
              </w:rPr>
              <w:t xml:space="preserve">Comparison between </w:t>
            </w:r>
            <w:r w:rsidRPr="00597CF1">
              <w:rPr>
                <w:rFonts w:ascii="Times New Roman" w:hAnsi="Times New Roman" w:cs="Times New Roman"/>
                <w:b/>
                <w:bCs/>
              </w:rPr>
              <w:t>360-degree appraisals and traditional supervisor-only evaluations</w:t>
            </w:r>
          </w:p>
        </w:tc>
        <w:tc>
          <w:tcPr>
            <w:tcW w:w="1559" w:type="dxa"/>
          </w:tcPr>
          <w:p w14:paraId="025EE495" w14:textId="4287FE4E" w:rsidR="00597CF1" w:rsidRPr="00597CF1" w:rsidRDefault="00597CF1" w:rsidP="003F32C0">
            <w:pPr>
              <w:spacing w:line="276" w:lineRule="auto"/>
              <w:jc w:val="both"/>
              <w:rPr>
                <w:rFonts w:ascii="Times New Roman" w:hAnsi="Times New Roman" w:cs="Times New Roman"/>
                <w:b/>
                <w:bCs/>
              </w:rPr>
            </w:pPr>
            <w:r w:rsidRPr="00597CF1">
              <w:rPr>
                <w:rFonts w:ascii="Times New Roman" w:hAnsi="Times New Roman" w:cs="Times New Roman"/>
                <w:b/>
                <w:bCs/>
              </w:rPr>
              <w:t>Frequency</w:t>
            </w:r>
          </w:p>
        </w:tc>
        <w:tc>
          <w:tcPr>
            <w:tcW w:w="1487" w:type="dxa"/>
          </w:tcPr>
          <w:p w14:paraId="0D73CCC6" w14:textId="51FD4BBB" w:rsidR="00597CF1" w:rsidRPr="00597CF1" w:rsidRDefault="00597CF1" w:rsidP="003F32C0">
            <w:pPr>
              <w:spacing w:line="276" w:lineRule="auto"/>
              <w:jc w:val="both"/>
              <w:rPr>
                <w:rFonts w:ascii="Times New Roman" w:hAnsi="Times New Roman" w:cs="Times New Roman"/>
                <w:b/>
                <w:bCs/>
              </w:rPr>
            </w:pPr>
            <w:r w:rsidRPr="00597CF1">
              <w:rPr>
                <w:rFonts w:ascii="Times New Roman" w:hAnsi="Times New Roman" w:cs="Times New Roman"/>
                <w:b/>
                <w:bCs/>
              </w:rPr>
              <w:t>Percent</w:t>
            </w:r>
            <w:r w:rsidR="001D357F">
              <w:rPr>
                <w:rFonts w:ascii="Times New Roman" w:hAnsi="Times New Roman" w:cs="Times New Roman"/>
                <w:b/>
                <w:bCs/>
              </w:rPr>
              <w:t>age</w:t>
            </w:r>
          </w:p>
        </w:tc>
      </w:tr>
      <w:tr w:rsidR="00597CF1" w14:paraId="7AAA8646" w14:textId="77777777" w:rsidTr="001D357F">
        <w:trPr>
          <w:trHeight w:val="413"/>
        </w:trPr>
        <w:tc>
          <w:tcPr>
            <w:tcW w:w="6374" w:type="dxa"/>
          </w:tcPr>
          <w:p w14:paraId="041C993B" w14:textId="01A1CCE9" w:rsidR="00597CF1" w:rsidRDefault="00597CF1" w:rsidP="003F32C0">
            <w:pPr>
              <w:spacing w:line="276" w:lineRule="auto"/>
              <w:rPr>
                <w:rFonts w:ascii="Times New Roman" w:hAnsi="Times New Roman" w:cs="Times New Roman"/>
                <w:b/>
                <w:bCs/>
              </w:rPr>
            </w:pPr>
            <w:r w:rsidRPr="004116E6">
              <w:rPr>
                <w:rFonts w:ascii="Times New Roman" w:hAnsi="Times New Roman" w:cs="Times New Roman"/>
              </w:rPr>
              <w:t>Much fairer than supervisor-only evaluation</w:t>
            </w:r>
          </w:p>
        </w:tc>
        <w:tc>
          <w:tcPr>
            <w:tcW w:w="1559" w:type="dxa"/>
          </w:tcPr>
          <w:p w14:paraId="582F0DC7" w14:textId="18E265E1"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28</w:t>
            </w:r>
          </w:p>
        </w:tc>
        <w:tc>
          <w:tcPr>
            <w:tcW w:w="1487" w:type="dxa"/>
          </w:tcPr>
          <w:p w14:paraId="20305E9E" w14:textId="17ABFF9A"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35</w:t>
            </w:r>
          </w:p>
        </w:tc>
      </w:tr>
      <w:tr w:rsidR="00597CF1" w14:paraId="55598446" w14:textId="77777777" w:rsidTr="001D357F">
        <w:trPr>
          <w:trHeight w:val="413"/>
        </w:trPr>
        <w:tc>
          <w:tcPr>
            <w:tcW w:w="6374" w:type="dxa"/>
          </w:tcPr>
          <w:p w14:paraId="7AEE1214" w14:textId="6C6F15B5" w:rsidR="00597CF1" w:rsidRDefault="00597CF1" w:rsidP="003F32C0">
            <w:pPr>
              <w:spacing w:line="276" w:lineRule="auto"/>
              <w:rPr>
                <w:rFonts w:ascii="Times New Roman" w:hAnsi="Times New Roman" w:cs="Times New Roman"/>
                <w:b/>
                <w:bCs/>
              </w:rPr>
            </w:pPr>
            <w:r w:rsidRPr="004116E6">
              <w:rPr>
                <w:rFonts w:ascii="Times New Roman" w:hAnsi="Times New Roman" w:cs="Times New Roman"/>
              </w:rPr>
              <w:t>Somewhat fairer than supervisor-only evaluation</w:t>
            </w:r>
          </w:p>
        </w:tc>
        <w:tc>
          <w:tcPr>
            <w:tcW w:w="1559" w:type="dxa"/>
          </w:tcPr>
          <w:p w14:paraId="1A3883C7" w14:textId="698AAB9D"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22</w:t>
            </w:r>
          </w:p>
        </w:tc>
        <w:tc>
          <w:tcPr>
            <w:tcW w:w="1487" w:type="dxa"/>
          </w:tcPr>
          <w:p w14:paraId="05241C2C" w14:textId="02215989"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18</w:t>
            </w:r>
          </w:p>
        </w:tc>
      </w:tr>
      <w:tr w:rsidR="00597CF1" w14:paraId="749F2C34" w14:textId="77777777" w:rsidTr="001D357F">
        <w:trPr>
          <w:trHeight w:val="413"/>
        </w:trPr>
        <w:tc>
          <w:tcPr>
            <w:tcW w:w="6374" w:type="dxa"/>
          </w:tcPr>
          <w:p w14:paraId="6634456C" w14:textId="0E526E18" w:rsidR="00597CF1" w:rsidRDefault="00597CF1" w:rsidP="003F32C0">
            <w:pPr>
              <w:spacing w:line="276" w:lineRule="auto"/>
              <w:rPr>
                <w:rFonts w:ascii="Times New Roman" w:hAnsi="Times New Roman" w:cs="Times New Roman"/>
                <w:b/>
                <w:bCs/>
              </w:rPr>
            </w:pPr>
            <w:r w:rsidRPr="004116E6">
              <w:rPr>
                <w:rFonts w:ascii="Times New Roman" w:hAnsi="Times New Roman" w:cs="Times New Roman"/>
              </w:rPr>
              <w:t>About the same as supervisor-only evaluation</w:t>
            </w:r>
          </w:p>
        </w:tc>
        <w:tc>
          <w:tcPr>
            <w:tcW w:w="1559" w:type="dxa"/>
          </w:tcPr>
          <w:p w14:paraId="7E5831D2" w14:textId="349B99D2"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24</w:t>
            </w:r>
          </w:p>
        </w:tc>
        <w:tc>
          <w:tcPr>
            <w:tcW w:w="1487" w:type="dxa"/>
          </w:tcPr>
          <w:p w14:paraId="187C5395" w14:textId="383FCE8F"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19</w:t>
            </w:r>
          </w:p>
        </w:tc>
      </w:tr>
      <w:tr w:rsidR="00597CF1" w14:paraId="135BA05E" w14:textId="77777777" w:rsidTr="001D357F">
        <w:trPr>
          <w:trHeight w:val="413"/>
        </w:trPr>
        <w:tc>
          <w:tcPr>
            <w:tcW w:w="6374" w:type="dxa"/>
          </w:tcPr>
          <w:p w14:paraId="196FC61F" w14:textId="6BA59B51" w:rsidR="00597CF1" w:rsidRDefault="00597CF1" w:rsidP="003F32C0">
            <w:pPr>
              <w:spacing w:line="276" w:lineRule="auto"/>
              <w:rPr>
                <w:rFonts w:ascii="Times New Roman" w:hAnsi="Times New Roman" w:cs="Times New Roman"/>
                <w:b/>
                <w:bCs/>
              </w:rPr>
            </w:pPr>
            <w:r w:rsidRPr="004116E6">
              <w:rPr>
                <w:rFonts w:ascii="Times New Roman" w:hAnsi="Times New Roman" w:cs="Times New Roman"/>
              </w:rPr>
              <w:t>Less fair than supervisor-only evaluation</w:t>
            </w:r>
          </w:p>
        </w:tc>
        <w:tc>
          <w:tcPr>
            <w:tcW w:w="1559" w:type="dxa"/>
          </w:tcPr>
          <w:p w14:paraId="70105738" w14:textId="5F27E052"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44</w:t>
            </w:r>
          </w:p>
        </w:tc>
        <w:tc>
          <w:tcPr>
            <w:tcW w:w="1487" w:type="dxa"/>
          </w:tcPr>
          <w:p w14:paraId="3DEEF5E1" w14:textId="76863961"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35</w:t>
            </w:r>
          </w:p>
        </w:tc>
      </w:tr>
      <w:tr w:rsidR="00597CF1" w14:paraId="062B516D" w14:textId="77777777" w:rsidTr="001D357F">
        <w:trPr>
          <w:trHeight w:val="413"/>
        </w:trPr>
        <w:tc>
          <w:tcPr>
            <w:tcW w:w="6374" w:type="dxa"/>
          </w:tcPr>
          <w:p w14:paraId="3D23F1A4" w14:textId="6FEDB908" w:rsidR="00597CF1" w:rsidRDefault="00BA75E8" w:rsidP="003F32C0">
            <w:pPr>
              <w:spacing w:line="276" w:lineRule="auto"/>
              <w:jc w:val="both"/>
              <w:rPr>
                <w:rFonts w:ascii="Times New Roman" w:hAnsi="Times New Roman" w:cs="Times New Roman"/>
                <w:b/>
                <w:bCs/>
              </w:rPr>
            </w:pPr>
            <w:r>
              <w:rPr>
                <w:rFonts w:ascii="Times New Roman" w:hAnsi="Times New Roman" w:cs="Times New Roman"/>
                <w:b/>
                <w:bCs/>
              </w:rPr>
              <w:t xml:space="preserve">                                                                          </w:t>
            </w:r>
            <w:r w:rsidR="001D357F">
              <w:rPr>
                <w:rFonts w:ascii="Times New Roman" w:hAnsi="Times New Roman" w:cs="Times New Roman"/>
                <w:b/>
                <w:bCs/>
              </w:rPr>
              <w:t xml:space="preserve">               </w:t>
            </w:r>
            <w:r>
              <w:rPr>
                <w:rFonts w:ascii="Times New Roman" w:hAnsi="Times New Roman" w:cs="Times New Roman"/>
                <w:b/>
                <w:bCs/>
              </w:rPr>
              <w:t xml:space="preserve">  </w:t>
            </w:r>
            <w:r w:rsidR="00597CF1">
              <w:rPr>
                <w:rFonts w:ascii="Times New Roman" w:hAnsi="Times New Roman" w:cs="Times New Roman"/>
                <w:b/>
                <w:bCs/>
              </w:rPr>
              <w:t>Total</w:t>
            </w:r>
          </w:p>
        </w:tc>
        <w:tc>
          <w:tcPr>
            <w:tcW w:w="1559" w:type="dxa"/>
          </w:tcPr>
          <w:p w14:paraId="26FA02F6" w14:textId="7B9A564C"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125</w:t>
            </w:r>
          </w:p>
        </w:tc>
        <w:tc>
          <w:tcPr>
            <w:tcW w:w="1487" w:type="dxa"/>
          </w:tcPr>
          <w:p w14:paraId="60505DCC" w14:textId="4A117D81" w:rsidR="00597CF1" w:rsidRDefault="00597CF1" w:rsidP="003F32C0">
            <w:pPr>
              <w:spacing w:line="276" w:lineRule="auto"/>
              <w:jc w:val="center"/>
              <w:rPr>
                <w:rFonts w:ascii="Times New Roman" w:hAnsi="Times New Roman" w:cs="Times New Roman"/>
                <w:b/>
                <w:bCs/>
              </w:rPr>
            </w:pPr>
            <w:r>
              <w:rPr>
                <w:rFonts w:ascii="Times New Roman" w:hAnsi="Times New Roman" w:cs="Times New Roman"/>
                <w:b/>
                <w:bCs/>
              </w:rPr>
              <w:t>100</w:t>
            </w:r>
          </w:p>
        </w:tc>
      </w:tr>
    </w:tbl>
    <w:p w14:paraId="07308E72" w14:textId="78446438" w:rsidR="00455F0F" w:rsidRDefault="007F71E5" w:rsidP="003F32C0">
      <w:pPr>
        <w:spacing w:after="0" w:line="276" w:lineRule="auto"/>
        <w:jc w:val="both"/>
        <w:rPr>
          <w:rFonts w:ascii="Times New Roman" w:hAnsi="Times New Roman" w:cs="Times New Roman"/>
          <w:b/>
          <w:bCs/>
        </w:rPr>
      </w:pPr>
      <w:r w:rsidRPr="004116E6">
        <w:rPr>
          <w:rFonts w:ascii="Times New Roman" w:hAnsi="Times New Roman" w:cs="Times New Roman"/>
          <w:b/>
          <w:bCs/>
        </w:rPr>
        <w:t>Source: Primary data</w:t>
      </w:r>
    </w:p>
    <w:p w14:paraId="319D1478" w14:textId="17CF4FAE" w:rsidR="007F71E5" w:rsidRPr="004116E6" w:rsidRDefault="007F71E5" w:rsidP="003F32C0">
      <w:pPr>
        <w:spacing w:after="0" w:line="276" w:lineRule="auto"/>
        <w:jc w:val="both"/>
        <w:rPr>
          <w:rFonts w:ascii="Times New Roman" w:hAnsi="Times New Roman" w:cs="Times New Roman"/>
          <w:b/>
          <w:bCs/>
        </w:rPr>
      </w:pPr>
      <w:r w:rsidRPr="004116E6">
        <w:rPr>
          <w:rFonts w:ascii="Times New Roman" w:hAnsi="Times New Roman" w:cs="Times New Roman"/>
          <w:b/>
          <w:bCs/>
        </w:rPr>
        <w:t>Interpretation:</w:t>
      </w:r>
    </w:p>
    <w:p w14:paraId="44AD646A" w14:textId="5E43A54F" w:rsidR="007F71E5" w:rsidRPr="004116E6" w:rsidRDefault="007F71E5" w:rsidP="003F32C0">
      <w:pPr>
        <w:spacing w:after="0" w:line="276" w:lineRule="auto"/>
        <w:jc w:val="both"/>
        <w:rPr>
          <w:rFonts w:ascii="Times New Roman" w:hAnsi="Times New Roman" w:cs="Times New Roman"/>
        </w:rPr>
      </w:pPr>
      <w:r w:rsidRPr="004116E6">
        <w:rPr>
          <w:rFonts w:ascii="Times New Roman" w:hAnsi="Times New Roman" w:cs="Times New Roman"/>
        </w:rPr>
        <w:t>The above table indicates that out of 125 respondents, 28% of the respondents prefer much fairer than supervisor-only evaluation, 18% of the respondents prefer somewhat fairer than supervisor-only evaluation, 19% of the respondents prefer about the same as supervisor-only evaluation and 35% of the respondents prefer less fair than supervisor-only evaluation about comparison of fairness of 360-degree appraisals and traditional supervisor-only evaluations.</w:t>
      </w:r>
    </w:p>
    <w:p w14:paraId="233AB585" w14:textId="2C381082" w:rsidR="00455F0F" w:rsidRDefault="007F71E5" w:rsidP="003F32C0">
      <w:pPr>
        <w:spacing w:after="0" w:line="276" w:lineRule="auto"/>
        <w:jc w:val="both"/>
        <w:rPr>
          <w:rFonts w:ascii="Times New Roman" w:hAnsi="Times New Roman" w:cs="Times New Roman"/>
        </w:rPr>
      </w:pPr>
      <w:r w:rsidRPr="004116E6">
        <w:rPr>
          <w:rFonts w:ascii="Times New Roman" w:hAnsi="Times New Roman" w:cs="Times New Roman"/>
        </w:rPr>
        <w:t>Most (35%) of the respondents prefer less fair than supervisor-only evaluation about comparison of fairness of 360-degree appraisals and traditional supervisor-only evaluations.</w:t>
      </w:r>
    </w:p>
    <w:p w14:paraId="7DDE224A" w14:textId="72C5A4E9" w:rsidR="00C1312A" w:rsidRDefault="00C1312A" w:rsidP="003F32C0">
      <w:pPr>
        <w:spacing w:after="0" w:line="276" w:lineRule="auto"/>
        <w:jc w:val="both"/>
        <w:rPr>
          <w:rFonts w:ascii="Times New Roman" w:hAnsi="Times New Roman" w:cs="Times New Roman"/>
          <w:b/>
          <w:bCs/>
        </w:rPr>
      </w:pPr>
      <w:r>
        <w:rPr>
          <w:noProof/>
          <w14:ligatures w14:val="none"/>
        </w:rPr>
        <w:lastRenderedPageBreak/>
        <w:drawing>
          <wp:inline distT="0" distB="0" distL="0" distR="0" wp14:anchorId="5F5E837D" wp14:editId="47E73ADC">
            <wp:extent cx="4572000" cy="2743200"/>
            <wp:effectExtent l="0" t="0" r="0" b="0"/>
            <wp:docPr id="11" name="Chart 11">
              <a:extLst xmlns:a="http://schemas.openxmlformats.org/drawingml/2006/main">
                <a:ext uri="{FF2B5EF4-FFF2-40B4-BE49-F238E27FC236}">
                  <a16:creationId xmlns:a16="http://schemas.microsoft.com/office/drawing/2014/main" id="{48CC76B3-6B03-4F1B-B4B2-61C843CAC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54867E" w14:textId="77777777" w:rsidR="003F32C0" w:rsidRDefault="003F32C0" w:rsidP="003F32C0">
      <w:pPr>
        <w:spacing w:after="0" w:line="276" w:lineRule="auto"/>
        <w:jc w:val="both"/>
        <w:rPr>
          <w:rFonts w:ascii="Times New Roman" w:hAnsi="Times New Roman" w:cs="Times New Roman"/>
          <w:b/>
          <w:bCs/>
        </w:rPr>
      </w:pPr>
    </w:p>
    <w:p w14:paraId="3D7C52BD" w14:textId="7AE7A1E5" w:rsidR="00380841" w:rsidRPr="00455F0F" w:rsidRDefault="0090179A" w:rsidP="003F32C0">
      <w:pPr>
        <w:spacing w:after="0" w:line="276" w:lineRule="auto"/>
        <w:rPr>
          <w:rFonts w:ascii="Times New Roman" w:hAnsi="Times New Roman" w:cs="Times New Roman"/>
        </w:rPr>
      </w:pPr>
      <w:r w:rsidRPr="004116E6">
        <w:rPr>
          <w:rFonts w:ascii="Times New Roman" w:hAnsi="Times New Roman" w:cs="Times New Roman"/>
          <w:b/>
          <w:bCs/>
        </w:rPr>
        <w:t>Improvements using 360-degree appraisal</w:t>
      </w:r>
    </w:p>
    <w:tbl>
      <w:tblPr>
        <w:tblStyle w:val="TableGrid"/>
        <w:tblW w:w="8531" w:type="dxa"/>
        <w:tblLook w:val="04A0" w:firstRow="1" w:lastRow="0" w:firstColumn="1" w:lastColumn="0" w:noHBand="0" w:noVBand="1"/>
      </w:tblPr>
      <w:tblGrid>
        <w:gridCol w:w="5382"/>
        <w:gridCol w:w="1559"/>
        <w:gridCol w:w="1590"/>
      </w:tblGrid>
      <w:tr w:rsidR="00910B5D" w14:paraId="40C968A2" w14:textId="77777777" w:rsidTr="003F32C0">
        <w:trPr>
          <w:trHeight w:val="449"/>
        </w:trPr>
        <w:tc>
          <w:tcPr>
            <w:tcW w:w="5382" w:type="dxa"/>
          </w:tcPr>
          <w:p w14:paraId="5C904784" w14:textId="56D937AC" w:rsidR="00910B5D" w:rsidRPr="00910B5D" w:rsidRDefault="00910B5D" w:rsidP="003F32C0">
            <w:pPr>
              <w:spacing w:line="276" w:lineRule="auto"/>
              <w:jc w:val="both"/>
              <w:rPr>
                <w:rFonts w:ascii="Times New Roman" w:hAnsi="Times New Roman" w:cs="Times New Roman"/>
                <w:b/>
                <w:bCs/>
              </w:rPr>
            </w:pPr>
            <w:r w:rsidRPr="00910B5D">
              <w:rPr>
                <w:rFonts w:ascii="Times New Roman" w:hAnsi="Times New Roman" w:cs="Times New Roman"/>
                <w:b/>
                <w:bCs/>
              </w:rPr>
              <w:t>Improvements using 360-degree appraisal</w:t>
            </w:r>
          </w:p>
        </w:tc>
        <w:tc>
          <w:tcPr>
            <w:tcW w:w="1559" w:type="dxa"/>
          </w:tcPr>
          <w:p w14:paraId="261485E5" w14:textId="05C6AFBA" w:rsidR="00910B5D" w:rsidRPr="00910B5D" w:rsidRDefault="00910B5D" w:rsidP="003F32C0">
            <w:pPr>
              <w:spacing w:line="276" w:lineRule="auto"/>
              <w:jc w:val="both"/>
              <w:rPr>
                <w:rFonts w:ascii="Times New Roman" w:hAnsi="Times New Roman" w:cs="Times New Roman"/>
                <w:b/>
                <w:bCs/>
              </w:rPr>
            </w:pPr>
            <w:r w:rsidRPr="00910B5D">
              <w:rPr>
                <w:rFonts w:ascii="Times New Roman" w:hAnsi="Times New Roman" w:cs="Times New Roman"/>
                <w:b/>
                <w:bCs/>
              </w:rPr>
              <w:t>Frequency</w:t>
            </w:r>
          </w:p>
        </w:tc>
        <w:tc>
          <w:tcPr>
            <w:tcW w:w="1590" w:type="dxa"/>
          </w:tcPr>
          <w:p w14:paraId="7C616E17" w14:textId="71A61AAE" w:rsidR="00910B5D" w:rsidRPr="00910B5D" w:rsidRDefault="00910B5D" w:rsidP="003F32C0">
            <w:pPr>
              <w:spacing w:line="276" w:lineRule="auto"/>
              <w:jc w:val="both"/>
              <w:rPr>
                <w:rFonts w:ascii="Times New Roman" w:hAnsi="Times New Roman" w:cs="Times New Roman"/>
                <w:b/>
                <w:bCs/>
              </w:rPr>
            </w:pPr>
            <w:r w:rsidRPr="00910B5D">
              <w:rPr>
                <w:rFonts w:ascii="Times New Roman" w:hAnsi="Times New Roman" w:cs="Times New Roman"/>
                <w:b/>
                <w:bCs/>
              </w:rPr>
              <w:t>Percent</w:t>
            </w:r>
          </w:p>
        </w:tc>
      </w:tr>
      <w:tr w:rsidR="00910B5D" w14:paraId="55D50BD0" w14:textId="77777777" w:rsidTr="003F32C0">
        <w:trPr>
          <w:trHeight w:val="449"/>
        </w:trPr>
        <w:tc>
          <w:tcPr>
            <w:tcW w:w="5382" w:type="dxa"/>
          </w:tcPr>
          <w:p w14:paraId="09BFE77F" w14:textId="1672D7D4" w:rsidR="00910B5D" w:rsidRDefault="00910B5D" w:rsidP="003F32C0">
            <w:pPr>
              <w:spacing w:line="276" w:lineRule="auto"/>
              <w:jc w:val="both"/>
              <w:rPr>
                <w:rFonts w:ascii="Times New Roman" w:hAnsi="Times New Roman" w:cs="Times New Roman"/>
                <w:b/>
                <w:bCs/>
              </w:rPr>
            </w:pPr>
            <w:r w:rsidRPr="004116E6">
              <w:rPr>
                <w:rFonts w:ascii="Times New Roman" w:hAnsi="Times New Roman" w:cs="Times New Roman"/>
              </w:rPr>
              <w:t>Clear and measurable improvements</w:t>
            </w:r>
          </w:p>
        </w:tc>
        <w:tc>
          <w:tcPr>
            <w:tcW w:w="1559" w:type="dxa"/>
          </w:tcPr>
          <w:p w14:paraId="2220A20B" w14:textId="43168F5C" w:rsidR="00910B5D" w:rsidRPr="00910B5D" w:rsidRDefault="00910B5D" w:rsidP="003F32C0">
            <w:pPr>
              <w:spacing w:line="276" w:lineRule="auto"/>
              <w:jc w:val="center"/>
              <w:rPr>
                <w:rFonts w:ascii="Times New Roman" w:hAnsi="Times New Roman" w:cs="Times New Roman"/>
              </w:rPr>
            </w:pPr>
            <w:r w:rsidRPr="00910B5D">
              <w:rPr>
                <w:rFonts w:ascii="Times New Roman" w:hAnsi="Times New Roman" w:cs="Times New Roman"/>
              </w:rPr>
              <w:t>23</w:t>
            </w:r>
          </w:p>
        </w:tc>
        <w:tc>
          <w:tcPr>
            <w:tcW w:w="1590" w:type="dxa"/>
          </w:tcPr>
          <w:p w14:paraId="58F54E98" w14:textId="6ED1C7E7" w:rsidR="00910B5D" w:rsidRPr="00910B5D" w:rsidRDefault="00910B5D" w:rsidP="003F32C0">
            <w:pPr>
              <w:spacing w:line="276" w:lineRule="auto"/>
              <w:jc w:val="center"/>
              <w:rPr>
                <w:rFonts w:ascii="Times New Roman" w:hAnsi="Times New Roman" w:cs="Times New Roman"/>
              </w:rPr>
            </w:pPr>
            <w:r w:rsidRPr="00910B5D">
              <w:rPr>
                <w:rFonts w:ascii="Times New Roman" w:hAnsi="Times New Roman" w:cs="Times New Roman"/>
              </w:rPr>
              <w:t>18</w:t>
            </w:r>
          </w:p>
        </w:tc>
      </w:tr>
      <w:tr w:rsidR="00910B5D" w14:paraId="60021427" w14:textId="77777777" w:rsidTr="003F32C0">
        <w:trPr>
          <w:trHeight w:val="449"/>
        </w:trPr>
        <w:tc>
          <w:tcPr>
            <w:tcW w:w="5382" w:type="dxa"/>
          </w:tcPr>
          <w:p w14:paraId="6933084C" w14:textId="04CBAC96" w:rsidR="00910B5D" w:rsidRDefault="00910B5D" w:rsidP="003F32C0">
            <w:pPr>
              <w:spacing w:line="276" w:lineRule="auto"/>
              <w:jc w:val="both"/>
              <w:rPr>
                <w:rFonts w:ascii="Times New Roman" w:hAnsi="Times New Roman" w:cs="Times New Roman"/>
                <w:b/>
                <w:bCs/>
              </w:rPr>
            </w:pPr>
            <w:r w:rsidRPr="004116E6">
              <w:rPr>
                <w:rFonts w:ascii="Times New Roman" w:hAnsi="Times New Roman" w:cs="Times New Roman"/>
              </w:rPr>
              <w:t>Some adjustments but not significant changes</w:t>
            </w:r>
          </w:p>
        </w:tc>
        <w:tc>
          <w:tcPr>
            <w:tcW w:w="1559" w:type="dxa"/>
          </w:tcPr>
          <w:p w14:paraId="65D22E5D" w14:textId="68275F5E" w:rsidR="00910B5D" w:rsidRPr="00910B5D" w:rsidRDefault="00910B5D" w:rsidP="003F32C0">
            <w:pPr>
              <w:spacing w:line="276" w:lineRule="auto"/>
              <w:jc w:val="center"/>
              <w:rPr>
                <w:rFonts w:ascii="Times New Roman" w:hAnsi="Times New Roman" w:cs="Times New Roman"/>
              </w:rPr>
            </w:pPr>
            <w:r w:rsidRPr="00910B5D">
              <w:rPr>
                <w:rFonts w:ascii="Times New Roman" w:hAnsi="Times New Roman" w:cs="Times New Roman"/>
              </w:rPr>
              <w:t>20</w:t>
            </w:r>
          </w:p>
        </w:tc>
        <w:tc>
          <w:tcPr>
            <w:tcW w:w="1590" w:type="dxa"/>
          </w:tcPr>
          <w:p w14:paraId="4B498F0F" w14:textId="1421DFC8" w:rsidR="00910B5D" w:rsidRPr="00910B5D" w:rsidRDefault="00910B5D" w:rsidP="003F32C0">
            <w:pPr>
              <w:spacing w:line="276" w:lineRule="auto"/>
              <w:jc w:val="center"/>
              <w:rPr>
                <w:rFonts w:ascii="Times New Roman" w:hAnsi="Times New Roman" w:cs="Times New Roman"/>
              </w:rPr>
            </w:pPr>
            <w:r w:rsidRPr="00910B5D">
              <w:rPr>
                <w:rFonts w:ascii="Times New Roman" w:hAnsi="Times New Roman" w:cs="Times New Roman"/>
              </w:rPr>
              <w:t>16</w:t>
            </w:r>
          </w:p>
        </w:tc>
      </w:tr>
      <w:tr w:rsidR="00910B5D" w14:paraId="2B2A72DC" w14:textId="77777777" w:rsidTr="003F32C0">
        <w:trPr>
          <w:trHeight w:val="449"/>
        </w:trPr>
        <w:tc>
          <w:tcPr>
            <w:tcW w:w="5382" w:type="dxa"/>
          </w:tcPr>
          <w:p w14:paraId="4ACC16FA" w14:textId="2514FBA8" w:rsidR="00910B5D" w:rsidRDefault="00910B5D" w:rsidP="003F32C0">
            <w:pPr>
              <w:spacing w:line="276" w:lineRule="auto"/>
              <w:jc w:val="both"/>
              <w:rPr>
                <w:rFonts w:ascii="Times New Roman" w:hAnsi="Times New Roman" w:cs="Times New Roman"/>
                <w:b/>
                <w:bCs/>
              </w:rPr>
            </w:pPr>
            <w:r w:rsidRPr="004116E6">
              <w:rPr>
                <w:rFonts w:ascii="Times New Roman" w:hAnsi="Times New Roman" w:cs="Times New Roman"/>
              </w:rPr>
              <w:t>To improve, but have not seen much progress</w:t>
            </w:r>
          </w:p>
        </w:tc>
        <w:tc>
          <w:tcPr>
            <w:tcW w:w="1559" w:type="dxa"/>
          </w:tcPr>
          <w:p w14:paraId="129A4380" w14:textId="5A862B4C" w:rsidR="00910B5D" w:rsidRPr="00910B5D" w:rsidRDefault="00910B5D" w:rsidP="003F32C0">
            <w:pPr>
              <w:spacing w:line="276" w:lineRule="auto"/>
              <w:jc w:val="center"/>
              <w:rPr>
                <w:rFonts w:ascii="Times New Roman" w:hAnsi="Times New Roman" w:cs="Times New Roman"/>
              </w:rPr>
            </w:pPr>
            <w:r w:rsidRPr="00910B5D">
              <w:rPr>
                <w:rFonts w:ascii="Times New Roman" w:hAnsi="Times New Roman" w:cs="Times New Roman"/>
              </w:rPr>
              <w:t>51</w:t>
            </w:r>
          </w:p>
        </w:tc>
        <w:tc>
          <w:tcPr>
            <w:tcW w:w="1590" w:type="dxa"/>
          </w:tcPr>
          <w:p w14:paraId="431C2E56" w14:textId="49D4EA1A" w:rsidR="00910B5D" w:rsidRPr="00910B5D" w:rsidRDefault="00910B5D" w:rsidP="003F32C0">
            <w:pPr>
              <w:spacing w:line="276" w:lineRule="auto"/>
              <w:jc w:val="center"/>
              <w:rPr>
                <w:rFonts w:ascii="Times New Roman" w:hAnsi="Times New Roman" w:cs="Times New Roman"/>
              </w:rPr>
            </w:pPr>
            <w:r w:rsidRPr="00910B5D">
              <w:rPr>
                <w:rFonts w:ascii="Times New Roman" w:hAnsi="Times New Roman" w:cs="Times New Roman"/>
              </w:rPr>
              <w:t>41</w:t>
            </w:r>
          </w:p>
        </w:tc>
      </w:tr>
      <w:tr w:rsidR="00910B5D" w14:paraId="43872FBC" w14:textId="77777777" w:rsidTr="003F32C0">
        <w:trPr>
          <w:trHeight w:val="449"/>
        </w:trPr>
        <w:tc>
          <w:tcPr>
            <w:tcW w:w="5382" w:type="dxa"/>
          </w:tcPr>
          <w:p w14:paraId="16851EB1" w14:textId="7C594C70" w:rsidR="00910B5D" w:rsidRDefault="00910B5D" w:rsidP="003F32C0">
            <w:pPr>
              <w:spacing w:line="276" w:lineRule="auto"/>
              <w:jc w:val="both"/>
              <w:rPr>
                <w:rFonts w:ascii="Times New Roman" w:hAnsi="Times New Roman" w:cs="Times New Roman"/>
                <w:b/>
                <w:bCs/>
              </w:rPr>
            </w:pPr>
            <w:r w:rsidRPr="004116E6">
              <w:rPr>
                <w:rFonts w:ascii="Times New Roman" w:hAnsi="Times New Roman" w:cs="Times New Roman"/>
              </w:rPr>
              <w:t>Improvements based on the feedback</w:t>
            </w:r>
          </w:p>
        </w:tc>
        <w:tc>
          <w:tcPr>
            <w:tcW w:w="1559" w:type="dxa"/>
          </w:tcPr>
          <w:p w14:paraId="0BF72BB2" w14:textId="43F103DA" w:rsidR="00910B5D" w:rsidRPr="00910B5D" w:rsidRDefault="00910B5D" w:rsidP="003F32C0">
            <w:pPr>
              <w:spacing w:line="276" w:lineRule="auto"/>
              <w:jc w:val="center"/>
              <w:rPr>
                <w:rFonts w:ascii="Times New Roman" w:hAnsi="Times New Roman" w:cs="Times New Roman"/>
              </w:rPr>
            </w:pPr>
            <w:r w:rsidRPr="00910B5D">
              <w:rPr>
                <w:rFonts w:ascii="Times New Roman" w:hAnsi="Times New Roman" w:cs="Times New Roman"/>
              </w:rPr>
              <w:t>31</w:t>
            </w:r>
          </w:p>
        </w:tc>
        <w:tc>
          <w:tcPr>
            <w:tcW w:w="1590" w:type="dxa"/>
          </w:tcPr>
          <w:p w14:paraId="2453F267" w14:textId="410FB3B5" w:rsidR="00910B5D" w:rsidRPr="00910B5D" w:rsidRDefault="00910B5D" w:rsidP="003F32C0">
            <w:pPr>
              <w:spacing w:line="276" w:lineRule="auto"/>
              <w:jc w:val="center"/>
              <w:rPr>
                <w:rFonts w:ascii="Times New Roman" w:hAnsi="Times New Roman" w:cs="Times New Roman"/>
              </w:rPr>
            </w:pPr>
            <w:r w:rsidRPr="00910B5D">
              <w:rPr>
                <w:rFonts w:ascii="Times New Roman" w:hAnsi="Times New Roman" w:cs="Times New Roman"/>
              </w:rPr>
              <w:t>25</w:t>
            </w:r>
          </w:p>
        </w:tc>
      </w:tr>
      <w:tr w:rsidR="00910B5D" w14:paraId="290D2B51" w14:textId="77777777" w:rsidTr="003F32C0">
        <w:trPr>
          <w:trHeight w:val="449"/>
        </w:trPr>
        <w:tc>
          <w:tcPr>
            <w:tcW w:w="5382" w:type="dxa"/>
          </w:tcPr>
          <w:p w14:paraId="343F22BA" w14:textId="37A76A2F" w:rsidR="00910B5D" w:rsidRDefault="00E35FAD" w:rsidP="003F32C0">
            <w:pPr>
              <w:spacing w:line="276" w:lineRule="auto"/>
              <w:jc w:val="both"/>
              <w:rPr>
                <w:rFonts w:ascii="Times New Roman" w:hAnsi="Times New Roman" w:cs="Times New Roman"/>
                <w:b/>
                <w:bCs/>
              </w:rPr>
            </w:pPr>
            <w:r>
              <w:rPr>
                <w:rFonts w:ascii="Times New Roman" w:hAnsi="Times New Roman" w:cs="Times New Roman"/>
                <w:b/>
                <w:bCs/>
              </w:rPr>
              <w:t xml:space="preserve">                                                                  </w:t>
            </w:r>
            <w:r w:rsidR="003F32C0">
              <w:rPr>
                <w:rFonts w:ascii="Times New Roman" w:hAnsi="Times New Roman" w:cs="Times New Roman"/>
                <w:b/>
                <w:bCs/>
              </w:rPr>
              <w:t xml:space="preserve">          </w:t>
            </w:r>
            <w:r>
              <w:rPr>
                <w:rFonts w:ascii="Times New Roman" w:hAnsi="Times New Roman" w:cs="Times New Roman"/>
                <w:b/>
                <w:bCs/>
              </w:rPr>
              <w:t xml:space="preserve"> </w:t>
            </w:r>
            <w:r w:rsidR="00910B5D">
              <w:rPr>
                <w:rFonts w:ascii="Times New Roman" w:hAnsi="Times New Roman" w:cs="Times New Roman"/>
                <w:b/>
                <w:bCs/>
              </w:rPr>
              <w:t>Total</w:t>
            </w:r>
          </w:p>
        </w:tc>
        <w:tc>
          <w:tcPr>
            <w:tcW w:w="1559" w:type="dxa"/>
          </w:tcPr>
          <w:p w14:paraId="752414D4" w14:textId="0ADCA43A" w:rsidR="00910B5D" w:rsidRDefault="00910B5D" w:rsidP="003F32C0">
            <w:pPr>
              <w:spacing w:line="276" w:lineRule="auto"/>
              <w:jc w:val="center"/>
              <w:rPr>
                <w:rFonts w:ascii="Times New Roman" w:hAnsi="Times New Roman" w:cs="Times New Roman"/>
                <w:b/>
                <w:bCs/>
              </w:rPr>
            </w:pPr>
            <w:r>
              <w:rPr>
                <w:rFonts w:ascii="Times New Roman" w:hAnsi="Times New Roman" w:cs="Times New Roman"/>
                <w:b/>
                <w:bCs/>
              </w:rPr>
              <w:t>125</w:t>
            </w:r>
          </w:p>
        </w:tc>
        <w:tc>
          <w:tcPr>
            <w:tcW w:w="1590" w:type="dxa"/>
          </w:tcPr>
          <w:p w14:paraId="0440125D" w14:textId="32AD5946" w:rsidR="00910B5D" w:rsidRDefault="00910B5D" w:rsidP="003F32C0">
            <w:pPr>
              <w:spacing w:line="276" w:lineRule="auto"/>
              <w:jc w:val="center"/>
              <w:rPr>
                <w:rFonts w:ascii="Times New Roman" w:hAnsi="Times New Roman" w:cs="Times New Roman"/>
                <w:b/>
                <w:bCs/>
              </w:rPr>
            </w:pPr>
            <w:r>
              <w:rPr>
                <w:rFonts w:ascii="Times New Roman" w:hAnsi="Times New Roman" w:cs="Times New Roman"/>
                <w:b/>
                <w:bCs/>
              </w:rPr>
              <w:t>100</w:t>
            </w:r>
          </w:p>
        </w:tc>
      </w:tr>
    </w:tbl>
    <w:p w14:paraId="6E06410A" w14:textId="0DE05275" w:rsidR="00380841" w:rsidRPr="004116E6" w:rsidRDefault="0075773B" w:rsidP="003F32C0">
      <w:pPr>
        <w:tabs>
          <w:tab w:val="left" w:pos="5807"/>
        </w:tabs>
        <w:spacing w:after="0" w:line="276" w:lineRule="auto"/>
        <w:jc w:val="both"/>
        <w:rPr>
          <w:rFonts w:ascii="Times New Roman" w:hAnsi="Times New Roman" w:cs="Times New Roman"/>
          <w:b/>
          <w:bCs/>
        </w:rPr>
      </w:pPr>
      <w:r w:rsidRPr="004116E6">
        <w:rPr>
          <w:rFonts w:ascii="Times New Roman" w:hAnsi="Times New Roman" w:cs="Times New Roman"/>
          <w:b/>
          <w:bCs/>
        </w:rPr>
        <w:t>Source: Primary data</w:t>
      </w:r>
      <w:r w:rsidR="001D357F">
        <w:rPr>
          <w:rFonts w:ascii="Times New Roman" w:hAnsi="Times New Roman" w:cs="Times New Roman"/>
          <w:b/>
          <w:bCs/>
        </w:rPr>
        <w:tab/>
      </w:r>
    </w:p>
    <w:p w14:paraId="70AC0240" w14:textId="598FF9CE" w:rsidR="0075773B" w:rsidRPr="004116E6" w:rsidRDefault="0075773B" w:rsidP="003F32C0">
      <w:pPr>
        <w:spacing w:after="0" w:line="276" w:lineRule="auto"/>
        <w:jc w:val="both"/>
        <w:rPr>
          <w:rFonts w:ascii="Times New Roman" w:hAnsi="Times New Roman" w:cs="Times New Roman"/>
          <w:b/>
          <w:bCs/>
        </w:rPr>
      </w:pPr>
      <w:r w:rsidRPr="004116E6">
        <w:rPr>
          <w:rFonts w:ascii="Times New Roman" w:hAnsi="Times New Roman" w:cs="Times New Roman"/>
          <w:b/>
          <w:bCs/>
        </w:rPr>
        <w:t xml:space="preserve">Interpretation: </w:t>
      </w:r>
    </w:p>
    <w:p w14:paraId="3E7B69F1" w14:textId="00FA0743" w:rsidR="0075773B" w:rsidRPr="004116E6" w:rsidRDefault="0075773B" w:rsidP="003F32C0">
      <w:pPr>
        <w:spacing w:after="0" w:line="276" w:lineRule="auto"/>
        <w:jc w:val="both"/>
        <w:rPr>
          <w:rFonts w:ascii="Times New Roman" w:hAnsi="Times New Roman" w:cs="Times New Roman"/>
        </w:rPr>
      </w:pPr>
      <w:r w:rsidRPr="004116E6">
        <w:rPr>
          <w:rFonts w:ascii="Times New Roman" w:hAnsi="Times New Roman" w:cs="Times New Roman"/>
        </w:rPr>
        <w:t>The above table indicates that out of 125 respondents, 18% of the respondents prefer clear and measurable improvements, 16% of the respondents prefer some adjustments but not significant changes, 41% of the respondents prefer to improve, but have not seen much progress and 25% of the respondents prefer improvements based on the feedback.</w:t>
      </w:r>
    </w:p>
    <w:p w14:paraId="4CC17D43" w14:textId="237F46AA" w:rsidR="00455F0F" w:rsidRDefault="0075773B" w:rsidP="003F32C0">
      <w:pPr>
        <w:spacing w:after="0" w:line="276" w:lineRule="auto"/>
        <w:jc w:val="both"/>
        <w:rPr>
          <w:rFonts w:ascii="Times New Roman" w:hAnsi="Times New Roman" w:cs="Times New Roman"/>
        </w:rPr>
      </w:pPr>
      <w:r w:rsidRPr="004116E6">
        <w:rPr>
          <w:rFonts w:ascii="Times New Roman" w:hAnsi="Times New Roman" w:cs="Times New Roman"/>
        </w:rPr>
        <w:t>Most (41%) of the respondents prefer to improve, but have not seen much progress.</w:t>
      </w:r>
    </w:p>
    <w:p w14:paraId="64C6A340" w14:textId="7CB84F62" w:rsidR="00C1312A" w:rsidRDefault="00C1312A" w:rsidP="003F32C0">
      <w:pPr>
        <w:spacing w:after="0" w:line="276" w:lineRule="auto"/>
        <w:jc w:val="both"/>
        <w:rPr>
          <w:rFonts w:ascii="Times New Roman" w:hAnsi="Times New Roman" w:cs="Times New Roman"/>
        </w:rPr>
      </w:pPr>
      <w:r>
        <w:rPr>
          <w:noProof/>
          <w14:ligatures w14:val="none"/>
        </w:rPr>
        <w:lastRenderedPageBreak/>
        <w:drawing>
          <wp:inline distT="0" distB="0" distL="0" distR="0" wp14:anchorId="2B91FD49" wp14:editId="1AAEA978">
            <wp:extent cx="5372100" cy="3165475"/>
            <wp:effectExtent l="0" t="0" r="0"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CA6AF9" w14:textId="77777777" w:rsidR="003F32C0" w:rsidRDefault="003F32C0" w:rsidP="003F32C0">
      <w:pPr>
        <w:spacing w:after="0" w:line="276" w:lineRule="auto"/>
        <w:jc w:val="both"/>
        <w:rPr>
          <w:rFonts w:ascii="Times New Roman" w:hAnsi="Times New Roman" w:cs="Times New Roman"/>
        </w:rPr>
      </w:pPr>
    </w:p>
    <w:p w14:paraId="00CC5882" w14:textId="30050C9C" w:rsidR="00D04AF3" w:rsidRPr="004116E6" w:rsidRDefault="000A32FB" w:rsidP="003F32C0">
      <w:pPr>
        <w:spacing w:after="0" w:line="276" w:lineRule="auto"/>
        <w:jc w:val="both"/>
        <w:rPr>
          <w:rFonts w:ascii="Times New Roman" w:hAnsi="Times New Roman" w:cs="Times New Roman"/>
        </w:rPr>
      </w:pPr>
      <w:r w:rsidRPr="004116E6">
        <w:rPr>
          <w:rFonts w:ascii="Times New Roman" w:hAnsi="Times New Roman" w:cs="Times New Roman"/>
          <w:b/>
          <w:bCs/>
        </w:rPr>
        <w:t>Results used effectively for development</w:t>
      </w:r>
    </w:p>
    <w:tbl>
      <w:tblPr>
        <w:tblStyle w:val="TableGrid"/>
        <w:tblW w:w="8609" w:type="dxa"/>
        <w:tblLook w:val="04A0" w:firstRow="1" w:lastRow="0" w:firstColumn="1" w:lastColumn="0" w:noHBand="0" w:noVBand="1"/>
      </w:tblPr>
      <w:tblGrid>
        <w:gridCol w:w="4957"/>
        <w:gridCol w:w="1984"/>
        <w:gridCol w:w="1668"/>
      </w:tblGrid>
      <w:tr w:rsidR="007B3B24" w:rsidRPr="004116E6" w14:paraId="2C7AADB4" w14:textId="77777777" w:rsidTr="003F32C0">
        <w:trPr>
          <w:trHeight w:val="434"/>
        </w:trPr>
        <w:tc>
          <w:tcPr>
            <w:tcW w:w="4957" w:type="dxa"/>
          </w:tcPr>
          <w:p w14:paraId="6E730229" w14:textId="1290F5E5" w:rsidR="007B3B24" w:rsidRPr="00910B5D" w:rsidRDefault="007B3B24" w:rsidP="003F32C0">
            <w:pPr>
              <w:spacing w:line="276" w:lineRule="auto"/>
              <w:jc w:val="both"/>
              <w:rPr>
                <w:rFonts w:ascii="Times New Roman" w:hAnsi="Times New Roman" w:cs="Times New Roman"/>
                <w:b/>
                <w:bCs/>
              </w:rPr>
            </w:pPr>
            <w:r w:rsidRPr="00910B5D">
              <w:rPr>
                <w:rFonts w:ascii="Times New Roman" w:hAnsi="Times New Roman" w:cs="Times New Roman"/>
                <w:b/>
                <w:bCs/>
              </w:rPr>
              <w:t>Results used effectively for development</w:t>
            </w:r>
          </w:p>
        </w:tc>
        <w:tc>
          <w:tcPr>
            <w:tcW w:w="1984" w:type="dxa"/>
          </w:tcPr>
          <w:p w14:paraId="4D26D4AE" w14:textId="77777777" w:rsidR="007B3B24" w:rsidRPr="00910B5D" w:rsidRDefault="007B3B24" w:rsidP="003F32C0">
            <w:pPr>
              <w:spacing w:line="276" w:lineRule="auto"/>
              <w:jc w:val="both"/>
              <w:rPr>
                <w:rFonts w:ascii="Times New Roman" w:hAnsi="Times New Roman" w:cs="Times New Roman"/>
                <w:b/>
                <w:bCs/>
              </w:rPr>
            </w:pPr>
            <w:r w:rsidRPr="00910B5D">
              <w:rPr>
                <w:rFonts w:ascii="Times New Roman" w:hAnsi="Times New Roman" w:cs="Times New Roman"/>
                <w:b/>
                <w:bCs/>
              </w:rPr>
              <w:t>Frequency</w:t>
            </w:r>
          </w:p>
        </w:tc>
        <w:tc>
          <w:tcPr>
            <w:tcW w:w="1668" w:type="dxa"/>
          </w:tcPr>
          <w:p w14:paraId="65BA05BA" w14:textId="77777777" w:rsidR="007B3B24" w:rsidRPr="00910B5D" w:rsidRDefault="007B3B24" w:rsidP="003F32C0">
            <w:pPr>
              <w:spacing w:line="276" w:lineRule="auto"/>
              <w:jc w:val="both"/>
              <w:rPr>
                <w:rFonts w:ascii="Times New Roman" w:hAnsi="Times New Roman" w:cs="Times New Roman"/>
                <w:b/>
                <w:bCs/>
              </w:rPr>
            </w:pPr>
            <w:r w:rsidRPr="00910B5D">
              <w:rPr>
                <w:rFonts w:ascii="Times New Roman" w:hAnsi="Times New Roman" w:cs="Times New Roman"/>
                <w:b/>
                <w:bCs/>
              </w:rPr>
              <w:t>Percent</w:t>
            </w:r>
          </w:p>
        </w:tc>
      </w:tr>
      <w:tr w:rsidR="007B3B24" w:rsidRPr="004116E6" w14:paraId="499BCC4B" w14:textId="77777777" w:rsidTr="003F32C0">
        <w:trPr>
          <w:trHeight w:val="434"/>
        </w:trPr>
        <w:tc>
          <w:tcPr>
            <w:tcW w:w="4957" w:type="dxa"/>
          </w:tcPr>
          <w:p w14:paraId="796692E7" w14:textId="77777777" w:rsidR="007B3B24" w:rsidRPr="004116E6" w:rsidRDefault="007B3B24" w:rsidP="003F32C0">
            <w:pPr>
              <w:spacing w:line="276" w:lineRule="auto"/>
              <w:jc w:val="both"/>
              <w:rPr>
                <w:rFonts w:ascii="Times New Roman" w:hAnsi="Times New Roman" w:cs="Times New Roman"/>
              </w:rPr>
            </w:pPr>
            <w:r w:rsidRPr="004116E6">
              <w:rPr>
                <w:rFonts w:ascii="Times New Roman" w:hAnsi="Times New Roman" w:cs="Times New Roman"/>
              </w:rPr>
              <w:t>Consistently applied for growth</w:t>
            </w:r>
          </w:p>
        </w:tc>
        <w:tc>
          <w:tcPr>
            <w:tcW w:w="1984" w:type="dxa"/>
          </w:tcPr>
          <w:p w14:paraId="6F1E90D1" w14:textId="77777777" w:rsidR="007B3B24" w:rsidRPr="004116E6" w:rsidRDefault="007B3B24" w:rsidP="003F32C0">
            <w:pPr>
              <w:spacing w:line="276" w:lineRule="auto"/>
              <w:jc w:val="center"/>
              <w:rPr>
                <w:rFonts w:ascii="Times New Roman" w:hAnsi="Times New Roman" w:cs="Times New Roman"/>
              </w:rPr>
            </w:pPr>
            <w:r w:rsidRPr="004116E6">
              <w:rPr>
                <w:rFonts w:ascii="Times New Roman" w:hAnsi="Times New Roman" w:cs="Times New Roman"/>
              </w:rPr>
              <w:t>49</w:t>
            </w:r>
          </w:p>
        </w:tc>
        <w:tc>
          <w:tcPr>
            <w:tcW w:w="1668" w:type="dxa"/>
          </w:tcPr>
          <w:p w14:paraId="02A68728" w14:textId="77777777" w:rsidR="007B3B24" w:rsidRPr="004116E6" w:rsidRDefault="007B3B24" w:rsidP="003F32C0">
            <w:pPr>
              <w:spacing w:line="276" w:lineRule="auto"/>
              <w:jc w:val="center"/>
              <w:rPr>
                <w:rFonts w:ascii="Times New Roman" w:hAnsi="Times New Roman" w:cs="Times New Roman"/>
              </w:rPr>
            </w:pPr>
            <w:r w:rsidRPr="004116E6">
              <w:rPr>
                <w:rFonts w:ascii="Times New Roman" w:hAnsi="Times New Roman" w:cs="Times New Roman"/>
              </w:rPr>
              <w:t>39</w:t>
            </w:r>
          </w:p>
        </w:tc>
      </w:tr>
      <w:tr w:rsidR="007B3B24" w:rsidRPr="004116E6" w14:paraId="3962070A" w14:textId="77777777" w:rsidTr="003F32C0">
        <w:trPr>
          <w:trHeight w:val="434"/>
        </w:trPr>
        <w:tc>
          <w:tcPr>
            <w:tcW w:w="4957" w:type="dxa"/>
          </w:tcPr>
          <w:p w14:paraId="78F92D04" w14:textId="77777777" w:rsidR="007B3B24" w:rsidRPr="004116E6" w:rsidRDefault="007B3B24" w:rsidP="003F32C0">
            <w:pPr>
              <w:spacing w:line="276" w:lineRule="auto"/>
              <w:jc w:val="both"/>
              <w:rPr>
                <w:rFonts w:ascii="Times New Roman" w:hAnsi="Times New Roman" w:cs="Times New Roman"/>
              </w:rPr>
            </w:pPr>
            <w:r w:rsidRPr="004116E6">
              <w:rPr>
                <w:rFonts w:ascii="Times New Roman" w:hAnsi="Times New Roman" w:cs="Times New Roman"/>
              </w:rPr>
              <w:t>Occasionally referenced</w:t>
            </w:r>
          </w:p>
        </w:tc>
        <w:tc>
          <w:tcPr>
            <w:tcW w:w="1984" w:type="dxa"/>
          </w:tcPr>
          <w:p w14:paraId="0A40E625" w14:textId="77777777" w:rsidR="007B3B24" w:rsidRPr="004116E6" w:rsidRDefault="007B3B24" w:rsidP="003F32C0">
            <w:pPr>
              <w:spacing w:line="276" w:lineRule="auto"/>
              <w:jc w:val="center"/>
              <w:rPr>
                <w:rFonts w:ascii="Times New Roman" w:hAnsi="Times New Roman" w:cs="Times New Roman"/>
              </w:rPr>
            </w:pPr>
            <w:r w:rsidRPr="004116E6">
              <w:rPr>
                <w:rFonts w:ascii="Times New Roman" w:hAnsi="Times New Roman" w:cs="Times New Roman"/>
              </w:rPr>
              <w:t>23</w:t>
            </w:r>
          </w:p>
        </w:tc>
        <w:tc>
          <w:tcPr>
            <w:tcW w:w="1668" w:type="dxa"/>
          </w:tcPr>
          <w:p w14:paraId="76C9DE4C" w14:textId="77777777" w:rsidR="007B3B24" w:rsidRPr="004116E6" w:rsidRDefault="007B3B24" w:rsidP="003F32C0">
            <w:pPr>
              <w:spacing w:line="276" w:lineRule="auto"/>
              <w:jc w:val="center"/>
              <w:rPr>
                <w:rFonts w:ascii="Times New Roman" w:hAnsi="Times New Roman" w:cs="Times New Roman"/>
              </w:rPr>
            </w:pPr>
            <w:r w:rsidRPr="004116E6">
              <w:rPr>
                <w:rFonts w:ascii="Times New Roman" w:hAnsi="Times New Roman" w:cs="Times New Roman"/>
              </w:rPr>
              <w:t>18</w:t>
            </w:r>
          </w:p>
        </w:tc>
      </w:tr>
      <w:tr w:rsidR="007B3B24" w:rsidRPr="004116E6" w14:paraId="1811EC53" w14:textId="77777777" w:rsidTr="003F32C0">
        <w:trPr>
          <w:trHeight w:val="434"/>
        </w:trPr>
        <w:tc>
          <w:tcPr>
            <w:tcW w:w="4957" w:type="dxa"/>
          </w:tcPr>
          <w:p w14:paraId="00B4E706" w14:textId="77777777" w:rsidR="007B3B24" w:rsidRPr="004116E6" w:rsidRDefault="007B3B24" w:rsidP="003F32C0">
            <w:pPr>
              <w:spacing w:line="276" w:lineRule="auto"/>
              <w:jc w:val="both"/>
              <w:rPr>
                <w:rFonts w:ascii="Times New Roman" w:hAnsi="Times New Roman" w:cs="Times New Roman"/>
              </w:rPr>
            </w:pPr>
            <w:r w:rsidRPr="004116E6">
              <w:rPr>
                <w:rFonts w:ascii="Times New Roman" w:hAnsi="Times New Roman" w:cs="Times New Roman"/>
              </w:rPr>
              <w:t>Rarely implemented</w:t>
            </w:r>
          </w:p>
        </w:tc>
        <w:tc>
          <w:tcPr>
            <w:tcW w:w="1984" w:type="dxa"/>
          </w:tcPr>
          <w:p w14:paraId="370F833C" w14:textId="77777777" w:rsidR="007B3B24" w:rsidRPr="004116E6" w:rsidRDefault="007B3B24" w:rsidP="003F32C0">
            <w:pPr>
              <w:spacing w:line="276" w:lineRule="auto"/>
              <w:jc w:val="center"/>
              <w:rPr>
                <w:rFonts w:ascii="Times New Roman" w:hAnsi="Times New Roman" w:cs="Times New Roman"/>
              </w:rPr>
            </w:pPr>
            <w:r w:rsidRPr="004116E6">
              <w:rPr>
                <w:rFonts w:ascii="Times New Roman" w:hAnsi="Times New Roman" w:cs="Times New Roman"/>
              </w:rPr>
              <w:t>33</w:t>
            </w:r>
          </w:p>
        </w:tc>
        <w:tc>
          <w:tcPr>
            <w:tcW w:w="1668" w:type="dxa"/>
          </w:tcPr>
          <w:p w14:paraId="692A5529" w14:textId="77777777" w:rsidR="007B3B24" w:rsidRPr="004116E6" w:rsidRDefault="007B3B24" w:rsidP="003F32C0">
            <w:pPr>
              <w:spacing w:line="276" w:lineRule="auto"/>
              <w:jc w:val="center"/>
              <w:rPr>
                <w:rFonts w:ascii="Times New Roman" w:hAnsi="Times New Roman" w:cs="Times New Roman"/>
              </w:rPr>
            </w:pPr>
            <w:r w:rsidRPr="004116E6">
              <w:rPr>
                <w:rFonts w:ascii="Times New Roman" w:hAnsi="Times New Roman" w:cs="Times New Roman"/>
              </w:rPr>
              <w:t>27</w:t>
            </w:r>
          </w:p>
        </w:tc>
      </w:tr>
      <w:tr w:rsidR="007B3B24" w:rsidRPr="004116E6" w14:paraId="46FE082D" w14:textId="77777777" w:rsidTr="003F32C0">
        <w:trPr>
          <w:trHeight w:val="434"/>
        </w:trPr>
        <w:tc>
          <w:tcPr>
            <w:tcW w:w="4957" w:type="dxa"/>
          </w:tcPr>
          <w:p w14:paraId="02A3EB3F" w14:textId="77777777" w:rsidR="007B3B24" w:rsidRPr="004116E6" w:rsidRDefault="007B3B24" w:rsidP="003F32C0">
            <w:pPr>
              <w:spacing w:line="276" w:lineRule="auto"/>
              <w:jc w:val="both"/>
              <w:rPr>
                <w:rFonts w:ascii="Times New Roman" w:hAnsi="Times New Roman" w:cs="Times New Roman"/>
              </w:rPr>
            </w:pPr>
            <w:r w:rsidRPr="004116E6">
              <w:rPr>
                <w:rFonts w:ascii="Times New Roman" w:hAnsi="Times New Roman" w:cs="Times New Roman"/>
              </w:rPr>
              <w:t>Completely ignored</w:t>
            </w:r>
          </w:p>
        </w:tc>
        <w:tc>
          <w:tcPr>
            <w:tcW w:w="1984" w:type="dxa"/>
          </w:tcPr>
          <w:p w14:paraId="6584811D" w14:textId="77777777" w:rsidR="007B3B24" w:rsidRPr="004116E6" w:rsidRDefault="007B3B24" w:rsidP="003F32C0">
            <w:pPr>
              <w:spacing w:line="276" w:lineRule="auto"/>
              <w:jc w:val="center"/>
              <w:rPr>
                <w:rFonts w:ascii="Times New Roman" w:hAnsi="Times New Roman" w:cs="Times New Roman"/>
              </w:rPr>
            </w:pPr>
            <w:r w:rsidRPr="004116E6">
              <w:rPr>
                <w:rFonts w:ascii="Times New Roman" w:hAnsi="Times New Roman" w:cs="Times New Roman"/>
              </w:rPr>
              <w:t>20</w:t>
            </w:r>
          </w:p>
        </w:tc>
        <w:tc>
          <w:tcPr>
            <w:tcW w:w="1668" w:type="dxa"/>
          </w:tcPr>
          <w:p w14:paraId="275A1C57" w14:textId="77777777" w:rsidR="007B3B24" w:rsidRPr="004116E6" w:rsidRDefault="007B3B24" w:rsidP="003F32C0">
            <w:pPr>
              <w:spacing w:line="276" w:lineRule="auto"/>
              <w:jc w:val="center"/>
              <w:rPr>
                <w:rFonts w:ascii="Times New Roman" w:hAnsi="Times New Roman" w:cs="Times New Roman"/>
              </w:rPr>
            </w:pPr>
            <w:r w:rsidRPr="004116E6">
              <w:rPr>
                <w:rFonts w:ascii="Times New Roman" w:hAnsi="Times New Roman" w:cs="Times New Roman"/>
              </w:rPr>
              <w:t>16</w:t>
            </w:r>
          </w:p>
        </w:tc>
      </w:tr>
      <w:tr w:rsidR="007B3B24" w:rsidRPr="004116E6" w14:paraId="22442DFA" w14:textId="77777777" w:rsidTr="003F32C0">
        <w:trPr>
          <w:trHeight w:val="434"/>
        </w:trPr>
        <w:tc>
          <w:tcPr>
            <w:tcW w:w="4957" w:type="dxa"/>
          </w:tcPr>
          <w:p w14:paraId="1A8C86A2" w14:textId="45646158" w:rsidR="007B3B24" w:rsidRPr="00910B5D" w:rsidRDefault="00E35FAD" w:rsidP="003F32C0">
            <w:pPr>
              <w:spacing w:line="276" w:lineRule="auto"/>
              <w:jc w:val="both"/>
              <w:rPr>
                <w:rFonts w:ascii="Times New Roman" w:hAnsi="Times New Roman" w:cs="Times New Roman"/>
                <w:b/>
                <w:bCs/>
              </w:rPr>
            </w:pPr>
            <w:r>
              <w:rPr>
                <w:rFonts w:ascii="Times New Roman" w:hAnsi="Times New Roman" w:cs="Times New Roman"/>
                <w:b/>
                <w:bCs/>
              </w:rPr>
              <w:t xml:space="preserve">                                                         </w:t>
            </w:r>
            <w:r w:rsidR="003F32C0">
              <w:rPr>
                <w:rFonts w:ascii="Times New Roman" w:hAnsi="Times New Roman" w:cs="Times New Roman"/>
                <w:b/>
                <w:bCs/>
              </w:rPr>
              <w:t xml:space="preserve">             Total</w:t>
            </w:r>
          </w:p>
        </w:tc>
        <w:tc>
          <w:tcPr>
            <w:tcW w:w="1984" w:type="dxa"/>
          </w:tcPr>
          <w:p w14:paraId="1C15B7FD" w14:textId="77777777" w:rsidR="007B3B24" w:rsidRPr="00910B5D" w:rsidRDefault="007B3B24" w:rsidP="003F32C0">
            <w:pPr>
              <w:spacing w:line="276" w:lineRule="auto"/>
              <w:jc w:val="center"/>
              <w:rPr>
                <w:rFonts w:ascii="Times New Roman" w:hAnsi="Times New Roman" w:cs="Times New Roman"/>
                <w:b/>
                <w:bCs/>
              </w:rPr>
            </w:pPr>
            <w:r w:rsidRPr="00910B5D">
              <w:rPr>
                <w:rFonts w:ascii="Times New Roman" w:hAnsi="Times New Roman" w:cs="Times New Roman"/>
                <w:b/>
                <w:bCs/>
              </w:rPr>
              <w:t>125</w:t>
            </w:r>
          </w:p>
        </w:tc>
        <w:tc>
          <w:tcPr>
            <w:tcW w:w="1668" w:type="dxa"/>
          </w:tcPr>
          <w:p w14:paraId="08403529" w14:textId="77777777" w:rsidR="007B3B24" w:rsidRPr="00910B5D" w:rsidRDefault="007B3B24" w:rsidP="003F32C0">
            <w:pPr>
              <w:spacing w:line="276" w:lineRule="auto"/>
              <w:jc w:val="center"/>
              <w:rPr>
                <w:rFonts w:ascii="Times New Roman" w:hAnsi="Times New Roman" w:cs="Times New Roman"/>
                <w:b/>
                <w:bCs/>
              </w:rPr>
            </w:pPr>
            <w:r w:rsidRPr="00910B5D">
              <w:rPr>
                <w:rFonts w:ascii="Times New Roman" w:hAnsi="Times New Roman" w:cs="Times New Roman"/>
                <w:b/>
                <w:bCs/>
              </w:rPr>
              <w:t>100</w:t>
            </w:r>
          </w:p>
        </w:tc>
      </w:tr>
    </w:tbl>
    <w:p w14:paraId="513B9BC6" w14:textId="3D590431" w:rsidR="00455F0F" w:rsidRDefault="00766D22" w:rsidP="003F32C0">
      <w:pPr>
        <w:spacing w:after="0" w:line="276" w:lineRule="auto"/>
        <w:jc w:val="both"/>
        <w:rPr>
          <w:rFonts w:ascii="Times New Roman" w:hAnsi="Times New Roman" w:cs="Times New Roman"/>
          <w:b/>
          <w:bCs/>
        </w:rPr>
      </w:pPr>
      <w:r w:rsidRPr="004116E6">
        <w:rPr>
          <w:rFonts w:ascii="Times New Roman" w:hAnsi="Times New Roman" w:cs="Times New Roman"/>
          <w:b/>
          <w:bCs/>
        </w:rPr>
        <w:t>Source: Primary data</w:t>
      </w:r>
    </w:p>
    <w:p w14:paraId="7580C98F" w14:textId="6CD562C9" w:rsidR="00766D22" w:rsidRPr="004116E6" w:rsidRDefault="00766D22" w:rsidP="003F32C0">
      <w:pPr>
        <w:spacing w:after="0" w:line="276" w:lineRule="auto"/>
        <w:jc w:val="both"/>
        <w:rPr>
          <w:rFonts w:ascii="Times New Roman" w:hAnsi="Times New Roman" w:cs="Times New Roman"/>
          <w:b/>
          <w:bCs/>
        </w:rPr>
      </w:pPr>
      <w:r w:rsidRPr="004116E6">
        <w:rPr>
          <w:rFonts w:ascii="Times New Roman" w:hAnsi="Times New Roman" w:cs="Times New Roman"/>
          <w:b/>
          <w:bCs/>
        </w:rPr>
        <w:t xml:space="preserve">Interpretation: </w:t>
      </w:r>
    </w:p>
    <w:p w14:paraId="3DEEDBD3" w14:textId="4AAC92FE" w:rsidR="00766D22" w:rsidRPr="004116E6" w:rsidRDefault="00766D22" w:rsidP="003F32C0">
      <w:pPr>
        <w:spacing w:after="0" w:line="276" w:lineRule="auto"/>
        <w:jc w:val="both"/>
        <w:rPr>
          <w:rFonts w:ascii="Times New Roman" w:hAnsi="Times New Roman" w:cs="Times New Roman"/>
        </w:rPr>
      </w:pPr>
      <w:r w:rsidRPr="004116E6">
        <w:rPr>
          <w:rFonts w:ascii="Times New Roman" w:hAnsi="Times New Roman" w:cs="Times New Roman"/>
        </w:rPr>
        <w:t xml:space="preserve">The above table indicates that out of 125 respondents, 39% of the respondents consistently applied for growth, 18% of the respondents occasionally referenced, 27% of the respondents rarely implemented and 16% of the respondents completely ignored. </w:t>
      </w:r>
    </w:p>
    <w:p w14:paraId="0F73F596" w14:textId="493141A2" w:rsidR="00766D22" w:rsidRDefault="00766D22" w:rsidP="003F32C0">
      <w:pPr>
        <w:spacing w:after="0" w:line="276" w:lineRule="auto"/>
        <w:jc w:val="both"/>
        <w:rPr>
          <w:rFonts w:ascii="Times New Roman" w:hAnsi="Times New Roman" w:cs="Times New Roman"/>
        </w:rPr>
      </w:pPr>
      <w:r w:rsidRPr="004116E6">
        <w:rPr>
          <w:rFonts w:ascii="Times New Roman" w:hAnsi="Times New Roman" w:cs="Times New Roman"/>
        </w:rPr>
        <w:t>Most (39%) of the respondents consistently applied for growth</w:t>
      </w:r>
    </w:p>
    <w:p w14:paraId="01AFB41B" w14:textId="4C9D1187" w:rsidR="00C1312A" w:rsidRDefault="00C1312A" w:rsidP="003F32C0">
      <w:pPr>
        <w:spacing w:after="0" w:line="276" w:lineRule="auto"/>
        <w:jc w:val="both"/>
        <w:rPr>
          <w:rFonts w:ascii="Times New Roman" w:hAnsi="Times New Roman" w:cs="Times New Roman"/>
        </w:rPr>
      </w:pPr>
    </w:p>
    <w:p w14:paraId="40B637D8" w14:textId="55702C0C" w:rsidR="00C1312A" w:rsidRPr="004116E6" w:rsidRDefault="00C1312A" w:rsidP="003F32C0">
      <w:pPr>
        <w:spacing w:after="0" w:line="276"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4B56BEE5" wp14:editId="59E63EAB">
            <wp:extent cx="3846286" cy="2220686"/>
            <wp:effectExtent l="0" t="0" r="1905" b="8255"/>
            <wp:docPr id="160223850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75DE28" w14:textId="35EF53D9" w:rsidR="00455F0F" w:rsidRDefault="00455F0F" w:rsidP="003F32C0">
      <w:pPr>
        <w:spacing w:after="0" w:line="276" w:lineRule="auto"/>
        <w:jc w:val="both"/>
        <w:rPr>
          <w:rFonts w:ascii="Times New Roman" w:hAnsi="Times New Roman" w:cs="Times New Roman"/>
          <w:b/>
          <w:bCs/>
        </w:rPr>
      </w:pPr>
    </w:p>
    <w:p w14:paraId="14ED136D" w14:textId="17790103" w:rsidR="00E82C10" w:rsidRPr="00455F0F" w:rsidRDefault="00455F0F" w:rsidP="003F32C0">
      <w:pPr>
        <w:spacing w:after="0" w:line="276" w:lineRule="auto"/>
        <w:jc w:val="both"/>
        <w:rPr>
          <w:rFonts w:ascii="Times New Roman" w:hAnsi="Times New Roman" w:cs="Times New Roman"/>
          <w:b/>
          <w:bCs/>
        </w:rPr>
      </w:pPr>
      <w:r>
        <w:rPr>
          <w:rFonts w:ascii="Times New Roman" w:hAnsi="Times New Roman" w:cs="Times New Roman"/>
          <w:b/>
          <w:bCs/>
        </w:rPr>
        <w:t>CHI-SQUARE</w:t>
      </w:r>
    </w:p>
    <w:tbl>
      <w:tblPr>
        <w:tblW w:w="9771" w:type="dxa"/>
        <w:jc w:val="center"/>
        <w:tblLook w:val="04A0" w:firstRow="1" w:lastRow="0" w:firstColumn="1" w:lastColumn="0" w:noHBand="0" w:noVBand="1"/>
      </w:tblPr>
      <w:tblGrid>
        <w:gridCol w:w="1243"/>
        <w:gridCol w:w="1789"/>
        <w:gridCol w:w="1616"/>
        <w:gridCol w:w="1843"/>
        <w:gridCol w:w="2024"/>
        <w:gridCol w:w="1552"/>
      </w:tblGrid>
      <w:tr w:rsidR="00455F0F" w:rsidRPr="00EB54C6" w14:paraId="6A20845D" w14:textId="77777777" w:rsidTr="00E35FAD">
        <w:trPr>
          <w:trHeight w:val="503"/>
          <w:jc w:val="center"/>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noWrap/>
            <w:vAlign w:val="center"/>
          </w:tcPr>
          <w:p w14:paraId="0A7879B9"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Age</w:t>
            </w:r>
          </w:p>
        </w:tc>
        <w:tc>
          <w:tcPr>
            <w:tcW w:w="8767" w:type="dxa"/>
            <w:gridSpan w:val="5"/>
            <w:tcBorders>
              <w:top w:val="single" w:sz="8" w:space="0" w:color="000000"/>
              <w:left w:val="single" w:sz="4" w:space="0" w:color="000000"/>
              <w:bottom w:val="single" w:sz="4" w:space="0" w:color="000000"/>
              <w:right w:val="single" w:sz="8" w:space="0" w:color="000000"/>
            </w:tcBorders>
            <w:shd w:val="clear" w:color="auto" w:fill="auto"/>
            <w:noWrap/>
            <w:vAlign w:val="center"/>
          </w:tcPr>
          <w:p w14:paraId="4AE263EE"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What would improve the effectiveness of 360-degree performance appraisals in your organization?</w:t>
            </w:r>
          </w:p>
        </w:tc>
      </w:tr>
      <w:tr w:rsidR="00455F0F" w:rsidRPr="00EB54C6" w14:paraId="17D17829" w14:textId="77777777" w:rsidTr="00E35FAD">
        <w:trPr>
          <w:trHeight w:val="1256"/>
          <w:jc w:val="center"/>
        </w:trPr>
        <w:tc>
          <w:tcPr>
            <w:tcW w:w="0" w:type="auto"/>
            <w:vMerge/>
            <w:tcBorders>
              <w:top w:val="single" w:sz="8" w:space="0" w:color="000000"/>
              <w:left w:val="single" w:sz="8" w:space="0" w:color="000000"/>
              <w:bottom w:val="single" w:sz="4" w:space="0" w:color="000000"/>
              <w:right w:val="single" w:sz="4" w:space="0" w:color="000000"/>
            </w:tcBorders>
            <w:vAlign w:val="center"/>
          </w:tcPr>
          <w:p w14:paraId="7C82DAFE" w14:textId="77777777" w:rsidR="00455F0F" w:rsidRPr="00EB54C6" w:rsidRDefault="00455F0F" w:rsidP="003F32C0">
            <w:pPr>
              <w:spacing w:after="0" w:line="276" w:lineRule="auto"/>
              <w:rPr>
                <w:rFonts w:ascii="Times New Roman" w:eastAsia="Times New Roman" w:hAnsi="Times New Roman" w:cs="Times New Roman"/>
                <w:color w:val="000000"/>
                <w:kern w:val="0"/>
                <w:lang w:eastAsia="en-IN"/>
                <w14:ligatures w14:val="none"/>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421A"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Better training on giving/receiving feedback</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B4CB"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Increased confidentiality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7EF4"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More frequent follow-ups on feedback</w:t>
            </w:r>
          </w:p>
        </w:tc>
        <w:tc>
          <w:tcPr>
            <w:tcW w:w="2024" w:type="dxa"/>
            <w:tcBorders>
              <w:top w:val="single" w:sz="4" w:space="0" w:color="000000"/>
              <w:left w:val="single" w:sz="4" w:space="0" w:color="000000"/>
              <w:bottom w:val="single" w:sz="4" w:space="0" w:color="000000"/>
              <w:right w:val="nil"/>
            </w:tcBorders>
            <w:shd w:val="clear" w:color="auto" w:fill="auto"/>
            <w:vAlign w:val="center"/>
          </w:tcPr>
          <w:p w14:paraId="68331AC0"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More structured evaluation criteria</w:t>
            </w:r>
          </w:p>
        </w:tc>
        <w:tc>
          <w:tcPr>
            <w:tcW w:w="155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B9615DD"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Total</w:t>
            </w:r>
          </w:p>
        </w:tc>
      </w:tr>
      <w:tr w:rsidR="00455F0F" w:rsidRPr="00EB54C6" w14:paraId="297166DE" w14:textId="77777777" w:rsidTr="00E35FAD">
        <w:trPr>
          <w:trHeight w:val="503"/>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14:paraId="59FB6B33" w14:textId="77777777" w:rsidR="00455F0F" w:rsidRPr="00EB54C6" w:rsidRDefault="00455F0F" w:rsidP="003F32C0">
            <w:pPr>
              <w:spacing w:after="0" w:line="276" w:lineRule="auto"/>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26-35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C671C"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9</w:t>
            </w:r>
          </w:p>
        </w:tc>
        <w:tc>
          <w:tcPr>
            <w:tcW w:w="1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003"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C0777"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12</w:t>
            </w:r>
          </w:p>
        </w:tc>
        <w:tc>
          <w:tcPr>
            <w:tcW w:w="2024" w:type="dxa"/>
            <w:tcBorders>
              <w:top w:val="single" w:sz="4" w:space="0" w:color="000000"/>
              <w:left w:val="single" w:sz="4" w:space="0" w:color="000000"/>
              <w:bottom w:val="single" w:sz="4" w:space="0" w:color="000000"/>
              <w:right w:val="nil"/>
            </w:tcBorders>
            <w:shd w:val="clear" w:color="auto" w:fill="auto"/>
            <w:noWrap/>
            <w:vAlign w:val="center"/>
          </w:tcPr>
          <w:p w14:paraId="1AD738CC"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8</w:t>
            </w:r>
          </w:p>
        </w:tc>
        <w:tc>
          <w:tcPr>
            <w:tcW w:w="1552"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DAAB869"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47</w:t>
            </w:r>
          </w:p>
        </w:tc>
      </w:tr>
      <w:tr w:rsidR="00455F0F" w:rsidRPr="00EB54C6" w14:paraId="4F589F4E" w14:textId="77777777" w:rsidTr="00E35FAD">
        <w:trPr>
          <w:trHeight w:val="503"/>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14:paraId="7E841A80" w14:textId="77777777" w:rsidR="00455F0F" w:rsidRPr="00EB54C6" w:rsidRDefault="00455F0F" w:rsidP="003F32C0">
            <w:pPr>
              <w:spacing w:after="0" w:line="276" w:lineRule="auto"/>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36-45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9A81F"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10</w:t>
            </w:r>
          </w:p>
        </w:tc>
        <w:tc>
          <w:tcPr>
            <w:tcW w:w="1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37E6A"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55120"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9</w:t>
            </w:r>
          </w:p>
        </w:tc>
        <w:tc>
          <w:tcPr>
            <w:tcW w:w="2024" w:type="dxa"/>
            <w:tcBorders>
              <w:top w:val="single" w:sz="4" w:space="0" w:color="000000"/>
              <w:left w:val="single" w:sz="4" w:space="0" w:color="000000"/>
              <w:bottom w:val="single" w:sz="4" w:space="0" w:color="000000"/>
              <w:right w:val="nil"/>
            </w:tcBorders>
            <w:shd w:val="clear" w:color="auto" w:fill="auto"/>
            <w:noWrap/>
            <w:vAlign w:val="center"/>
          </w:tcPr>
          <w:p w14:paraId="4405D6F9"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3</w:t>
            </w:r>
          </w:p>
        </w:tc>
        <w:tc>
          <w:tcPr>
            <w:tcW w:w="1552"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F14E316"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29</w:t>
            </w:r>
          </w:p>
        </w:tc>
      </w:tr>
      <w:tr w:rsidR="00455F0F" w:rsidRPr="00EB54C6" w14:paraId="6C6C608B" w14:textId="77777777" w:rsidTr="00E35FAD">
        <w:trPr>
          <w:trHeight w:val="503"/>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14:paraId="15E444C9" w14:textId="77777777" w:rsidR="00455F0F" w:rsidRPr="00EB54C6" w:rsidRDefault="00455F0F" w:rsidP="003F32C0">
            <w:pPr>
              <w:spacing w:after="0" w:line="276" w:lineRule="auto"/>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Above 46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F9780"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5</w:t>
            </w:r>
          </w:p>
        </w:tc>
        <w:tc>
          <w:tcPr>
            <w:tcW w:w="1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40A74"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1CED8"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3</w:t>
            </w:r>
          </w:p>
        </w:tc>
        <w:tc>
          <w:tcPr>
            <w:tcW w:w="2024" w:type="dxa"/>
            <w:tcBorders>
              <w:top w:val="single" w:sz="4" w:space="0" w:color="000000"/>
              <w:left w:val="single" w:sz="4" w:space="0" w:color="000000"/>
              <w:bottom w:val="single" w:sz="4" w:space="0" w:color="000000"/>
              <w:right w:val="nil"/>
            </w:tcBorders>
            <w:shd w:val="clear" w:color="auto" w:fill="auto"/>
            <w:noWrap/>
            <w:vAlign w:val="center"/>
          </w:tcPr>
          <w:p w14:paraId="688911FA"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5</w:t>
            </w:r>
          </w:p>
        </w:tc>
        <w:tc>
          <w:tcPr>
            <w:tcW w:w="1552"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D839808"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20</w:t>
            </w:r>
          </w:p>
        </w:tc>
      </w:tr>
      <w:tr w:rsidR="00455F0F" w:rsidRPr="00EB54C6" w14:paraId="24D01FD6" w14:textId="77777777" w:rsidTr="00E35FAD">
        <w:trPr>
          <w:trHeight w:val="503"/>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C0953B" w14:textId="77777777" w:rsidR="00455F0F" w:rsidRPr="00EB54C6" w:rsidRDefault="00455F0F" w:rsidP="003F32C0">
            <w:pPr>
              <w:spacing w:after="0" w:line="276" w:lineRule="auto"/>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Below 25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9BF17"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15</w:t>
            </w:r>
          </w:p>
        </w:tc>
        <w:tc>
          <w:tcPr>
            <w:tcW w:w="1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4BA35"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86FD4"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4</w:t>
            </w:r>
          </w:p>
        </w:tc>
        <w:tc>
          <w:tcPr>
            <w:tcW w:w="2024" w:type="dxa"/>
            <w:tcBorders>
              <w:top w:val="single" w:sz="4" w:space="0" w:color="000000"/>
              <w:left w:val="single" w:sz="4" w:space="0" w:color="000000"/>
              <w:bottom w:val="single" w:sz="4" w:space="0" w:color="000000"/>
              <w:right w:val="nil"/>
            </w:tcBorders>
            <w:shd w:val="clear" w:color="auto" w:fill="auto"/>
            <w:noWrap/>
            <w:vAlign w:val="center"/>
          </w:tcPr>
          <w:p w14:paraId="75A6D30E"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4</w:t>
            </w:r>
          </w:p>
        </w:tc>
        <w:tc>
          <w:tcPr>
            <w:tcW w:w="1552"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BFBC563"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29</w:t>
            </w:r>
          </w:p>
        </w:tc>
      </w:tr>
      <w:tr w:rsidR="00455F0F" w:rsidRPr="00EB54C6" w14:paraId="0513DA25" w14:textId="77777777" w:rsidTr="00E35FAD">
        <w:trPr>
          <w:trHeight w:val="529"/>
          <w:jc w:val="center"/>
        </w:trPr>
        <w:tc>
          <w:tcPr>
            <w:tcW w:w="0" w:type="auto"/>
            <w:tcBorders>
              <w:top w:val="single" w:sz="4" w:space="0" w:color="000000"/>
              <w:left w:val="single" w:sz="8" w:space="0" w:color="000000"/>
              <w:bottom w:val="single" w:sz="8" w:space="0" w:color="000000"/>
              <w:right w:val="single" w:sz="4" w:space="0" w:color="000000"/>
            </w:tcBorders>
            <w:shd w:val="clear" w:color="auto" w:fill="auto"/>
            <w:noWrap/>
            <w:vAlign w:val="center"/>
          </w:tcPr>
          <w:p w14:paraId="5F622969" w14:textId="11D1DA29" w:rsidR="00455F0F" w:rsidRPr="00E35FAD" w:rsidRDefault="00E35FAD" w:rsidP="003F32C0">
            <w:pPr>
              <w:spacing w:after="0" w:line="276" w:lineRule="auto"/>
              <w:rPr>
                <w:rFonts w:ascii="Times New Roman" w:eastAsia="Times New Roman" w:hAnsi="Times New Roman" w:cs="Times New Roman"/>
                <w:b/>
                <w:bCs/>
                <w:color w:val="000000"/>
                <w:kern w:val="0"/>
                <w:lang w:eastAsia="en-IN"/>
                <w14:ligatures w14:val="none"/>
              </w:rPr>
            </w:pPr>
            <w:r>
              <w:rPr>
                <w:rFonts w:ascii="Times New Roman" w:eastAsia="Times New Roman" w:hAnsi="Times New Roman" w:cs="Times New Roman"/>
                <w:b/>
                <w:bCs/>
                <w:color w:val="000000"/>
                <w:kern w:val="0"/>
                <w:lang w:eastAsia="en-IN"/>
                <w14:ligatures w14:val="none"/>
              </w:rPr>
              <w:t xml:space="preserve">        </w:t>
            </w:r>
            <w:r w:rsidR="00455F0F" w:rsidRPr="00E35FAD">
              <w:rPr>
                <w:rFonts w:ascii="Times New Roman" w:eastAsia="Times New Roman" w:hAnsi="Times New Roman" w:cs="Times New Roman"/>
                <w:b/>
                <w:bCs/>
                <w:color w:val="000000"/>
                <w:kern w:val="0"/>
                <w:lang w:eastAsia="en-IN"/>
                <w14:ligatures w14:val="none"/>
              </w:rPr>
              <w:t>Total</w:t>
            </w:r>
          </w:p>
        </w:tc>
        <w:tc>
          <w:tcPr>
            <w:tcW w:w="175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53DB84B9"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39</w:t>
            </w:r>
          </w:p>
        </w:tc>
        <w:tc>
          <w:tcPr>
            <w:tcW w:w="1591"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277F9668"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38</w:t>
            </w:r>
          </w:p>
        </w:tc>
        <w:tc>
          <w:tcPr>
            <w:tcW w:w="184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64B9EE84"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28</w:t>
            </w:r>
          </w:p>
        </w:tc>
        <w:tc>
          <w:tcPr>
            <w:tcW w:w="2024" w:type="dxa"/>
            <w:tcBorders>
              <w:top w:val="single" w:sz="4" w:space="0" w:color="000000"/>
              <w:left w:val="single" w:sz="4" w:space="0" w:color="000000"/>
              <w:bottom w:val="single" w:sz="8" w:space="0" w:color="000000"/>
              <w:right w:val="nil"/>
            </w:tcBorders>
            <w:shd w:val="clear" w:color="auto" w:fill="auto"/>
            <w:noWrap/>
            <w:vAlign w:val="center"/>
          </w:tcPr>
          <w:p w14:paraId="4C003CE2"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20</w:t>
            </w:r>
          </w:p>
        </w:tc>
        <w:tc>
          <w:tcPr>
            <w:tcW w:w="1552"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402C7867" w14:textId="77777777" w:rsidR="00455F0F" w:rsidRPr="00EB54C6" w:rsidRDefault="00455F0F" w:rsidP="003F32C0">
            <w:pPr>
              <w:spacing w:after="0" w:line="276" w:lineRule="auto"/>
              <w:jc w:val="center"/>
              <w:rPr>
                <w:rFonts w:ascii="Times New Roman" w:eastAsia="Times New Roman" w:hAnsi="Times New Roman" w:cs="Times New Roman"/>
                <w:color w:val="000000"/>
                <w:kern w:val="0"/>
                <w:lang w:eastAsia="en-IN"/>
                <w14:ligatures w14:val="none"/>
              </w:rPr>
            </w:pPr>
            <w:r w:rsidRPr="00EB54C6">
              <w:rPr>
                <w:rFonts w:ascii="Times New Roman" w:eastAsia="Times New Roman" w:hAnsi="Times New Roman" w:cs="Times New Roman"/>
                <w:color w:val="000000"/>
                <w:kern w:val="0"/>
                <w:lang w:eastAsia="en-IN"/>
                <w14:ligatures w14:val="none"/>
              </w:rPr>
              <w:t>125</w:t>
            </w:r>
          </w:p>
        </w:tc>
      </w:tr>
    </w:tbl>
    <w:tbl>
      <w:tblPr>
        <w:tblStyle w:val="TableGrid"/>
        <w:tblpPr w:leftFromText="180" w:rightFromText="180" w:vertAnchor="text" w:horzAnchor="page" w:tblpX="1042" w:tblpY="334"/>
        <w:tblW w:w="10086" w:type="dxa"/>
        <w:tblLook w:val="04A0" w:firstRow="1" w:lastRow="0" w:firstColumn="1" w:lastColumn="0" w:noHBand="0" w:noVBand="1"/>
      </w:tblPr>
      <w:tblGrid>
        <w:gridCol w:w="2494"/>
        <w:gridCol w:w="1606"/>
        <w:gridCol w:w="2336"/>
        <w:gridCol w:w="2336"/>
        <w:gridCol w:w="1314"/>
      </w:tblGrid>
      <w:tr w:rsidR="00455F0F" w:rsidRPr="00EB54C6" w14:paraId="4448E925" w14:textId="77777777" w:rsidTr="003F32C0">
        <w:trPr>
          <w:trHeight w:val="594"/>
        </w:trPr>
        <w:tc>
          <w:tcPr>
            <w:tcW w:w="2494" w:type="dxa"/>
            <w:tcBorders>
              <w:top w:val="single" w:sz="4" w:space="0" w:color="auto"/>
              <w:left w:val="single" w:sz="4" w:space="0" w:color="auto"/>
              <w:bottom w:val="single" w:sz="4" w:space="0" w:color="auto"/>
              <w:right w:val="single" w:sz="4" w:space="0" w:color="auto"/>
            </w:tcBorders>
          </w:tcPr>
          <w:p w14:paraId="74470ACA"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Calculated value</w:t>
            </w:r>
          </w:p>
        </w:tc>
        <w:tc>
          <w:tcPr>
            <w:tcW w:w="1606" w:type="dxa"/>
            <w:tcBorders>
              <w:top w:val="single" w:sz="4" w:space="0" w:color="auto"/>
              <w:left w:val="single" w:sz="4" w:space="0" w:color="auto"/>
              <w:bottom w:val="single" w:sz="4" w:space="0" w:color="auto"/>
              <w:right w:val="single" w:sz="4" w:space="0" w:color="auto"/>
            </w:tcBorders>
          </w:tcPr>
          <w:p w14:paraId="6475EE67"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Table value</w:t>
            </w:r>
          </w:p>
        </w:tc>
        <w:tc>
          <w:tcPr>
            <w:tcW w:w="2336" w:type="dxa"/>
            <w:tcBorders>
              <w:top w:val="single" w:sz="4" w:space="0" w:color="auto"/>
              <w:left w:val="single" w:sz="4" w:space="0" w:color="auto"/>
              <w:bottom w:val="single" w:sz="4" w:space="0" w:color="auto"/>
              <w:right w:val="single" w:sz="4" w:space="0" w:color="auto"/>
            </w:tcBorders>
          </w:tcPr>
          <w:p w14:paraId="1B47CB8C"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Degree of freedom</w:t>
            </w:r>
          </w:p>
        </w:tc>
        <w:tc>
          <w:tcPr>
            <w:tcW w:w="2336" w:type="dxa"/>
            <w:tcBorders>
              <w:top w:val="single" w:sz="4" w:space="0" w:color="auto"/>
              <w:left w:val="single" w:sz="4" w:space="0" w:color="auto"/>
              <w:bottom w:val="single" w:sz="4" w:space="0" w:color="auto"/>
              <w:right w:val="single" w:sz="4" w:space="0" w:color="auto"/>
            </w:tcBorders>
          </w:tcPr>
          <w:p w14:paraId="2C588371"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Level of significance</w:t>
            </w:r>
          </w:p>
        </w:tc>
        <w:tc>
          <w:tcPr>
            <w:tcW w:w="1314" w:type="dxa"/>
            <w:tcBorders>
              <w:top w:val="single" w:sz="4" w:space="0" w:color="auto"/>
              <w:left w:val="single" w:sz="4" w:space="0" w:color="auto"/>
              <w:bottom w:val="single" w:sz="4" w:space="0" w:color="auto"/>
              <w:right w:val="single" w:sz="4" w:space="0" w:color="auto"/>
            </w:tcBorders>
          </w:tcPr>
          <w:p w14:paraId="5AB747C3"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Results</w:t>
            </w:r>
          </w:p>
        </w:tc>
      </w:tr>
      <w:tr w:rsidR="00455F0F" w:rsidRPr="00EB54C6" w14:paraId="5C242FA1" w14:textId="77777777" w:rsidTr="003F32C0">
        <w:trPr>
          <w:trHeight w:val="631"/>
        </w:trPr>
        <w:tc>
          <w:tcPr>
            <w:tcW w:w="2494" w:type="dxa"/>
            <w:tcBorders>
              <w:top w:val="single" w:sz="4" w:space="0" w:color="auto"/>
              <w:left w:val="single" w:sz="4" w:space="0" w:color="auto"/>
              <w:bottom w:val="single" w:sz="4" w:space="0" w:color="auto"/>
              <w:right w:val="single" w:sz="4" w:space="0" w:color="auto"/>
            </w:tcBorders>
          </w:tcPr>
          <w:p w14:paraId="3C24FA19"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13.16</w:t>
            </w:r>
          </w:p>
        </w:tc>
        <w:tc>
          <w:tcPr>
            <w:tcW w:w="1606" w:type="dxa"/>
            <w:tcBorders>
              <w:top w:val="single" w:sz="4" w:space="0" w:color="auto"/>
              <w:left w:val="single" w:sz="4" w:space="0" w:color="auto"/>
              <w:bottom w:val="single" w:sz="4" w:space="0" w:color="auto"/>
              <w:right w:val="single" w:sz="4" w:space="0" w:color="auto"/>
            </w:tcBorders>
          </w:tcPr>
          <w:p w14:paraId="719B59C3"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16.92</w:t>
            </w:r>
          </w:p>
        </w:tc>
        <w:tc>
          <w:tcPr>
            <w:tcW w:w="2336" w:type="dxa"/>
            <w:tcBorders>
              <w:top w:val="single" w:sz="4" w:space="0" w:color="auto"/>
              <w:left w:val="single" w:sz="4" w:space="0" w:color="auto"/>
              <w:bottom w:val="single" w:sz="4" w:space="0" w:color="auto"/>
              <w:right w:val="single" w:sz="4" w:space="0" w:color="auto"/>
            </w:tcBorders>
          </w:tcPr>
          <w:p w14:paraId="6FCF6F05"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 xml:space="preserve">9 </w:t>
            </w:r>
          </w:p>
        </w:tc>
        <w:tc>
          <w:tcPr>
            <w:tcW w:w="2336" w:type="dxa"/>
            <w:tcBorders>
              <w:top w:val="single" w:sz="4" w:space="0" w:color="auto"/>
              <w:left w:val="single" w:sz="4" w:space="0" w:color="auto"/>
              <w:bottom w:val="single" w:sz="4" w:space="0" w:color="auto"/>
              <w:right w:val="single" w:sz="4" w:space="0" w:color="auto"/>
            </w:tcBorders>
          </w:tcPr>
          <w:p w14:paraId="03E3034A"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0.05</w:t>
            </w:r>
          </w:p>
        </w:tc>
        <w:tc>
          <w:tcPr>
            <w:tcW w:w="1314" w:type="dxa"/>
            <w:tcBorders>
              <w:top w:val="single" w:sz="4" w:space="0" w:color="auto"/>
              <w:left w:val="single" w:sz="4" w:space="0" w:color="auto"/>
              <w:bottom w:val="single" w:sz="4" w:space="0" w:color="auto"/>
              <w:right w:val="single" w:sz="4" w:space="0" w:color="auto"/>
            </w:tcBorders>
          </w:tcPr>
          <w:p w14:paraId="3701D3B9" w14:textId="77777777" w:rsidR="00455F0F" w:rsidRPr="00EB54C6" w:rsidRDefault="00455F0F" w:rsidP="003F32C0">
            <w:pPr>
              <w:spacing w:line="276" w:lineRule="auto"/>
              <w:jc w:val="center"/>
              <w:rPr>
                <w:rFonts w:ascii="Times New Roman" w:hAnsi="Times New Roman" w:cs="Times New Roman"/>
                <w:kern w:val="0"/>
                <w:lang w:eastAsia="en-IN"/>
                <w14:ligatures w14:val="none"/>
              </w:rPr>
            </w:pPr>
            <w:r w:rsidRPr="00EB54C6">
              <w:rPr>
                <w:rFonts w:ascii="Times New Roman" w:hAnsi="Times New Roman" w:cs="Times New Roman"/>
                <w:kern w:val="0"/>
                <w:lang w:eastAsia="en-IN"/>
                <w14:ligatures w14:val="none"/>
              </w:rPr>
              <w:t>Rejected</w:t>
            </w:r>
          </w:p>
        </w:tc>
      </w:tr>
    </w:tbl>
    <w:p w14:paraId="3B5945F6" w14:textId="77777777" w:rsidR="001802F3" w:rsidRPr="004116E6" w:rsidRDefault="001802F3" w:rsidP="003F32C0">
      <w:pPr>
        <w:spacing w:after="0" w:line="276" w:lineRule="auto"/>
        <w:jc w:val="both"/>
        <w:rPr>
          <w:rFonts w:ascii="Times New Roman" w:hAnsi="Times New Roman" w:cs="Times New Roman"/>
        </w:rPr>
      </w:pPr>
    </w:p>
    <w:p w14:paraId="76180D99" w14:textId="7993A22E" w:rsidR="00E92EBF" w:rsidRPr="004116E6" w:rsidRDefault="00E92EBF" w:rsidP="003F32C0">
      <w:pPr>
        <w:spacing w:after="0" w:line="276" w:lineRule="auto"/>
        <w:jc w:val="both"/>
        <w:rPr>
          <w:rFonts w:ascii="Times New Roman" w:hAnsi="Times New Roman" w:cs="Times New Roman"/>
          <w:b/>
          <w:bCs/>
        </w:rPr>
      </w:pPr>
      <w:r w:rsidRPr="004116E6">
        <w:rPr>
          <w:rFonts w:ascii="Times New Roman" w:hAnsi="Times New Roman" w:cs="Times New Roman"/>
          <w:b/>
          <w:bCs/>
        </w:rPr>
        <w:t>INTERPRATATION</w:t>
      </w:r>
    </w:p>
    <w:p w14:paraId="175EAF82" w14:textId="7C941340" w:rsidR="003100F7" w:rsidRPr="00240B7A" w:rsidRDefault="00E92EBF" w:rsidP="003F32C0">
      <w:pPr>
        <w:spacing w:after="0" w:line="276" w:lineRule="auto"/>
        <w:jc w:val="both"/>
        <w:rPr>
          <w:rFonts w:ascii="Times New Roman" w:hAnsi="Times New Roman" w:cs="Times New Roman"/>
        </w:rPr>
      </w:pPr>
      <w:r w:rsidRPr="004116E6">
        <w:rPr>
          <w:rFonts w:ascii="Times New Roman" w:hAnsi="Times New Roman" w:cs="Times New Roman"/>
        </w:rPr>
        <w:t>The table deals with the calculated value of X (13.16) is less than table value (16.92) so the null hypothesis is accepted. Hence it can be concluded that there is no significant relationship between gender of the respondents and awareness of statutory compliances.</w:t>
      </w:r>
    </w:p>
    <w:p w14:paraId="4FD2D3AA" w14:textId="57B387D1" w:rsidR="00AD441E" w:rsidRDefault="00AD441E" w:rsidP="003F32C0">
      <w:pPr>
        <w:spacing w:after="0" w:line="276" w:lineRule="auto"/>
        <w:jc w:val="both"/>
        <w:rPr>
          <w:rFonts w:ascii="Times New Roman" w:hAnsi="Times New Roman" w:cs="Times New Roman"/>
          <w:b/>
          <w:bCs/>
        </w:rPr>
      </w:pPr>
    </w:p>
    <w:p w14:paraId="1D6E49A6" w14:textId="77777777" w:rsidR="00240B7A" w:rsidRDefault="00240B7A" w:rsidP="003F32C0">
      <w:pPr>
        <w:spacing w:after="0" w:line="276" w:lineRule="auto"/>
        <w:jc w:val="both"/>
        <w:rPr>
          <w:rFonts w:ascii="Times New Roman" w:hAnsi="Times New Roman" w:cs="Times New Roman"/>
          <w:b/>
          <w:bCs/>
        </w:rPr>
      </w:pPr>
    </w:p>
    <w:p w14:paraId="40D15F4B" w14:textId="3BD2B01B" w:rsidR="003100F7" w:rsidRDefault="003100F7" w:rsidP="003F32C0">
      <w:pPr>
        <w:spacing w:after="0" w:line="276" w:lineRule="auto"/>
        <w:jc w:val="both"/>
        <w:rPr>
          <w:rFonts w:ascii="Times New Roman" w:hAnsi="Times New Roman" w:cs="Times New Roman"/>
          <w:b/>
          <w:bCs/>
        </w:rPr>
      </w:pPr>
      <w:r>
        <w:rPr>
          <w:rFonts w:ascii="Times New Roman" w:hAnsi="Times New Roman" w:cs="Times New Roman"/>
          <w:b/>
          <w:bCs/>
        </w:rPr>
        <w:t>ANOVA</w:t>
      </w:r>
    </w:p>
    <w:tbl>
      <w:tblPr>
        <w:tblStyle w:val="TableGrid"/>
        <w:tblW w:w="10065" w:type="dxa"/>
        <w:tblInd w:w="-431" w:type="dxa"/>
        <w:tblLook w:val="04A0" w:firstRow="1" w:lastRow="0" w:firstColumn="1" w:lastColumn="0" w:noHBand="0" w:noVBand="1"/>
      </w:tblPr>
      <w:tblGrid>
        <w:gridCol w:w="1933"/>
        <w:gridCol w:w="1502"/>
        <w:gridCol w:w="1503"/>
        <w:gridCol w:w="1503"/>
        <w:gridCol w:w="1503"/>
        <w:gridCol w:w="2121"/>
      </w:tblGrid>
      <w:tr w:rsidR="003100F7" w:rsidRPr="00525C74" w14:paraId="6EA6580C" w14:textId="77777777" w:rsidTr="003F32C0">
        <w:tc>
          <w:tcPr>
            <w:tcW w:w="1933" w:type="dxa"/>
          </w:tcPr>
          <w:p w14:paraId="067771B7" w14:textId="77777777" w:rsidR="003100F7" w:rsidRPr="00525C74" w:rsidRDefault="003100F7" w:rsidP="003F32C0">
            <w:pPr>
              <w:spacing w:line="276" w:lineRule="auto"/>
              <w:jc w:val="both"/>
              <w:rPr>
                <w:rFonts w:ascii="Times New Roman" w:eastAsia="DengXian" w:hAnsi="Times New Roman" w:cs="Times New Roman"/>
                <w:b/>
                <w:bCs/>
                <w:lang w:eastAsia="zh-CN" w:bidi="ar"/>
              </w:rPr>
            </w:pPr>
          </w:p>
        </w:tc>
        <w:tc>
          <w:tcPr>
            <w:tcW w:w="1502" w:type="dxa"/>
            <w:vAlign w:val="bottom"/>
          </w:tcPr>
          <w:p w14:paraId="2F52381F"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Sum of Squares</w:t>
            </w:r>
          </w:p>
        </w:tc>
        <w:tc>
          <w:tcPr>
            <w:tcW w:w="1503" w:type="dxa"/>
            <w:vAlign w:val="bottom"/>
          </w:tcPr>
          <w:p w14:paraId="003FD169" w14:textId="40FC1C3A" w:rsidR="003100F7" w:rsidRPr="00B56BC7" w:rsidRDefault="0036362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D</w:t>
            </w:r>
            <w:r w:rsidR="003100F7" w:rsidRPr="00B56BC7">
              <w:rPr>
                <w:rFonts w:ascii="Times New Roman" w:eastAsia="SimSun" w:hAnsi="Times New Roman" w:cs="Times New Roman"/>
                <w:kern w:val="0"/>
                <w:lang w:eastAsia="en-IN"/>
                <w14:ligatures w14:val="none"/>
              </w:rPr>
              <w:t>f</w:t>
            </w:r>
          </w:p>
        </w:tc>
        <w:tc>
          <w:tcPr>
            <w:tcW w:w="1503" w:type="dxa"/>
            <w:vAlign w:val="bottom"/>
          </w:tcPr>
          <w:p w14:paraId="2B515BF3"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Mean Square</w:t>
            </w:r>
          </w:p>
        </w:tc>
        <w:tc>
          <w:tcPr>
            <w:tcW w:w="1503" w:type="dxa"/>
            <w:vAlign w:val="bottom"/>
          </w:tcPr>
          <w:p w14:paraId="6B413299"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F</w:t>
            </w:r>
          </w:p>
        </w:tc>
        <w:tc>
          <w:tcPr>
            <w:tcW w:w="2121" w:type="dxa"/>
            <w:vAlign w:val="bottom"/>
          </w:tcPr>
          <w:p w14:paraId="3F3EFE16"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Sig.</w:t>
            </w:r>
          </w:p>
        </w:tc>
      </w:tr>
      <w:tr w:rsidR="003100F7" w:rsidRPr="00525C74" w14:paraId="71338474" w14:textId="77777777" w:rsidTr="003F32C0">
        <w:tc>
          <w:tcPr>
            <w:tcW w:w="1933" w:type="dxa"/>
          </w:tcPr>
          <w:p w14:paraId="7E8CBE30" w14:textId="77777777" w:rsidR="003100F7" w:rsidRPr="00B56BC7" w:rsidRDefault="003100F7" w:rsidP="003F32C0">
            <w:pPr>
              <w:autoSpaceDE w:val="0"/>
              <w:autoSpaceDN w:val="0"/>
              <w:adjustRightInd w:val="0"/>
              <w:spacing w:line="276" w:lineRule="auto"/>
              <w:ind w:left="60" w:right="60"/>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Between Groups</w:t>
            </w:r>
          </w:p>
        </w:tc>
        <w:tc>
          <w:tcPr>
            <w:tcW w:w="1502" w:type="dxa"/>
          </w:tcPr>
          <w:p w14:paraId="78694520"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.485</w:t>
            </w:r>
          </w:p>
        </w:tc>
        <w:tc>
          <w:tcPr>
            <w:tcW w:w="1503" w:type="dxa"/>
          </w:tcPr>
          <w:p w14:paraId="798DC90B"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3</w:t>
            </w:r>
          </w:p>
        </w:tc>
        <w:tc>
          <w:tcPr>
            <w:tcW w:w="1503" w:type="dxa"/>
          </w:tcPr>
          <w:p w14:paraId="4F66A4E7"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.162</w:t>
            </w:r>
          </w:p>
        </w:tc>
        <w:tc>
          <w:tcPr>
            <w:tcW w:w="1503" w:type="dxa"/>
          </w:tcPr>
          <w:p w14:paraId="2FD12024"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.112</w:t>
            </w:r>
          </w:p>
        </w:tc>
        <w:tc>
          <w:tcPr>
            <w:tcW w:w="2121" w:type="dxa"/>
          </w:tcPr>
          <w:p w14:paraId="04CABFFA"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.953</w:t>
            </w:r>
          </w:p>
        </w:tc>
      </w:tr>
      <w:tr w:rsidR="003100F7" w:rsidRPr="00525C74" w14:paraId="448B83CA" w14:textId="77777777" w:rsidTr="003F32C0">
        <w:tc>
          <w:tcPr>
            <w:tcW w:w="1933" w:type="dxa"/>
          </w:tcPr>
          <w:p w14:paraId="606D3D8A" w14:textId="77777777" w:rsidR="003100F7" w:rsidRPr="00B56BC7" w:rsidRDefault="003100F7" w:rsidP="003F32C0">
            <w:pPr>
              <w:autoSpaceDE w:val="0"/>
              <w:autoSpaceDN w:val="0"/>
              <w:adjustRightInd w:val="0"/>
              <w:spacing w:line="276" w:lineRule="auto"/>
              <w:ind w:left="60" w:right="60"/>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Within Groups</w:t>
            </w:r>
          </w:p>
        </w:tc>
        <w:tc>
          <w:tcPr>
            <w:tcW w:w="1502" w:type="dxa"/>
          </w:tcPr>
          <w:p w14:paraId="59DECA72"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176.372</w:t>
            </w:r>
          </w:p>
        </w:tc>
        <w:tc>
          <w:tcPr>
            <w:tcW w:w="1503" w:type="dxa"/>
          </w:tcPr>
          <w:p w14:paraId="53096628"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122</w:t>
            </w:r>
          </w:p>
        </w:tc>
        <w:tc>
          <w:tcPr>
            <w:tcW w:w="1503" w:type="dxa"/>
          </w:tcPr>
          <w:p w14:paraId="2AA0F834"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1.446</w:t>
            </w:r>
          </w:p>
        </w:tc>
        <w:tc>
          <w:tcPr>
            <w:tcW w:w="1503" w:type="dxa"/>
            <w:vAlign w:val="center"/>
          </w:tcPr>
          <w:p w14:paraId="7C5EBD67" w14:textId="77777777" w:rsidR="003100F7" w:rsidRPr="00B56BC7" w:rsidRDefault="003100F7" w:rsidP="003F32C0">
            <w:pPr>
              <w:autoSpaceDE w:val="0"/>
              <w:autoSpaceDN w:val="0"/>
              <w:adjustRightInd w:val="0"/>
              <w:spacing w:line="276" w:lineRule="auto"/>
              <w:jc w:val="center"/>
              <w:rPr>
                <w:rFonts w:ascii="Times New Roman" w:eastAsia="SimSun" w:hAnsi="Times New Roman" w:cs="Times New Roman"/>
                <w:kern w:val="0"/>
                <w:lang w:eastAsia="en-IN"/>
                <w14:ligatures w14:val="none"/>
              </w:rPr>
            </w:pPr>
          </w:p>
        </w:tc>
        <w:tc>
          <w:tcPr>
            <w:tcW w:w="2121" w:type="dxa"/>
            <w:vAlign w:val="center"/>
          </w:tcPr>
          <w:p w14:paraId="59950271" w14:textId="77777777" w:rsidR="003100F7" w:rsidRPr="00B56BC7" w:rsidRDefault="003100F7" w:rsidP="003F32C0">
            <w:pPr>
              <w:autoSpaceDE w:val="0"/>
              <w:autoSpaceDN w:val="0"/>
              <w:adjustRightInd w:val="0"/>
              <w:spacing w:line="276" w:lineRule="auto"/>
              <w:jc w:val="center"/>
              <w:rPr>
                <w:rFonts w:ascii="Times New Roman" w:eastAsia="SimSun" w:hAnsi="Times New Roman" w:cs="Times New Roman"/>
                <w:kern w:val="0"/>
                <w:lang w:eastAsia="en-IN"/>
                <w14:ligatures w14:val="none"/>
              </w:rPr>
            </w:pPr>
          </w:p>
        </w:tc>
      </w:tr>
      <w:tr w:rsidR="003100F7" w:rsidRPr="00525C74" w14:paraId="01826131" w14:textId="77777777" w:rsidTr="003F32C0">
        <w:tc>
          <w:tcPr>
            <w:tcW w:w="1933" w:type="dxa"/>
          </w:tcPr>
          <w:p w14:paraId="374BB4F3" w14:textId="76FF3003" w:rsidR="003100F7" w:rsidRPr="00E35FAD" w:rsidRDefault="00E35FAD" w:rsidP="003F32C0">
            <w:pPr>
              <w:autoSpaceDE w:val="0"/>
              <w:autoSpaceDN w:val="0"/>
              <w:adjustRightInd w:val="0"/>
              <w:spacing w:line="276" w:lineRule="auto"/>
              <w:ind w:left="60" w:right="60"/>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 xml:space="preserve">          </w:t>
            </w:r>
            <w:r w:rsidR="003100F7" w:rsidRPr="00E35FAD">
              <w:rPr>
                <w:rFonts w:ascii="Times New Roman" w:eastAsia="SimSun" w:hAnsi="Times New Roman" w:cs="Times New Roman"/>
                <w:b/>
                <w:bCs/>
                <w:kern w:val="0"/>
                <w:lang w:eastAsia="en-IN"/>
                <w14:ligatures w14:val="none"/>
              </w:rPr>
              <w:t>Total</w:t>
            </w:r>
          </w:p>
        </w:tc>
        <w:tc>
          <w:tcPr>
            <w:tcW w:w="1502" w:type="dxa"/>
          </w:tcPr>
          <w:p w14:paraId="6E699C93"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176.857</w:t>
            </w:r>
          </w:p>
        </w:tc>
        <w:tc>
          <w:tcPr>
            <w:tcW w:w="1503" w:type="dxa"/>
          </w:tcPr>
          <w:p w14:paraId="64A8AC7C" w14:textId="77777777" w:rsidR="003100F7" w:rsidRPr="00B56BC7" w:rsidRDefault="003100F7" w:rsidP="003F32C0">
            <w:pPr>
              <w:autoSpaceDE w:val="0"/>
              <w:autoSpaceDN w:val="0"/>
              <w:adjustRightInd w:val="0"/>
              <w:spacing w:line="276" w:lineRule="auto"/>
              <w:ind w:left="60" w:right="60"/>
              <w:jc w:val="center"/>
              <w:rPr>
                <w:rFonts w:ascii="Times New Roman" w:eastAsia="SimSun" w:hAnsi="Times New Roman" w:cs="Times New Roman"/>
                <w:kern w:val="0"/>
                <w:lang w:eastAsia="en-IN"/>
                <w14:ligatures w14:val="none"/>
              </w:rPr>
            </w:pPr>
            <w:r w:rsidRPr="00B56BC7">
              <w:rPr>
                <w:rFonts w:ascii="Times New Roman" w:eastAsia="SimSun" w:hAnsi="Times New Roman" w:cs="Times New Roman"/>
                <w:kern w:val="0"/>
                <w:lang w:eastAsia="en-IN"/>
                <w14:ligatures w14:val="none"/>
              </w:rPr>
              <w:t>125</w:t>
            </w:r>
          </w:p>
        </w:tc>
        <w:tc>
          <w:tcPr>
            <w:tcW w:w="1503" w:type="dxa"/>
            <w:vAlign w:val="center"/>
          </w:tcPr>
          <w:p w14:paraId="35EDFF44" w14:textId="77777777" w:rsidR="003100F7" w:rsidRPr="00B56BC7" w:rsidRDefault="003100F7" w:rsidP="003F32C0">
            <w:pPr>
              <w:autoSpaceDE w:val="0"/>
              <w:autoSpaceDN w:val="0"/>
              <w:adjustRightInd w:val="0"/>
              <w:spacing w:line="276" w:lineRule="auto"/>
              <w:jc w:val="center"/>
              <w:rPr>
                <w:rFonts w:ascii="Times New Roman" w:eastAsia="SimSun" w:hAnsi="Times New Roman" w:cs="Times New Roman"/>
                <w:kern w:val="0"/>
                <w:lang w:eastAsia="en-IN"/>
                <w14:ligatures w14:val="none"/>
              </w:rPr>
            </w:pPr>
          </w:p>
        </w:tc>
        <w:tc>
          <w:tcPr>
            <w:tcW w:w="1503" w:type="dxa"/>
            <w:vAlign w:val="center"/>
          </w:tcPr>
          <w:p w14:paraId="0666B4F7" w14:textId="77777777" w:rsidR="003100F7" w:rsidRPr="00B56BC7" w:rsidRDefault="003100F7" w:rsidP="003F32C0">
            <w:pPr>
              <w:autoSpaceDE w:val="0"/>
              <w:autoSpaceDN w:val="0"/>
              <w:adjustRightInd w:val="0"/>
              <w:spacing w:line="276" w:lineRule="auto"/>
              <w:jc w:val="center"/>
              <w:rPr>
                <w:rFonts w:ascii="Times New Roman" w:eastAsia="SimSun" w:hAnsi="Times New Roman" w:cs="Times New Roman"/>
                <w:kern w:val="0"/>
                <w:lang w:eastAsia="en-IN"/>
                <w14:ligatures w14:val="none"/>
              </w:rPr>
            </w:pPr>
          </w:p>
        </w:tc>
        <w:tc>
          <w:tcPr>
            <w:tcW w:w="2121" w:type="dxa"/>
            <w:vAlign w:val="center"/>
          </w:tcPr>
          <w:p w14:paraId="2D39125E" w14:textId="77777777" w:rsidR="003100F7" w:rsidRPr="00B56BC7" w:rsidRDefault="003100F7" w:rsidP="003F32C0">
            <w:pPr>
              <w:autoSpaceDE w:val="0"/>
              <w:autoSpaceDN w:val="0"/>
              <w:adjustRightInd w:val="0"/>
              <w:spacing w:line="276" w:lineRule="auto"/>
              <w:jc w:val="center"/>
              <w:rPr>
                <w:rFonts w:ascii="Times New Roman" w:eastAsia="SimSun" w:hAnsi="Times New Roman" w:cs="Times New Roman"/>
                <w:kern w:val="0"/>
                <w:lang w:eastAsia="en-IN"/>
                <w14:ligatures w14:val="none"/>
              </w:rPr>
            </w:pPr>
          </w:p>
        </w:tc>
      </w:tr>
    </w:tbl>
    <w:p w14:paraId="0A62AC44" w14:textId="77777777" w:rsidR="003100F7" w:rsidRDefault="003100F7" w:rsidP="003F32C0">
      <w:pPr>
        <w:spacing w:after="0" w:line="276" w:lineRule="auto"/>
        <w:jc w:val="both"/>
        <w:rPr>
          <w:rFonts w:ascii="Times New Roman" w:hAnsi="Times New Roman" w:cs="Times New Roman"/>
          <w:b/>
          <w:bCs/>
        </w:rPr>
      </w:pPr>
    </w:p>
    <w:p w14:paraId="21DFAE37" w14:textId="71C8115E" w:rsidR="003100F7" w:rsidRPr="001D357F" w:rsidRDefault="00AF127F" w:rsidP="003F32C0">
      <w:pPr>
        <w:spacing w:after="0" w:line="276" w:lineRule="auto"/>
        <w:jc w:val="both"/>
        <w:rPr>
          <w:rFonts w:ascii="Times New Roman" w:hAnsi="Times New Roman" w:cs="Times New Roman"/>
        </w:rPr>
      </w:pPr>
      <w:r w:rsidRPr="004116E6">
        <w:rPr>
          <w:rFonts w:ascii="Times New Roman" w:hAnsi="Times New Roman" w:cs="Times New Roman"/>
        </w:rPr>
        <w:t>Since p = 0.953 (which is greater than 0.05), we accept the null hypothesis. This means that there is a no significant difference between employee work experience at the company across the different groups.</w:t>
      </w:r>
    </w:p>
    <w:p w14:paraId="2B6450A6" w14:textId="4276A966" w:rsidR="003F32C0" w:rsidRPr="004116E6" w:rsidRDefault="00203B45" w:rsidP="003F32C0">
      <w:pPr>
        <w:spacing w:after="0" w:line="276" w:lineRule="auto"/>
        <w:rPr>
          <w:rFonts w:ascii="Times New Roman" w:hAnsi="Times New Roman" w:cs="Times New Roman"/>
          <w:b/>
          <w:bCs/>
        </w:rPr>
      </w:pPr>
      <w:r w:rsidRPr="004116E6">
        <w:rPr>
          <w:rFonts w:ascii="Times New Roman" w:hAnsi="Times New Roman" w:cs="Times New Roman"/>
          <w:b/>
          <w:bCs/>
        </w:rPr>
        <w:t>CORELATION</w:t>
      </w:r>
    </w:p>
    <w:tbl>
      <w:tblPr>
        <w:tblpPr w:leftFromText="180" w:rightFromText="180" w:vertAnchor="text" w:horzAnchor="page" w:tblpX="1030" w:tblpY="231"/>
        <w:tblOverlap w:val="never"/>
        <w:tblW w:w="10010" w:type="dxa"/>
        <w:tblLook w:val="04A0" w:firstRow="1" w:lastRow="0" w:firstColumn="1" w:lastColumn="0" w:noHBand="0" w:noVBand="1"/>
      </w:tblPr>
      <w:tblGrid>
        <w:gridCol w:w="3110"/>
        <w:gridCol w:w="3401"/>
        <w:gridCol w:w="3499"/>
      </w:tblGrid>
      <w:tr w:rsidR="003100F7" w14:paraId="4773B46E" w14:textId="77777777" w:rsidTr="003F32C0">
        <w:trPr>
          <w:trHeight w:val="558"/>
        </w:trPr>
        <w:tc>
          <w:tcPr>
            <w:tcW w:w="3110"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1E9A56EC" w14:textId="77777777" w:rsidR="003100F7" w:rsidRDefault="003100F7" w:rsidP="003F32C0">
            <w:pPr>
              <w:spacing w:after="0" w:line="276" w:lineRule="auto"/>
              <w:rPr>
                <w:rFonts w:ascii="Aptos" w:eastAsia="Aptos" w:hAnsi="Aptos" w:cs="Aptos"/>
                <w:sz w:val="20"/>
                <w:szCs w:val="20"/>
              </w:rPr>
            </w:pPr>
          </w:p>
          <w:p w14:paraId="220553EF" w14:textId="77777777" w:rsidR="003100F7" w:rsidRDefault="003100F7" w:rsidP="003F32C0">
            <w:pPr>
              <w:spacing w:after="0" w:line="276" w:lineRule="auto"/>
              <w:rPr>
                <w:rFonts w:ascii="Aptos" w:eastAsia="Aptos" w:hAnsi="Aptos" w:cs="Aptos"/>
                <w:sz w:val="20"/>
                <w:szCs w:val="20"/>
              </w:rPr>
            </w:pP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14:paraId="4171B424" w14:textId="77777777" w:rsidR="003100F7" w:rsidRDefault="003100F7" w:rsidP="003F32C0">
            <w:pPr>
              <w:spacing w:after="0" w:line="276" w:lineRule="auto"/>
              <w:jc w:val="center"/>
              <w:rPr>
                <w:rFonts w:ascii="Times New Roman" w:eastAsia="Times New Roman" w:hAnsi="Times New Roman" w:cs="Times New Roman"/>
                <w:b/>
                <w:bCs/>
                <w:color w:val="000000"/>
                <w:kern w:val="0"/>
                <w:lang w:bidi="ar"/>
              </w:rPr>
            </w:pPr>
            <w:r>
              <w:rPr>
                <w:rFonts w:ascii="Times New Roman" w:eastAsia="Times New Roman" w:hAnsi="Times New Roman" w:cs="Times New Roman"/>
                <w:b/>
                <w:bCs/>
                <w:color w:val="000000"/>
                <w:kern w:val="0"/>
                <w:lang w:bidi="ar"/>
              </w:rPr>
              <w:t>PEARSON CORRELATION</w:t>
            </w:r>
          </w:p>
        </w:tc>
        <w:tc>
          <w:tcPr>
            <w:tcW w:w="3499" w:type="dxa"/>
            <w:tcBorders>
              <w:top w:val="single" w:sz="8" w:space="0" w:color="000000"/>
              <w:left w:val="single" w:sz="4" w:space="0" w:color="000000"/>
              <w:bottom w:val="single" w:sz="4" w:space="0" w:color="000000"/>
              <w:right w:val="single" w:sz="8" w:space="0" w:color="000000"/>
            </w:tcBorders>
            <w:shd w:val="clear" w:color="auto" w:fill="auto"/>
            <w:noWrap/>
            <w:vAlign w:val="center"/>
          </w:tcPr>
          <w:p w14:paraId="4218AB62" w14:textId="77777777" w:rsidR="003100F7" w:rsidRDefault="003100F7" w:rsidP="003F32C0">
            <w:pPr>
              <w:spacing w:after="0" w:line="276" w:lineRule="auto"/>
              <w:jc w:val="center"/>
              <w:rPr>
                <w:rFonts w:ascii="Times New Roman" w:eastAsia="Times New Roman" w:hAnsi="Times New Roman" w:cs="Times New Roman"/>
                <w:b/>
                <w:bCs/>
                <w:color w:val="000000"/>
                <w:kern w:val="0"/>
                <w:lang w:bidi="ar"/>
              </w:rPr>
            </w:pPr>
            <w:r>
              <w:rPr>
                <w:rFonts w:ascii="Times New Roman" w:eastAsia="Times New Roman" w:hAnsi="Times New Roman" w:cs="Times New Roman"/>
                <w:b/>
                <w:bCs/>
                <w:color w:val="000000"/>
                <w:kern w:val="0"/>
                <w:lang w:bidi="ar"/>
              </w:rPr>
              <w:t>SIGNIFICANCE (2-TAILED)</w:t>
            </w:r>
          </w:p>
        </w:tc>
      </w:tr>
      <w:tr w:rsidR="003100F7" w14:paraId="01ACE4FF" w14:textId="77777777" w:rsidTr="003F32C0">
        <w:trPr>
          <w:trHeight w:val="956"/>
        </w:trPr>
        <w:tc>
          <w:tcPr>
            <w:tcW w:w="3110"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3CDDB408" w14:textId="2CA14F33" w:rsidR="003100F7" w:rsidRDefault="003F32C0" w:rsidP="003F32C0">
            <w:pPr>
              <w:spacing w:after="0" w:line="276" w:lineRule="auto"/>
              <w:rPr>
                <w:rFonts w:ascii="Times New Roman" w:eastAsia="Times New Roman" w:hAnsi="Times New Roman" w:cs="Times New Roman"/>
                <w:b/>
                <w:bCs/>
                <w:color w:val="000000"/>
                <w:kern w:val="0"/>
                <w:lang w:bidi="ar"/>
              </w:rPr>
            </w:pPr>
            <w:r>
              <w:rPr>
                <w:rFonts w:ascii="Times New Roman" w:eastAsia="Times New Roman" w:hAnsi="Times New Roman" w:cs="Times New Roman"/>
                <w:b/>
                <w:bCs/>
                <w:color w:val="000000"/>
                <w:kern w:val="0"/>
                <w:lang w:bidi="ar"/>
              </w:rPr>
              <w:t>1</w:t>
            </w:r>
            <w:r w:rsidR="003100F7">
              <w:rPr>
                <w:rFonts w:ascii="Times New Roman" w:eastAsia="Times New Roman" w:hAnsi="Times New Roman" w:cs="Times New Roman"/>
                <w:b/>
                <w:bCs/>
                <w:color w:val="000000"/>
                <w:kern w:val="0"/>
                <w:lang w:bidi="ar"/>
              </w:rPr>
              <w:t>INTERPRETATION</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14:paraId="2050691B" w14:textId="77777777" w:rsidR="003100F7" w:rsidRDefault="003100F7" w:rsidP="003F32C0">
            <w:pPr>
              <w:spacing w:after="0" w:line="276" w:lineRule="auto"/>
              <w:jc w:val="center"/>
              <w:rPr>
                <w:rFonts w:ascii="Times New Roman" w:eastAsia="Times New Roman" w:hAnsi="Times New Roman" w:cs="Times New Roman"/>
                <w:color w:val="000000"/>
                <w:kern w:val="0"/>
                <w:lang w:bidi="ar"/>
              </w:rPr>
            </w:pPr>
            <w:r>
              <w:rPr>
                <w:rFonts w:ascii="Times New Roman" w:eastAsia="Times New Roman" w:hAnsi="Times New Roman" w:cs="Times New Roman"/>
                <w:color w:val="000000"/>
                <w:kern w:val="0"/>
                <w:lang w:bidi="ar"/>
              </w:rPr>
              <w:t>0.033</w:t>
            </w:r>
          </w:p>
        </w:tc>
        <w:tc>
          <w:tcPr>
            <w:tcW w:w="3499"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47DCEE40" w14:textId="77777777" w:rsidR="003100F7" w:rsidRDefault="003100F7" w:rsidP="003F32C0">
            <w:pPr>
              <w:spacing w:after="0" w:line="276" w:lineRule="auto"/>
              <w:jc w:val="center"/>
              <w:rPr>
                <w:rFonts w:ascii="Times New Roman" w:eastAsia="Times New Roman" w:hAnsi="Times New Roman" w:cs="Times New Roman"/>
                <w:color w:val="000000"/>
                <w:kern w:val="0"/>
                <w:lang w:bidi="ar"/>
              </w:rPr>
            </w:pPr>
            <w:r>
              <w:rPr>
                <w:rFonts w:ascii="Times New Roman" w:eastAsia="Times New Roman" w:hAnsi="Times New Roman" w:cs="Times New Roman"/>
                <w:color w:val="000000"/>
                <w:kern w:val="0"/>
                <w:lang w:bidi="ar"/>
              </w:rPr>
              <w:t>0.716</w:t>
            </w:r>
          </w:p>
        </w:tc>
      </w:tr>
    </w:tbl>
    <w:p w14:paraId="170E31AF" w14:textId="1351D6C7" w:rsidR="00F93467" w:rsidRPr="004116E6" w:rsidRDefault="00F93467" w:rsidP="003F32C0">
      <w:pPr>
        <w:spacing w:after="0" w:line="276" w:lineRule="auto"/>
        <w:jc w:val="both"/>
        <w:rPr>
          <w:rFonts w:ascii="Times New Roman" w:hAnsi="Times New Roman" w:cs="Times New Roman"/>
        </w:rPr>
      </w:pPr>
      <w:r w:rsidRPr="004116E6">
        <w:rPr>
          <w:rFonts w:ascii="Times New Roman" w:hAnsi="Times New Roman" w:cs="Times New Roman"/>
          <w:b/>
          <w:bCs/>
        </w:rPr>
        <w:t>INTERPRETATION</w:t>
      </w:r>
    </w:p>
    <w:p w14:paraId="1694CC1C" w14:textId="77777777" w:rsidR="00F93467" w:rsidRPr="004116E6" w:rsidRDefault="00F93467" w:rsidP="003F32C0">
      <w:pPr>
        <w:spacing w:after="0" w:line="276" w:lineRule="auto"/>
        <w:jc w:val="both"/>
        <w:rPr>
          <w:rFonts w:ascii="Times New Roman" w:hAnsi="Times New Roman" w:cs="Times New Roman"/>
        </w:rPr>
      </w:pPr>
      <w:r w:rsidRPr="004116E6">
        <w:rPr>
          <w:rFonts w:ascii="Times New Roman" w:hAnsi="Times New Roman" w:cs="Times New Roman"/>
        </w:rPr>
        <w:t>The derived correlation result is 0.033 in Karl Pearson correlation with level of significance (2-tailed) is 0.716. It can be concluded that there is very weak positive correlation between years of experiences and major challenges faces in complying with labor laws and statutory compliances.</w:t>
      </w:r>
    </w:p>
    <w:p w14:paraId="021ABFB1" w14:textId="407CEE20" w:rsidR="007062B9" w:rsidRPr="004116E6" w:rsidRDefault="00AB10F9" w:rsidP="003F32C0">
      <w:pPr>
        <w:spacing w:after="0" w:line="276" w:lineRule="auto"/>
        <w:jc w:val="both"/>
        <w:rPr>
          <w:rFonts w:ascii="Times New Roman" w:eastAsia="DengXian" w:hAnsi="Times New Roman" w:cs="Times New Roman"/>
          <w:b/>
          <w:bCs/>
          <w:lang w:eastAsia="zh-CN" w:bidi="ar"/>
        </w:rPr>
      </w:pPr>
      <w:r w:rsidRPr="004116E6">
        <w:rPr>
          <w:rFonts w:ascii="Times New Roman" w:eastAsia="DengXian" w:hAnsi="Times New Roman" w:cs="Times New Roman"/>
          <w:b/>
          <w:bCs/>
          <w:lang w:eastAsia="zh-CN" w:bidi="ar"/>
        </w:rPr>
        <w:t>FINDING</w:t>
      </w:r>
      <w:r w:rsidR="003100F7">
        <w:rPr>
          <w:rFonts w:ascii="Times New Roman" w:eastAsia="DengXian" w:hAnsi="Times New Roman" w:cs="Times New Roman"/>
          <w:b/>
          <w:bCs/>
          <w:lang w:eastAsia="zh-CN" w:bidi="ar"/>
        </w:rPr>
        <w:t>S</w:t>
      </w:r>
      <w:r w:rsidR="007062B9" w:rsidRPr="004116E6">
        <w:rPr>
          <w:rFonts w:ascii="Times New Roman" w:eastAsia="DengXian" w:hAnsi="Times New Roman" w:cs="Times New Roman"/>
          <w:b/>
          <w:bCs/>
          <w:lang w:eastAsia="zh-CN" w:bidi="ar"/>
        </w:rPr>
        <w:t xml:space="preserve">    </w:t>
      </w:r>
    </w:p>
    <w:p w14:paraId="0E72D682" w14:textId="77777777" w:rsidR="003100F7" w:rsidRDefault="00BD4594" w:rsidP="003F32C0">
      <w:pPr>
        <w:pStyle w:val="ListParagraph"/>
        <w:numPr>
          <w:ilvl w:val="0"/>
          <w:numId w:val="14"/>
        </w:numPr>
        <w:spacing w:after="0" w:line="276" w:lineRule="auto"/>
        <w:jc w:val="both"/>
        <w:rPr>
          <w:rFonts w:ascii="Times New Roman" w:eastAsia="DengXian" w:hAnsi="Times New Roman" w:cs="Times New Roman"/>
          <w:lang w:eastAsia="zh-CN" w:bidi="ar"/>
        </w:rPr>
      </w:pPr>
      <w:r w:rsidRPr="00A26574">
        <w:rPr>
          <w:rFonts w:ascii="Times New Roman" w:eastAsia="DengXian" w:hAnsi="Times New Roman" w:cs="Times New Roman"/>
          <w:lang w:eastAsia="zh-CN" w:bidi="ar"/>
        </w:rPr>
        <w:t xml:space="preserve">Most (35%) of the survey participants favor less fair than supervisor-only assessment in comparison of fairness of 360-degree reviews to traditional supervisor-only reviews. </w:t>
      </w:r>
    </w:p>
    <w:p w14:paraId="03D203C8" w14:textId="77777777" w:rsidR="00BD4594" w:rsidRPr="00A26574" w:rsidRDefault="00BD4594" w:rsidP="003F32C0">
      <w:pPr>
        <w:pStyle w:val="ListParagraph"/>
        <w:numPr>
          <w:ilvl w:val="0"/>
          <w:numId w:val="14"/>
        </w:numPr>
        <w:spacing w:after="0" w:line="276" w:lineRule="auto"/>
        <w:jc w:val="both"/>
        <w:rPr>
          <w:rFonts w:ascii="Times New Roman" w:eastAsia="DengXian" w:hAnsi="Times New Roman" w:cs="Times New Roman"/>
          <w:lang w:eastAsia="zh-CN" w:bidi="ar"/>
        </w:rPr>
      </w:pPr>
      <w:r w:rsidRPr="00A26574">
        <w:rPr>
          <w:rFonts w:ascii="Times New Roman" w:eastAsia="DengXian" w:hAnsi="Times New Roman" w:cs="Times New Roman"/>
          <w:lang w:eastAsia="zh-CN" w:bidi="ar"/>
        </w:rPr>
        <w:t>Most (41%) of the survey participants favor enhancing but have witnessed not much development.</w:t>
      </w:r>
    </w:p>
    <w:p w14:paraId="2AE7B92B" w14:textId="49F44917" w:rsidR="00BD4594" w:rsidRDefault="00BD4594" w:rsidP="003F32C0">
      <w:pPr>
        <w:pStyle w:val="ListParagraph"/>
        <w:numPr>
          <w:ilvl w:val="0"/>
          <w:numId w:val="14"/>
        </w:numPr>
        <w:spacing w:after="0" w:line="276" w:lineRule="auto"/>
        <w:jc w:val="both"/>
        <w:rPr>
          <w:rFonts w:ascii="Times New Roman" w:eastAsia="DengXian" w:hAnsi="Times New Roman" w:cs="Times New Roman"/>
          <w:lang w:eastAsia="zh-CN" w:bidi="ar"/>
        </w:rPr>
      </w:pPr>
      <w:r w:rsidRPr="00A26574">
        <w:rPr>
          <w:rFonts w:ascii="Times New Roman" w:eastAsia="DengXian" w:hAnsi="Times New Roman" w:cs="Times New Roman"/>
          <w:lang w:eastAsia="zh-CN" w:bidi="ar"/>
        </w:rPr>
        <w:t>Most (39%) of the survey participants frequently applied for expansion</w:t>
      </w:r>
    </w:p>
    <w:p w14:paraId="3AFA93DB" w14:textId="43C24AA5" w:rsidR="00065226" w:rsidRDefault="00065226" w:rsidP="003F32C0">
      <w:pPr>
        <w:pStyle w:val="ListParagraph"/>
        <w:numPr>
          <w:ilvl w:val="0"/>
          <w:numId w:val="14"/>
        </w:numPr>
        <w:spacing w:after="0" w:line="276" w:lineRule="auto"/>
        <w:jc w:val="both"/>
        <w:rPr>
          <w:rFonts w:ascii="Times New Roman" w:hAnsi="Times New Roman" w:cs="Times New Roman"/>
        </w:rPr>
      </w:pPr>
      <w:r w:rsidRPr="00065226">
        <w:rPr>
          <w:rFonts w:ascii="Times New Roman" w:hAnsi="Times New Roman" w:cs="Times New Roman"/>
        </w:rPr>
        <w:t>The table deals with the calculated value of X (13.16) is less than table value (16.92) so the null hypothesis is accepted. Hence it can be concluded that there is no significant relationship between gender of the respondents and awareness of statutory compliances.</w:t>
      </w:r>
    </w:p>
    <w:p w14:paraId="239C7E20" w14:textId="77777777" w:rsidR="00065226" w:rsidRPr="00065226" w:rsidRDefault="00065226" w:rsidP="003F32C0">
      <w:pPr>
        <w:pStyle w:val="ListParagraph"/>
        <w:numPr>
          <w:ilvl w:val="0"/>
          <w:numId w:val="14"/>
        </w:numPr>
        <w:spacing w:after="0" w:line="276" w:lineRule="auto"/>
        <w:jc w:val="both"/>
        <w:rPr>
          <w:rFonts w:ascii="Times New Roman" w:hAnsi="Times New Roman" w:cs="Times New Roman"/>
        </w:rPr>
      </w:pPr>
      <w:r w:rsidRPr="00065226">
        <w:rPr>
          <w:rFonts w:ascii="Times New Roman" w:hAnsi="Times New Roman" w:cs="Times New Roman"/>
        </w:rPr>
        <w:t>Since p = 0.953 (which is greater than 0.05), we accept the null hypothesis. This means that there is a no significant difference between employee work experience at the company across the different groups.</w:t>
      </w:r>
    </w:p>
    <w:p w14:paraId="6E3741A9" w14:textId="439350EC" w:rsidR="00931AE4" w:rsidRPr="003F32C0" w:rsidRDefault="00065226" w:rsidP="003F32C0">
      <w:pPr>
        <w:pStyle w:val="ListParagraph"/>
        <w:numPr>
          <w:ilvl w:val="0"/>
          <w:numId w:val="14"/>
        </w:numPr>
        <w:spacing w:after="0" w:line="276" w:lineRule="auto"/>
        <w:jc w:val="both"/>
        <w:rPr>
          <w:rFonts w:ascii="Times New Roman" w:eastAsia="DengXian" w:hAnsi="Times New Roman" w:cs="Times New Roman"/>
          <w:b/>
          <w:bCs/>
          <w:lang w:eastAsia="zh-CN" w:bidi="ar"/>
        </w:rPr>
      </w:pPr>
      <w:r w:rsidRPr="00065226">
        <w:rPr>
          <w:rFonts w:ascii="Times New Roman" w:hAnsi="Times New Roman" w:cs="Times New Roman"/>
        </w:rPr>
        <w:t>The derived correlation result is 0.033 in Karl Pearson correlation with level of significance (2-tailed) is 0.716. It can be concluded that there is very weak positive correlation between years of experiences and major challenges faces in complying with labor laws and statutory compliances.</w:t>
      </w:r>
    </w:p>
    <w:p w14:paraId="05943A8A" w14:textId="77777777" w:rsidR="003F32C0" w:rsidRPr="003F32C0" w:rsidRDefault="003F32C0" w:rsidP="003F32C0">
      <w:pPr>
        <w:spacing w:after="0" w:line="276" w:lineRule="auto"/>
        <w:jc w:val="both"/>
        <w:rPr>
          <w:rFonts w:ascii="Times New Roman" w:eastAsia="DengXian" w:hAnsi="Times New Roman" w:cs="Times New Roman"/>
          <w:b/>
          <w:bCs/>
          <w:lang w:eastAsia="zh-CN" w:bidi="ar"/>
        </w:rPr>
      </w:pPr>
    </w:p>
    <w:p w14:paraId="7B389CC3" w14:textId="736DA385" w:rsidR="0030592A" w:rsidRPr="004116E6" w:rsidRDefault="0030592A" w:rsidP="003F32C0">
      <w:pPr>
        <w:spacing w:after="0" w:line="276" w:lineRule="auto"/>
        <w:jc w:val="both"/>
        <w:rPr>
          <w:rFonts w:ascii="Times New Roman" w:eastAsia="DengXian" w:hAnsi="Times New Roman" w:cs="Times New Roman"/>
          <w:b/>
          <w:bCs/>
          <w:lang w:eastAsia="zh-CN" w:bidi="ar"/>
        </w:rPr>
      </w:pPr>
      <w:r w:rsidRPr="004116E6">
        <w:rPr>
          <w:rFonts w:ascii="Times New Roman" w:eastAsia="DengXian" w:hAnsi="Times New Roman" w:cs="Times New Roman"/>
          <w:b/>
          <w:bCs/>
          <w:lang w:eastAsia="zh-CN" w:bidi="ar"/>
        </w:rPr>
        <w:t>S</w:t>
      </w:r>
      <w:r w:rsidR="00931AE4">
        <w:rPr>
          <w:rFonts w:ascii="Times New Roman" w:eastAsia="DengXian" w:hAnsi="Times New Roman" w:cs="Times New Roman"/>
          <w:b/>
          <w:bCs/>
          <w:lang w:eastAsia="zh-CN" w:bidi="ar"/>
        </w:rPr>
        <w:t>U</w:t>
      </w:r>
      <w:r w:rsidRPr="004116E6">
        <w:rPr>
          <w:rFonts w:ascii="Times New Roman" w:eastAsia="DengXian" w:hAnsi="Times New Roman" w:cs="Times New Roman"/>
          <w:b/>
          <w:bCs/>
          <w:lang w:eastAsia="zh-CN" w:bidi="ar"/>
        </w:rPr>
        <w:t>GGESTION</w:t>
      </w:r>
    </w:p>
    <w:p w14:paraId="76B55F55" w14:textId="2729CFE0" w:rsidR="00FB0F5C" w:rsidRPr="004116E6" w:rsidRDefault="00FB0F5C" w:rsidP="003F32C0">
      <w:pPr>
        <w:spacing w:after="0" w:line="276" w:lineRule="auto"/>
        <w:ind w:firstLine="720"/>
        <w:jc w:val="both"/>
        <w:rPr>
          <w:rFonts w:ascii="Times New Roman" w:eastAsia="DengXian" w:hAnsi="Times New Roman" w:cs="Times New Roman"/>
          <w:lang w:eastAsia="zh-CN" w:bidi="ar"/>
        </w:rPr>
      </w:pPr>
      <w:r w:rsidRPr="004116E6">
        <w:rPr>
          <w:rFonts w:ascii="Times New Roman" w:eastAsia="DengXian" w:hAnsi="Times New Roman" w:cs="Times New Roman"/>
          <w:lang w:eastAsia="zh-CN" w:bidi="ar"/>
        </w:rPr>
        <w:t xml:space="preserve">Organizations must have systematic training programs in place to teach employees how to give and receive constructive feedback, as biased or inaccurate feedback was a significant issue </w:t>
      </w:r>
      <w:r w:rsidRPr="004116E6">
        <w:rPr>
          <w:rFonts w:ascii="Times New Roman" w:eastAsia="DengXian" w:hAnsi="Times New Roman" w:cs="Times New Roman"/>
          <w:lang w:eastAsia="zh-CN" w:bidi="ar"/>
        </w:rPr>
        <w:lastRenderedPageBreak/>
        <w:t>identified by most respondents.</w:t>
      </w:r>
      <w:r w:rsidR="003100F7">
        <w:rPr>
          <w:rFonts w:ascii="Times New Roman" w:eastAsia="DengXian" w:hAnsi="Times New Roman" w:cs="Times New Roman"/>
          <w:lang w:eastAsia="zh-CN" w:bidi="ar"/>
        </w:rPr>
        <w:t xml:space="preserve"> </w:t>
      </w:r>
      <w:r w:rsidRPr="004116E6">
        <w:rPr>
          <w:rFonts w:ascii="Times New Roman" w:eastAsia="DengXian" w:hAnsi="Times New Roman" w:cs="Times New Roman"/>
          <w:lang w:eastAsia="zh-CN" w:bidi="ar"/>
        </w:rPr>
        <w:t>Organizations should contemplate using a bi-annual cycle of reviewing for improved performance monitoring and growth since the majority of the respondents favored carrying out appraisals every half-year.</w:t>
      </w:r>
      <w:r w:rsidR="003100F7">
        <w:rPr>
          <w:rFonts w:ascii="Times New Roman" w:eastAsia="DengXian" w:hAnsi="Times New Roman" w:cs="Times New Roman"/>
          <w:lang w:eastAsia="zh-CN" w:bidi="ar"/>
        </w:rPr>
        <w:t xml:space="preserve"> </w:t>
      </w:r>
      <w:r w:rsidRPr="004116E6">
        <w:rPr>
          <w:rFonts w:ascii="Times New Roman" w:eastAsia="DengXian" w:hAnsi="Times New Roman" w:cs="Times New Roman"/>
          <w:lang w:eastAsia="zh-CN" w:bidi="ar"/>
        </w:rPr>
        <w:t>To mitigate bias in feedback, organizations can implement</w:t>
      </w:r>
    </w:p>
    <w:p w14:paraId="6C8ADC9D" w14:textId="324C5DF3" w:rsidR="00B33A5A" w:rsidRPr="004116E6" w:rsidRDefault="00B33A5A" w:rsidP="003F32C0">
      <w:pPr>
        <w:spacing w:after="0" w:line="276" w:lineRule="auto"/>
        <w:jc w:val="both"/>
        <w:rPr>
          <w:rFonts w:ascii="Times New Roman" w:eastAsia="DengXian" w:hAnsi="Times New Roman" w:cs="Times New Roman"/>
          <w:b/>
          <w:bCs/>
          <w:lang w:eastAsia="zh-CN" w:bidi="ar"/>
        </w:rPr>
      </w:pPr>
      <w:r w:rsidRPr="004116E6">
        <w:rPr>
          <w:rFonts w:ascii="Times New Roman" w:eastAsia="DengXian" w:hAnsi="Times New Roman" w:cs="Times New Roman"/>
          <w:b/>
          <w:bCs/>
          <w:lang w:eastAsia="zh-CN" w:bidi="ar"/>
        </w:rPr>
        <w:t>CONCLSION</w:t>
      </w:r>
    </w:p>
    <w:p w14:paraId="4CE36DEB" w14:textId="692D872F" w:rsidR="00F14E8E" w:rsidRPr="004116E6" w:rsidRDefault="002B09FC" w:rsidP="003F32C0">
      <w:pPr>
        <w:spacing w:after="0" w:line="276" w:lineRule="auto"/>
        <w:ind w:firstLine="720"/>
        <w:jc w:val="both"/>
        <w:rPr>
          <w:rFonts w:ascii="Times New Roman" w:eastAsia="DengXian" w:hAnsi="Times New Roman" w:cs="Times New Roman"/>
          <w:lang w:eastAsia="zh-CN" w:bidi="ar"/>
        </w:rPr>
      </w:pPr>
      <w:r w:rsidRPr="004116E6">
        <w:rPr>
          <w:rFonts w:ascii="Times New Roman" w:eastAsia="DengXian" w:hAnsi="Times New Roman" w:cs="Times New Roman"/>
          <w:lang w:eastAsia="zh-CN" w:bidi="ar"/>
        </w:rPr>
        <w:t>The research identifies the strengths and weaknesses of the 360-degree performance appraisal system. A considerable percentage of respondents perceive that the appraisal process does not offer a full or uniform evaluation, which affects its credibility. In addition, feedback bias and the absence of significant improvement from these assessments necessitate more effective training in providing and receiving feedback. In spite of these issues, a high percentage of employees are regularly applying for development, showing a desire to enhance if properly supported. Statistical tests, such as correlation, chi-square, and ANOVA, indicate there are no significant correlations between variables such as gender, experience, and awareness of statutory compliance</w:t>
      </w:r>
    </w:p>
    <w:p w14:paraId="3D5AFF95" w14:textId="22D3B39D" w:rsidR="009F10FE" w:rsidRPr="004116E6" w:rsidRDefault="005D10E9" w:rsidP="003F32C0">
      <w:pPr>
        <w:spacing w:after="0" w:line="276" w:lineRule="auto"/>
        <w:jc w:val="both"/>
        <w:rPr>
          <w:rFonts w:ascii="Times New Roman" w:eastAsia="DengXian" w:hAnsi="Times New Roman" w:cs="Times New Roman"/>
          <w:b/>
          <w:bCs/>
          <w:lang w:eastAsia="zh-CN" w:bidi="ar"/>
        </w:rPr>
      </w:pPr>
      <w:r w:rsidRPr="004116E6">
        <w:rPr>
          <w:rFonts w:ascii="Times New Roman" w:eastAsia="DengXian" w:hAnsi="Times New Roman" w:cs="Times New Roman"/>
          <w:b/>
          <w:bCs/>
          <w:lang w:eastAsia="zh-CN" w:bidi="ar"/>
        </w:rPr>
        <w:t>REFERENCE</w:t>
      </w:r>
      <w:r w:rsidR="00363627">
        <w:rPr>
          <w:rFonts w:ascii="Times New Roman" w:eastAsia="DengXian" w:hAnsi="Times New Roman" w:cs="Times New Roman"/>
          <w:b/>
          <w:bCs/>
          <w:lang w:eastAsia="zh-CN" w:bidi="ar"/>
        </w:rPr>
        <w:t>S</w:t>
      </w:r>
    </w:p>
    <w:p w14:paraId="74C9BA41" w14:textId="4999B0A5" w:rsidR="00771736" w:rsidRPr="00A26574" w:rsidRDefault="00771736" w:rsidP="003F32C0">
      <w:pPr>
        <w:pStyle w:val="ListParagraph"/>
        <w:numPr>
          <w:ilvl w:val="0"/>
          <w:numId w:val="15"/>
        </w:numPr>
        <w:spacing w:after="0" w:line="276" w:lineRule="auto"/>
        <w:jc w:val="both"/>
        <w:rPr>
          <w:rFonts w:ascii="Times New Roman" w:eastAsia="DengXian" w:hAnsi="Times New Roman" w:cs="Times New Roman"/>
          <w:lang w:eastAsia="zh-CN" w:bidi="ar"/>
        </w:rPr>
      </w:pPr>
      <w:r w:rsidRPr="00A26574">
        <w:rPr>
          <w:rFonts w:ascii="Times New Roman" w:eastAsia="DengXian" w:hAnsi="Times New Roman" w:cs="Times New Roman"/>
          <w:lang w:eastAsia="zh-CN" w:bidi="ar"/>
        </w:rPr>
        <w:t>Heilman, M. E., &amp; Haynes, M. C. (2005). No credit where credit is due: Attributional rationalization of women’s success in male-female teams. Journal of Applied Psychology, 90(5), 905-916.</w:t>
      </w:r>
    </w:p>
    <w:p w14:paraId="79FB3FA1" w14:textId="77777777" w:rsidR="00771736" w:rsidRPr="00A26574" w:rsidRDefault="00771736" w:rsidP="003F32C0">
      <w:pPr>
        <w:pStyle w:val="ListParagraph"/>
        <w:numPr>
          <w:ilvl w:val="0"/>
          <w:numId w:val="15"/>
        </w:numPr>
        <w:spacing w:after="0" w:line="276" w:lineRule="auto"/>
        <w:jc w:val="both"/>
        <w:rPr>
          <w:rFonts w:ascii="Times New Roman" w:eastAsia="DengXian" w:hAnsi="Times New Roman" w:cs="Times New Roman"/>
          <w:lang w:eastAsia="zh-CN" w:bidi="ar"/>
        </w:rPr>
      </w:pPr>
      <w:r w:rsidRPr="00A26574">
        <w:rPr>
          <w:rFonts w:ascii="Times New Roman" w:eastAsia="DengXian" w:hAnsi="Times New Roman" w:cs="Times New Roman"/>
          <w:lang w:eastAsia="zh-CN" w:bidi="ar"/>
        </w:rPr>
        <w:t>Church, A. H., Rotolo, C. T., &amp; Ginther, N. M. (2015). Leading with 360: Evaluating the impact of multi-rater feedback on leadership development. Consulting Psychology Journal: Practice and Research, 67(1), 3-25.</w:t>
      </w:r>
    </w:p>
    <w:p w14:paraId="36C4F29C" w14:textId="03D98F58" w:rsidR="00771736" w:rsidRPr="00A26574" w:rsidRDefault="00771736" w:rsidP="003F32C0">
      <w:pPr>
        <w:pStyle w:val="ListParagraph"/>
        <w:numPr>
          <w:ilvl w:val="0"/>
          <w:numId w:val="15"/>
        </w:numPr>
        <w:spacing w:after="0" w:line="276" w:lineRule="auto"/>
        <w:jc w:val="both"/>
        <w:rPr>
          <w:rFonts w:ascii="Times New Roman" w:eastAsia="DengXian" w:hAnsi="Times New Roman" w:cs="Times New Roman"/>
          <w:lang w:eastAsia="zh-CN" w:bidi="ar"/>
        </w:rPr>
      </w:pPr>
      <w:proofErr w:type="spellStart"/>
      <w:r w:rsidRPr="00A26574">
        <w:rPr>
          <w:rFonts w:ascii="Times New Roman" w:eastAsia="DengXian" w:hAnsi="Times New Roman" w:cs="Times New Roman"/>
          <w:lang w:eastAsia="zh-CN" w:bidi="ar"/>
        </w:rPr>
        <w:t>Maylett</w:t>
      </w:r>
      <w:proofErr w:type="spellEnd"/>
      <w:r w:rsidRPr="00A26574">
        <w:rPr>
          <w:rFonts w:ascii="Times New Roman" w:eastAsia="DengXian" w:hAnsi="Times New Roman" w:cs="Times New Roman"/>
          <w:lang w:eastAsia="zh-CN" w:bidi="ar"/>
        </w:rPr>
        <w:t xml:space="preserve">, T., &amp; </w:t>
      </w:r>
      <w:proofErr w:type="spellStart"/>
      <w:r w:rsidRPr="00A26574">
        <w:rPr>
          <w:rFonts w:ascii="Times New Roman" w:eastAsia="DengXian" w:hAnsi="Times New Roman" w:cs="Times New Roman"/>
          <w:lang w:eastAsia="zh-CN" w:bidi="ar"/>
        </w:rPr>
        <w:t>Riboldi</w:t>
      </w:r>
      <w:proofErr w:type="spellEnd"/>
      <w:r w:rsidRPr="00A26574">
        <w:rPr>
          <w:rFonts w:ascii="Times New Roman" w:eastAsia="DengXian" w:hAnsi="Times New Roman" w:cs="Times New Roman"/>
          <w:lang w:eastAsia="zh-CN" w:bidi="ar"/>
        </w:rPr>
        <w:t>, J. (2017). *The 360-degree performance appraisal: Best practices and development strategies*. Berrett-Koehler Publishers.</w:t>
      </w:r>
    </w:p>
    <w:sectPr w:rsidR="00771736" w:rsidRPr="00A265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0D197" w14:textId="77777777" w:rsidR="0055165B" w:rsidRDefault="0055165B" w:rsidP="00AF1CAE">
      <w:pPr>
        <w:spacing w:after="0" w:line="240" w:lineRule="auto"/>
      </w:pPr>
      <w:r>
        <w:separator/>
      </w:r>
    </w:p>
  </w:endnote>
  <w:endnote w:type="continuationSeparator" w:id="0">
    <w:p w14:paraId="278BAD29" w14:textId="77777777" w:rsidR="0055165B" w:rsidRDefault="0055165B" w:rsidP="00AF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C990D" w14:textId="77777777" w:rsidR="0055165B" w:rsidRDefault="0055165B" w:rsidP="00AF1CAE">
      <w:pPr>
        <w:spacing w:after="0" w:line="240" w:lineRule="auto"/>
      </w:pPr>
      <w:r>
        <w:separator/>
      </w:r>
    </w:p>
  </w:footnote>
  <w:footnote w:type="continuationSeparator" w:id="0">
    <w:p w14:paraId="5AF9C426" w14:textId="77777777" w:rsidR="0055165B" w:rsidRDefault="0055165B" w:rsidP="00AF1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06C"/>
    <w:multiLevelType w:val="hybridMultilevel"/>
    <w:tmpl w:val="57AE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85C0E"/>
    <w:multiLevelType w:val="hybridMultilevel"/>
    <w:tmpl w:val="7D7A22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EE52EB"/>
    <w:multiLevelType w:val="hybridMultilevel"/>
    <w:tmpl w:val="7570B1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77AE8"/>
    <w:multiLevelType w:val="hybridMultilevel"/>
    <w:tmpl w:val="D18A1E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172219"/>
    <w:multiLevelType w:val="hybridMultilevel"/>
    <w:tmpl w:val="B8E6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D6CA4"/>
    <w:multiLevelType w:val="hybridMultilevel"/>
    <w:tmpl w:val="523E6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927131"/>
    <w:multiLevelType w:val="hybridMultilevel"/>
    <w:tmpl w:val="825A2F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431972"/>
    <w:multiLevelType w:val="hybridMultilevel"/>
    <w:tmpl w:val="5652FF5C"/>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47FB7"/>
    <w:multiLevelType w:val="hybridMultilevel"/>
    <w:tmpl w:val="A38CA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CC1AA3"/>
    <w:multiLevelType w:val="hybridMultilevel"/>
    <w:tmpl w:val="27E01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35EAE"/>
    <w:multiLevelType w:val="hybridMultilevel"/>
    <w:tmpl w:val="02B2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22D80"/>
    <w:multiLevelType w:val="hybridMultilevel"/>
    <w:tmpl w:val="AD3C7700"/>
    <w:lvl w:ilvl="0" w:tplc="04090001">
      <w:start w:val="1"/>
      <w:numFmt w:val="bullet"/>
      <w:lvlText w:val=""/>
      <w:lvlJc w:val="left"/>
      <w:pPr>
        <w:ind w:left="1080" w:hanging="360"/>
      </w:pPr>
      <w:rPr>
        <w:rFonts w:ascii="Symbol" w:hAnsi="Symbol" w:hint="default"/>
      </w:rPr>
    </w:lvl>
    <w:lvl w:ilvl="1" w:tplc="B3DEC460">
      <w:numFmt w:val="bullet"/>
      <w:lvlText w:val="•"/>
      <w:lvlJc w:val="left"/>
      <w:pPr>
        <w:ind w:left="1800" w:hanging="360"/>
      </w:pPr>
      <w:rPr>
        <w:rFonts w:ascii="Aptos" w:eastAsiaTheme="minorEastAsia" w:hAnsi="Apto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A33F31"/>
    <w:multiLevelType w:val="hybridMultilevel"/>
    <w:tmpl w:val="D82454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4EC0A5A"/>
    <w:multiLevelType w:val="hybridMultilevel"/>
    <w:tmpl w:val="990CD9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887287B"/>
    <w:multiLevelType w:val="hybridMultilevel"/>
    <w:tmpl w:val="76E0D81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7"/>
  </w:num>
  <w:num w:numId="2">
    <w:abstractNumId w:val="14"/>
  </w:num>
  <w:num w:numId="3">
    <w:abstractNumId w:val="5"/>
  </w:num>
  <w:num w:numId="4">
    <w:abstractNumId w:val="9"/>
  </w:num>
  <w:num w:numId="5">
    <w:abstractNumId w:val="0"/>
  </w:num>
  <w:num w:numId="6">
    <w:abstractNumId w:val="10"/>
  </w:num>
  <w:num w:numId="7">
    <w:abstractNumId w:val="4"/>
  </w:num>
  <w:num w:numId="8">
    <w:abstractNumId w:val="2"/>
  </w:num>
  <w:num w:numId="9">
    <w:abstractNumId w:val="11"/>
  </w:num>
  <w:num w:numId="10">
    <w:abstractNumId w:val="6"/>
  </w:num>
  <w:num w:numId="11">
    <w:abstractNumId w:val="1"/>
  </w:num>
  <w:num w:numId="12">
    <w:abstractNumId w:val="3"/>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C8"/>
    <w:rsid w:val="000145F3"/>
    <w:rsid w:val="00065226"/>
    <w:rsid w:val="000A32FB"/>
    <w:rsid w:val="000B1271"/>
    <w:rsid w:val="000B5F1F"/>
    <w:rsid w:val="00143287"/>
    <w:rsid w:val="001540E0"/>
    <w:rsid w:val="001802F3"/>
    <w:rsid w:val="00181A64"/>
    <w:rsid w:val="001C542E"/>
    <w:rsid w:val="001D357F"/>
    <w:rsid w:val="00203B45"/>
    <w:rsid w:val="002165F4"/>
    <w:rsid w:val="002278FF"/>
    <w:rsid w:val="002319FE"/>
    <w:rsid w:val="00240B7A"/>
    <w:rsid w:val="00242DE9"/>
    <w:rsid w:val="002567E7"/>
    <w:rsid w:val="002802E8"/>
    <w:rsid w:val="002B09FC"/>
    <w:rsid w:val="002C4F1E"/>
    <w:rsid w:val="002D5B3A"/>
    <w:rsid w:val="002D7E7C"/>
    <w:rsid w:val="002E0312"/>
    <w:rsid w:val="0030592A"/>
    <w:rsid w:val="003100F7"/>
    <w:rsid w:val="00310EE2"/>
    <w:rsid w:val="00363627"/>
    <w:rsid w:val="00380841"/>
    <w:rsid w:val="00385AC5"/>
    <w:rsid w:val="003A1F7D"/>
    <w:rsid w:val="003A604A"/>
    <w:rsid w:val="003B4448"/>
    <w:rsid w:val="003C20DB"/>
    <w:rsid w:val="003E09FD"/>
    <w:rsid w:val="003E6A4F"/>
    <w:rsid w:val="003F1B35"/>
    <w:rsid w:val="003F32C0"/>
    <w:rsid w:val="004038A3"/>
    <w:rsid w:val="004116E6"/>
    <w:rsid w:val="00414637"/>
    <w:rsid w:val="00427ED5"/>
    <w:rsid w:val="00455F0F"/>
    <w:rsid w:val="00497369"/>
    <w:rsid w:val="004A3850"/>
    <w:rsid w:val="004A72C7"/>
    <w:rsid w:val="004C1490"/>
    <w:rsid w:val="004D0C3C"/>
    <w:rsid w:val="004D0F7B"/>
    <w:rsid w:val="004F2E1B"/>
    <w:rsid w:val="005018BF"/>
    <w:rsid w:val="0055165B"/>
    <w:rsid w:val="00597CF1"/>
    <w:rsid w:val="005B01A3"/>
    <w:rsid w:val="005B4E5F"/>
    <w:rsid w:val="005B670F"/>
    <w:rsid w:val="005D10E9"/>
    <w:rsid w:val="005D578F"/>
    <w:rsid w:val="005F1F7F"/>
    <w:rsid w:val="005F604F"/>
    <w:rsid w:val="00603C2C"/>
    <w:rsid w:val="00620B1A"/>
    <w:rsid w:val="006978F4"/>
    <w:rsid w:val="006B2B32"/>
    <w:rsid w:val="006E3968"/>
    <w:rsid w:val="007062B9"/>
    <w:rsid w:val="0071193C"/>
    <w:rsid w:val="00721B3B"/>
    <w:rsid w:val="00723469"/>
    <w:rsid w:val="00743ACE"/>
    <w:rsid w:val="007477DF"/>
    <w:rsid w:val="0075773B"/>
    <w:rsid w:val="00766D22"/>
    <w:rsid w:val="00771736"/>
    <w:rsid w:val="007751BD"/>
    <w:rsid w:val="00780D66"/>
    <w:rsid w:val="0078117C"/>
    <w:rsid w:val="00782EB1"/>
    <w:rsid w:val="007B3B24"/>
    <w:rsid w:val="007D4C4C"/>
    <w:rsid w:val="007E2E09"/>
    <w:rsid w:val="007F71E5"/>
    <w:rsid w:val="008234F7"/>
    <w:rsid w:val="00874C67"/>
    <w:rsid w:val="008A6951"/>
    <w:rsid w:val="008B5AAB"/>
    <w:rsid w:val="0090179A"/>
    <w:rsid w:val="00910B5D"/>
    <w:rsid w:val="00931AE4"/>
    <w:rsid w:val="00940755"/>
    <w:rsid w:val="0094783E"/>
    <w:rsid w:val="00964937"/>
    <w:rsid w:val="009949D3"/>
    <w:rsid w:val="009F10FE"/>
    <w:rsid w:val="00A26574"/>
    <w:rsid w:val="00A41EEE"/>
    <w:rsid w:val="00A42E96"/>
    <w:rsid w:val="00A5582C"/>
    <w:rsid w:val="00A875A6"/>
    <w:rsid w:val="00A94B63"/>
    <w:rsid w:val="00AA128C"/>
    <w:rsid w:val="00AB10F9"/>
    <w:rsid w:val="00AD441E"/>
    <w:rsid w:val="00AF127F"/>
    <w:rsid w:val="00AF1CAE"/>
    <w:rsid w:val="00B175AF"/>
    <w:rsid w:val="00B2241D"/>
    <w:rsid w:val="00B33A5A"/>
    <w:rsid w:val="00B61CAE"/>
    <w:rsid w:val="00B64C9F"/>
    <w:rsid w:val="00BA75E8"/>
    <w:rsid w:val="00BD2B3B"/>
    <w:rsid w:val="00BD4594"/>
    <w:rsid w:val="00BF0073"/>
    <w:rsid w:val="00C1312A"/>
    <w:rsid w:val="00C32950"/>
    <w:rsid w:val="00C32CC8"/>
    <w:rsid w:val="00C50D7B"/>
    <w:rsid w:val="00C61F12"/>
    <w:rsid w:val="00C8376F"/>
    <w:rsid w:val="00CA6729"/>
    <w:rsid w:val="00CB79D9"/>
    <w:rsid w:val="00CD1074"/>
    <w:rsid w:val="00D04AF3"/>
    <w:rsid w:val="00D35A1A"/>
    <w:rsid w:val="00D6222E"/>
    <w:rsid w:val="00D720B0"/>
    <w:rsid w:val="00E270F3"/>
    <w:rsid w:val="00E32A2F"/>
    <w:rsid w:val="00E35FAD"/>
    <w:rsid w:val="00E62FC8"/>
    <w:rsid w:val="00E82C10"/>
    <w:rsid w:val="00E92EBF"/>
    <w:rsid w:val="00E96D26"/>
    <w:rsid w:val="00EA6E8C"/>
    <w:rsid w:val="00F14E8E"/>
    <w:rsid w:val="00F47A6A"/>
    <w:rsid w:val="00F75EFB"/>
    <w:rsid w:val="00F835D0"/>
    <w:rsid w:val="00F93467"/>
    <w:rsid w:val="00FB0F5C"/>
    <w:rsid w:val="00FB7F09"/>
    <w:rsid w:val="00FC0292"/>
    <w:rsid w:val="00FD2559"/>
    <w:rsid w:val="00FE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9601"/>
  <w15:chartTrackingRefBased/>
  <w15:docId w15:val="{1C994057-27FA-484D-9367-A9028B36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CC8"/>
    <w:rPr>
      <w:rFonts w:eastAsiaTheme="majorEastAsia" w:cstheme="majorBidi"/>
      <w:color w:val="272727" w:themeColor="text1" w:themeTint="D8"/>
    </w:rPr>
  </w:style>
  <w:style w:type="paragraph" w:styleId="Title">
    <w:name w:val="Title"/>
    <w:basedOn w:val="Normal"/>
    <w:next w:val="Normal"/>
    <w:link w:val="TitleChar"/>
    <w:uiPriority w:val="10"/>
    <w:qFormat/>
    <w:rsid w:val="00C32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CC8"/>
    <w:pPr>
      <w:spacing w:before="160"/>
      <w:jc w:val="center"/>
    </w:pPr>
    <w:rPr>
      <w:i/>
      <w:iCs/>
      <w:color w:val="404040" w:themeColor="text1" w:themeTint="BF"/>
    </w:rPr>
  </w:style>
  <w:style w:type="character" w:customStyle="1" w:styleId="QuoteChar">
    <w:name w:val="Quote Char"/>
    <w:basedOn w:val="DefaultParagraphFont"/>
    <w:link w:val="Quote"/>
    <w:uiPriority w:val="29"/>
    <w:rsid w:val="00C32CC8"/>
    <w:rPr>
      <w:i/>
      <w:iCs/>
      <w:color w:val="404040" w:themeColor="text1" w:themeTint="BF"/>
    </w:rPr>
  </w:style>
  <w:style w:type="paragraph" w:styleId="ListParagraph">
    <w:name w:val="List Paragraph"/>
    <w:basedOn w:val="Normal"/>
    <w:uiPriority w:val="34"/>
    <w:qFormat/>
    <w:rsid w:val="00C32CC8"/>
    <w:pPr>
      <w:ind w:left="720"/>
      <w:contextualSpacing/>
    </w:pPr>
  </w:style>
  <w:style w:type="character" w:styleId="IntenseEmphasis">
    <w:name w:val="Intense Emphasis"/>
    <w:basedOn w:val="DefaultParagraphFont"/>
    <w:uiPriority w:val="21"/>
    <w:qFormat/>
    <w:rsid w:val="00C32CC8"/>
    <w:rPr>
      <w:i/>
      <w:iCs/>
      <w:color w:val="0F4761" w:themeColor="accent1" w:themeShade="BF"/>
    </w:rPr>
  </w:style>
  <w:style w:type="paragraph" w:styleId="IntenseQuote">
    <w:name w:val="Intense Quote"/>
    <w:basedOn w:val="Normal"/>
    <w:next w:val="Normal"/>
    <w:link w:val="IntenseQuoteChar"/>
    <w:uiPriority w:val="30"/>
    <w:qFormat/>
    <w:rsid w:val="00C32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CC8"/>
    <w:rPr>
      <w:i/>
      <w:iCs/>
      <w:color w:val="0F4761" w:themeColor="accent1" w:themeShade="BF"/>
    </w:rPr>
  </w:style>
  <w:style w:type="character" w:styleId="IntenseReference">
    <w:name w:val="Intense Reference"/>
    <w:basedOn w:val="DefaultParagraphFont"/>
    <w:uiPriority w:val="32"/>
    <w:qFormat/>
    <w:rsid w:val="00C32CC8"/>
    <w:rPr>
      <w:b/>
      <w:bCs/>
      <w:smallCaps/>
      <w:color w:val="0F4761" w:themeColor="accent1" w:themeShade="BF"/>
      <w:spacing w:val="5"/>
    </w:rPr>
  </w:style>
  <w:style w:type="table" w:styleId="TableGrid">
    <w:name w:val="Table Grid"/>
    <w:basedOn w:val="TableNormal"/>
    <w:uiPriority w:val="39"/>
    <w:qFormat/>
    <w:rsid w:val="004C1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F1C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CAE"/>
    <w:rPr>
      <w:sz w:val="20"/>
      <w:szCs w:val="20"/>
    </w:rPr>
  </w:style>
  <w:style w:type="character" w:styleId="EndnoteReference">
    <w:name w:val="endnote reference"/>
    <w:basedOn w:val="DefaultParagraphFont"/>
    <w:uiPriority w:val="99"/>
    <w:semiHidden/>
    <w:unhideWhenUsed/>
    <w:rsid w:val="00AF1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NILA\Project\chi%20x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wnloads\percentage%20of%20rathika%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wnloads\percentage%20of%20rathika%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Sheet1!$F$68:$F$71</c:f>
              <c:strCache>
                <c:ptCount val="4"/>
                <c:pt idx="0">
                  <c:v>Much fairer than supervisor-only evaluation </c:v>
                </c:pt>
                <c:pt idx="1">
                  <c:v>Somewhat fairer than supervisor-only evaluation</c:v>
                </c:pt>
                <c:pt idx="2">
                  <c:v>About the same as supervisor-only evaluation</c:v>
                </c:pt>
                <c:pt idx="3">
                  <c:v>Less fair than supervisor-only evaluation </c:v>
                </c:pt>
              </c:strCache>
            </c:strRef>
          </c:cat>
          <c:val>
            <c:numRef>
              <c:f>Sheet1!$G$68:$G$71</c:f>
              <c:numCache>
                <c:formatCode>General</c:formatCode>
                <c:ptCount val="4"/>
                <c:pt idx="0">
                  <c:v>28</c:v>
                </c:pt>
                <c:pt idx="1">
                  <c:v>18</c:v>
                </c:pt>
                <c:pt idx="2">
                  <c:v>19</c:v>
                </c:pt>
                <c:pt idx="3">
                  <c:v>35</c:v>
                </c:pt>
              </c:numCache>
            </c:numRef>
          </c:val>
          <c:extLst>
            <c:ext xmlns:c16="http://schemas.microsoft.com/office/drawing/2014/chart" uri="{C3380CC4-5D6E-409C-BE32-E72D297353CC}">
              <c16:uniqueId val="{00000000-4036-4B10-AED2-48CC45C5115D}"/>
            </c:ext>
          </c:extLst>
        </c:ser>
        <c:dLbls>
          <c:dLblPos val="ctr"/>
          <c:showLegendKey val="0"/>
          <c:showVal val="1"/>
          <c:showCatName val="0"/>
          <c:showSerName val="0"/>
          <c:showPercent val="0"/>
          <c:showBubbleSize val="0"/>
        </c:dLbls>
        <c:gapWidth val="150"/>
        <c:overlap val="100"/>
        <c:axId val="312933872"/>
        <c:axId val="308286880"/>
      </c:barChart>
      <c:catAx>
        <c:axId val="31293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286880"/>
        <c:crosses val="autoZero"/>
        <c:auto val="1"/>
        <c:lblAlgn val="ctr"/>
        <c:lblOffset val="100"/>
        <c:noMultiLvlLbl val="0"/>
      </c:catAx>
      <c:valAx>
        <c:axId val="30828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33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'[percentage of rathika data.xlsx]Sheet1'!$C$109</c:f>
              <c:strCache>
                <c:ptCount val="1"/>
                <c:pt idx="0">
                  <c:v>Percent</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'[percentage of rathika data.xlsx]Sheet1'!$A$110:$A$113</c:f>
              <c:strCache>
                <c:ptCount val="4"/>
                <c:pt idx="0">
                  <c:v>Clear and measurable improvements</c:v>
                </c:pt>
                <c:pt idx="1">
                  <c:v>Improvements based on the feedback</c:v>
                </c:pt>
                <c:pt idx="2">
                  <c:v>Some adjustments, but not significant changes</c:v>
                </c:pt>
                <c:pt idx="3">
                  <c:v>To improve, but have not seen much progres</c:v>
                </c:pt>
              </c:strCache>
            </c:strRef>
          </c:cat>
          <c:val>
            <c:numRef>
              <c:f>'[percentage of rathika data.xlsx]Sheet1'!$C$110:$C$113</c:f>
              <c:numCache>
                <c:formatCode>General</c:formatCode>
                <c:ptCount val="4"/>
                <c:pt idx="0">
                  <c:v>18.399999999999999</c:v>
                </c:pt>
                <c:pt idx="1">
                  <c:v>16</c:v>
                </c:pt>
                <c:pt idx="2">
                  <c:v>40.799999999999997</c:v>
                </c:pt>
                <c:pt idx="3">
                  <c:v>24.8</c:v>
                </c:pt>
              </c:numCache>
            </c:numRef>
          </c:val>
          <c:extLst>
            <c:ext xmlns:c16="http://schemas.microsoft.com/office/drawing/2014/chart" uri="{C3380CC4-5D6E-409C-BE32-E72D297353CC}">
              <c16:uniqueId val="{00000000-ADFE-481D-89B6-7D235361C2B4}"/>
            </c:ext>
          </c:extLst>
        </c:ser>
        <c:dLbls>
          <c:showLegendKey val="0"/>
          <c:showVal val="1"/>
          <c:showCatName val="0"/>
          <c:showSerName val="0"/>
          <c:showPercent val="0"/>
          <c:showBubbleSize val="0"/>
        </c:dLbls>
        <c:gapWidth val="246"/>
        <c:overlap val="-28"/>
        <c:axId val="958566027"/>
        <c:axId val="208417669"/>
      </c:barChart>
      <c:catAx>
        <c:axId val="95856602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8417669"/>
        <c:crosses val="autoZero"/>
        <c:auto val="1"/>
        <c:lblAlgn val="ctr"/>
        <c:lblOffset val="100"/>
        <c:noMultiLvlLbl val="0"/>
      </c:catAx>
      <c:valAx>
        <c:axId val="20841766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585660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'[percentage of rathika data.xlsx]Sheet1'!$C$183</c:f>
              <c:strCache>
                <c:ptCount val="1"/>
                <c:pt idx="0">
                  <c:v>Percent</c:v>
                </c:pt>
              </c:strCache>
            </c:strRef>
          </c:tx>
          <c:dPt>
            <c:idx val="0"/>
            <c:bubble3D val="0"/>
            <c:spPr>
              <a:solidFill>
                <a:srgbClr val="4285F4"/>
              </a:solidFill>
            </c:spPr>
            <c:extLst>
              <c:ext xmlns:c16="http://schemas.microsoft.com/office/drawing/2014/chart" uri="{C3380CC4-5D6E-409C-BE32-E72D297353CC}">
                <c16:uniqueId val="{00000001-E455-4324-8CF9-96CF8E11A942}"/>
              </c:ext>
            </c:extLst>
          </c:dPt>
          <c:dPt>
            <c:idx val="1"/>
            <c:bubble3D val="0"/>
            <c:spPr>
              <a:solidFill>
                <a:srgbClr val="EA4335"/>
              </a:solidFill>
            </c:spPr>
            <c:extLst>
              <c:ext xmlns:c16="http://schemas.microsoft.com/office/drawing/2014/chart" uri="{C3380CC4-5D6E-409C-BE32-E72D297353CC}">
                <c16:uniqueId val="{00000003-E455-4324-8CF9-96CF8E11A942}"/>
              </c:ext>
            </c:extLst>
          </c:dPt>
          <c:dPt>
            <c:idx val="2"/>
            <c:bubble3D val="0"/>
            <c:spPr>
              <a:solidFill>
                <a:srgbClr val="FBBC04"/>
              </a:solidFill>
            </c:spPr>
            <c:extLst>
              <c:ext xmlns:c16="http://schemas.microsoft.com/office/drawing/2014/chart" uri="{C3380CC4-5D6E-409C-BE32-E72D297353CC}">
                <c16:uniqueId val="{00000005-E455-4324-8CF9-96CF8E11A942}"/>
              </c:ext>
            </c:extLst>
          </c:dPt>
          <c:dPt>
            <c:idx val="3"/>
            <c:bubble3D val="0"/>
            <c:spPr>
              <a:solidFill>
                <a:srgbClr val="34A853"/>
              </a:solidFill>
            </c:spPr>
            <c:extLst>
              <c:ext xmlns:c16="http://schemas.microsoft.com/office/drawing/2014/chart" uri="{C3380CC4-5D6E-409C-BE32-E72D297353CC}">
                <c16:uniqueId val="{00000007-E455-4324-8CF9-96CF8E11A942}"/>
              </c:ext>
            </c:extLst>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'[percentage of rathika data.xlsx]Sheet1'!$A$184:$A$187</c:f>
              <c:strCache>
                <c:ptCount val="4"/>
                <c:pt idx="0">
                  <c:v>Completely ignored</c:v>
                </c:pt>
                <c:pt idx="1">
                  <c:v>Consistently applied for growth</c:v>
                </c:pt>
                <c:pt idx="2">
                  <c:v>Occasionally referenced</c:v>
                </c:pt>
                <c:pt idx="3">
                  <c:v>Rarely implemented</c:v>
                </c:pt>
              </c:strCache>
            </c:strRef>
          </c:cat>
          <c:val>
            <c:numRef>
              <c:f>'[percentage of rathika data.xlsx]Sheet1'!$C$184:$C$187</c:f>
              <c:numCache>
                <c:formatCode>General</c:formatCode>
                <c:ptCount val="4"/>
                <c:pt idx="0">
                  <c:v>16</c:v>
                </c:pt>
                <c:pt idx="1">
                  <c:v>39.200000000000003</c:v>
                </c:pt>
                <c:pt idx="2">
                  <c:v>18.399999999999999</c:v>
                </c:pt>
                <c:pt idx="3">
                  <c:v>26.4</c:v>
                </c:pt>
              </c:numCache>
            </c:numRef>
          </c:val>
          <c:extLst>
            <c:ext xmlns:c16="http://schemas.microsoft.com/office/drawing/2014/chart" uri="{C3380CC4-5D6E-409C-BE32-E72D297353CC}">
              <c16:uniqueId val="{00000008-E455-4324-8CF9-96CF8E11A942}"/>
            </c:ext>
          </c:extLst>
        </c:ser>
        <c:dLbls>
          <c:showLegendKey val="0"/>
          <c:showVal val="0"/>
          <c:showCatName val="0"/>
          <c:showSerName val="0"/>
          <c:showPercent val="0"/>
          <c:showBubbleSize val="0"/>
          <c:showLeaderLines val="1"/>
        </c:dLbls>
        <c:firstSliceAng val="0"/>
      </c:pieChart>
    </c:plotArea>
    <c:legend>
      <c:legendPos val="b"/>
      <c:overlay val="0"/>
      <c:txPr>
        <a:bodyPr rot="0" spcFirstLastPara="0" vertOverflow="ellipsis" vert="horz" wrap="square" anchor="ctr" anchorCtr="1"/>
        <a:lstStyle/>
        <a:p>
          <a:pPr>
            <a:defRPr lang="en-US" sz="900" b="0" i="0" u="none" strike="noStrike" kern="1200" baseline="0">
              <a:solidFill>
                <a:srgbClr val="1A1A1A"/>
              </a:solidFill>
              <a:latin typeface="+mn-lt"/>
              <a:ea typeface="+mn-ea"/>
              <a:cs typeface="+mn-cs"/>
            </a:defRPr>
          </a:pPr>
          <a:endParaRPr lang="en-US"/>
        </a:p>
      </c:txPr>
    </c:legend>
    <c:plotVisOnly val="1"/>
    <c:dispBlanksAs val="zero"/>
    <c:showDLblsOverMax val="1"/>
    <c:extLst>
      <c:ext uri="{0b15fc19-7d7d-44ad-8c2d-2c3a37ce22c3}">
        <chartProps xmlns="https://web.wps.cn/et/2018/main" chartId="{a4b706fe-1f69-46d5-a6fe-887e6b8dbb9d}"/>
      </c:ext>
    </c:extLst>
  </c:chart>
  <c:txPr>
    <a:bodyPr/>
    <a:lstStyle/>
    <a:p>
      <a:pPr>
        <a:defRPr lang="en-US"/>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rathikarathika81844@gmail.com</dc:creator>
  <cp:keywords/>
  <dc:description/>
  <cp:lastModifiedBy>Admin</cp:lastModifiedBy>
  <cp:revision>18</cp:revision>
  <dcterms:created xsi:type="dcterms:W3CDTF">2025-03-28T11:56:00Z</dcterms:created>
  <dcterms:modified xsi:type="dcterms:W3CDTF">2025-03-29T09:47:00Z</dcterms:modified>
</cp:coreProperties>
</file>