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E99B6" w14:textId="02FB900D" w:rsidR="00FD25A9" w:rsidRPr="00FD25A9" w:rsidRDefault="00642D3A" w:rsidP="00C42E3F">
      <w:pPr>
        <w:jc w:val="center"/>
        <w:rPr>
          <w:rFonts w:ascii="Times New Roman" w:hAnsi="Times New Roman" w:cs="Times New Roman"/>
        </w:rPr>
      </w:pPr>
      <w:r w:rsidRPr="00FD25A9">
        <w:rPr>
          <w:rFonts w:ascii="Times New Roman" w:hAnsi="Times New Roman" w:cs="Times New Roman"/>
          <w:b/>
          <w:bCs/>
          <w:sz w:val="28"/>
          <w:szCs w:val="28"/>
        </w:rPr>
        <w:t xml:space="preserve">Formulation and Evaluation </w:t>
      </w:r>
      <w:r w:rsidR="00FD6FAA" w:rsidRPr="00FD25A9">
        <w:rPr>
          <w:rFonts w:ascii="Times New Roman" w:hAnsi="Times New Roman" w:cs="Times New Roman"/>
          <w:b/>
          <w:bCs/>
          <w:sz w:val="28"/>
          <w:szCs w:val="28"/>
        </w:rPr>
        <w:t xml:space="preserve">of </w:t>
      </w:r>
      <w:r w:rsidR="00FD25A9" w:rsidRPr="00FD25A9">
        <w:rPr>
          <w:rFonts w:ascii="Times New Roman" w:hAnsi="Times New Roman" w:cs="Times New Roman"/>
          <w:b/>
          <w:bCs/>
        </w:rPr>
        <w:t xml:space="preserve">Momordica charantia </w:t>
      </w:r>
      <w:r w:rsidR="005C0644">
        <w:rPr>
          <w:rFonts w:ascii="Times New Roman" w:hAnsi="Times New Roman" w:cs="Times New Roman"/>
          <w:b/>
          <w:bCs/>
        </w:rPr>
        <w:t xml:space="preserve">in Anti-aging </w:t>
      </w:r>
      <w:r w:rsidR="00BE3356">
        <w:rPr>
          <w:rFonts w:ascii="Times New Roman" w:hAnsi="Times New Roman" w:cs="Times New Roman"/>
          <w:b/>
          <w:bCs/>
        </w:rPr>
        <w:t xml:space="preserve">Serum </w:t>
      </w:r>
    </w:p>
    <w:p w14:paraId="7AA02A6C" w14:textId="2EAB0B34" w:rsidR="00642D3A" w:rsidRPr="00FD25A9" w:rsidRDefault="00642D3A" w:rsidP="00C42E3F">
      <w:pPr>
        <w:jc w:val="center"/>
        <w:rPr>
          <w:rFonts w:ascii="Times New Roman" w:hAnsi="Times New Roman" w:cs="Times New Roman"/>
          <w:b/>
          <w:bCs/>
          <w:vertAlign w:val="superscript"/>
        </w:rPr>
      </w:pPr>
      <w:r w:rsidRPr="00FD25A9">
        <w:rPr>
          <w:rFonts w:ascii="Times New Roman" w:hAnsi="Times New Roman" w:cs="Times New Roman"/>
          <w:b/>
          <w:bCs/>
        </w:rPr>
        <w:t>Munmun Bhattacharya</w:t>
      </w:r>
      <w:r w:rsidRPr="00FD25A9">
        <w:rPr>
          <w:rFonts w:ascii="Times New Roman" w:hAnsi="Times New Roman" w:cs="Times New Roman"/>
          <w:b/>
          <w:bCs/>
          <w:vertAlign w:val="superscript"/>
        </w:rPr>
        <w:t>2</w:t>
      </w:r>
      <w:r w:rsidRPr="00FD25A9">
        <w:rPr>
          <w:rFonts w:ascii="Times New Roman" w:hAnsi="Times New Roman" w:cs="Times New Roman"/>
          <w:b/>
          <w:bCs/>
        </w:rPr>
        <w:t>, Princy Tirkey</w:t>
      </w:r>
      <w:r w:rsidRPr="00FD25A9">
        <w:rPr>
          <w:rFonts w:ascii="Times New Roman" w:hAnsi="Times New Roman" w:cs="Times New Roman"/>
          <w:b/>
          <w:bCs/>
          <w:vertAlign w:val="superscript"/>
        </w:rPr>
        <w:t>2</w:t>
      </w:r>
      <w:r w:rsidRPr="00FD25A9">
        <w:rPr>
          <w:rFonts w:ascii="Times New Roman" w:hAnsi="Times New Roman" w:cs="Times New Roman"/>
          <w:b/>
          <w:bCs/>
        </w:rPr>
        <w:t>,</w:t>
      </w:r>
      <w:r w:rsidR="00A91D70">
        <w:rPr>
          <w:rFonts w:ascii="Times New Roman" w:hAnsi="Times New Roman" w:cs="Times New Roman"/>
          <w:b/>
          <w:bCs/>
        </w:rPr>
        <w:t xml:space="preserve"> Prerna Dhiwar</w:t>
      </w:r>
      <w:r w:rsidR="006E5E4E">
        <w:rPr>
          <w:rFonts w:ascii="Times New Roman" w:hAnsi="Times New Roman" w:cs="Times New Roman"/>
          <w:b/>
          <w:bCs/>
        </w:rPr>
        <w:t>²</w:t>
      </w:r>
      <w:r w:rsidR="001C5A50">
        <w:rPr>
          <w:rFonts w:ascii="Times New Roman" w:hAnsi="Times New Roman" w:cs="Times New Roman"/>
          <w:b/>
          <w:bCs/>
        </w:rPr>
        <w:t xml:space="preserve">, </w:t>
      </w:r>
      <w:r w:rsidRPr="00FD25A9">
        <w:rPr>
          <w:rFonts w:ascii="Times New Roman" w:hAnsi="Times New Roman" w:cs="Times New Roman"/>
          <w:b/>
          <w:bCs/>
        </w:rPr>
        <w:t>Suchita Wamankar</w:t>
      </w:r>
      <w:r w:rsidRPr="00FD25A9">
        <w:rPr>
          <w:rFonts w:ascii="Times New Roman" w:hAnsi="Times New Roman" w:cs="Times New Roman"/>
          <w:b/>
          <w:bCs/>
          <w:vertAlign w:val="superscript"/>
        </w:rPr>
        <w:t>1</w:t>
      </w:r>
    </w:p>
    <w:p w14:paraId="6D88752E" w14:textId="77777777" w:rsidR="00642D3A" w:rsidRPr="00FD25A9" w:rsidRDefault="00642D3A" w:rsidP="00C42E3F">
      <w:pPr>
        <w:jc w:val="center"/>
        <w:rPr>
          <w:rFonts w:ascii="Times New Roman" w:hAnsi="Times New Roman" w:cs="Times New Roman"/>
        </w:rPr>
      </w:pPr>
      <w:r w:rsidRPr="00FD25A9">
        <w:rPr>
          <w:rFonts w:ascii="Times New Roman" w:hAnsi="Times New Roman" w:cs="Times New Roman"/>
          <w:vertAlign w:val="superscript"/>
        </w:rPr>
        <w:t>1</w:t>
      </w:r>
      <w:r w:rsidRPr="00FD25A9">
        <w:rPr>
          <w:rFonts w:ascii="Times New Roman" w:hAnsi="Times New Roman" w:cs="Times New Roman"/>
        </w:rPr>
        <w:t>Rungta Institute of Pharmaceutical Sciences and , Kohka - Kurud , Bhilai, 490024, Chattishgarh India</w:t>
      </w:r>
    </w:p>
    <w:p w14:paraId="270460F8" w14:textId="77777777" w:rsidR="00642D3A" w:rsidRPr="00FD25A9" w:rsidRDefault="00642D3A" w:rsidP="00C42E3F">
      <w:pPr>
        <w:jc w:val="center"/>
        <w:rPr>
          <w:rFonts w:ascii="Times New Roman" w:hAnsi="Times New Roman" w:cs="Times New Roman"/>
        </w:rPr>
      </w:pPr>
      <w:r w:rsidRPr="00FD25A9">
        <w:rPr>
          <w:rFonts w:ascii="Times New Roman" w:hAnsi="Times New Roman" w:cs="Times New Roman"/>
          <w:vertAlign w:val="superscript"/>
        </w:rPr>
        <w:t>2</w:t>
      </w:r>
      <w:r w:rsidRPr="00FD25A9">
        <w:rPr>
          <w:rFonts w:ascii="Times New Roman" w:hAnsi="Times New Roman" w:cs="Times New Roman"/>
        </w:rPr>
        <w:t>Rungta Institute of Pharmaceutical Sciences and Research, Kohka - Kurud , Bhilai, 490024, Chattishgarh, India</w:t>
      </w:r>
    </w:p>
    <w:p w14:paraId="6E08DC4A" w14:textId="77777777" w:rsidR="00642D3A" w:rsidRPr="00FD25A9" w:rsidRDefault="00642D3A" w:rsidP="00C42E3F">
      <w:pPr>
        <w:jc w:val="center"/>
        <w:rPr>
          <w:rFonts w:ascii="Times New Roman" w:hAnsi="Times New Roman" w:cs="Times New Roman"/>
        </w:rPr>
      </w:pPr>
    </w:p>
    <w:p w14:paraId="64F7E6AF" w14:textId="77777777" w:rsidR="00642D3A" w:rsidRPr="00FD25A9" w:rsidRDefault="00642D3A" w:rsidP="00770F0F">
      <w:pPr>
        <w:jc w:val="center"/>
        <w:rPr>
          <w:rFonts w:ascii="Times New Roman" w:hAnsi="Times New Roman" w:cs="Times New Roman"/>
          <w:sz w:val="28"/>
          <w:szCs w:val="28"/>
        </w:rPr>
      </w:pPr>
    </w:p>
    <w:p w14:paraId="1559C5AE" w14:textId="77777777" w:rsidR="00642D3A" w:rsidRPr="00FD25A9" w:rsidRDefault="00642D3A" w:rsidP="00770F0F">
      <w:pPr>
        <w:jc w:val="center"/>
        <w:rPr>
          <w:rFonts w:ascii="Times New Roman" w:hAnsi="Times New Roman" w:cs="Times New Roman"/>
          <w:sz w:val="28"/>
          <w:szCs w:val="28"/>
        </w:rPr>
      </w:pPr>
    </w:p>
    <w:p w14:paraId="30017296" w14:textId="77777777" w:rsidR="00642D3A" w:rsidRPr="00FD25A9" w:rsidRDefault="00642D3A" w:rsidP="00770F0F">
      <w:pPr>
        <w:jc w:val="center"/>
        <w:rPr>
          <w:rFonts w:ascii="Times New Roman" w:hAnsi="Times New Roman" w:cs="Times New Roman"/>
          <w:sz w:val="28"/>
          <w:szCs w:val="28"/>
        </w:rPr>
      </w:pPr>
    </w:p>
    <w:p w14:paraId="4295BE2E" w14:textId="77777777" w:rsidR="00642D3A" w:rsidRPr="00FD25A9" w:rsidRDefault="00642D3A" w:rsidP="00770F0F">
      <w:pPr>
        <w:jc w:val="center"/>
        <w:rPr>
          <w:rFonts w:ascii="Times New Roman" w:hAnsi="Times New Roman" w:cs="Times New Roman"/>
          <w:sz w:val="28"/>
          <w:szCs w:val="28"/>
        </w:rPr>
      </w:pPr>
    </w:p>
    <w:p w14:paraId="05ADD4D0" w14:textId="77777777" w:rsidR="00642D3A" w:rsidRPr="00FD25A9" w:rsidRDefault="00642D3A" w:rsidP="00770F0F">
      <w:pPr>
        <w:jc w:val="center"/>
        <w:rPr>
          <w:rFonts w:ascii="Times New Roman" w:hAnsi="Times New Roman" w:cs="Times New Roman"/>
          <w:sz w:val="28"/>
          <w:szCs w:val="28"/>
        </w:rPr>
      </w:pPr>
    </w:p>
    <w:p w14:paraId="78C9EAD4" w14:textId="77777777" w:rsidR="00642D3A" w:rsidRPr="00FD25A9" w:rsidRDefault="00642D3A" w:rsidP="00770F0F">
      <w:pPr>
        <w:jc w:val="center"/>
        <w:rPr>
          <w:rFonts w:ascii="Times New Roman" w:hAnsi="Times New Roman" w:cs="Times New Roman"/>
          <w:sz w:val="28"/>
          <w:szCs w:val="28"/>
        </w:rPr>
      </w:pPr>
    </w:p>
    <w:p w14:paraId="7542BADA" w14:textId="77777777" w:rsidR="00642D3A" w:rsidRPr="00FD25A9" w:rsidRDefault="00642D3A" w:rsidP="00770F0F">
      <w:pPr>
        <w:jc w:val="center"/>
        <w:rPr>
          <w:rFonts w:ascii="Times New Roman" w:hAnsi="Times New Roman" w:cs="Times New Roman"/>
          <w:sz w:val="28"/>
          <w:szCs w:val="28"/>
        </w:rPr>
      </w:pPr>
    </w:p>
    <w:p w14:paraId="1C07365B" w14:textId="77777777" w:rsidR="00642D3A" w:rsidRPr="00FD25A9" w:rsidRDefault="00642D3A" w:rsidP="00770F0F">
      <w:pPr>
        <w:jc w:val="center"/>
        <w:rPr>
          <w:rFonts w:ascii="Times New Roman" w:hAnsi="Times New Roman" w:cs="Times New Roman"/>
          <w:sz w:val="28"/>
          <w:szCs w:val="28"/>
        </w:rPr>
      </w:pPr>
    </w:p>
    <w:p w14:paraId="5BBD0FF5" w14:textId="77777777" w:rsidR="00642D3A" w:rsidRPr="00FD25A9" w:rsidRDefault="00642D3A" w:rsidP="00770F0F">
      <w:pPr>
        <w:jc w:val="center"/>
        <w:rPr>
          <w:rFonts w:ascii="Times New Roman" w:hAnsi="Times New Roman" w:cs="Times New Roman"/>
          <w:b/>
          <w:bCs/>
        </w:rPr>
      </w:pPr>
    </w:p>
    <w:p w14:paraId="7F1A0E1B" w14:textId="77777777" w:rsidR="00642D3A" w:rsidRPr="00FD25A9" w:rsidRDefault="00642D3A" w:rsidP="00770F0F">
      <w:pPr>
        <w:rPr>
          <w:rFonts w:ascii="Times New Roman" w:hAnsi="Times New Roman" w:cs="Times New Roman"/>
          <w:b/>
          <w:bCs/>
        </w:rPr>
      </w:pPr>
    </w:p>
    <w:p w14:paraId="259C156D" w14:textId="77777777" w:rsidR="00642D3A" w:rsidRPr="00FD25A9" w:rsidRDefault="00642D3A" w:rsidP="00770F0F">
      <w:pPr>
        <w:rPr>
          <w:rFonts w:ascii="Times New Roman" w:hAnsi="Times New Roman" w:cs="Times New Roman"/>
          <w:b/>
          <w:bCs/>
        </w:rPr>
      </w:pPr>
    </w:p>
    <w:p w14:paraId="6FEEB490" w14:textId="77777777" w:rsidR="00642D3A" w:rsidRPr="00FD25A9" w:rsidRDefault="00642D3A" w:rsidP="00770F0F">
      <w:pPr>
        <w:rPr>
          <w:rFonts w:ascii="Times New Roman" w:hAnsi="Times New Roman" w:cs="Times New Roman"/>
          <w:b/>
          <w:bCs/>
        </w:rPr>
      </w:pPr>
    </w:p>
    <w:p w14:paraId="3391DA78" w14:textId="77777777" w:rsidR="00642D3A" w:rsidRPr="00FD25A9" w:rsidRDefault="00642D3A" w:rsidP="00770F0F">
      <w:pPr>
        <w:rPr>
          <w:rFonts w:ascii="Times New Roman" w:hAnsi="Times New Roman" w:cs="Times New Roman"/>
          <w:b/>
          <w:bCs/>
        </w:rPr>
      </w:pPr>
      <w:r w:rsidRPr="00FD25A9">
        <w:rPr>
          <w:rFonts w:ascii="Times New Roman" w:hAnsi="Times New Roman" w:cs="Times New Roman"/>
          <w:b/>
          <w:bCs/>
        </w:rPr>
        <w:t>Corresponding author</w:t>
      </w:r>
    </w:p>
    <w:p w14:paraId="7D77057B" w14:textId="3CA45877" w:rsidR="00642D3A" w:rsidRPr="00FD25A9" w:rsidRDefault="00D3316F" w:rsidP="00770F0F">
      <w:pPr>
        <w:rPr>
          <w:rFonts w:ascii="Times New Roman" w:hAnsi="Times New Roman" w:cs="Times New Roman"/>
          <w:b/>
          <w:bCs/>
        </w:rPr>
      </w:pPr>
      <w:r>
        <w:rPr>
          <w:rFonts w:ascii="Times New Roman" w:hAnsi="Times New Roman" w:cs="Times New Roman"/>
          <w:b/>
          <w:bCs/>
        </w:rPr>
        <w:t xml:space="preserve">Munmun Bhattacharya </w:t>
      </w:r>
    </w:p>
    <w:p w14:paraId="5A1A425B" w14:textId="1EF8DD29" w:rsidR="00642D3A" w:rsidRPr="00FD25A9" w:rsidRDefault="00D3316F" w:rsidP="00770F0F">
      <w:pPr>
        <w:rPr>
          <w:rFonts w:ascii="Times New Roman" w:hAnsi="Times New Roman" w:cs="Times New Roman"/>
          <w:b/>
          <w:bCs/>
        </w:rPr>
      </w:pPr>
      <w:r>
        <w:rPr>
          <w:rFonts w:ascii="Times New Roman" w:hAnsi="Times New Roman" w:cs="Times New Roman"/>
          <w:b/>
          <w:bCs/>
        </w:rPr>
        <w:t xml:space="preserve">Student </w:t>
      </w:r>
    </w:p>
    <w:p w14:paraId="3C7094DF" w14:textId="46965C37" w:rsidR="00642D3A" w:rsidRPr="00FD25A9" w:rsidRDefault="00642D3A" w:rsidP="00770F0F">
      <w:pPr>
        <w:rPr>
          <w:rFonts w:ascii="Times New Roman" w:hAnsi="Times New Roman" w:cs="Times New Roman"/>
          <w:b/>
          <w:bCs/>
        </w:rPr>
      </w:pPr>
      <w:r w:rsidRPr="00FD25A9">
        <w:rPr>
          <w:rFonts w:ascii="Times New Roman" w:hAnsi="Times New Roman" w:cs="Times New Roman"/>
          <w:b/>
          <w:bCs/>
        </w:rPr>
        <w:t>Rungta Institute of Pharmaceutical Sciences</w:t>
      </w:r>
      <w:r w:rsidR="00E93FF9">
        <w:rPr>
          <w:rFonts w:ascii="Times New Roman" w:hAnsi="Times New Roman" w:cs="Times New Roman"/>
          <w:b/>
          <w:bCs/>
        </w:rPr>
        <w:t xml:space="preserve"> and Research</w:t>
      </w:r>
      <w:r w:rsidRPr="00FD25A9">
        <w:rPr>
          <w:rFonts w:ascii="Times New Roman" w:hAnsi="Times New Roman" w:cs="Times New Roman"/>
          <w:b/>
          <w:bCs/>
        </w:rPr>
        <w:t>, Kohka - Kurud , Bhilai, 490024, Chattishgarh, India</w:t>
      </w:r>
    </w:p>
    <w:p w14:paraId="460BF37F" w14:textId="3E0307D2" w:rsidR="00642D3A" w:rsidRPr="00FD25A9" w:rsidRDefault="00642D3A" w:rsidP="00770F0F">
      <w:pPr>
        <w:rPr>
          <w:rFonts w:ascii="Times New Roman" w:hAnsi="Times New Roman" w:cs="Times New Roman"/>
          <w:b/>
          <w:bCs/>
        </w:rPr>
      </w:pPr>
      <w:r w:rsidRPr="00FD25A9">
        <w:rPr>
          <w:rFonts w:ascii="Times New Roman" w:hAnsi="Times New Roman" w:cs="Times New Roman"/>
          <w:b/>
          <w:bCs/>
        </w:rPr>
        <w:t xml:space="preserve">Email id- </w:t>
      </w:r>
      <w:r w:rsidR="00D3316F">
        <w:rPr>
          <w:rFonts w:ascii="Times New Roman" w:hAnsi="Times New Roman" w:cs="Times New Roman"/>
          <w:b/>
          <w:bCs/>
        </w:rPr>
        <w:t>mbhattacharya697@gmail.com</w:t>
      </w:r>
    </w:p>
    <w:p w14:paraId="538929B9" w14:textId="2D5789F9" w:rsidR="00642D3A" w:rsidRPr="00FD25A9" w:rsidRDefault="00642D3A" w:rsidP="00770F0F">
      <w:pPr>
        <w:rPr>
          <w:rFonts w:ascii="Times New Roman" w:hAnsi="Times New Roman" w:cs="Times New Roman"/>
          <w:b/>
          <w:bCs/>
        </w:rPr>
      </w:pPr>
      <w:r w:rsidRPr="00FD25A9">
        <w:rPr>
          <w:rFonts w:ascii="Times New Roman" w:hAnsi="Times New Roman" w:cs="Times New Roman"/>
          <w:b/>
          <w:bCs/>
        </w:rPr>
        <w:t xml:space="preserve">Contact no-+91- </w:t>
      </w:r>
      <w:r w:rsidR="009D3954">
        <w:rPr>
          <w:rFonts w:ascii="Times New Roman" w:hAnsi="Times New Roman" w:cs="Times New Roman"/>
          <w:b/>
          <w:bCs/>
        </w:rPr>
        <w:t>7974411700</w:t>
      </w:r>
    </w:p>
    <w:p w14:paraId="23994F4D" w14:textId="77777777" w:rsidR="00C42E3F" w:rsidRDefault="00C42E3F">
      <w:pPr>
        <w:rPr>
          <w:rFonts w:ascii="Times New Roman" w:hAnsi="Times New Roman" w:cs="Times New Roman"/>
        </w:rPr>
      </w:pPr>
    </w:p>
    <w:p w14:paraId="25101661" w14:textId="77777777" w:rsidR="00C42E3F" w:rsidRDefault="00C42E3F">
      <w:pPr>
        <w:rPr>
          <w:rFonts w:ascii="Times New Roman" w:hAnsi="Times New Roman" w:cs="Times New Roman"/>
        </w:rPr>
      </w:pPr>
    </w:p>
    <w:p w14:paraId="019966A4" w14:textId="77777777" w:rsidR="00E070C2" w:rsidRDefault="00E070C2" w:rsidP="002E06F9">
      <w:pPr>
        <w:jc w:val="both"/>
        <w:rPr>
          <w:rFonts w:ascii="Times New Roman" w:hAnsi="Times New Roman" w:cs="Times New Roman"/>
        </w:rPr>
      </w:pPr>
    </w:p>
    <w:p w14:paraId="1E1ED7F5" w14:textId="77777777" w:rsidR="00096436" w:rsidRDefault="00096436" w:rsidP="002E06F9">
      <w:pPr>
        <w:jc w:val="both"/>
        <w:rPr>
          <w:rFonts w:ascii="Times New Roman" w:hAnsi="Times New Roman" w:cs="Times New Roman"/>
          <w:b/>
          <w:bCs/>
          <w:sz w:val="28"/>
          <w:szCs w:val="28"/>
        </w:rPr>
      </w:pPr>
    </w:p>
    <w:p w14:paraId="6FE3617F" w14:textId="5C563286" w:rsidR="00185C49" w:rsidRPr="00185C49" w:rsidRDefault="007B2299" w:rsidP="002E06F9">
      <w:pPr>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ABSTRACT </w:t>
      </w:r>
    </w:p>
    <w:p w14:paraId="7D113FCC" w14:textId="3638AA8A" w:rsidR="007B2299" w:rsidRDefault="00185C49" w:rsidP="00B70771">
      <w:pPr>
        <w:jc w:val="both"/>
        <w:rPr>
          <w:rFonts w:ascii="Times New Roman" w:hAnsi="Times New Roman" w:cs="Times New Roman"/>
        </w:rPr>
      </w:pPr>
      <w:r w:rsidRPr="00B70771">
        <w:rPr>
          <w:rFonts w:ascii="Times New Roman" w:hAnsi="Times New Roman" w:cs="Times New Roman"/>
        </w:rPr>
        <w:t xml:space="preserve">With the growing demand for natural and effective skincare solutions, the present study focuses on the formulation and evaluation of an anti-aging serum incorporating Momordica charantia extract  is rich in antioxidants and bioactive compounds that help combat signs of aging by reducing oxidative stress and enhancing collagen production. The synergistic combination of these natural extracts aims to improve skin hydration, reduce wrinkles, and promote an even skin tone. The formulated serum was assessed for its physicochemical properties, spreadability, pH stability, and skin compatibility. The evaluation also included an analysis of its anti-wrinkle, moisturizing, and mild sun-protective effects. The results indicated that the serum provided significant improvements in skin texture, elasticity, and overall appearance. This study highlights the potential of </w:t>
      </w:r>
      <w:r w:rsidR="00AC4A18" w:rsidRPr="00B70771">
        <w:rPr>
          <w:rFonts w:ascii="Times New Roman" w:hAnsi="Times New Roman" w:cs="Times New Roman"/>
        </w:rPr>
        <w:t xml:space="preserve">Its </w:t>
      </w:r>
      <w:r w:rsidRPr="00B70771">
        <w:rPr>
          <w:rFonts w:ascii="Times New Roman" w:hAnsi="Times New Roman" w:cs="Times New Roman"/>
        </w:rPr>
        <w:t>based formulations as a sustainable and effective alternative to conventional anti-aging products. Further research will focus on optimizing the formulation</w:t>
      </w:r>
      <w:r w:rsidR="00334324" w:rsidRPr="00B70771">
        <w:rPr>
          <w:rFonts w:ascii="Times New Roman" w:hAnsi="Times New Roman" w:cs="Times New Roman"/>
        </w:rPr>
        <w:t>.</w:t>
      </w:r>
    </w:p>
    <w:p w14:paraId="17AA25ED" w14:textId="77777777" w:rsidR="00743024" w:rsidRDefault="00743024" w:rsidP="00B70771">
      <w:pPr>
        <w:jc w:val="both"/>
        <w:rPr>
          <w:rFonts w:ascii="Times New Roman" w:hAnsi="Times New Roman" w:cs="Times New Roman"/>
        </w:rPr>
      </w:pPr>
    </w:p>
    <w:p w14:paraId="602B24D5" w14:textId="77777777" w:rsidR="004141D9" w:rsidRPr="004141D9" w:rsidRDefault="00743024" w:rsidP="00B70771">
      <w:pPr>
        <w:jc w:val="both"/>
        <w:rPr>
          <w:rFonts w:ascii="Times New Roman" w:hAnsi="Times New Roman" w:cs="Times New Roman"/>
          <w:b/>
          <w:bCs/>
        </w:rPr>
      </w:pPr>
      <w:r w:rsidRPr="004141D9">
        <w:rPr>
          <w:rFonts w:ascii="Times New Roman" w:hAnsi="Times New Roman" w:cs="Times New Roman"/>
          <w:b/>
          <w:bCs/>
        </w:rPr>
        <w:t xml:space="preserve">KEY WORDS </w:t>
      </w:r>
    </w:p>
    <w:p w14:paraId="5EF7E3C6" w14:textId="29301158" w:rsidR="00743024" w:rsidRPr="00B70771" w:rsidRDefault="00743024" w:rsidP="00B70771">
      <w:pPr>
        <w:jc w:val="both"/>
        <w:rPr>
          <w:rFonts w:ascii="Times New Roman" w:hAnsi="Times New Roman" w:cs="Times New Roman"/>
        </w:rPr>
      </w:pPr>
      <w:r>
        <w:rPr>
          <w:rFonts w:ascii="Times New Roman" w:hAnsi="Times New Roman" w:cs="Times New Roman"/>
        </w:rPr>
        <w:t>Anti-aging serum ,Momordica charantia</w:t>
      </w:r>
      <w:r w:rsidR="00C11547">
        <w:rPr>
          <w:rFonts w:ascii="Times New Roman" w:hAnsi="Times New Roman" w:cs="Times New Roman"/>
        </w:rPr>
        <w:t xml:space="preserve">, </w:t>
      </w:r>
      <w:r>
        <w:rPr>
          <w:rFonts w:ascii="Times New Roman" w:hAnsi="Times New Roman" w:cs="Times New Roman"/>
        </w:rPr>
        <w:t>Collagen production</w:t>
      </w:r>
      <w:r w:rsidR="00C11547">
        <w:rPr>
          <w:rFonts w:ascii="Times New Roman" w:hAnsi="Times New Roman" w:cs="Times New Roman"/>
        </w:rPr>
        <w:t>,</w:t>
      </w:r>
      <w:r>
        <w:rPr>
          <w:rFonts w:ascii="Times New Roman" w:hAnsi="Times New Roman" w:cs="Times New Roman"/>
        </w:rPr>
        <w:t xml:space="preserve"> Skin hydration</w:t>
      </w:r>
      <w:r w:rsidR="001042D4">
        <w:rPr>
          <w:rFonts w:ascii="Times New Roman" w:hAnsi="Times New Roman" w:cs="Times New Roman"/>
        </w:rPr>
        <w:t xml:space="preserve">, </w:t>
      </w:r>
      <w:r>
        <w:rPr>
          <w:rFonts w:ascii="Times New Roman" w:hAnsi="Times New Roman" w:cs="Times New Roman"/>
        </w:rPr>
        <w:t xml:space="preserve">Wrinkle reduction </w:t>
      </w:r>
      <w:r w:rsidR="00224560">
        <w:rPr>
          <w:rFonts w:ascii="Times New Roman" w:hAnsi="Times New Roman" w:cs="Times New Roman"/>
        </w:rPr>
        <w:t>,</w:t>
      </w:r>
      <w:r>
        <w:rPr>
          <w:rFonts w:ascii="Times New Roman" w:hAnsi="Times New Roman" w:cs="Times New Roman"/>
        </w:rPr>
        <w:t xml:space="preserve">Even skin tone </w:t>
      </w:r>
      <w:r w:rsidR="00224560">
        <w:rPr>
          <w:rFonts w:ascii="Times New Roman" w:hAnsi="Times New Roman" w:cs="Times New Roman"/>
        </w:rPr>
        <w:t>,</w:t>
      </w:r>
      <w:r>
        <w:rPr>
          <w:rFonts w:ascii="Times New Roman" w:hAnsi="Times New Roman" w:cs="Times New Roman"/>
        </w:rPr>
        <w:t xml:space="preserve">Physicochemical properties  </w:t>
      </w:r>
      <w:r w:rsidR="00224560">
        <w:rPr>
          <w:rFonts w:ascii="Times New Roman" w:hAnsi="Times New Roman" w:cs="Times New Roman"/>
        </w:rPr>
        <w:t>,</w:t>
      </w:r>
      <w:r>
        <w:rPr>
          <w:rFonts w:ascii="Times New Roman" w:hAnsi="Times New Roman" w:cs="Times New Roman"/>
        </w:rPr>
        <w:t xml:space="preserve">Spreadability  </w:t>
      </w:r>
      <w:r w:rsidR="00224560">
        <w:rPr>
          <w:rFonts w:ascii="Times New Roman" w:hAnsi="Times New Roman" w:cs="Times New Roman"/>
        </w:rPr>
        <w:t>,</w:t>
      </w:r>
      <w:r>
        <w:rPr>
          <w:rFonts w:ascii="Times New Roman" w:hAnsi="Times New Roman" w:cs="Times New Roman"/>
        </w:rPr>
        <w:t xml:space="preserve">pH stability  </w:t>
      </w:r>
      <w:r w:rsidR="00224560">
        <w:rPr>
          <w:rFonts w:ascii="Times New Roman" w:hAnsi="Times New Roman" w:cs="Times New Roman"/>
        </w:rPr>
        <w:t>,</w:t>
      </w:r>
      <w:r>
        <w:rPr>
          <w:rFonts w:ascii="Times New Roman" w:hAnsi="Times New Roman" w:cs="Times New Roman"/>
        </w:rPr>
        <w:t xml:space="preserve"> Skin compatibility </w:t>
      </w:r>
      <w:r w:rsidR="004141D9">
        <w:rPr>
          <w:rFonts w:ascii="Times New Roman" w:hAnsi="Times New Roman" w:cs="Times New Roman"/>
        </w:rPr>
        <w:t xml:space="preserve">, </w:t>
      </w:r>
      <w:r>
        <w:rPr>
          <w:rFonts w:ascii="Times New Roman" w:hAnsi="Times New Roman" w:cs="Times New Roman"/>
        </w:rPr>
        <w:t>Anti-wrinkle effect  ,Moisturizing effect   Sun protection  ,Skin texture ,Elasticity  ,Sustainable skincare , Natural formulation  , Clinical trials</w:t>
      </w:r>
      <w:r w:rsidR="001042D4">
        <w:rPr>
          <w:rFonts w:ascii="Times New Roman" w:hAnsi="Times New Roman" w:cs="Times New Roman"/>
        </w:rPr>
        <w:t>.</w:t>
      </w:r>
    </w:p>
    <w:p w14:paraId="611C2A6E" w14:textId="77777777" w:rsidR="007B2299" w:rsidRDefault="007B2299" w:rsidP="002E06F9">
      <w:pPr>
        <w:jc w:val="both"/>
        <w:rPr>
          <w:rFonts w:ascii="Times New Roman" w:hAnsi="Times New Roman" w:cs="Times New Roman"/>
          <w:b/>
          <w:bCs/>
          <w:sz w:val="28"/>
          <w:szCs w:val="28"/>
        </w:rPr>
      </w:pPr>
    </w:p>
    <w:p w14:paraId="05666AB5" w14:textId="19C97863" w:rsidR="00AA26A2" w:rsidRDefault="00846B0A" w:rsidP="002E06F9">
      <w:pPr>
        <w:jc w:val="both"/>
        <w:rPr>
          <w:rFonts w:ascii="Times New Roman" w:hAnsi="Times New Roman" w:cs="Times New Roman"/>
          <w:b/>
          <w:bCs/>
          <w:sz w:val="28"/>
          <w:szCs w:val="28"/>
        </w:rPr>
      </w:pPr>
      <w:r w:rsidRPr="00846B0A">
        <w:rPr>
          <w:rFonts w:ascii="Times New Roman" w:hAnsi="Times New Roman" w:cs="Times New Roman"/>
          <w:b/>
          <w:bCs/>
          <w:sz w:val="28"/>
          <w:szCs w:val="28"/>
        </w:rPr>
        <w:t>I</w:t>
      </w:r>
      <w:r w:rsidR="00DB61BD">
        <w:rPr>
          <w:rFonts w:ascii="Times New Roman" w:hAnsi="Times New Roman" w:cs="Times New Roman"/>
          <w:b/>
          <w:bCs/>
          <w:sz w:val="28"/>
          <w:szCs w:val="28"/>
        </w:rPr>
        <w:t>NTR</w:t>
      </w:r>
      <w:r w:rsidR="005262B1">
        <w:rPr>
          <w:rFonts w:ascii="Times New Roman" w:hAnsi="Times New Roman" w:cs="Times New Roman"/>
          <w:b/>
          <w:bCs/>
          <w:sz w:val="28"/>
          <w:szCs w:val="28"/>
        </w:rPr>
        <w:t>ODUCTION</w:t>
      </w:r>
    </w:p>
    <w:p w14:paraId="2EEC2D9F" w14:textId="18A8B561" w:rsidR="00D71AB8" w:rsidRDefault="00D71AB8" w:rsidP="002E06F9">
      <w:pPr>
        <w:jc w:val="both"/>
        <w:rPr>
          <w:rFonts w:ascii="Times New Roman" w:hAnsi="Times New Roman" w:cs="Times New Roman"/>
        </w:rPr>
      </w:pPr>
      <w:r>
        <w:rPr>
          <w:rFonts w:ascii="Times New Roman" w:hAnsi="Times New Roman" w:cs="Times New Roman"/>
        </w:rPr>
        <w:t xml:space="preserve">Aging is a natural process that leads to a decline in skin elasticity, hydration, and collagen production, resulting in fine lines, wrinkles, and other visible signs. As concerns over the side effects and long-term safety of synthetic skincare products grow, the demand for natural alternatives has increased. This study aims to develop an anti-aging serum using Momordica charantia (bitter melon) extract, which boasts antioxidant and skin-rejuvenating </w:t>
      </w:r>
      <w:proofErr w:type="spellStart"/>
      <w:r>
        <w:rPr>
          <w:rFonts w:ascii="Times New Roman" w:hAnsi="Times New Roman" w:cs="Times New Roman"/>
        </w:rPr>
        <w:t>properties.The</w:t>
      </w:r>
      <w:proofErr w:type="spellEnd"/>
      <w:r>
        <w:rPr>
          <w:rFonts w:ascii="Times New Roman" w:hAnsi="Times New Roman" w:cs="Times New Roman"/>
        </w:rPr>
        <w:t xml:space="preserve"> proposed serum formulation combines Momordica charantia extract with Aloe Vera gel, starch, glycerine, Vitamin E oil, lavender oil, and tea tree oil. This blend provides deep hydration, soothes the skin, neutralizes free radicals, promotes collagen synthesis, and prevents skin infections. The active compounds in Momordica charantia extract work synergistically to reduce oxidative stress, prevent collagen breakdown, and enhance skin </w:t>
      </w:r>
      <w:proofErr w:type="spellStart"/>
      <w:r>
        <w:rPr>
          <w:rFonts w:ascii="Times New Roman" w:hAnsi="Times New Roman" w:cs="Times New Roman"/>
        </w:rPr>
        <w:t>elasticity.Natural</w:t>
      </w:r>
      <w:proofErr w:type="spellEnd"/>
      <w:r>
        <w:rPr>
          <w:rFonts w:ascii="Times New Roman" w:hAnsi="Times New Roman" w:cs="Times New Roman"/>
        </w:rPr>
        <w:t xml:space="preserve"> extracts like Momordica charantia can be unstable and have limited bioavailability. To address this challenge, Vitamin E oil and glycerine serve as stabilizers, while the starch-based formulation ensures controlled release of active ingredients for prolonged effectiveness.</w:t>
      </w:r>
      <w:r w:rsidR="007A5607">
        <w:rPr>
          <w:rFonts w:ascii="Times New Roman" w:hAnsi="Times New Roman" w:cs="Times New Roman"/>
        </w:rPr>
        <w:t>[1</w:t>
      </w:r>
      <w:r w:rsidR="00A44D99">
        <w:rPr>
          <w:rFonts w:ascii="Times New Roman" w:hAnsi="Times New Roman" w:cs="Times New Roman"/>
        </w:rPr>
        <w:t>,</w:t>
      </w:r>
      <w:r w:rsidR="007A5607">
        <w:rPr>
          <w:rFonts w:ascii="Times New Roman" w:hAnsi="Times New Roman" w:cs="Times New Roman"/>
        </w:rPr>
        <w:t>2</w:t>
      </w:r>
      <w:r w:rsidR="00A44D99">
        <w:rPr>
          <w:rFonts w:ascii="Times New Roman" w:hAnsi="Times New Roman" w:cs="Times New Roman"/>
        </w:rPr>
        <w:t>,</w:t>
      </w:r>
      <w:r w:rsidR="007A5607">
        <w:rPr>
          <w:rFonts w:ascii="Times New Roman" w:hAnsi="Times New Roman" w:cs="Times New Roman"/>
        </w:rPr>
        <w:t>3]</w:t>
      </w:r>
    </w:p>
    <w:p w14:paraId="45431082" w14:textId="77777777" w:rsidR="00743024" w:rsidRDefault="00743024" w:rsidP="002E06F9">
      <w:pPr>
        <w:jc w:val="both"/>
        <w:rPr>
          <w:rFonts w:ascii="Times New Roman" w:hAnsi="Times New Roman" w:cs="Times New Roman"/>
        </w:rPr>
      </w:pPr>
    </w:p>
    <w:p w14:paraId="78031B90" w14:textId="238876D2" w:rsidR="00D71AB8" w:rsidRDefault="00D71AB8" w:rsidP="002E06F9">
      <w:pPr>
        <w:jc w:val="both"/>
        <w:rPr>
          <w:rFonts w:ascii="Times New Roman" w:hAnsi="Times New Roman" w:cs="Times New Roman"/>
        </w:rPr>
      </w:pPr>
      <w:r>
        <w:rPr>
          <w:rFonts w:ascii="Times New Roman" w:hAnsi="Times New Roman" w:cs="Times New Roman"/>
        </w:rPr>
        <w:t xml:space="preserve">Several herbal ingredients have demonstrated significant anti-aging benefits. Turmeric, green tea, ginseng, rosehip oil, Gotu kola, </w:t>
      </w:r>
      <w:proofErr w:type="spellStart"/>
      <w:r>
        <w:rPr>
          <w:rFonts w:ascii="Times New Roman" w:hAnsi="Times New Roman" w:cs="Times New Roman"/>
        </w:rPr>
        <w:t>licorice</w:t>
      </w:r>
      <w:proofErr w:type="spellEnd"/>
      <w:r>
        <w:rPr>
          <w:rFonts w:ascii="Times New Roman" w:hAnsi="Times New Roman" w:cs="Times New Roman"/>
        </w:rPr>
        <w:t xml:space="preserve"> root, and </w:t>
      </w:r>
      <w:proofErr w:type="spellStart"/>
      <w:r>
        <w:rPr>
          <w:rFonts w:ascii="Times New Roman" w:hAnsi="Times New Roman" w:cs="Times New Roman"/>
        </w:rPr>
        <w:t>ashwagandha</w:t>
      </w:r>
      <w:proofErr w:type="spellEnd"/>
      <w:r>
        <w:rPr>
          <w:rFonts w:ascii="Times New Roman" w:hAnsi="Times New Roman" w:cs="Times New Roman"/>
        </w:rPr>
        <w:t xml:space="preserve"> have been shown to combat skin aging by reducing oxidative stress, boosting collagen synthesis, improving skin hydration, and enhancing skin </w:t>
      </w:r>
      <w:proofErr w:type="spellStart"/>
      <w:r>
        <w:rPr>
          <w:rFonts w:ascii="Times New Roman" w:hAnsi="Times New Roman" w:cs="Times New Roman"/>
        </w:rPr>
        <w:t>elasticity.Developing</w:t>
      </w:r>
      <w:proofErr w:type="spellEnd"/>
      <w:r>
        <w:rPr>
          <w:rFonts w:ascii="Times New Roman" w:hAnsi="Times New Roman" w:cs="Times New Roman"/>
        </w:rPr>
        <w:t xml:space="preserve"> an anti-aging serum using Momordica charantia offers several advantages. Its natural composition makes it a safer alternative to synthetic products, which can cause side effects. Bitter melon has been shown to have collagen-boosting </w:t>
      </w:r>
      <w:r>
        <w:rPr>
          <w:rFonts w:ascii="Times New Roman" w:hAnsi="Times New Roman" w:cs="Times New Roman"/>
        </w:rPr>
        <w:lastRenderedPageBreak/>
        <w:t xml:space="preserve">effects, improving skin elasticity and firmness. The growing demand for innovative and natural skincare solutions drives the need for this </w:t>
      </w:r>
      <w:proofErr w:type="spellStart"/>
      <w:r>
        <w:rPr>
          <w:rFonts w:ascii="Times New Roman" w:hAnsi="Times New Roman" w:cs="Times New Roman"/>
        </w:rPr>
        <w:t>product.This</w:t>
      </w:r>
      <w:proofErr w:type="spellEnd"/>
      <w:r>
        <w:rPr>
          <w:rFonts w:ascii="Times New Roman" w:hAnsi="Times New Roman" w:cs="Times New Roman"/>
        </w:rPr>
        <w:t xml:space="preserve"> Momordica charantia-based serum aims to provide a natural, safe, and effective anti-aging solution, enhancing skin elasticity, reducing wrinkles, and ensuring deep hydration. By incorporating other potent herbs, this serum can offer a holistic approach to combating skin aging naturally.</w:t>
      </w:r>
    </w:p>
    <w:p w14:paraId="58F66495" w14:textId="4F80B445" w:rsidR="00890FD6" w:rsidRDefault="00890FD6" w:rsidP="002E06F9">
      <w:pPr>
        <w:jc w:val="both"/>
        <w:rPr>
          <w:rFonts w:ascii="Times New Roman" w:hAnsi="Times New Roman" w:cs="Times New Roman"/>
        </w:rPr>
      </w:pPr>
    </w:p>
    <w:p w14:paraId="2228C8E2" w14:textId="77777777" w:rsidR="008D7599" w:rsidRPr="0014226C" w:rsidRDefault="008D7599" w:rsidP="002E06F9">
      <w:pPr>
        <w:jc w:val="both"/>
        <w:rPr>
          <w:rFonts w:ascii="Times New Roman" w:hAnsi="Times New Roman" w:cs="Times New Roman"/>
          <w:sz w:val="28"/>
          <w:szCs w:val="28"/>
        </w:rPr>
      </w:pPr>
    </w:p>
    <w:p w14:paraId="4EFD5482" w14:textId="2FFF6A35" w:rsidR="00047C5C" w:rsidRPr="0014226C" w:rsidRDefault="004830FC" w:rsidP="002E06F9">
      <w:pPr>
        <w:jc w:val="both"/>
        <w:rPr>
          <w:rFonts w:ascii="Times New Roman" w:hAnsi="Times New Roman" w:cs="Times New Roman"/>
          <w:b/>
          <w:bCs/>
          <w:color w:val="C00000"/>
          <w:sz w:val="28"/>
          <w:szCs w:val="28"/>
        </w:rPr>
      </w:pPr>
      <w:r w:rsidRPr="0014226C">
        <w:rPr>
          <w:rFonts w:ascii="Times New Roman" w:hAnsi="Times New Roman" w:cs="Times New Roman"/>
          <w:b/>
          <w:bCs/>
          <w:color w:val="C00000"/>
          <w:sz w:val="28"/>
          <w:szCs w:val="28"/>
        </w:rPr>
        <w:t xml:space="preserve">MATERIAL AND METHODS </w:t>
      </w:r>
    </w:p>
    <w:p w14:paraId="68A6F925" w14:textId="4B00402B" w:rsidR="00A029C5" w:rsidRDefault="00A029C5" w:rsidP="00541AAB">
      <w:pPr>
        <w:jc w:val="both"/>
        <w:rPr>
          <w:rFonts w:ascii="Times New Roman" w:hAnsi="Times New Roman" w:cs="Times New Roman"/>
          <w:b/>
          <w:bCs/>
        </w:rPr>
      </w:pPr>
      <w:r w:rsidRPr="0014226C">
        <w:rPr>
          <w:rFonts w:ascii="Times New Roman" w:hAnsi="Times New Roman" w:cs="Times New Roman"/>
          <w:b/>
          <w:bCs/>
          <w:color w:val="000000" w:themeColor="text1"/>
        </w:rPr>
        <w:t>Pre</w:t>
      </w:r>
      <w:r w:rsidR="00C16214" w:rsidRPr="0014226C">
        <w:rPr>
          <w:rFonts w:ascii="Times New Roman" w:hAnsi="Times New Roman" w:cs="Times New Roman"/>
          <w:b/>
          <w:bCs/>
          <w:color w:val="000000" w:themeColor="text1"/>
        </w:rPr>
        <w:t xml:space="preserve">paration of  </w:t>
      </w:r>
      <w:r w:rsidR="00C16214" w:rsidRPr="0014226C">
        <w:rPr>
          <w:rFonts w:ascii="Times New Roman" w:hAnsi="Times New Roman" w:cs="Times New Roman"/>
          <w:b/>
          <w:bCs/>
        </w:rPr>
        <w:t>Momordica charantia</w:t>
      </w:r>
      <w:r w:rsidR="0014226C" w:rsidRPr="0014226C">
        <w:rPr>
          <w:rFonts w:ascii="Times New Roman" w:hAnsi="Times New Roman" w:cs="Times New Roman"/>
          <w:b/>
          <w:bCs/>
        </w:rPr>
        <w:t xml:space="preserve"> extract</w:t>
      </w:r>
    </w:p>
    <w:p w14:paraId="3230E05B" w14:textId="788DB113" w:rsidR="00541AAB" w:rsidRPr="00541AAB" w:rsidRDefault="00541AAB" w:rsidP="00417DCC">
      <w:pPr>
        <w:jc w:val="both"/>
        <w:rPr>
          <w:rFonts w:ascii="Times New Roman" w:hAnsi="Times New Roman" w:cs="Times New Roman"/>
          <w:color w:val="000000" w:themeColor="text1"/>
        </w:rPr>
      </w:pPr>
      <w:r>
        <w:rPr>
          <w:rFonts w:ascii="Times New Roman" w:hAnsi="Times New Roman" w:cs="Times New Roman"/>
          <w:color w:val="000000" w:themeColor="text1"/>
        </w:rPr>
        <w:t>Mo</w:t>
      </w:r>
      <w:r w:rsidR="007A67F8">
        <w:rPr>
          <w:rFonts w:ascii="Times New Roman" w:hAnsi="Times New Roman" w:cs="Times New Roman"/>
          <w:color w:val="000000" w:themeColor="text1"/>
        </w:rPr>
        <w:t xml:space="preserve">mordica charantia </w:t>
      </w:r>
      <w:r w:rsidRPr="00541AAB">
        <w:rPr>
          <w:rFonts w:ascii="Times New Roman" w:hAnsi="Times New Roman" w:cs="Times New Roman"/>
          <w:color w:val="000000" w:themeColor="text1"/>
        </w:rPr>
        <w:t xml:space="preserve"> leaves were collected </w:t>
      </w:r>
      <w:r w:rsidR="003959AB">
        <w:rPr>
          <w:rFonts w:ascii="Times New Roman" w:hAnsi="Times New Roman" w:cs="Times New Roman"/>
          <w:color w:val="000000" w:themeColor="text1"/>
        </w:rPr>
        <w:t xml:space="preserve">form </w:t>
      </w:r>
      <w:r w:rsidR="006F63C4">
        <w:rPr>
          <w:rFonts w:ascii="Times New Roman" w:hAnsi="Times New Roman" w:cs="Times New Roman"/>
          <w:color w:val="000000" w:themeColor="text1"/>
        </w:rPr>
        <w:t>garden of Rungta Institute of Pharmaceutical Sciences and Research</w:t>
      </w:r>
      <w:r w:rsidR="006F4B6D">
        <w:rPr>
          <w:rFonts w:ascii="Times New Roman" w:hAnsi="Times New Roman" w:cs="Times New Roman"/>
          <w:color w:val="000000" w:themeColor="text1"/>
        </w:rPr>
        <w:t xml:space="preserve">. And specimens were </w:t>
      </w:r>
      <w:r w:rsidR="00624B9D">
        <w:rPr>
          <w:rFonts w:ascii="Times New Roman" w:hAnsi="Times New Roman" w:cs="Times New Roman"/>
          <w:color w:val="000000" w:themeColor="text1"/>
        </w:rPr>
        <w:t xml:space="preserve">authenticated at Govt </w:t>
      </w:r>
      <w:r w:rsidR="00897BAD">
        <w:rPr>
          <w:rFonts w:ascii="Times New Roman" w:hAnsi="Times New Roman" w:cs="Times New Roman"/>
          <w:color w:val="000000" w:themeColor="text1"/>
        </w:rPr>
        <w:t>V.Y.T.PG College, Durg</w:t>
      </w:r>
      <w:r w:rsidR="00C95CD1">
        <w:rPr>
          <w:rFonts w:ascii="Times New Roman" w:hAnsi="Times New Roman" w:cs="Times New Roman"/>
          <w:color w:val="000000" w:themeColor="text1"/>
        </w:rPr>
        <w:t xml:space="preserve"> .</w:t>
      </w:r>
      <w:r w:rsidR="00897BAD">
        <w:rPr>
          <w:rFonts w:ascii="Times New Roman" w:hAnsi="Times New Roman" w:cs="Times New Roman"/>
          <w:color w:val="000000" w:themeColor="text1"/>
        </w:rPr>
        <w:t xml:space="preserve"> </w:t>
      </w:r>
      <w:r w:rsidRPr="00541AAB">
        <w:rPr>
          <w:rFonts w:ascii="Times New Roman" w:hAnsi="Times New Roman" w:cs="Times New Roman"/>
          <w:color w:val="000000" w:themeColor="text1"/>
        </w:rPr>
        <w:t xml:space="preserve"> </w:t>
      </w:r>
      <w:r w:rsidR="00417DCC">
        <w:rPr>
          <w:rFonts w:ascii="Times New Roman" w:hAnsi="Times New Roman" w:cs="Times New Roman"/>
          <w:color w:val="000000" w:themeColor="text1"/>
        </w:rPr>
        <w:t>P</w:t>
      </w:r>
      <w:r w:rsidR="00281407" w:rsidRPr="00281407">
        <w:rPr>
          <w:rFonts w:ascii="Times New Roman" w:hAnsi="Times New Roman" w:cs="Times New Roman"/>
          <w:color w:val="000000" w:themeColor="text1"/>
        </w:rPr>
        <w:t>reparing raw juice of fresh fruit of immature, crushed and cut Momordica charantia, to which water is added intermittently</w:t>
      </w:r>
      <w:r w:rsidR="004B3959">
        <w:rPr>
          <w:rFonts w:ascii="Times New Roman" w:hAnsi="Times New Roman" w:cs="Times New Roman"/>
          <w:color w:val="000000" w:themeColor="text1"/>
        </w:rPr>
        <w:t xml:space="preserve"> </w:t>
      </w:r>
      <w:r w:rsidR="00281407" w:rsidRPr="00281407">
        <w:rPr>
          <w:rFonts w:ascii="Times New Roman" w:hAnsi="Times New Roman" w:cs="Times New Roman"/>
          <w:color w:val="000000" w:themeColor="text1"/>
        </w:rPr>
        <w:t xml:space="preserve"> filter the raw juice to obtain filtered juice</w:t>
      </w:r>
      <w:r w:rsidR="00CF0C9C">
        <w:rPr>
          <w:rFonts w:ascii="Times New Roman" w:hAnsi="Times New Roman" w:cs="Times New Roman"/>
          <w:color w:val="000000" w:themeColor="text1"/>
        </w:rPr>
        <w:t xml:space="preserve"> .</w:t>
      </w:r>
      <w:r w:rsidR="00B73B4E">
        <w:rPr>
          <w:rFonts w:ascii="Times New Roman" w:hAnsi="Times New Roman" w:cs="Times New Roman"/>
          <w:color w:val="000000" w:themeColor="text1"/>
        </w:rPr>
        <w:t>[14,15]</w:t>
      </w:r>
    </w:p>
    <w:p w14:paraId="7A9C2FBE" w14:textId="4E83BC90" w:rsidR="00047C5C" w:rsidRDefault="00047C5C" w:rsidP="002E06F9">
      <w:pPr>
        <w:jc w:val="both"/>
        <w:rPr>
          <w:rFonts w:ascii="Times New Roman" w:hAnsi="Times New Roman" w:cs="Times New Roman"/>
          <w:b/>
          <w:bCs/>
          <w:color w:val="000000" w:themeColor="text1"/>
        </w:rPr>
      </w:pPr>
    </w:p>
    <w:p w14:paraId="218648AB" w14:textId="1B29B73F" w:rsidR="00C616E0" w:rsidRPr="00C616E0" w:rsidRDefault="00C479CA" w:rsidP="002E06F9">
      <w:pPr>
        <w:jc w:val="both"/>
        <w:rPr>
          <w:rFonts w:ascii="Times New Roman" w:hAnsi="Times New Roman" w:cs="Times New Roman"/>
          <w:b/>
          <w:bCs/>
        </w:rPr>
      </w:pPr>
      <w:r>
        <w:rPr>
          <w:rFonts w:ascii="Times New Roman" w:hAnsi="Times New Roman" w:cs="Times New Roman"/>
          <w:b/>
          <w:bCs/>
        </w:rPr>
        <w:t>Determination of Total Antioxidant Capacity</w:t>
      </w:r>
    </w:p>
    <w:p w14:paraId="605889FC" w14:textId="2BFE235F" w:rsidR="000F0E47" w:rsidRDefault="00C616E0" w:rsidP="002E06F9">
      <w:pPr>
        <w:jc w:val="both"/>
        <w:rPr>
          <w:rFonts w:ascii="Times New Roman" w:hAnsi="Times New Roman" w:cs="Times New Roman"/>
        </w:rPr>
      </w:pPr>
      <w:r>
        <w:rPr>
          <w:rFonts w:ascii="Times New Roman" w:hAnsi="Times New Roman" w:cs="Times New Roman"/>
        </w:rPr>
        <w:t xml:space="preserve">The antioxidant activity of </w:t>
      </w:r>
      <w:proofErr w:type="spellStart"/>
      <w:r>
        <w:rPr>
          <w:rFonts w:ascii="Times New Roman" w:hAnsi="Times New Roman" w:cs="Times New Roman"/>
        </w:rPr>
        <w:t>Mormodica</w:t>
      </w:r>
      <w:proofErr w:type="spellEnd"/>
      <w:r>
        <w:rPr>
          <w:rFonts w:ascii="Times New Roman" w:hAnsi="Times New Roman" w:cs="Times New Roman"/>
        </w:rPr>
        <w:t xml:space="preserve"> charantia was evaluated using the hydrogen peroxide scavenging assay. This method measures the ability of the extract to neutralize hydrogen peroxide, a common oxidizing agent. In addition to this assay, the </w:t>
      </w:r>
      <w:proofErr w:type="spellStart"/>
      <w:r>
        <w:rPr>
          <w:rFonts w:ascii="Times New Roman" w:hAnsi="Times New Roman" w:cs="Times New Roman"/>
        </w:rPr>
        <w:t>phosphomolybdenum</w:t>
      </w:r>
      <w:proofErr w:type="spellEnd"/>
      <w:r>
        <w:rPr>
          <w:rFonts w:ascii="Times New Roman" w:hAnsi="Times New Roman" w:cs="Times New Roman"/>
        </w:rPr>
        <w:t xml:space="preserve"> method was employed to assess the total antioxidant capacity of the aqueous and </w:t>
      </w:r>
      <w:proofErr w:type="spellStart"/>
      <w:r>
        <w:rPr>
          <w:rFonts w:ascii="Times New Roman" w:hAnsi="Times New Roman" w:cs="Times New Roman"/>
        </w:rPr>
        <w:t>ethanolic</w:t>
      </w:r>
      <w:proofErr w:type="spellEnd"/>
      <w:r>
        <w:rPr>
          <w:rFonts w:ascii="Times New Roman" w:hAnsi="Times New Roman" w:cs="Times New Roman"/>
        </w:rPr>
        <w:t xml:space="preserve"> extracts. The latter method involves the reduction of molybdenum (VI) to molybdenum (V) by the extract, resulting in the formation of a green phosphate-molybdenum (V) complex under acidic conditions. The antioxidant capacity was expressed as gram equivalents of ascorbic acid per </w:t>
      </w:r>
      <w:proofErr w:type="spellStart"/>
      <w:r>
        <w:rPr>
          <w:rFonts w:ascii="Times New Roman" w:hAnsi="Times New Roman" w:cs="Times New Roman"/>
        </w:rPr>
        <w:t>milliliter</w:t>
      </w:r>
      <w:proofErr w:type="spellEnd"/>
      <w:r>
        <w:rPr>
          <w:rFonts w:ascii="Times New Roman" w:hAnsi="Times New Roman" w:cs="Times New Roman"/>
        </w:rPr>
        <w:t xml:space="preserve"> of extract. The combination of these two assays provided a comprehensive understanding of the antioxidant properties of </w:t>
      </w:r>
      <w:proofErr w:type="spellStart"/>
      <w:r>
        <w:rPr>
          <w:rFonts w:ascii="Times New Roman" w:hAnsi="Times New Roman" w:cs="Times New Roman"/>
        </w:rPr>
        <w:t>Mormodica</w:t>
      </w:r>
      <w:proofErr w:type="spellEnd"/>
      <w:r>
        <w:rPr>
          <w:rFonts w:ascii="Times New Roman" w:hAnsi="Times New Roman" w:cs="Times New Roman"/>
        </w:rPr>
        <w:t xml:space="preserve"> charantia.</w:t>
      </w:r>
      <w:r w:rsidR="00B73B4E">
        <w:rPr>
          <w:rFonts w:ascii="Times New Roman" w:hAnsi="Times New Roman" w:cs="Times New Roman"/>
        </w:rPr>
        <w:t>[10, 12</w:t>
      </w:r>
      <w:r w:rsidR="00EA2BD6">
        <w:rPr>
          <w:rFonts w:ascii="Times New Roman" w:hAnsi="Times New Roman" w:cs="Times New Roman"/>
        </w:rPr>
        <w:t>,11]</w:t>
      </w:r>
    </w:p>
    <w:p w14:paraId="502993DE" w14:textId="77777777" w:rsidR="00400F98" w:rsidRDefault="00400F98" w:rsidP="002E06F9">
      <w:pPr>
        <w:jc w:val="both"/>
        <w:rPr>
          <w:rFonts w:ascii="Times New Roman" w:hAnsi="Times New Roman" w:cs="Times New Roman"/>
        </w:rPr>
      </w:pPr>
    </w:p>
    <w:p w14:paraId="6527C595" w14:textId="6397F342" w:rsidR="000F0E47" w:rsidRDefault="00400F98" w:rsidP="002E06F9">
      <w:pPr>
        <w:jc w:val="both"/>
        <w:rPr>
          <w:rFonts w:ascii="Times New Roman" w:hAnsi="Times New Roman" w:cs="Times New Roman"/>
          <w:b/>
          <w:bCs/>
        </w:rPr>
      </w:pPr>
      <w:r w:rsidRPr="00400F98">
        <w:rPr>
          <w:rFonts w:ascii="Times New Roman" w:hAnsi="Times New Roman" w:cs="Times New Roman"/>
          <w:b/>
          <w:bCs/>
        </w:rPr>
        <w:t>Serum formulation</w:t>
      </w:r>
    </w:p>
    <w:p w14:paraId="29C25FFF" w14:textId="65DAC425" w:rsidR="00A830E7" w:rsidRPr="00ED3F84" w:rsidRDefault="00ED3F84" w:rsidP="002E06F9">
      <w:pPr>
        <w:jc w:val="both"/>
        <w:rPr>
          <w:rFonts w:ascii="Times New Roman" w:hAnsi="Times New Roman" w:cs="Times New Roman"/>
        </w:rPr>
      </w:pPr>
      <w:r w:rsidRPr="00ED3F84">
        <w:rPr>
          <w:rFonts w:ascii="Times New Roman" w:hAnsi="Times New Roman" w:cs="Times New Roman"/>
        </w:rPr>
        <w:t xml:space="preserve">The formulation for the anti-aging serum is given in Table 1. Starch is first dispersed in </w:t>
      </w:r>
      <w:proofErr w:type="spellStart"/>
      <w:r w:rsidRPr="00ED3F84">
        <w:rPr>
          <w:rFonts w:ascii="Times New Roman" w:hAnsi="Times New Roman" w:cs="Times New Roman"/>
        </w:rPr>
        <w:t>glycerin</w:t>
      </w:r>
      <w:proofErr w:type="spellEnd"/>
      <w:r w:rsidRPr="00ED3F84">
        <w:rPr>
          <w:rFonts w:ascii="Times New Roman" w:hAnsi="Times New Roman" w:cs="Times New Roman"/>
        </w:rPr>
        <w:t xml:space="preserve"> to create a uniform mixture with slight thickening properties. This dispersion is then combined with </w:t>
      </w:r>
      <w:proofErr w:type="spellStart"/>
      <w:r w:rsidRPr="00ED3F84">
        <w:rPr>
          <w:rFonts w:ascii="Times New Roman" w:hAnsi="Times New Roman" w:cs="Times New Roman"/>
        </w:rPr>
        <w:t>Mormodica</w:t>
      </w:r>
      <w:proofErr w:type="spellEnd"/>
      <w:r w:rsidRPr="00ED3F84">
        <w:rPr>
          <w:rFonts w:ascii="Times New Roman" w:hAnsi="Times New Roman" w:cs="Times New Roman"/>
        </w:rPr>
        <w:t xml:space="preserve"> charantia</w:t>
      </w:r>
      <w:r>
        <w:rPr>
          <w:rFonts w:ascii="Times New Roman" w:hAnsi="Times New Roman" w:cs="Times New Roman"/>
        </w:rPr>
        <w:t xml:space="preserve"> </w:t>
      </w:r>
      <w:r w:rsidRPr="00ED3F84">
        <w:rPr>
          <w:rFonts w:ascii="Times New Roman" w:hAnsi="Times New Roman" w:cs="Times New Roman"/>
        </w:rPr>
        <w:t>extract, known for its antioxidant and skin-rejuvenating effects. Aloe vera gel is added to enhance hydration and provide soothing benefits. To this mixture, essential oils such as tea tree oil and lavender oil are incorporated to offer antibacterial properties and promote skin relaxation. Vitamin E oil is blended in to protect against oxidative damage and improve skin elasticity. A controlled amount of salicylic acid is then introduced to aid in exfoliation and unclogging pores. The final formulation is continuously mixed to ensure uniformity, resulting in a serum that nourishes, hydrates, and revitalizes the skin.</w:t>
      </w:r>
      <w:r w:rsidR="00EA2BD6">
        <w:rPr>
          <w:rFonts w:ascii="Times New Roman" w:hAnsi="Times New Roman" w:cs="Times New Roman"/>
        </w:rPr>
        <w:t>[8,6,7]</w:t>
      </w:r>
    </w:p>
    <w:p w14:paraId="6399F1D6" w14:textId="77777777" w:rsidR="000F0E47" w:rsidRPr="00ED3F84" w:rsidRDefault="000F0E47" w:rsidP="002E06F9">
      <w:pPr>
        <w:jc w:val="both"/>
        <w:rPr>
          <w:rFonts w:ascii="Times New Roman" w:hAnsi="Times New Roman" w:cs="Times New Roman"/>
        </w:rPr>
      </w:pPr>
    </w:p>
    <w:p w14:paraId="62A764A1" w14:textId="77777777" w:rsidR="00D073E0" w:rsidRDefault="00D073E0" w:rsidP="002E06F9">
      <w:pPr>
        <w:jc w:val="both"/>
        <w:rPr>
          <w:rFonts w:ascii="Times New Roman" w:hAnsi="Times New Roman" w:cs="Times New Roman"/>
          <w:b/>
          <w:bCs/>
          <w:sz w:val="28"/>
          <w:szCs w:val="28"/>
        </w:rPr>
      </w:pPr>
    </w:p>
    <w:p w14:paraId="4D62C8FC" w14:textId="617BBA4F" w:rsidR="00F6602C" w:rsidRPr="00670EA8" w:rsidRDefault="00670EA8" w:rsidP="002E06F9">
      <w:pPr>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Table no </w:t>
      </w:r>
      <w:r w:rsidR="004418A7">
        <w:rPr>
          <w:rFonts w:ascii="Times New Roman" w:hAnsi="Times New Roman" w:cs="Times New Roman"/>
          <w:b/>
          <w:bCs/>
          <w:sz w:val="28"/>
          <w:szCs w:val="28"/>
        </w:rPr>
        <w:t xml:space="preserve">1: </w:t>
      </w:r>
      <w:r w:rsidR="00F6602C" w:rsidRPr="00670EA8">
        <w:rPr>
          <w:rFonts w:ascii="Times New Roman" w:hAnsi="Times New Roman" w:cs="Times New Roman"/>
          <w:b/>
          <w:bCs/>
          <w:sz w:val="28"/>
          <w:szCs w:val="28"/>
        </w:rPr>
        <w:t>Anti-Aging Serum Formulation with Momordica charantia</w:t>
      </w:r>
    </w:p>
    <w:tbl>
      <w:tblPr>
        <w:tblStyle w:val="TableGrid"/>
        <w:tblW w:w="0" w:type="auto"/>
        <w:tblLook w:val="04A0" w:firstRow="1" w:lastRow="0" w:firstColumn="1" w:lastColumn="0" w:noHBand="0" w:noVBand="1"/>
      </w:tblPr>
      <w:tblGrid>
        <w:gridCol w:w="846"/>
        <w:gridCol w:w="3402"/>
        <w:gridCol w:w="2513"/>
        <w:gridCol w:w="2255"/>
      </w:tblGrid>
      <w:tr w:rsidR="004418A7" w14:paraId="67271D84" w14:textId="77777777" w:rsidTr="005E337F">
        <w:tc>
          <w:tcPr>
            <w:tcW w:w="846" w:type="dxa"/>
          </w:tcPr>
          <w:p w14:paraId="358EE2AC" w14:textId="186C509F" w:rsidR="004418A7" w:rsidRPr="00777388" w:rsidRDefault="00777388" w:rsidP="002E06F9">
            <w:pPr>
              <w:jc w:val="both"/>
              <w:rPr>
                <w:rFonts w:ascii="Times New Roman" w:hAnsi="Times New Roman" w:cs="Times New Roman"/>
                <w:b/>
                <w:bCs/>
              </w:rPr>
            </w:pPr>
            <w:r>
              <w:rPr>
                <w:rFonts w:ascii="Times New Roman" w:hAnsi="Times New Roman" w:cs="Times New Roman"/>
                <w:b/>
                <w:bCs/>
              </w:rPr>
              <w:t>S.N</w:t>
            </w:r>
          </w:p>
        </w:tc>
        <w:tc>
          <w:tcPr>
            <w:tcW w:w="3402" w:type="dxa"/>
          </w:tcPr>
          <w:p w14:paraId="68962666" w14:textId="7E3020AE" w:rsidR="004418A7" w:rsidRPr="00777388" w:rsidRDefault="00777388" w:rsidP="002E06F9">
            <w:pPr>
              <w:jc w:val="both"/>
              <w:rPr>
                <w:rFonts w:ascii="Times New Roman" w:hAnsi="Times New Roman" w:cs="Times New Roman"/>
                <w:b/>
                <w:bCs/>
              </w:rPr>
            </w:pPr>
            <w:r>
              <w:rPr>
                <w:rFonts w:ascii="Times New Roman" w:hAnsi="Times New Roman" w:cs="Times New Roman"/>
                <w:b/>
                <w:bCs/>
              </w:rPr>
              <w:t xml:space="preserve">Ingredients </w:t>
            </w:r>
          </w:p>
        </w:tc>
        <w:tc>
          <w:tcPr>
            <w:tcW w:w="2513" w:type="dxa"/>
          </w:tcPr>
          <w:p w14:paraId="634C0B0B" w14:textId="7C1941D6" w:rsidR="004418A7" w:rsidRPr="005E337F" w:rsidRDefault="005E337F" w:rsidP="002E06F9">
            <w:pPr>
              <w:jc w:val="both"/>
              <w:rPr>
                <w:rFonts w:ascii="Times New Roman" w:hAnsi="Times New Roman" w:cs="Times New Roman"/>
                <w:b/>
                <w:bCs/>
              </w:rPr>
            </w:pPr>
            <w:r>
              <w:rPr>
                <w:rFonts w:ascii="Times New Roman" w:hAnsi="Times New Roman" w:cs="Times New Roman"/>
                <w:b/>
                <w:bCs/>
              </w:rPr>
              <w:t xml:space="preserve">Category </w:t>
            </w:r>
          </w:p>
        </w:tc>
        <w:tc>
          <w:tcPr>
            <w:tcW w:w="2255" w:type="dxa"/>
          </w:tcPr>
          <w:p w14:paraId="775085BA" w14:textId="31186992" w:rsidR="004418A7" w:rsidRPr="005E337F" w:rsidRDefault="005E337F" w:rsidP="002E06F9">
            <w:pPr>
              <w:jc w:val="both"/>
              <w:rPr>
                <w:rFonts w:ascii="Times New Roman" w:hAnsi="Times New Roman" w:cs="Times New Roman"/>
                <w:b/>
                <w:bCs/>
              </w:rPr>
            </w:pPr>
            <w:r>
              <w:rPr>
                <w:rFonts w:ascii="Times New Roman" w:hAnsi="Times New Roman" w:cs="Times New Roman"/>
                <w:b/>
                <w:bCs/>
              </w:rPr>
              <w:t xml:space="preserve">Quantity </w:t>
            </w:r>
          </w:p>
        </w:tc>
      </w:tr>
      <w:tr w:rsidR="004418A7" w14:paraId="003A9485" w14:textId="77777777" w:rsidTr="005E337F">
        <w:tc>
          <w:tcPr>
            <w:tcW w:w="846" w:type="dxa"/>
          </w:tcPr>
          <w:p w14:paraId="5BC57581" w14:textId="1096D5EA" w:rsidR="004418A7" w:rsidRDefault="005E337F" w:rsidP="002E06F9">
            <w:pPr>
              <w:jc w:val="both"/>
              <w:rPr>
                <w:rFonts w:ascii="Times New Roman" w:hAnsi="Times New Roman" w:cs="Times New Roman"/>
              </w:rPr>
            </w:pPr>
            <w:r>
              <w:rPr>
                <w:rFonts w:ascii="Times New Roman" w:hAnsi="Times New Roman" w:cs="Times New Roman"/>
              </w:rPr>
              <w:t>1</w:t>
            </w:r>
          </w:p>
        </w:tc>
        <w:tc>
          <w:tcPr>
            <w:tcW w:w="3402" w:type="dxa"/>
          </w:tcPr>
          <w:p w14:paraId="62A42ED6" w14:textId="1BF3D22D" w:rsidR="004418A7" w:rsidRDefault="003C4E92" w:rsidP="002E06F9">
            <w:pPr>
              <w:jc w:val="both"/>
              <w:rPr>
                <w:rFonts w:ascii="Times New Roman" w:hAnsi="Times New Roman" w:cs="Times New Roman"/>
              </w:rPr>
            </w:pPr>
            <w:r>
              <w:rPr>
                <w:rFonts w:ascii="Times New Roman" w:hAnsi="Times New Roman" w:cs="Times New Roman"/>
              </w:rPr>
              <w:t xml:space="preserve">Aloe Vera Gel                           </w:t>
            </w:r>
          </w:p>
        </w:tc>
        <w:tc>
          <w:tcPr>
            <w:tcW w:w="2513" w:type="dxa"/>
          </w:tcPr>
          <w:p w14:paraId="4FA5B86F" w14:textId="3C8E9808" w:rsidR="004418A7" w:rsidRDefault="00F644E5" w:rsidP="002E06F9">
            <w:pPr>
              <w:jc w:val="both"/>
              <w:rPr>
                <w:rFonts w:ascii="Times New Roman" w:hAnsi="Times New Roman" w:cs="Times New Roman"/>
              </w:rPr>
            </w:pPr>
            <w:r>
              <w:rPr>
                <w:rFonts w:ascii="Times New Roman" w:hAnsi="Times New Roman" w:cs="Times New Roman"/>
              </w:rPr>
              <w:t xml:space="preserve">Base / Carrier </w:t>
            </w:r>
          </w:p>
        </w:tc>
        <w:tc>
          <w:tcPr>
            <w:tcW w:w="2255" w:type="dxa"/>
          </w:tcPr>
          <w:p w14:paraId="23A15B5C" w14:textId="588BE537" w:rsidR="004418A7" w:rsidRDefault="00AD35C5" w:rsidP="002E06F9">
            <w:pPr>
              <w:jc w:val="both"/>
              <w:rPr>
                <w:rFonts w:ascii="Times New Roman" w:hAnsi="Times New Roman" w:cs="Times New Roman"/>
              </w:rPr>
            </w:pPr>
            <w:r>
              <w:rPr>
                <w:rFonts w:ascii="Times New Roman" w:hAnsi="Times New Roman" w:cs="Times New Roman"/>
              </w:rPr>
              <w:t xml:space="preserve">50g </w:t>
            </w:r>
          </w:p>
        </w:tc>
      </w:tr>
      <w:tr w:rsidR="004418A7" w14:paraId="5A92B613" w14:textId="77777777" w:rsidTr="005E337F">
        <w:tc>
          <w:tcPr>
            <w:tcW w:w="846" w:type="dxa"/>
          </w:tcPr>
          <w:p w14:paraId="5F4CA495" w14:textId="3F26EF6E" w:rsidR="004418A7" w:rsidRDefault="00AD35C5" w:rsidP="002E06F9">
            <w:pPr>
              <w:jc w:val="both"/>
              <w:rPr>
                <w:rFonts w:ascii="Times New Roman" w:hAnsi="Times New Roman" w:cs="Times New Roman"/>
              </w:rPr>
            </w:pPr>
            <w:r>
              <w:rPr>
                <w:rFonts w:ascii="Times New Roman" w:hAnsi="Times New Roman" w:cs="Times New Roman"/>
              </w:rPr>
              <w:t xml:space="preserve">2 </w:t>
            </w:r>
          </w:p>
        </w:tc>
        <w:tc>
          <w:tcPr>
            <w:tcW w:w="3402" w:type="dxa"/>
          </w:tcPr>
          <w:p w14:paraId="6260595A" w14:textId="3B7E5F70" w:rsidR="004418A7" w:rsidRDefault="00AD35C5" w:rsidP="002E06F9">
            <w:pPr>
              <w:jc w:val="both"/>
              <w:rPr>
                <w:rFonts w:ascii="Times New Roman" w:hAnsi="Times New Roman" w:cs="Times New Roman"/>
              </w:rPr>
            </w:pPr>
            <w:proofErr w:type="spellStart"/>
            <w:r>
              <w:rPr>
                <w:rFonts w:ascii="Times New Roman" w:hAnsi="Times New Roman" w:cs="Times New Roman"/>
              </w:rPr>
              <w:t>Glycerin</w:t>
            </w:r>
            <w:proofErr w:type="spellEnd"/>
            <w:r>
              <w:rPr>
                <w:rFonts w:ascii="Times New Roman" w:hAnsi="Times New Roman" w:cs="Times New Roman"/>
              </w:rPr>
              <w:t xml:space="preserve"> </w:t>
            </w:r>
          </w:p>
        </w:tc>
        <w:tc>
          <w:tcPr>
            <w:tcW w:w="2513" w:type="dxa"/>
          </w:tcPr>
          <w:p w14:paraId="2550C3E4" w14:textId="64EF1725" w:rsidR="004418A7" w:rsidRDefault="00AD35C5" w:rsidP="002E06F9">
            <w:pPr>
              <w:jc w:val="both"/>
              <w:rPr>
                <w:rFonts w:ascii="Times New Roman" w:hAnsi="Times New Roman" w:cs="Times New Roman"/>
              </w:rPr>
            </w:pPr>
            <w:r>
              <w:rPr>
                <w:rFonts w:ascii="Times New Roman" w:hAnsi="Times New Roman" w:cs="Times New Roman"/>
              </w:rPr>
              <w:t>Humec</w:t>
            </w:r>
            <w:r w:rsidR="00426E6C">
              <w:rPr>
                <w:rFonts w:ascii="Times New Roman" w:hAnsi="Times New Roman" w:cs="Times New Roman"/>
              </w:rPr>
              <w:t xml:space="preserve">tant </w:t>
            </w:r>
          </w:p>
        </w:tc>
        <w:tc>
          <w:tcPr>
            <w:tcW w:w="2255" w:type="dxa"/>
          </w:tcPr>
          <w:p w14:paraId="2677BCCC" w14:textId="1BAE76D8" w:rsidR="004418A7" w:rsidRDefault="00426E6C" w:rsidP="002E06F9">
            <w:pPr>
              <w:jc w:val="both"/>
              <w:rPr>
                <w:rFonts w:ascii="Times New Roman" w:hAnsi="Times New Roman" w:cs="Times New Roman"/>
              </w:rPr>
            </w:pPr>
            <w:r>
              <w:rPr>
                <w:rFonts w:ascii="Times New Roman" w:hAnsi="Times New Roman" w:cs="Times New Roman"/>
              </w:rPr>
              <w:t>5g</w:t>
            </w:r>
          </w:p>
        </w:tc>
      </w:tr>
      <w:tr w:rsidR="00A54E67" w14:paraId="11BB0299" w14:textId="77777777" w:rsidTr="005E337F">
        <w:tc>
          <w:tcPr>
            <w:tcW w:w="846" w:type="dxa"/>
          </w:tcPr>
          <w:p w14:paraId="436A6533" w14:textId="59058D2B" w:rsidR="00A54E67" w:rsidRDefault="00A54E67" w:rsidP="002E06F9">
            <w:pPr>
              <w:jc w:val="both"/>
              <w:rPr>
                <w:rFonts w:ascii="Times New Roman" w:hAnsi="Times New Roman" w:cs="Times New Roman"/>
              </w:rPr>
            </w:pPr>
            <w:r>
              <w:rPr>
                <w:rFonts w:ascii="Times New Roman" w:hAnsi="Times New Roman" w:cs="Times New Roman"/>
              </w:rPr>
              <w:t>3</w:t>
            </w:r>
          </w:p>
        </w:tc>
        <w:tc>
          <w:tcPr>
            <w:tcW w:w="3402" w:type="dxa"/>
          </w:tcPr>
          <w:p w14:paraId="63B93908" w14:textId="4505A0A2" w:rsidR="00A54E67" w:rsidRDefault="00A54E67" w:rsidP="002E06F9">
            <w:pPr>
              <w:jc w:val="both"/>
              <w:rPr>
                <w:rFonts w:ascii="Times New Roman" w:hAnsi="Times New Roman" w:cs="Times New Roman"/>
              </w:rPr>
            </w:pPr>
            <w:r>
              <w:rPr>
                <w:rFonts w:ascii="Times New Roman" w:hAnsi="Times New Roman" w:cs="Times New Roman"/>
              </w:rPr>
              <w:t>Momordica charantia Extract</w:t>
            </w:r>
          </w:p>
        </w:tc>
        <w:tc>
          <w:tcPr>
            <w:tcW w:w="2513" w:type="dxa"/>
          </w:tcPr>
          <w:p w14:paraId="53CDCA23" w14:textId="0C1CCE26" w:rsidR="00A54E67" w:rsidRDefault="00A54E67" w:rsidP="002E06F9">
            <w:pPr>
              <w:jc w:val="both"/>
              <w:rPr>
                <w:rFonts w:ascii="Times New Roman" w:hAnsi="Times New Roman" w:cs="Times New Roman"/>
              </w:rPr>
            </w:pPr>
            <w:proofErr w:type="spellStart"/>
            <w:r>
              <w:rPr>
                <w:rFonts w:ascii="Times New Roman" w:hAnsi="Times New Roman" w:cs="Times New Roman"/>
              </w:rPr>
              <w:t>Api</w:t>
            </w:r>
            <w:proofErr w:type="spellEnd"/>
          </w:p>
        </w:tc>
        <w:tc>
          <w:tcPr>
            <w:tcW w:w="2255" w:type="dxa"/>
          </w:tcPr>
          <w:p w14:paraId="18D07F94" w14:textId="04C511D9" w:rsidR="00A54E67" w:rsidRDefault="00A54E67" w:rsidP="002E06F9">
            <w:pPr>
              <w:jc w:val="both"/>
              <w:rPr>
                <w:rFonts w:ascii="Times New Roman" w:hAnsi="Times New Roman" w:cs="Times New Roman"/>
              </w:rPr>
            </w:pPr>
            <w:r>
              <w:rPr>
                <w:rFonts w:ascii="Times New Roman" w:hAnsi="Times New Roman" w:cs="Times New Roman"/>
              </w:rPr>
              <w:t>10g</w:t>
            </w:r>
          </w:p>
        </w:tc>
      </w:tr>
      <w:tr w:rsidR="00A54E67" w14:paraId="773AA47D" w14:textId="77777777" w:rsidTr="005E337F">
        <w:tc>
          <w:tcPr>
            <w:tcW w:w="846" w:type="dxa"/>
          </w:tcPr>
          <w:p w14:paraId="05F6AA77" w14:textId="174A702D" w:rsidR="00A54E67" w:rsidRDefault="00A54E67" w:rsidP="002E06F9">
            <w:pPr>
              <w:jc w:val="both"/>
              <w:rPr>
                <w:rFonts w:ascii="Times New Roman" w:hAnsi="Times New Roman" w:cs="Times New Roman"/>
              </w:rPr>
            </w:pPr>
            <w:r>
              <w:rPr>
                <w:rFonts w:ascii="Times New Roman" w:hAnsi="Times New Roman" w:cs="Times New Roman"/>
              </w:rPr>
              <w:t>4</w:t>
            </w:r>
          </w:p>
        </w:tc>
        <w:tc>
          <w:tcPr>
            <w:tcW w:w="3402" w:type="dxa"/>
          </w:tcPr>
          <w:p w14:paraId="62F64EE6" w14:textId="1852CB12" w:rsidR="00A54E67" w:rsidRDefault="00A54E67" w:rsidP="002E06F9">
            <w:pPr>
              <w:jc w:val="both"/>
              <w:rPr>
                <w:rFonts w:ascii="Times New Roman" w:hAnsi="Times New Roman" w:cs="Times New Roman"/>
              </w:rPr>
            </w:pPr>
            <w:r>
              <w:rPr>
                <w:rFonts w:ascii="Times New Roman" w:hAnsi="Times New Roman" w:cs="Times New Roman"/>
              </w:rPr>
              <w:t>S</w:t>
            </w:r>
            <w:r w:rsidR="00EE4F53">
              <w:rPr>
                <w:rFonts w:ascii="Times New Roman" w:hAnsi="Times New Roman" w:cs="Times New Roman"/>
              </w:rPr>
              <w:t xml:space="preserve">alicylic acid </w:t>
            </w:r>
          </w:p>
        </w:tc>
        <w:tc>
          <w:tcPr>
            <w:tcW w:w="2513" w:type="dxa"/>
          </w:tcPr>
          <w:p w14:paraId="1E3DCC30" w14:textId="6321BA74" w:rsidR="00A54E67" w:rsidRDefault="00EE4F53" w:rsidP="002E06F9">
            <w:pPr>
              <w:jc w:val="both"/>
              <w:rPr>
                <w:rFonts w:ascii="Times New Roman" w:hAnsi="Times New Roman" w:cs="Times New Roman"/>
              </w:rPr>
            </w:pPr>
            <w:proofErr w:type="spellStart"/>
            <w:r>
              <w:rPr>
                <w:rFonts w:ascii="Times New Roman" w:hAnsi="Times New Roman" w:cs="Times New Roman"/>
              </w:rPr>
              <w:t>Exfol</w:t>
            </w:r>
            <w:r w:rsidR="00CE48F1">
              <w:rPr>
                <w:rFonts w:ascii="Times New Roman" w:hAnsi="Times New Roman" w:cs="Times New Roman"/>
              </w:rPr>
              <w:t>iant</w:t>
            </w:r>
            <w:proofErr w:type="spellEnd"/>
          </w:p>
        </w:tc>
        <w:tc>
          <w:tcPr>
            <w:tcW w:w="2255" w:type="dxa"/>
          </w:tcPr>
          <w:p w14:paraId="43CEFFDD" w14:textId="759A1262" w:rsidR="00A54E67" w:rsidRDefault="00CE48F1" w:rsidP="002E06F9">
            <w:pPr>
              <w:jc w:val="both"/>
              <w:rPr>
                <w:rFonts w:ascii="Times New Roman" w:hAnsi="Times New Roman" w:cs="Times New Roman"/>
              </w:rPr>
            </w:pPr>
            <w:r>
              <w:rPr>
                <w:rFonts w:ascii="Times New Roman" w:hAnsi="Times New Roman" w:cs="Times New Roman"/>
              </w:rPr>
              <w:t>1g</w:t>
            </w:r>
          </w:p>
        </w:tc>
      </w:tr>
      <w:tr w:rsidR="00A54E67" w14:paraId="283A6F05" w14:textId="77777777" w:rsidTr="005E337F">
        <w:tc>
          <w:tcPr>
            <w:tcW w:w="846" w:type="dxa"/>
          </w:tcPr>
          <w:p w14:paraId="35840D37" w14:textId="2331FEAB" w:rsidR="00A54E67" w:rsidRDefault="00B01CFF" w:rsidP="002E06F9">
            <w:pPr>
              <w:jc w:val="both"/>
              <w:rPr>
                <w:rFonts w:ascii="Times New Roman" w:hAnsi="Times New Roman" w:cs="Times New Roman"/>
              </w:rPr>
            </w:pPr>
            <w:r>
              <w:rPr>
                <w:rFonts w:ascii="Times New Roman" w:hAnsi="Times New Roman" w:cs="Times New Roman"/>
              </w:rPr>
              <w:t>5</w:t>
            </w:r>
          </w:p>
        </w:tc>
        <w:tc>
          <w:tcPr>
            <w:tcW w:w="3402" w:type="dxa"/>
          </w:tcPr>
          <w:p w14:paraId="25FBB8EB" w14:textId="3A268E6F" w:rsidR="00D72307" w:rsidRDefault="00B01CFF" w:rsidP="002E06F9">
            <w:pPr>
              <w:jc w:val="both"/>
              <w:rPr>
                <w:rFonts w:ascii="Times New Roman" w:hAnsi="Times New Roman" w:cs="Times New Roman"/>
              </w:rPr>
            </w:pPr>
            <w:r>
              <w:rPr>
                <w:rFonts w:ascii="Times New Roman" w:hAnsi="Times New Roman" w:cs="Times New Roman"/>
              </w:rPr>
              <w:t xml:space="preserve">Vitamin E oil </w:t>
            </w:r>
          </w:p>
        </w:tc>
        <w:tc>
          <w:tcPr>
            <w:tcW w:w="2513" w:type="dxa"/>
          </w:tcPr>
          <w:p w14:paraId="44F1E337" w14:textId="667E4301" w:rsidR="00A54E67" w:rsidRDefault="00600BF2" w:rsidP="002E06F9">
            <w:pPr>
              <w:jc w:val="both"/>
              <w:rPr>
                <w:rFonts w:ascii="Times New Roman" w:hAnsi="Times New Roman" w:cs="Times New Roman"/>
              </w:rPr>
            </w:pPr>
            <w:r>
              <w:rPr>
                <w:rFonts w:ascii="Times New Roman" w:hAnsi="Times New Roman" w:cs="Times New Roman"/>
              </w:rPr>
              <w:t xml:space="preserve">Antioxidant  /moisturizer </w:t>
            </w:r>
          </w:p>
        </w:tc>
        <w:tc>
          <w:tcPr>
            <w:tcW w:w="2255" w:type="dxa"/>
          </w:tcPr>
          <w:p w14:paraId="0EA698A3" w14:textId="19FEC54A" w:rsidR="00A54E67" w:rsidRDefault="003666BA" w:rsidP="002E06F9">
            <w:pPr>
              <w:jc w:val="both"/>
              <w:rPr>
                <w:rFonts w:ascii="Times New Roman" w:hAnsi="Times New Roman" w:cs="Times New Roman"/>
              </w:rPr>
            </w:pPr>
            <w:r>
              <w:rPr>
                <w:rFonts w:ascii="Times New Roman" w:hAnsi="Times New Roman" w:cs="Times New Roman"/>
              </w:rPr>
              <w:t>2g</w:t>
            </w:r>
          </w:p>
        </w:tc>
      </w:tr>
      <w:tr w:rsidR="00A54E67" w14:paraId="791C9824" w14:textId="77777777" w:rsidTr="005E337F">
        <w:tc>
          <w:tcPr>
            <w:tcW w:w="846" w:type="dxa"/>
          </w:tcPr>
          <w:p w14:paraId="74D9EF0F" w14:textId="5DE35DD4" w:rsidR="00A54E67" w:rsidRDefault="003666BA" w:rsidP="002E06F9">
            <w:pPr>
              <w:jc w:val="both"/>
              <w:rPr>
                <w:rFonts w:ascii="Times New Roman" w:hAnsi="Times New Roman" w:cs="Times New Roman"/>
              </w:rPr>
            </w:pPr>
            <w:r>
              <w:rPr>
                <w:rFonts w:ascii="Times New Roman" w:hAnsi="Times New Roman" w:cs="Times New Roman"/>
              </w:rPr>
              <w:t>6</w:t>
            </w:r>
          </w:p>
        </w:tc>
        <w:tc>
          <w:tcPr>
            <w:tcW w:w="3402" w:type="dxa"/>
          </w:tcPr>
          <w:p w14:paraId="67B50F6D" w14:textId="09A5B918" w:rsidR="00A54E67" w:rsidRDefault="003666BA" w:rsidP="002E06F9">
            <w:pPr>
              <w:jc w:val="both"/>
              <w:rPr>
                <w:rFonts w:ascii="Times New Roman" w:hAnsi="Times New Roman" w:cs="Times New Roman"/>
              </w:rPr>
            </w:pPr>
            <w:r>
              <w:rPr>
                <w:rFonts w:ascii="Times New Roman" w:hAnsi="Times New Roman" w:cs="Times New Roman"/>
              </w:rPr>
              <w:t xml:space="preserve">Starch </w:t>
            </w:r>
          </w:p>
        </w:tc>
        <w:tc>
          <w:tcPr>
            <w:tcW w:w="2513" w:type="dxa"/>
          </w:tcPr>
          <w:p w14:paraId="281DC7E7" w14:textId="71E4818C" w:rsidR="00A54E67" w:rsidRDefault="003666BA" w:rsidP="002E06F9">
            <w:pPr>
              <w:jc w:val="both"/>
              <w:rPr>
                <w:rFonts w:ascii="Times New Roman" w:hAnsi="Times New Roman" w:cs="Times New Roman"/>
              </w:rPr>
            </w:pPr>
            <w:r>
              <w:rPr>
                <w:rFonts w:ascii="Times New Roman" w:hAnsi="Times New Roman" w:cs="Times New Roman"/>
              </w:rPr>
              <w:t xml:space="preserve">Thickening agent </w:t>
            </w:r>
          </w:p>
        </w:tc>
        <w:tc>
          <w:tcPr>
            <w:tcW w:w="2255" w:type="dxa"/>
          </w:tcPr>
          <w:p w14:paraId="198AB3B3" w14:textId="1FB3BB2E" w:rsidR="00A54E67" w:rsidRDefault="00272752" w:rsidP="002E06F9">
            <w:pPr>
              <w:jc w:val="both"/>
              <w:rPr>
                <w:rFonts w:ascii="Times New Roman" w:hAnsi="Times New Roman" w:cs="Times New Roman"/>
              </w:rPr>
            </w:pPr>
            <w:r>
              <w:rPr>
                <w:rFonts w:ascii="Times New Roman" w:hAnsi="Times New Roman" w:cs="Times New Roman"/>
              </w:rPr>
              <w:t>2g</w:t>
            </w:r>
          </w:p>
        </w:tc>
      </w:tr>
      <w:tr w:rsidR="00272752" w14:paraId="494EAF99" w14:textId="77777777" w:rsidTr="005E337F">
        <w:tc>
          <w:tcPr>
            <w:tcW w:w="846" w:type="dxa"/>
          </w:tcPr>
          <w:p w14:paraId="711035F7" w14:textId="76DC1318" w:rsidR="00272752" w:rsidRDefault="00272752" w:rsidP="002E06F9">
            <w:pPr>
              <w:jc w:val="both"/>
              <w:rPr>
                <w:rFonts w:ascii="Times New Roman" w:hAnsi="Times New Roman" w:cs="Times New Roman"/>
              </w:rPr>
            </w:pPr>
            <w:r>
              <w:rPr>
                <w:rFonts w:ascii="Times New Roman" w:hAnsi="Times New Roman" w:cs="Times New Roman"/>
              </w:rPr>
              <w:t>7</w:t>
            </w:r>
          </w:p>
        </w:tc>
        <w:tc>
          <w:tcPr>
            <w:tcW w:w="3402" w:type="dxa"/>
          </w:tcPr>
          <w:p w14:paraId="15F32ADC" w14:textId="49DB3A25" w:rsidR="00272752" w:rsidRDefault="00272752" w:rsidP="002E06F9">
            <w:pPr>
              <w:jc w:val="both"/>
              <w:rPr>
                <w:rFonts w:ascii="Times New Roman" w:hAnsi="Times New Roman" w:cs="Times New Roman"/>
              </w:rPr>
            </w:pPr>
            <w:r>
              <w:rPr>
                <w:rFonts w:ascii="Times New Roman" w:hAnsi="Times New Roman" w:cs="Times New Roman"/>
              </w:rPr>
              <w:t xml:space="preserve">Lavender oil </w:t>
            </w:r>
          </w:p>
        </w:tc>
        <w:tc>
          <w:tcPr>
            <w:tcW w:w="2513" w:type="dxa"/>
          </w:tcPr>
          <w:p w14:paraId="2CC00394" w14:textId="26F0BEDF" w:rsidR="00272752" w:rsidRDefault="00DD57B2" w:rsidP="002E06F9">
            <w:pPr>
              <w:jc w:val="both"/>
              <w:rPr>
                <w:rFonts w:ascii="Times New Roman" w:hAnsi="Times New Roman" w:cs="Times New Roman"/>
              </w:rPr>
            </w:pPr>
            <w:r>
              <w:rPr>
                <w:rFonts w:ascii="Times New Roman" w:hAnsi="Times New Roman" w:cs="Times New Roman"/>
              </w:rPr>
              <w:t xml:space="preserve">Soothing agent </w:t>
            </w:r>
          </w:p>
        </w:tc>
        <w:tc>
          <w:tcPr>
            <w:tcW w:w="2255" w:type="dxa"/>
          </w:tcPr>
          <w:p w14:paraId="5D560D72" w14:textId="7C0284FD" w:rsidR="00272752" w:rsidRDefault="00DD57B2" w:rsidP="002E06F9">
            <w:pPr>
              <w:jc w:val="both"/>
              <w:rPr>
                <w:rFonts w:ascii="Times New Roman" w:hAnsi="Times New Roman" w:cs="Times New Roman"/>
              </w:rPr>
            </w:pPr>
            <w:r>
              <w:rPr>
                <w:rFonts w:ascii="Times New Roman" w:hAnsi="Times New Roman" w:cs="Times New Roman"/>
              </w:rPr>
              <w:t>0.5g</w:t>
            </w:r>
          </w:p>
        </w:tc>
      </w:tr>
      <w:tr w:rsidR="00272752" w14:paraId="4C1C5B01" w14:textId="77777777" w:rsidTr="005E337F">
        <w:tc>
          <w:tcPr>
            <w:tcW w:w="846" w:type="dxa"/>
          </w:tcPr>
          <w:p w14:paraId="13111204" w14:textId="07B4D1AE" w:rsidR="00272752" w:rsidRDefault="00DD57B2" w:rsidP="002E06F9">
            <w:pPr>
              <w:jc w:val="both"/>
              <w:rPr>
                <w:rFonts w:ascii="Times New Roman" w:hAnsi="Times New Roman" w:cs="Times New Roman"/>
              </w:rPr>
            </w:pPr>
            <w:r>
              <w:rPr>
                <w:rFonts w:ascii="Times New Roman" w:hAnsi="Times New Roman" w:cs="Times New Roman"/>
              </w:rPr>
              <w:t>8</w:t>
            </w:r>
          </w:p>
        </w:tc>
        <w:tc>
          <w:tcPr>
            <w:tcW w:w="3402" w:type="dxa"/>
          </w:tcPr>
          <w:p w14:paraId="10ECD5BC" w14:textId="7B8C9F28" w:rsidR="00272752" w:rsidRDefault="00DD57B2" w:rsidP="002E06F9">
            <w:pPr>
              <w:jc w:val="both"/>
              <w:rPr>
                <w:rFonts w:ascii="Times New Roman" w:hAnsi="Times New Roman" w:cs="Times New Roman"/>
              </w:rPr>
            </w:pPr>
            <w:r>
              <w:rPr>
                <w:rFonts w:ascii="Times New Roman" w:hAnsi="Times New Roman" w:cs="Times New Roman"/>
              </w:rPr>
              <w:t xml:space="preserve">Tea Tree oil </w:t>
            </w:r>
          </w:p>
        </w:tc>
        <w:tc>
          <w:tcPr>
            <w:tcW w:w="2513" w:type="dxa"/>
          </w:tcPr>
          <w:p w14:paraId="68D03C33" w14:textId="47A34DD8" w:rsidR="00272752" w:rsidRDefault="00DD57B2" w:rsidP="002E06F9">
            <w:pPr>
              <w:jc w:val="both"/>
              <w:rPr>
                <w:rFonts w:ascii="Times New Roman" w:hAnsi="Times New Roman" w:cs="Times New Roman"/>
              </w:rPr>
            </w:pPr>
            <w:r>
              <w:rPr>
                <w:rFonts w:ascii="Times New Roman" w:hAnsi="Times New Roman" w:cs="Times New Roman"/>
              </w:rPr>
              <w:t xml:space="preserve">Preservatives </w:t>
            </w:r>
          </w:p>
        </w:tc>
        <w:tc>
          <w:tcPr>
            <w:tcW w:w="2255" w:type="dxa"/>
          </w:tcPr>
          <w:p w14:paraId="17A2657E" w14:textId="3D595DFE" w:rsidR="00272752" w:rsidRDefault="001C3CA0" w:rsidP="002E06F9">
            <w:pPr>
              <w:jc w:val="both"/>
              <w:rPr>
                <w:rFonts w:ascii="Times New Roman" w:hAnsi="Times New Roman" w:cs="Times New Roman"/>
              </w:rPr>
            </w:pPr>
            <w:r>
              <w:rPr>
                <w:rFonts w:ascii="Times New Roman" w:hAnsi="Times New Roman" w:cs="Times New Roman"/>
              </w:rPr>
              <w:t>0.5 g</w:t>
            </w:r>
          </w:p>
        </w:tc>
      </w:tr>
      <w:tr w:rsidR="001C3CA0" w14:paraId="2D15AC9C" w14:textId="77777777" w:rsidTr="005E337F">
        <w:tc>
          <w:tcPr>
            <w:tcW w:w="846" w:type="dxa"/>
          </w:tcPr>
          <w:p w14:paraId="76EA3362" w14:textId="338BBA1C" w:rsidR="001C3CA0" w:rsidRDefault="001C3CA0" w:rsidP="002E06F9">
            <w:pPr>
              <w:jc w:val="both"/>
              <w:rPr>
                <w:rFonts w:ascii="Times New Roman" w:hAnsi="Times New Roman" w:cs="Times New Roman"/>
              </w:rPr>
            </w:pPr>
            <w:r>
              <w:rPr>
                <w:rFonts w:ascii="Times New Roman" w:hAnsi="Times New Roman" w:cs="Times New Roman"/>
              </w:rPr>
              <w:t>9</w:t>
            </w:r>
          </w:p>
        </w:tc>
        <w:tc>
          <w:tcPr>
            <w:tcW w:w="3402" w:type="dxa"/>
          </w:tcPr>
          <w:p w14:paraId="11C2366F" w14:textId="1CDD2B1D" w:rsidR="001C3CA0" w:rsidRDefault="001C3CA0" w:rsidP="002E06F9">
            <w:pPr>
              <w:jc w:val="both"/>
              <w:rPr>
                <w:rFonts w:ascii="Times New Roman" w:hAnsi="Times New Roman" w:cs="Times New Roman"/>
              </w:rPr>
            </w:pPr>
            <w:r>
              <w:rPr>
                <w:rFonts w:ascii="Times New Roman" w:hAnsi="Times New Roman" w:cs="Times New Roman"/>
              </w:rPr>
              <w:t xml:space="preserve">Distilled water </w:t>
            </w:r>
          </w:p>
        </w:tc>
        <w:tc>
          <w:tcPr>
            <w:tcW w:w="2513" w:type="dxa"/>
          </w:tcPr>
          <w:p w14:paraId="62AEEF27" w14:textId="6C80A073" w:rsidR="001C3CA0" w:rsidRDefault="00A4091A" w:rsidP="002E06F9">
            <w:pPr>
              <w:jc w:val="both"/>
              <w:rPr>
                <w:rFonts w:ascii="Times New Roman" w:hAnsi="Times New Roman" w:cs="Times New Roman"/>
              </w:rPr>
            </w:pPr>
            <w:r>
              <w:rPr>
                <w:rFonts w:ascii="Times New Roman" w:hAnsi="Times New Roman" w:cs="Times New Roman"/>
              </w:rPr>
              <w:t xml:space="preserve">Diluent </w:t>
            </w:r>
          </w:p>
        </w:tc>
        <w:tc>
          <w:tcPr>
            <w:tcW w:w="2255" w:type="dxa"/>
          </w:tcPr>
          <w:p w14:paraId="6C199929" w14:textId="3F027625" w:rsidR="001C3CA0" w:rsidRDefault="0058423B" w:rsidP="002E06F9">
            <w:pPr>
              <w:jc w:val="both"/>
              <w:rPr>
                <w:rFonts w:ascii="Times New Roman" w:hAnsi="Times New Roman" w:cs="Times New Roman"/>
              </w:rPr>
            </w:pPr>
            <w:r>
              <w:rPr>
                <w:rFonts w:ascii="Times New Roman" w:hAnsi="Times New Roman" w:cs="Times New Roman"/>
              </w:rPr>
              <w:t xml:space="preserve">100 </w:t>
            </w:r>
            <w:proofErr w:type="spellStart"/>
            <w:r>
              <w:rPr>
                <w:rFonts w:ascii="Times New Roman" w:hAnsi="Times New Roman" w:cs="Times New Roman"/>
              </w:rPr>
              <w:t>gn</w:t>
            </w:r>
            <w:proofErr w:type="spellEnd"/>
            <w:r>
              <w:rPr>
                <w:rFonts w:ascii="Times New Roman" w:hAnsi="Times New Roman" w:cs="Times New Roman"/>
              </w:rPr>
              <w:t xml:space="preserve"> </w:t>
            </w:r>
          </w:p>
        </w:tc>
      </w:tr>
    </w:tbl>
    <w:p w14:paraId="61C55D36" w14:textId="77777777" w:rsidR="00F6602C" w:rsidRDefault="00F6602C" w:rsidP="002E06F9">
      <w:pPr>
        <w:jc w:val="both"/>
        <w:rPr>
          <w:rFonts w:ascii="Times New Roman" w:hAnsi="Times New Roman" w:cs="Times New Roman"/>
        </w:rPr>
      </w:pPr>
    </w:p>
    <w:p w14:paraId="30892D4E" w14:textId="77777777" w:rsidR="00847A98" w:rsidRDefault="00847A98" w:rsidP="002E06F9">
      <w:pPr>
        <w:jc w:val="both"/>
        <w:rPr>
          <w:rFonts w:ascii="Times New Roman" w:hAnsi="Times New Roman" w:cs="Times New Roman"/>
        </w:rPr>
      </w:pPr>
    </w:p>
    <w:p w14:paraId="093C6B7E" w14:textId="77777777" w:rsidR="00847A98" w:rsidRDefault="00847A98" w:rsidP="002E06F9">
      <w:pPr>
        <w:jc w:val="both"/>
        <w:rPr>
          <w:rFonts w:ascii="Times New Roman" w:hAnsi="Times New Roman" w:cs="Times New Roman"/>
        </w:rPr>
      </w:pPr>
    </w:p>
    <w:p w14:paraId="67E8698B" w14:textId="4C824E57" w:rsidR="00100AAE" w:rsidRPr="00100AAE" w:rsidRDefault="001473BD" w:rsidP="002E06F9">
      <w:pPr>
        <w:jc w:val="both"/>
        <w:rPr>
          <w:rFonts w:ascii="Times New Roman" w:hAnsi="Times New Roman" w:cs="Times New Roman"/>
          <w:b/>
          <w:bCs/>
          <w:sz w:val="28"/>
          <w:szCs w:val="28"/>
        </w:rPr>
      </w:pPr>
      <w:r>
        <w:rPr>
          <w:rFonts w:ascii="Times New Roman" w:hAnsi="Times New Roman" w:cs="Times New Roman"/>
          <w:b/>
          <w:bCs/>
          <w:sz w:val="28"/>
          <w:szCs w:val="28"/>
        </w:rPr>
        <w:t>E</w:t>
      </w:r>
      <w:r w:rsidR="006962A1">
        <w:rPr>
          <w:rFonts w:ascii="Times New Roman" w:hAnsi="Times New Roman" w:cs="Times New Roman"/>
          <w:b/>
          <w:bCs/>
          <w:sz w:val="28"/>
          <w:szCs w:val="28"/>
        </w:rPr>
        <w:t xml:space="preserve">VALUATION </w:t>
      </w:r>
    </w:p>
    <w:p w14:paraId="31A07206" w14:textId="6DF47F09" w:rsidR="00AA6886" w:rsidRDefault="00100AAE" w:rsidP="002E06F9">
      <w:pPr>
        <w:jc w:val="both"/>
        <w:rPr>
          <w:rFonts w:ascii="Times New Roman" w:hAnsi="Times New Roman" w:cs="Times New Roman"/>
        </w:rPr>
      </w:pPr>
      <w:r>
        <w:rPr>
          <w:rFonts w:ascii="Times New Roman" w:hAnsi="Times New Roman" w:cs="Times New Roman"/>
          <w:b/>
          <w:bCs/>
        </w:rPr>
        <w:t>Organ</w:t>
      </w:r>
      <w:r w:rsidR="00827437">
        <w:rPr>
          <w:rFonts w:ascii="Times New Roman" w:hAnsi="Times New Roman" w:cs="Times New Roman"/>
          <w:b/>
          <w:bCs/>
        </w:rPr>
        <w:t>oleptic</w:t>
      </w:r>
      <w:r>
        <w:rPr>
          <w:rFonts w:ascii="Times New Roman" w:hAnsi="Times New Roman" w:cs="Times New Roman"/>
          <w:b/>
          <w:bCs/>
        </w:rPr>
        <w:t xml:space="preserve"> evaluation</w:t>
      </w:r>
      <w:r w:rsidR="00564237">
        <w:rPr>
          <w:rFonts w:ascii="Times New Roman" w:hAnsi="Times New Roman" w:cs="Times New Roman"/>
          <w:b/>
          <w:bCs/>
        </w:rPr>
        <w:t xml:space="preserve">: </w:t>
      </w:r>
      <w:r>
        <w:rPr>
          <w:rFonts w:ascii="Times New Roman" w:hAnsi="Times New Roman" w:cs="Times New Roman"/>
          <w:b/>
          <w:bCs/>
        </w:rPr>
        <w:t xml:space="preserve"> </w:t>
      </w:r>
      <w:r w:rsidR="00AA6886">
        <w:rPr>
          <w:rFonts w:ascii="Times New Roman" w:hAnsi="Times New Roman" w:cs="Times New Roman"/>
        </w:rPr>
        <w:t>A</w:t>
      </w:r>
      <w:r w:rsidRPr="00AA6886">
        <w:rPr>
          <w:rFonts w:ascii="Times New Roman" w:hAnsi="Times New Roman" w:cs="Times New Roman"/>
        </w:rPr>
        <w:t xml:space="preserve">ssessing its </w:t>
      </w:r>
      <w:proofErr w:type="spellStart"/>
      <w:r w:rsidRPr="00AA6886">
        <w:rPr>
          <w:rFonts w:ascii="Times New Roman" w:hAnsi="Times New Roman" w:cs="Times New Roman"/>
        </w:rPr>
        <w:t>color</w:t>
      </w:r>
      <w:proofErr w:type="spellEnd"/>
      <w:r w:rsidRPr="00AA6886">
        <w:rPr>
          <w:rFonts w:ascii="Times New Roman" w:hAnsi="Times New Roman" w:cs="Times New Roman"/>
        </w:rPr>
        <w:t xml:space="preserve">, </w:t>
      </w:r>
      <w:proofErr w:type="spellStart"/>
      <w:r w:rsidRPr="00AA6886">
        <w:rPr>
          <w:rFonts w:ascii="Times New Roman" w:hAnsi="Times New Roman" w:cs="Times New Roman"/>
        </w:rPr>
        <w:t>odor</w:t>
      </w:r>
      <w:proofErr w:type="spellEnd"/>
      <w:r w:rsidRPr="00AA6886">
        <w:rPr>
          <w:rFonts w:ascii="Times New Roman" w:hAnsi="Times New Roman" w:cs="Times New Roman"/>
        </w:rPr>
        <w:t xml:space="preserve">, and texture. The appearance of the cream was evaluated based on its </w:t>
      </w:r>
      <w:proofErr w:type="spellStart"/>
      <w:r w:rsidRPr="00AA6886">
        <w:rPr>
          <w:rFonts w:ascii="Times New Roman" w:hAnsi="Times New Roman" w:cs="Times New Roman"/>
        </w:rPr>
        <w:t>color</w:t>
      </w:r>
      <w:proofErr w:type="spellEnd"/>
      <w:r w:rsidRPr="00AA6886">
        <w:rPr>
          <w:rFonts w:ascii="Times New Roman" w:hAnsi="Times New Roman" w:cs="Times New Roman"/>
        </w:rPr>
        <w:t xml:space="preserve"> and smoothness</w:t>
      </w:r>
      <w:r w:rsidR="00AA6886">
        <w:rPr>
          <w:rFonts w:ascii="Times New Roman" w:hAnsi="Times New Roman" w:cs="Times New Roman"/>
        </w:rPr>
        <w:t>.</w:t>
      </w:r>
    </w:p>
    <w:p w14:paraId="27F2A362" w14:textId="77777777" w:rsidR="00847A98" w:rsidRPr="00AA6886" w:rsidRDefault="00847A98" w:rsidP="002E06F9">
      <w:pPr>
        <w:jc w:val="both"/>
        <w:rPr>
          <w:rFonts w:ascii="Times New Roman" w:hAnsi="Times New Roman" w:cs="Times New Roman"/>
        </w:rPr>
      </w:pPr>
    </w:p>
    <w:p w14:paraId="5A25DC8D" w14:textId="5B6E156F" w:rsidR="00100AAE" w:rsidRPr="00AA6886" w:rsidRDefault="00027E03" w:rsidP="002E06F9">
      <w:pPr>
        <w:jc w:val="both"/>
        <w:rPr>
          <w:rFonts w:ascii="Times New Roman" w:hAnsi="Times New Roman" w:cs="Times New Roman"/>
        </w:rPr>
      </w:pPr>
      <w:r>
        <w:rPr>
          <w:rFonts w:ascii="Times New Roman" w:hAnsi="Times New Roman" w:cs="Times New Roman"/>
          <w:b/>
          <w:bCs/>
        </w:rPr>
        <w:t xml:space="preserve">Test for microbial growth in formulated </w:t>
      </w:r>
      <w:r w:rsidR="00AA6886">
        <w:rPr>
          <w:rFonts w:ascii="Times New Roman" w:hAnsi="Times New Roman" w:cs="Times New Roman"/>
          <w:b/>
          <w:bCs/>
        </w:rPr>
        <w:t xml:space="preserve">Serum: </w:t>
      </w:r>
      <w:r w:rsidR="00100AAE" w:rsidRPr="00AA6886">
        <w:rPr>
          <w:rFonts w:ascii="Times New Roman" w:hAnsi="Times New Roman" w:cs="Times New Roman"/>
        </w:rPr>
        <w:t xml:space="preserve">Additionally the </w:t>
      </w:r>
      <w:r w:rsidR="00AA6886">
        <w:rPr>
          <w:rFonts w:ascii="Times New Roman" w:hAnsi="Times New Roman" w:cs="Times New Roman"/>
        </w:rPr>
        <w:t xml:space="preserve">serum </w:t>
      </w:r>
      <w:r w:rsidR="00100AAE" w:rsidRPr="00AA6886">
        <w:rPr>
          <w:rFonts w:ascii="Times New Roman" w:hAnsi="Times New Roman" w:cs="Times New Roman"/>
        </w:rPr>
        <w:t xml:space="preserve">was subjected to microbial growth testing to ensure its safety and stability. The test involved inoculating the </w:t>
      </w:r>
      <w:r w:rsidR="002D434D">
        <w:rPr>
          <w:rFonts w:ascii="Times New Roman" w:hAnsi="Times New Roman" w:cs="Times New Roman"/>
        </w:rPr>
        <w:t>serum</w:t>
      </w:r>
      <w:r w:rsidR="00100AAE" w:rsidRPr="00AA6886">
        <w:rPr>
          <w:rFonts w:ascii="Times New Roman" w:hAnsi="Times New Roman" w:cs="Times New Roman"/>
        </w:rPr>
        <w:t xml:space="preserve"> ont</w:t>
      </w:r>
      <w:r w:rsidR="002D434D">
        <w:rPr>
          <w:rFonts w:ascii="Times New Roman" w:hAnsi="Times New Roman" w:cs="Times New Roman"/>
        </w:rPr>
        <w:t xml:space="preserve">o </w:t>
      </w:r>
      <w:r w:rsidR="00100AAE" w:rsidRPr="00AA6886">
        <w:rPr>
          <w:rFonts w:ascii="Times New Roman" w:hAnsi="Times New Roman" w:cs="Times New Roman"/>
        </w:rPr>
        <w:t xml:space="preserve"> agar media using the streak plate method, followed by incubation at 37°C for 24 hours. The plates were then examined for microbial growth, with the results compared to a control sample without the </w:t>
      </w:r>
      <w:r w:rsidR="00441ED6">
        <w:rPr>
          <w:rFonts w:ascii="Times New Roman" w:hAnsi="Times New Roman" w:cs="Times New Roman"/>
        </w:rPr>
        <w:t>serum</w:t>
      </w:r>
      <w:r w:rsidR="00100AAE" w:rsidRPr="00AA6886">
        <w:rPr>
          <w:rFonts w:ascii="Times New Roman" w:hAnsi="Times New Roman" w:cs="Times New Roman"/>
        </w:rPr>
        <w:t xml:space="preserve">. This assessment enabled the evaluation of the </w:t>
      </w:r>
      <w:r w:rsidR="00441ED6">
        <w:rPr>
          <w:rFonts w:ascii="Times New Roman" w:hAnsi="Times New Roman" w:cs="Times New Roman"/>
        </w:rPr>
        <w:t xml:space="preserve">serum </w:t>
      </w:r>
      <w:r w:rsidR="00100AAE" w:rsidRPr="00AA6886">
        <w:rPr>
          <w:rFonts w:ascii="Times New Roman" w:hAnsi="Times New Roman" w:cs="Times New Roman"/>
        </w:rPr>
        <w:t>antimicrobial properties and its potential to support skin health.</w:t>
      </w:r>
    </w:p>
    <w:p w14:paraId="6A0699D4" w14:textId="77777777" w:rsidR="00724EAC" w:rsidRDefault="00724EAC" w:rsidP="002E06F9">
      <w:pPr>
        <w:jc w:val="both"/>
        <w:rPr>
          <w:rFonts w:ascii="Times New Roman" w:hAnsi="Times New Roman" w:cs="Times New Roman"/>
        </w:rPr>
      </w:pPr>
    </w:p>
    <w:p w14:paraId="2F5D9DF3" w14:textId="48010416" w:rsidR="00AE0749" w:rsidRPr="00AE0749" w:rsidRDefault="00AE0749" w:rsidP="002E06F9">
      <w:pPr>
        <w:jc w:val="both"/>
        <w:rPr>
          <w:rFonts w:ascii="Times New Roman" w:hAnsi="Times New Roman" w:cs="Times New Roman"/>
          <w:b/>
          <w:bCs/>
        </w:rPr>
      </w:pPr>
      <w:r>
        <w:rPr>
          <w:rFonts w:ascii="Times New Roman" w:hAnsi="Times New Roman" w:cs="Times New Roman"/>
          <w:b/>
          <w:bCs/>
        </w:rPr>
        <w:t>Homogeneity</w:t>
      </w:r>
      <w:r w:rsidR="00CB1A1F">
        <w:rPr>
          <w:rFonts w:ascii="Times New Roman" w:hAnsi="Times New Roman" w:cs="Times New Roman"/>
          <w:b/>
          <w:bCs/>
        </w:rPr>
        <w:t>:</w:t>
      </w:r>
      <w:r w:rsidRPr="00CB1A1F">
        <w:rPr>
          <w:rFonts w:ascii="Times New Roman" w:hAnsi="Times New Roman" w:cs="Times New Roman"/>
        </w:rPr>
        <w:t xml:space="preserve"> Examine each for uniform texture, consistent And smoothness. A homogeneous s</w:t>
      </w:r>
      <w:r w:rsidR="00A502B8">
        <w:rPr>
          <w:rFonts w:ascii="Times New Roman" w:hAnsi="Times New Roman" w:cs="Times New Roman"/>
        </w:rPr>
        <w:t xml:space="preserve">erum </w:t>
      </w:r>
      <w:r w:rsidRPr="00CB1A1F">
        <w:rPr>
          <w:rFonts w:ascii="Times New Roman" w:hAnsi="Times New Roman" w:cs="Times New Roman"/>
        </w:rPr>
        <w:t xml:space="preserve"> will have even distribution of with no lumps, Irregularities, or variations across sections.</w:t>
      </w:r>
    </w:p>
    <w:p w14:paraId="476FAEB2" w14:textId="77777777" w:rsidR="000F0E47" w:rsidRDefault="000F0E47" w:rsidP="002E06F9">
      <w:pPr>
        <w:jc w:val="both"/>
        <w:rPr>
          <w:rFonts w:ascii="Times New Roman" w:hAnsi="Times New Roman" w:cs="Times New Roman"/>
        </w:rPr>
      </w:pPr>
    </w:p>
    <w:p w14:paraId="4DE5DF84" w14:textId="40E01214" w:rsidR="0036371A" w:rsidRPr="00FD4DF5" w:rsidRDefault="006556A3" w:rsidP="002E06F9">
      <w:pPr>
        <w:jc w:val="both"/>
        <w:rPr>
          <w:rFonts w:ascii="Times New Roman" w:hAnsi="Times New Roman" w:cs="Times New Roman"/>
        </w:rPr>
      </w:pPr>
      <w:r>
        <w:rPr>
          <w:rFonts w:ascii="Times New Roman" w:hAnsi="Times New Roman" w:cs="Times New Roman"/>
          <w:b/>
          <w:bCs/>
        </w:rPr>
        <w:t>pH of serum:</w:t>
      </w:r>
      <w:r w:rsidR="0036371A">
        <w:rPr>
          <w:rFonts w:ascii="Times New Roman" w:hAnsi="Times New Roman" w:cs="Times New Roman"/>
          <w:b/>
          <w:bCs/>
        </w:rPr>
        <w:t xml:space="preserve"> </w:t>
      </w:r>
      <w:r w:rsidR="0036371A" w:rsidRPr="00FD4DF5">
        <w:rPr>
          <w:rFonts w:ascii="Times New Roman" w:hAnsi="Times New Roman" w:cs="Times New Roman"/>
        </w:rPr>
        <w:t xml:space="preserve">The pH of a serum formulation is a crucial factor influencing its stability, efficacy, and compatibility with the skin. Human skin typically has a slightly acidic pH, ranging between 4.5 and 6.5, which helps maintain the skin barrier and prevent microbial infections. A well-balanced serum should align with this range to ensure optimal absorption and avoid skin irritation. Extreme pH levels can lead to adverse effects such as dryness, redness, or increased sensitivity.  </w:t>
      </w:r>
    </w:p>
    <w:p w14:paraId="3B6672EE" w14:textId="77777777" w:rsidR="00C578D3" w:rsidRDefault="00C578D3" w:rsidP="002E06F9">
      <w:pPr>
        <w:jc w:val="both"/>
        <w:rPr>
          <w:rFonts w:ascii="Times New Roman" w:hAnsi="Times New Roman" w:cs="Times New Roman"/>
          <w:b/>
          <w:bCs/>
        </w:rPr>
      </w:pPr>
    </w:p>
    <w:p w14:paraId="2A3A4A8D" w14:textId="48848180" w:rsidR="0036371A" w:rsidRDefault="0036371A" w:rsidP="002E06F9">
      <w:pPr>
        <w:jc w:val="both"/>
        <w:rPr>
          <w:rFonts w:ascii="Times New Roman" w:hAnsi="Times New Roman" w:cs="Times New Roman"/>
        </w:rPr>
      </w:pPr>
      <w:r>
        <w:rPr>
          <w:rFonts w:ascii="Times New Roman" w:hAnsi="Times New Roman" w:cs="Times New Roman"/>
          <w:b/>
          <w:bCs/>
        </w:rPr>
        <w:t>Spreadability Studies</w:t>
      </w:r>
      <w:r w:rsidR="00C578D3">
        <w:rPr>
          <w:rFonts w:ascii="Times New Roman" w:hAnsi="Times New Roman" w:cs="Times New Roman"/>
          <w:b/>
          <w:bCs/>
        </w:rPr>
        <w:t xml:space="preserve">: </w:t>
      </w:r>
      <w:r w:rsidRPr="00BA78C4">
        <w:rPr>
          <w:rFonts w:ascii="Times New Roman" w:hAnsi="Times New Roman" w:cs="Times New Roman"/>
        </w:rPr>
        <w:t xml:space="preserve">Spreadability is an important parameter in evaluating the application performance of a serum. It determines how easily and uniformly the serum spreads on the skin, affecting user experience and product efficiency. Spreadability is usually assessed using a glass </w:t>
      </w:r>
      <w:r w:rsidRPr="00BA78C4">
        <w:rPr>
          <w:rFonts w:ascii="Times New Roman" w:hAnsi="Times New Roman" w:cs="Times New Roman"/>
        </w:rPr>
        <w:lastRenderedPageBreak/>
        <w:t xml:space="preserve">slide method, where a fixed amount of serum is placed between two slides, and the diameter of the spread is measured. A well-formulated serum should exhibit smooth and even spreadability, ensuring adequate skin coverage and enhanced bioavailability of active ingredients.  </w:t>
      </w:r>
    </w:p>
    <w:p w14:paraId="01483B32" w14:textId="07B67983" w:rsidR="00712656" w:rsidRDefault="00712656" w:rsidP="002E06F9">
      <w:pPr>
        <w:jc w:val="both"/>
        <w:rPr>
          <w:rFonts w:ascii="Times New Roman" w:hAnsi="Times New Roman" w:cs="Times New Roman"/>
        </w:rPr>
      </w:pPr>
      <w:r>
        <w:rPr>
          <w:rFonts w:ascii="Times New Roman" w:hAnsi="Times New Roman" w:cs="Times New Roman"/>
        </w:rPr>
        <w:t xml:space="preserve">Spreadability = </w:t>
      </w:r>
      <w:r w:rsidR="00333830">
        <w:rPr>
          <w:rFonts w:ascii="Times New Roman" w:hAnsi="Times New Roman" w:cs="Times New Roman"/>
        </w:rPr>
        <w:t>M×</w:t>
      </w:r>
      <w:r w:rsidR="007E59AF">
        <w:rPr>
          <w:rFonts w:ascii="Times New Roman" w:hAnsi="Times New Roman" w:cs="Times New Roman"/>
        </w:rPr>
        <w:t>L×T</w:t>
      </w:r>
    </w:p>
    <w:p w14:paraId="4D22ECF0" w14:textId="282CBE70" w:rsidR="00712656" w:rsidRDefault="00712656" w:rsidP="002E06F9">
      <w:pPr>
        <w:jc w:val="both"/>
        <w:rPr>
          <w:rFonts w:ascii="Times New Roman" w:hAnsi="Times New Roman" w:cs="Times New Roman"/>
        </w:rPr>
      </w:pPr>
      <w:r>
        <w:rPr>
          <w:rFonts w:ascii="Times New Roman" w:hAnsi="Times New Roman" w:cs="Times New Roman"/>
        </w:rPr>
        <w:t xml:space="preserve">M = weight tied to the upper slide </w:t>
      </w:r>
    </w:p>
    <w:p w14:paraId="27FE3123" w14:textId="7FC93DA4" w:rsidR="00712656" w:rsidRDefault="00712656" w:rsidP="002E06F9">
      <w:pPr>
        <w:jc w:val="both"/>
        <w:rPr>
          <w:rFonts w:ascii="Times New Roman" w:hAnsi="Times New Roman" w:cs="Times New Roman"/>
        </w:rPr>
      </w:pPr>
      <w:r>
        <w:rPr>
          <w:rFonts w:ascii="Times New Roman" w:hAnsi="Times New Roman" w:cs="Times New Roman"/>
        </w:rPr>
        <w:t xml:space="preserve">L =length of glass slide </w:t>
      </w:r>
    </w:p>
    <w:p w14:paraId="5DAFE33B" w14:textId="75A7F2C4" w:rsidR="00712656" w:rsidRPr="00BA78C4" w:rsidRDefault="00712656" w:rsidP="002E06F9">
      <w:pPr>
        <w:jc w:val="both"/>
        <w:rPr>
          <w:rFonts w:ascii="Times New Roman" w:hAnsi="Times New Roman" w:cs="Times New Roman"/>
        </w:rPr>
      </w:pPr>
      <w:r>
        <w:rPr>
          <w:rFonts w:ascii="Times New Roman" w:hAnsi="Times New Roman" w:cs="Times New Roman"/>
        </w:rPr>
        <w:t>T =time taken in seconds.</w:t>
      </w:r>
    </w:p>
    <w:p w14:paraId="3A355C02" w14:textId="77777777" w:rsidR="00C578D3" w:rsidRPr="00BA78C4" w:rsidRDefault="00C578D3" w:rsidP="002E06F9">
      <w:pPr>
        <w:jc w:val="both"/>
        <w:rPr>
          <w:rFonts w:ascii="Times New Roman" w:hAnsi="Times New Roman" w:cs="Times New Roman"/>
        </w:rPr>
      </w:pPr>
    </w:p>
    <w:p w14:paraId="374F8E67" w14:textId="16A58F0A" w:rsidR="0036371A" w:rsidRPr="00BA78C4" w:rsidRDefault="0036371A" w:rsidP="002E06F9">
      <w:pPr>
        <w:jc w:val="both"/>
        <w:rPr>
          <w:rFonts w:ascii="Times New Roman" w:hAnsi="Times New Roman" w:cs="Times New Roman"/>
        </w:rPr>
      </w:pPr>
      <w:r>
        <w:rPr>
          <w:rFonts w:ascii="Times New Roman" w:hAnsi="Times New Roman" w:cs="Times New Roman"/>
          <w:b/>
          <w:bCs/>
        </w:rPr>
        <w:t>After-Feel Analysis</w:t>
      </w:r>
      <w:r w:rsidR="00FD4DF5">
        <w:rPr>
          <w:rFonts w:ascii="Times New Roman" w:hAnsi="Times New Roman" w:cs="Times New Roman"/>
          <w:b/>
          <w:bCs/>
        </w:rPr>
        <w:t xml:space="preserve">: </w:t>
      </w:r>
      <w:r w:rsidRPr="00BA78C4">
        <w:rPr>
          <w:rFonts w:ascii="Times New Roman" w:hAnsi="Times New Roman" w:cs="Times New Roman"/>
        </w:rPr>
        <w:t xml:space="preserve">The after-feel of a serum refers to the tactile sensation left on the skin after application. It is an essential aspect of user satisfaction and influences consumer preference. Factors such as viscosity, absorption rate, and formulation components determine whether the serum feels greasy, sticky, smooth, or lightweight. A well-formulated serum should provide a comfortable and non-greasy after-feel while ensuring adequate hydration and nourishment.  </w:t>
      </w:r>
    </w:p>
    <w:p w14:paraId="78C21509" w14:textId="77777777" w:rsidR="00FD4DF5" w:rsidRDefault="00FD4DF5" w:rsidP="002E06F9">
      <w:pPr>
        <w:jc w:val="both"/>
        <w:rPr>
          <w:rFonts w:ascii="Times New Roman" w:hAnsi="Times New Roman" w:cs="Times New Roman"/>
          <w:b/>
          <w:bCs/>
        </w:rPr>
      </w:pPr>
    </w:p>
    <w:p w14:paraId="216D4F66" w14:textId="0943105B" w:rsidR="0036371A" w:rsidRDefault="0036371A" w:rsidP="002E06F9">
      <w:pPr>
        <w:jc w:val="both"/>
        <w:rPr>
          <w:rFonts w:ascii="Times New Roman" w:hAnsi="Times New Roman" w:cs="Times New Roman"/>
          <w:b/>
          <w:bCs/>
        </w:rPr>
      </w:pPr>
      <w:r>
        <w:rPr>
          <w:rFonts w:ascii="Times New Roman" w:hAnsi="Times New Roman" w:cs="Times New Roman"/>
          <w:b/>
          <w:bCs/>
        </w:rPr>
        <w:t>Irritancy Test</w:t>
      </w:r>
      <w:r w:rsidR="00FD4DF5">
        <w:rPr>
          <w:rFonts w:ascii="Times New Roman" w:hAnsi="Times New Roman" w:cs="Times New Roman"/>
          <w:b/>
          <w:bCs/>
        </w:rPr>
        <w:t xml:space="preserve">: </w:t>
      </w:r>
      <w:r w:rsidRPr="00BA78C4">
        <w:rPr>
          <w:rFonts w:ascii="Times New Roman" w:hAnsi="Times New Roman" w:cs="Times New Roman"/>
        </w:rPr>
        <w:t xml:space="preserve">The irritancy test assesses the potential of a serum to cause skin irritation or adverse reactions. This evaluation is crucial, especially for products designed for sensitive skin. Common methods include patch testing on human volunteers or in vitro tests using reconstructed human epidermis models. Parameters such as redness, itching, or burning sensation are monitored over a specific period. A serum with minimal to no irritation ensures better skin tolerance and safer long-term use.  </w:t>
      </w:r>
    </w:p>
    <w:p w14:paraId="798BB931" w14:textId="77777777" w:rsidR="0036371A" w:rsidRDefault="0036371A" w:rsidP="002E06F9">
      <w:pPr>
        <w:jc w:val="both"/>
        <w:rPr>
          <w:rFonts w:ascii="Times New Roman" w:hAnsi="Times New Roman" w:cs="Times New Roman"/>
          <w:b/>
          <w:bCs/>
        </w:rPr>
      </w:pPr>
    </w:p>
    <w:p w14:paraId="4E488862" w14:textId="22E88675" w:rsidR="007E59AF" w:rsidRDefault="007E59AF" w:rsidP="002E06F9">
      <w:pPr>
        <w:jc w:val="both"/>
        <w:rPr>
          <w:rFonts w:ascii="Times New Roman" w:hAnsi="Times New Roman" w:cs="Times New Roman"/>
          <w:b/>
          <w:bCs/>
        </w:rPr>
      </w:pPr>
      <w:r>
        <w:rPr>
          <w:rFonts w:ascii="Times New Roman" w:hAnsi="Times New Roman" w:cs="Times New Roman"/>
          <w:b/>
          <w:bCs/>
        </w:rPr>
        <w:t>Table no 2</w:t>
      </w:r>
      <w:r w:rsidR="00ED5A25">
        <w:rPr>
          <w:rFonts w:ascii="Times New Roman" w:hAnsi="Times New Roman" w:cs="Times New Roman"/>
          <w:b/>
          <w:bCs/>
        </w:rPr>
        <w:t>: Ev</w:t>
      </w:r>
      <w:r>
        <w:rPr>
          <w:rFonts w:ascii="Times New Roman" w:hAnsi="Times New Roman" w:cs="Times New Roman"/>
          <w:b/>
          <w:bCs/>
        </w:rPr>
        <w:t>aluation</w:t>
      </w:r>
      <w:r w:rsidR="00ED5A25">
        <w:rPr>
          <w:rFonts w:ascii="Times New Roman" w:hAnsi="Times New Roman" w:cs="Times New Roman"/>
          <w:b/>
          <w:bCs/>
        </w:rPr>
        <w:t xml:space="preserve">s parameters </w:t>
      </w:r>
    </w:p>
    <w:tbl>
      <w:tblPr>
        <w:tblStyle w:val="TableGrid"/>
        <w:tblW w:w="0" w:type="auto"/>
        <w:tblLook w:val="04A0" w:firstRow="1" w:lastRow="0" w:firstColumn="1" w:lastColumn="0" w:noHBand="0" w:noVBand="1"/>
      </w:tblPr>
      <w:tblGrid>
        <w:gridCol w:w="686"/>
        <w:gridCol w:w="2127"/>
        <w:gridCol w:w="2327"/>
        <w:gridCol w:w="3876"/>
      </w:tblGrid>
      <w:tr w:rsidR="00E2558F" w14:paraId="3772FFC7" w14:textId="77777777" w:rsidTr="00CA7EDB">
        <w:tc>
          <w:tcPr>
            <w:tcW w:w="988" w:type="dxa"/>
          </w:tcPr>
          <w:p w14:paraId="52AC9F5E" w14:textId="799A9F57" w:rsidR="00ED5A25" w:rsidRDefault="00CA7EDB" w:rsidP="002E06F9">
            <w:pPr>
              <w:jc w:val="both"/>
              <w:rPr>
                <w:rFonts w:ascii="Times New Roman" w:hAnsi="Times New Roman" w:cs="Times New Roman"/>
                <w:b/>
                <w:bCs/>
              </w:rPr>
            </w:pPr>
            <w:r>
              <w:rPr>
                <w:rFonts w:ascii="Times New Roman" w:hAnsi="Times New Roman" w:cs="Times New Roman"/>
                <w:b/>
                <w:bCs/>
              </w:rPr>
              <w:t>S.N</w:t>
            </w:r>
          </w:p>
        </w:tc>
        <w:tc>
          <w:tcPr>
            <w:tcW w:w="3520" w:type="dxa"/>
          </w:tcPr>
          <w:p w14:paraId="436AB1F0" w14:textId="42B64D08" w:rsidR="00ED5A25" w:rsidRDefault="00CA7EDB" w:rsidP="002E06F9">
            <w:pPr>
              <w:jc w:val="both"/>
              <w:rPr>
                <w:rFonts w:ascii="Times New Roman" w:hAnsi="Times New Roman" w:cs="Times New Roman"/>
                <w:b/>
                <w:bCs/>
              </w:rPr>
            </w:pPr>
            <w:r>
              <w:rPr>
                <w:rFonts w:ascii="Times New Roman" w:hAnsi="Times New Roman" w:cs="Times New Roman"/>
                <w:b/>
                <w:bCs/>
              </w:rPr>
              <w:t xml:space="preserve">Evaluation parameters </w:t>
            </w:r>
          </w:p>
        </w:tc>
        <w:tc>
          <w:tcPr>
            <w:tcW w:w="2254" w:type="dxa"/>
          </w:tcPr>
          <w:p w14:paraId="6F392764" w14:textId="2C73E86C" w:rsidR="00ED5A25" w:rsidRDefault="002330CE" w:rsidP="002E06F9">
            <w:pPr>
              <w:jc w:val="both"/>
              <w:rPr>
                <w:rFonts w:ascii="Times New Roman" w:hAnsi="Times New Roman" w:cs="Times New Roman"/>
                <w:b/>
                <w:bCs/>
              </w:rPr>
            </w:pPr>
            <w:r>
              <w:rPr>
                <w:rFonts w:ascii="Times New Roman" w:hAnsi="Times New Roman" w:cs="Times New Roman"/>
                <w:b/>
                <w:bCs/>
              </w:rPr>
              <w:t xml:space="preserve">Result </w:t>
            </w:r>
          </w:p>
        </w:tc>
        <w:tc>
          <w:tcPr>
            <w:tcW w:w="2254" w:type="dxa"/>
          </w:tcPr>
          <w:p w14:paraId="7EA9140C" w14:textId="4AC768FE" w:rsidR="00ED5A25" w:rsidRDefault="002330CE" w:rsidP="002E06F9">
            <w:pPr>
              <w:jc w:val="both"/>
              <w:rPr>
                <w:rFonts w:ascii="Times New Roman" w:hAnsi="Times New Roman" w:cs="Times New Roman"/>
                <w:b/>
                <w:bCs/>
              </w:rPr>
            </w:pPr>
            <w:r>
              <w:rPr>
                <w:rFonts w:ascii="Times New Roman" w:hAnsi="Times New Roman" w:cs="Times New Roman"/>
                <w:b/>
                <w:bCs/>
              </w:rPr>
              <w:t>Images</w:t>
            </w:r>
          </w:p>
        </w:tc>
      </w:tr>
      <w:tr w:rsidR="00E2558F" w14:paraId="32126508" w14:textId="77777777" w:rsidTr="00CA7EDB">
        <w:tc>
          <w:tcPr>
            <w:tcW w:w="988" w:type="dxa"/>
          </w:tcPr>
          <w:p w14:paraId="51CB5307" w14:textId="120C4F8E" w:rsidR="00ED5A25" w:rsidRDefault="002330CE" w:rsidP="002E06F9">
            <w:pPr>
              <w:jc w:val="both"/>
              <w:rPr>
                <w:rFonts w:ascii="Times New Roman" w:hAnsi="Times New Roman" w:cs="Times New Roman"/>
                <w:b/>
                <w:bCs/>
              </w:rPr>
            </w:pPr>
            <w:r>
              <w:rPr>
                <w:rFonts w:ascii="Times New Roman" w:hAnsi="Times New Roman" w:cs="Times New Roman"/>
                <w:b/>
                <w:bCs/>
              </w:rPr>
              <w:t xml:space="preserve">1 </w:t>
            </w:r>
          </w:p>
        </w:tc>
        <w:tc>
          <w:tcPr>
            <w:tcW w:w="3520" w:type="dxa"/>
          </w:tcPr>
          <w:p w14:paraId="003D164D" w14:textId="3060ACB9" w:rsidR="00ED5A25" w:rsidRDefault="0085745C" w:rsidP="002E06F9">
            <w:pPr>
              <w:jc w:val="both"/>
              <w:rPr>
                <w:rFonts w:ascii="Times New Roman" w:hAnsi="Times New Roman" w:cs="Times New Roman"/>
                <w:b/>
                <w:bCs/>
              </w:rPr>
            </w:pPr>
            <w:r>
              <w:rPr>
                <w:rFonts w:ascii="Times New Roman" w:hAnsi="Times New Roman" w:cs="Times New Roman"/>
                <w:b/>
                <w:bCs/>
              </w:rPr>
              <w:t xml:space="preserve">Organoleptic property </w:t>
            </w:r>
          </w:p>
        </w:tc>
        <w:tc>
          <w:tcPr>
            <w:tcW w:w="2254" w:type="dxa"/>
          </w:tcPr>
          <w:p w14:paraId="1E695759" w14:textId="303A0CC3" w:rsidR="00ED5A25" w:rsidRDefault="00E833CF" w:rsidP="002E06F9">
            <w:pPr>
              <w:jc w:val="both"/>
              <w:rPr>
                <w:rFonts w:ascii="Times New Roman" w:hAnsi="Times New Roman" w:cs="Times New Roman"/>
                <w:b/>
                <w:bCs/>
              </w:rPr>
            </w:pPr>
            <w:r>
              <w:rPr>
                <w:rFonts w:ascii="Times New Roman" w:hAnsi="Times New Roman" w:cs="Times New Roman"/>
                <w:b/>
                <w:bCs/>
              </w:rPr>
              <w:t>Colour</w:t>
            </w:r>
            <w:r w:rsidR="002577B5">
              <w:rPr>
                <w:rFonts w:ascii="Times New Roman" w:hAnsi="Times New Roman" w:cs="Times New Roman"/>
                <w:b/>
                <w:bCs/>
              </w:rPr>
              <w:t xml:space="preserve">: </w:t>
            </w:r>
            <w:r>
              <w:rPr>
                <w:rFonts w:ascii="Times New Roman" w:hAnsi="Times New Roman" w:cs="Times New Roman"/>
                <w:b/>
                <w:bCs/>
              </w:rPr>
              <w:t xml:space="preserve"> </w:t>
            </w:r>
            <w:r w:rsidR="002577B5">
              <w:rPr>
                <w:rFonts w:ascii="Times New Roman" w:hAnsi="Times New Roman" w:cs="Times New Roman"/>
                <w:b/>
                <w:bCs/>
              </w:rPr>
              <w:t xml:space="preserve">light green </w:t>
            </w:r>
          </w:p>
          <w:p w14:paraId="5097A35D" w14:textId="40BFE8BC" w:rsidR="00851DA1" w:rsidRDefault="00E833CF" w:rsidP="002E06F9">
            <w:pPr>
              <w:jc w:val="both"/>
              <w:rPr>
                <w:rFonts w:ascii="Times New Roman" w:hAnsi="Times New Roman" w:cs="Times New Roman"/>
                <w:b/>
                <w:bCs/>
              </w:rPr>
            </w:pPr>
            <w:r>
              <w:rPr>
                <w:rFonts w:ascii="Times New Roman" w:hAnsi="Times New Roman" w:cs="Times New Roman"/>
                <w:b/>
                <w:bCs/>
              </w:rPr>
              <w:t>Odour</w:t>
            </w:r>
            <w:r w:rsidR="002577B5">
              <w:rPr>
                <w:rFonts w:ascii="Times New Roman" w:hAnsi="Times New Roman" w:cs="Times New Roman"/>
                <w:b/>
                <w:bCs/>
              </w:rPr>
              <w:t xml:space="preserve"> : </w:t>
            </w:r>
            <w:r w:rsidR="00C124FB">
              <w:rPr>
                <w:rFonts w:ascii="Times New Roman" w:hAnsi="Times New Roman" w:cs="Times New Roman"/>
                <w:b/>
                <w:bCs/>
              </w:rPr>
              <w:t xml:space="preserve">slight </w:t>
            </w:r>
          </w:p>
          <w:p w14:paraId="4A37B264" w14:textId="58D802DC" w:rsidR="00E833CF" w:rsidRDefault="00851DA1" w:rsidP="002E06F9">
            <w:pPr>
              <w:jc w:val="both"/>
              <w:rPr>
                <w:rFonts w:ascii="Times New Roman" w:hAnsi="Times New Roman" w:cs="Times New Roman"/>
                <w:b/>
                <w:bCs/>
              </w:rPr>
            </w:pPr>
            <w:proofErr w:type="spellStart"/>
            <w:r>
              <w:rPr>
                <w:rFonts w:ascii="Times New Roman" w:hAnsi="Times New Roman" w:cs="Times New Roman"/>
                <w:b/>
                <w:bCs/>
              </w:rPr>
              <w:t>Taste</w:t>
            </w:r>
            <w:r w:rsidR="002577B5">
              <w:rPr>
                <w:rFonts w:ascii="Times New Roman" w:hAnsi="Times New Roman" w:cs="Times New Roman"/>
                <w:b/>
                <w:bCs/>
              </w:rPr>
              <w:t>:</w:t>
            </w:r>
            <w:r>
              <w:rPr>
                <w:rFonts w:ascii="Times New Roman" w:hAnsi="Times New Roman" w:cs="Times New Roman"/>
                <w:b/>
                <w:bCs/>
              </w:rPr>
              <w:t>char</w:t>
            </w:r>
            <w:r w:rsidR="00174743">
              <w:rPr>
                <w:rFonts w:ascii="Times New Roman" w:hAnsi="Times New Roman" w:cs="Times New Roman"/>
                <w:b/>
                <w:bCs/>
              </w:rPr>
              <w:t>acteristics</w:t>
            </w:r>
            <w:proofErr w:type="spellEnd"/>
            <w:r w:rsidR="00174743">
              <w:rPr>
                <w:rFonts w:ascii="Times New Roman" w:hAnsi="Times New Roman" w:cs="Times New Roman"/>
                <w:b/>
                <w:bCs/>
              </w:rPr>
              <w:t xml:space="preserve"> </w:t>
            </w:r>
          </w:p>
          <w:p w14:paraId="428D4AE2" w14:textId="5A9D484F" w:rsidR="00E833CF" w:rsidRDefault="00E833CF" w:rsidP="002E06F9">
            <w:pPr>
              <w:jc w:val="both"/>
              <w:rPr>
                <w:rFonts w:ascii="Times New Roman" w:hAnsi="Times New Roman" w:cs="Times New Roman"/>
                <w:b/>
                <w:bCs/>
              </w:rPr>
            </w:pPr>
          </w:p>
        </w:tc>
        <w:tc>
          <w:tcPr>
            <w:tcW w:w="2254" w:type="dxa"/>
          </w:tcPr>
          <w:p w14:paraId="417EA1CF" w14:textId="1A894A27" w:rsidR="00ED5A25" w:rsidRDefault="009415CD" w:rsidP="002E06F9">
            <w:pPr>
              <w:jc w:val="both"/>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59264" behindDoc="0" locked="0" layoutInCell="1" allowOverlap="1" wp14:anchorId="343C8E37" wp14:editId="73EF2280">
                  <wp:simplePos x="0" y="0"/>
                  <wp:positionH relativeFrom="column">
                    <wp:posOffset>-9022</wp:posOffset>
                  </wp:positionH>
                  <wp:positionV relativeFrom="paragraph">
                    <wp:posOffset>51140</wp:posOffset>
                  </wp:positionV>
                  <wp:extent cx="2167934" cy="1366728"/>
                  <wp:effectExtent l="0" t="0" r="3810" b="5080"/>
                  <wp:wrapTopAndBottom/>
                  <wp:docPr id="843457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57421" name="Picture 8434574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7934" cy="1366728"/>
                          </a:xfrm>
                          <a:prstGeom prst="rect">
                            <a:avLst/>
                          </a:prstGeom>
                        </pic:spPr>
                      </pic:pic>
                    </a:graphicData>
                  </a:graphic>
                  <wp14:sizeRelH relativeFrom="margin">
                    <wp14:pctWidth>0</wp14:pctWidth>
                  </wp14:sizeRelH>
                  <wp14:sizeRelV relativeFrom="margin">
                    <wp14:pctHeight>0</wp14:pctHeight>
                  </wp14:sizeRelV>
                </wp:anchor>
              </w:drawing>
            </w:r>
          </w:p>
        </w:tc>
      </w:tr>
      <w:tr w:rsidR="00E2558F" w14:paraId="3CADDF09" w14:textId="77777777" w:rsidTr="00CA7EDB">
        <w:tc>
          <w:tcPr>
            <w:tcW w:w="988" w:type="dxa"/>
          </w:tcPr>
          <w:p w14:paraId="06BAADCA" w14:textId="0101320A" w:rsidR="00ED5A25" w:rsidRDefault="005B1E1A" w:rsidP="002E06F9">
            <w:pPr>
              <w:jc w:val="both"/>
              <w:rPr>
                <w:rFonts w:ascii="Times New Roman" w:hAnsi="Times New Roman" w:cs="Times New Roman"/>
                <w:b/>
                <w:bCs/>
              </w:rPr>
            </w:pPr>
            <w:r>
              <w:rPr>
                <w:rFonts w:ascii="Times New Roman" w:hAnsi="Times New Roman" w:cs="Times New Roman"/>
                <w:b/>
                <w:bCs/>
              </w:rPr>
              <w:lastRenderedPageBreak/>
              <w:t>2</w:t>
            </w:r>
          </w:p>
        </w:tc>
        <w:tc>
          <w:tcPr>
            <w:tcW w:w="3520" w:type="dxa"/>
          </w:tcPr>
          <w:p w14:paraId="42A9D59B" w14:textId="06CDC479" w:rsidR="00ED5A25" w:rsidRDefault="00ED23C1" w:rsidP="002E06F9">
            <w:pPr>
              <w:jc w:val="both"/>
              <w:rPr>
                <w:rFonts w:ascii="Times New Roman" w:hAnsi="Times New Roman" w:cs="Times New Roman"/>
                <w:b/>
                <w:bCs/>
              </w:rPr>
            </w:pPr>
            <w:r>
              <w:rPr>
                <w:rFonts w:ascii="Times New Roman" w:hAnsi="Times New Roman" w:cs="Times New Roman"/>
                <w:b/>
                <w:bCs/>
              </w:rPr>
              <w:t xml:space="preserve">Antimicrobial </w:t>
            </w:r>
            <w:r w:rsidR="00317235">
              <w:rPr>
                <w:rFonts w:ascii="Times New Roman" w:hAnsi="Times New Roman" w:cs="Times New Roman"/>
                <w:b/>
                <w:bCs/>
              </w:rPr>
              <w:t xml:space="preserve">test </w:t>
            </w:r>
          </w:p>
        </w:tc>
        <w:tc>
          <w:tcPr>
            <w:tcW w:w="2254" w:type="dxa"/>
          </w:tcPr>
          <w:p w14:paraId="7BD3721A" w14:textId="6BF65937" w:rsidR="0086031B" w:rsidRDefault="0086031B" w:rsidP="00ED23C1">
            <w:pPr>
              <w:rPr>
                <w:rFonts w:ascii="Times New Roman" w:hAnsi="Times New Roman" w:cs="Times New Roman"/>
                <w:b/>
                <w:bCs/>
              </w:rPr>
            </w:pPr>
            <w:r>
              <w:rPr>
                <w:rFonts w:ascii="Times New Roman" w:hAnsi="Times New Roman" w:cs="Times New Roman"/>
                <w:b/>
                <w:bCs/>
              </w:rPr>
              <w:t>E.coli,</w:t>
            </w:r>
            <w:r w:rsidR="00ED23C1">
              <w:rPr>
                <w:rFonts w:ascii="Times New Roman" w:hAnsi="Times New Roman" w:cs="Times New Roman"/>
                <w:b/>
                <w:bCs/>
              </w:rPr>
              <w:t xml:space="preserve"> </w:t>
            </w:r>
            <w:proofErr w:type="spellStart"/>
            <w:r>
              <w:rPr>
                <w:rFonts w:ascii="Times New Roman" w:hAnsi="Times New Roman" w:cs="Times New Roman"/>
                <w:b/>
                <w:bCs/>
              </w:rPr>
              <w:t>S.aureus</w:t>
            </w:r>
            <w:proofErr w:type="spellEnd"/>
            <w:r>
              <w:rPr>
                <w:rFonts w:ascii="Times New Roman" w:hAnsi="Times New Roman" w:cs="Times New Roman"/>
                <w:b/>
                <w:bCs/>
              </w:rPr>
              <w:t>, Salmonella</w:t>
            </w:r>
            <w:r w:rsidR="00ED23C1">
              <w:rPr>
                <w:rFonts w:ascii="Times New Roman" w:hAnsi="Times New Roman" w:cs="Times New Roman"/>
                <w:b/>
                <w:bCs/>
              </w:rPr>
              <w:t xml:space="preserve">: </w:t>
            </w:r>
            <w:r>
              <w:rPr>
                <w:rFonts w:ascii="Times New Roman" w:hAnsi="Times New Roman" w:cs="Times New Roman"/>
                <w:b/>
                <w:bCs/>
              </w:rPr>
              <w:t>No Characteristic</w:t>
            </w:r>
          </w:p>
          <w:p w14:paraId="08747022" w14:textId="6112E300" w:rsidR="0086031B" w:rsidRDefault="0086031B" w:rsidP="00ED23C1">
            <w:pPr>
              <w:rPr>
                <w:rFonts w:ascii="Times New Roman" w:hAnsi="Times New Roman" w:cs="Times New Roman"/>
                <w:b/>
                <w:bCs/>
              </w:rPr>
            </w:pPr>
            <w:r>
              <w:rPr>
                <w:rFonts w:ascii="Times New Roman" w:hAnsi="Times New Roman" w:cs="Times New Roman"/>
                <w:b/>
                <w:bCs/>
              </w:rPr>
              <w:t>colonies</w:t>
            </w:r>
          </w:p>
        </w:tc>
        <w:tc>
          <w:tcPr>
            <w:tcW w:w="2254" w:type="dxa"/>
          </w:tcPr>
          <w:p w14:paraId="75FE6D23" w14:textId="64C98D69" w:rsidR="00ED5A25" w:rsidRDefault="001C15BF" w:rsidP="002E06F9">
            <w:pPr>
              <w:jc w:val="both"/>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0288" behindDoc="0" locked="0" layoutInCell="1" allowOverlap="1" wp14:anchorId="4220D4CF" wp14:editId="044CBFD4">
                  <wp:simplePos x="0" y="0"/>
                  <wp:positionH relativeFrom="column">
                    <wp:posOffset>-65405</wp:posOffset>
                  </wp:positionH>
                  <wp:positionV relativeFrom="paragraph">
                    <wp:posOffset>127000</wp:posOffset>
                  </wp:positionV>
                  <wp:extent cx="2225040" cy="1714500"/>
                  <wp:effectExtent l="0" t="0" r="3810" b="0"/>
                  <wp:wrapTopAndBottom/>
                  <wp:docPr id="18543338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33855" name="Picture 1854333855"/>
                          <pic:cNvPicPr/>
                        </pic:nvPicPr>
                        <pic:blipFill>
                          <a:blip r:embed="rId9">
                            <a:extLst>
                              <a:ext uri="{28A0092B-C50C-407E-A947-70E740481C1C}">
                                <a14:useLocalDpi xmlns:a14="http://schemas.microsoft.com/office/drawing/2010/main" val="0"/>
                              </a:ext>
                            </a:extLst>
                          </a:blip>
                          <a:stretch>
                            <a:fillRect/>
                          </a:stretch>
                        </pic:blipFill>
                        <pic:spPr>
                          <a:xfrm>
                            <a:off x="0" y="0"/>
                            <a:ext cx="2225040" cy="1714500"/>
                          </a:xfrm>
                          <a:prstGeom prst="rect">
                            <a:avLst/>
                          </a:prstGeom>
                        </pic:spPr>
                      </pic:pic>
                    </a:graphicData>
                  </a:graphic>
                  <wp14:sizeRelH relativeFrom="margin">
                    <wp14:pctWidth>0</wp14:pctWidth>
                  </wp14:sizeRelH>
                  <wp14:sizeRelV relativeFrom="margin">
                    <wp14:pctHeight>0</wp14:pctHeight>
                  </wp14:sizeRelV>
                </wp:anchor>
              </w:drawing>
            </w:r>
          </w:p>
        </w:tc>
      </w:tr>
      <w:tr w:rsidR="00671D73" w14:paraId="3C3A822C" w14:textId="77777777" w:rsidTr="00CA7EDB">
        <w:tc>
          <w:tcPr>
            <w:tcW w:w="988" w:type="dxa"/>
          </w:tcPr>
          <w:p w14:paraId="7C7974ED" w14:textId="1A48520E" w:rsidR="00671D73" w:rsidRDefault="00724EAC" w:rsidP="002E06F9">
            <w:pPr>
              <w:jc w:val="both"/>
              <w:rPr>
                <w:rFonts w:ascii="Times New Roman" w:hAnsi="Times New Roman" w:cs="Times New Roman"/>
                <w:b/>
                <w:bCs/>
              </w:rPr>
            </w:pPr>
            <w:r>
              <w:rPr>
                <w:rFonts w:ascii="Times New Roman" w:hAnsi="Times New Roman" w:cs="Times New Roman"/>
                <w:b/>
                <w:bCs/>
              </w:rPr>
              <w:t>3</w:t>
            </w:r>
          </w:p>
        </w:tc>
        <w:tc>
          <w:tcPr>
            <w:tcW w:w="3520" w:type="dxa"/>
          </w:tcPr>
          <w:p w14:paraId="5A87AA2C" w14:textId="0E758C45" w:rsidR="00671D73" w:rsidRDefault="007D6C3A" w:rsidP="002E06F9">
            <w:pPr>
              <w:jc w:val="both"/>
              <w:rPr>
                <w:rFonts w:ascii="Times New Roman" w:hAnsi="Times New Roman" w:cs="Times New Roman"/>
                <w:b/>
                <w:bCs/>
              </w:rPr>
            </w:pPr>
            <w:r>
              <w:rPr>
                <w:rFonts w:ascii="Times New Roman" w:hAnsi="Times New Roman" w:cs="Times New Roman"/>
                <w:b/>
                <w:bCs/>
              </w:rPr>
              <w:t xml:space="preserve">Homogeneity </w:t>
            </w:r>
          </w:p>
        </w:tc>
        <w:tc>
          <w:tcPr>
            <w:tcW w:w="2254" w:type="dxa"/>
          </w:tcPr>
          <w:p w14:paraId="2198406A" w14:textId="7DCAAA3B" w:rsidR="00671D73" w:rsidRDefault="007D6C3A" w:rsidP="00ED23C1">
            <w:pPr>
              <w:rPr>
                <w:rFonts w:ascii="Times New Roman" w:hAnsi="Times New Roman" w:cs="Times New Roman"/>
                <w:b/>
                <w:bCs/>
              </w:rPr>
            </w:pPr>
            <w:r>
              <w:rPr>
                <w:rFonts w:ascii="Times New Roman" w:hAnsi="Times New Roman" w:cs="Times New Roman"/>
                <w:b/>
                <w:bCs/>
              </w:rPr>
              <w:t xml:space="preserve">Homogeneous </w:t>
            </w:r>
          </w:p>
        </w:tc>
        <w:tc>
          <w:tcPr>
            <w:tcW w:w="2254" w:type="dxa"/>
          </w:tcPr>
          <w:p w14:paraId="68EBE198" w14:textId="62F1A22D" w:rsidR="00671D73" w:rsidRDefault="00E2558F" w:rsidP="002E06F9">
            <w:pPr>
              <w:jc w:val="both"/>
              <w:rPr>
                <w:rFonts w:ascii="Times New Roman" w:hAnsi="Times New Roman" w:cs="Times New Roman"/>
                <w:b/>
                <w:bCs/>
                <w:noProof/>
              </w:rPr>
            </w:pPr>
            <w:r>
              <w:rPr>
                <w:rFonts w:ascii="Times New Roman" w:hAnsi="Times New Roman" w:cs="Times New Roman"/>
                <w:b/>
                <w:bCs/>
                <w:noProof/>
              </w:rPr>
              <w:drawing>
                <wp:anchor distT="0" distB="0" distL="114300" distR="114300" simplePos="0" relativeHeight="251661312" behindDoc="0" locked="0" layoutInCell="1" allowOverlap="1" wp14:anchorId="7C410FC4" wp14:editId="7D78A7FF">
                  <wp:simplePos x="0" y="0"/>
                  <wp:positionH relativeFrom="column">
                    <wp:posOffset>-8890</wp:posOffset>
                  </wp:positionH>
                  <wp:positionV relativeFrom="paragraph">
                    <wp:posOffset>57150</wp:posOffset>
                  </wp:positionV>
                  <wp:extent cx="2167890" cy="1789430"/>
                  <wp:effectExtent l="0" t="0" r="3810" b="1270"/>
                  <wp:wrapTopAndBottom/>
                  <wp:docPr id="1548603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03830" name="Picture 1548603830"/>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2167890" cy="1789430"/>
                          </a:xfrm>
                          <a:prstGeom prst="rect">
                            <a:avLst/>
                          </a:prstGeom>
                        </pic:spPr>
                      </pic:pic>
                    </a:graphicData>
                  </a:graphic>
                  <wp14:sizeRelH relativeFrom="margin">
                    <wp14:pctWidth>0</wp14:pctWidth>
                  </wp14:sizeRelH>
                  <wp14:sizeRelV relativeFrom="margin">
                    <wp14:pctHeight>0</wp14:pctHeight>
                  </wp14:sizeRelV>
                </wp:anchor>
              </w:drawing>
            </w:r>
          </w:p>
        </w:tc>
      </w:tr>
      <w:tr w:rsidR="00671D73" w14:paraId="2F332726" w14:textId="77777777" w:rsidTr="00CA7EDB">
        <w:tc>
          <w:tcPr>
            <w:tcW w:w="988" w:type="dxa"/>
          </w:tcPr>
          <w:p w14:paraId="0A3405CD" w14:textId="1F013FB3" w:rsidR="00671D73" w:rsidRDefault="00A27823" w:rsidP="002E06F9">
            <w:pPr>
              <w:jc w:val="both"/>
              <w:rPr>
                <w:rFonts w:ascii="Times New Roman" w:hAnsi="Times New Roman" w:cs="Times New Roman"/>
                <w:b/>
                <w:bCs/>
              </w:rPr>
            </w:pPr>
            <w:r>
              <w:rPr>
                <w:rFonts w:ascii="Times New Roman" w:hAnsi="Times New Roman" w:cs="Times New Roman"/>
                <w:b/>
                <w:bCs/>
              </w:rPr>
              <w:t>4</w:t>
            </w:r>
          </w:p>
        </w:tc>
        <w:tc>
          <w:tcPr>
            <w:tcW w:w="3520" w:type="dxa"/>
          </w:tcPr>
          <w:p w14:paraId="08CF322A" w14:textId="3AD81EB9" w:rsidR="00671D73" w:rsidRDefault="00A27823" w:rsidP="002E06F9">
            <w:pPr>
              <w:jc w:val="both"/>
              <w:rPr>
                <w:rFonts w:ascii="Times New Roman" w:hAnsi="Times New Roman" w:cs="Times New Roman"/>
                <w:b/>
                <w:bCs/>
              </w:rPr>
            </w:pPr>
            <w:r>
              <w:rPr>
                <w:rFonts w:ascii="Times New Roman" w:hAnsi="Times New Roman" w:cs="Times New Roman"/>
                <w:b/>
                <w:bCs/>
              </w:rPr>
              <w:t xml:space="preserve">Antioxidant Capacity </w:t>
            </w:r>
          </w:p>
        </w:tc>
        <w:tc>
          <w:tcPr>
            <w:tcW w:w="2254" w:type="dxa"/>
          </w:tcPr>
          <w:p w14:paraId="0FC41A93" w14:textId="1596961A" w:rsidR="00671D73" w:rsidRPr="00313BFB" w:rsidRDefault="003D4772" w:rsidP="00ED23C1">
            <w:pPr>
              <w:rPr>
                <w:rFonts w:ascii="Times New Roman" w:hAnsi="Times New Roman" w:cs="Times New Roman"/>
                <w:b/>
                <w:bCs/>
              </w:rPr>
            </w:pPr>
            <w:r w:rsidRPr="00313BFB">
              <w:rPr>
                <w:rFonts w:ascii="Times New Roman" w:eastAsia="Times New Roman" w:hAnsi="Times New Roman" w:cs="Times New Roman"/>
                <w:b/>
                <w:bCs/>
              </w:rPr>
              <w:t xml:space="preserve"> </w:t>
            </w:r>
            <w:r w:rsidR="00E10B1A">
              <w:rPr>
                <w:rFonts w:ascii="Times New Roman" w:eastAsia="Times New Roman" w:hAnsi="Times New Roman" w:cs="Times New Roman"/>
                <w:b/>
                <w:bCs/>
              </w:rPr>
              <w:t>H</w:t>
            </w:r>
            <w:r w:rsidRPr="00313BFB">
              <w:rPr>
                <w:rFonts w:ascii="Times New Roman" w:eastAsia="Times New Roman" w:hAnsi="Times New Roman" w:cs="Times New Roman"/>
                <w:b/>
                <w:bCs/>
              </w:rPr>
              <w:t>igh antioxidant capacity</w:t>
            </w:r>
          </w:p>
        </w:tc>
        <w:tc>
          <w:tcPr>
            <w:tcW w:w="2254" w:type="dxa"/>
          </w:tcPr>
          <w:p w14:paraId="713C3E69" w14:textId="4D092CCD" w:rsidR="00671D73" w:rsidRDefault="00160FAD" w:rsidP="002E06F9">
            <w:pPr>
              <w:jc w:val="both"/>
              <w:rPr>
                <w:rFonts w:ascii="Times New Roman" w:hAnsi="Times New Roman" w:cs="Times New Roman"/>
                <w:b/>
                <w:bCs/>
                <w:noProof/>
              </w:rPr>
            </w:pPr>
            <w:r>
              <w:rPr>
                <w:rFonts w:ascii="Times New Roman" w:hAnsi="Times New Roman" w:cs="Times New Roman"/>
                <w:b/>
                <w:bCs/>
                <w:noProof/>
              </w:rPr>
              <w:drawing>
                <wp:anchor distT="0" distB="0" distL="114300" distR="114300" simplePos="0" relativeHeight="251662336" behindDoc="0" locked="0" layoutInCell="1" allowOverlap="1" wp14:anchorId="7A326C16" wp14:editId="391AD9B9">
                  <wp:simplePos x="0" y="0"/>
                  <wp:positionH relativeFrom="column">
                    <wp:posOffset>-36830</wp:posOffset>
                  </wp:positionH>
                  <wp:positionV relativeFrom="paragraph">
                    <wp:posOffset>107950</wp:posOffset>
                  </wp:positionV>
                  <wp:extent cx="2181225" cy="1931670"/>
                  <wp:effectExtent l="0" t="0" r="9525" b="0"/>
                  <wp:wrapTopAndBottom/>
                  <wp:docPr id="370616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16832" name="Picture 3706168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1225" cy="1931670"/>
                          </a:xfrm>
                          <a:prstGeom prst="rect">
                            <a:avLst/>
                          </a:prstGeom>
                        </pic:spPr>
                      </pic:pic>
                    </a:graphicData>
                  </a:graphic>
                  <wp14:sizeRelH relativeFrom="margin">
                    <wp14:pctWidth>0</wp14:pctWidth>
                  </wp14:sizeRelH>
                  <wp14:sizeRelV relativeFrom="margin">
                    <wp14:pctHeight>0</wp14:pctHeight>
                  </wp14:sizeRelV>
                </wp:anchor>
              </w:drawing>
            </w:r>
          </w:p>
        </w:tc>
      </w:tr>
      <w:tr w:rsidR="001E0BEA" w14:paraId="3FE7D1AC" w14:textId="77777777" w:rsidTr="00CA7EDB">
        <w:tc>
          <w:tcPr>
            <w:tcW w:w="988" w:type="dxa"/>
          </w:tcPr>
          <w:p w14:paraId="1E511615" w14:textId="60D69FC3" w:rsidR="001E0BEA" w:rsidRDefault="001E0BEA" w:rsidP="002E06F9">
            <w:pPr>
              <w:jc w:val="both"/>
              <w:rPr>
                <w:rFonts w:ascii="Times New Roman" w:hAnsi="Times New Roman" w:cs="Times New Roman"/>
                <w:b/>
                <w:bCs/>
              </w:rPr>
            </w:pPr>
            <w:r>
              <w:rPr>
                <w:rFonts w:ascii="Times New Roman" w:hAnsi="Times New Roman" w:cs="Times New Roman"/>
                <w:b/>
                <w:bCs/>
              </w:rPr>
              <w:t>5</w:t>
            </w:r>
          </w:p>
        </w:tc>
        <w:tc>
          <w:tcPr>
            <w:tcW w:w="3520" w:type="dxa"/>
          </w:tcPr>
          <w:p w14:paraId="27C8DB01" w14:textId="65A40813" w:rsidR="001E0BEA" w:rsidRDefault="001E0BEA" w:rsidP="002E06F9">
            <w:pPr>
              <w:jc w:val="both"/>
              <w:rPr>
                <w:rFonts w:ascii="Times New Roman" w:hAnsi="Times New Roman" w:cs="Times New Roman"/>
                <w:b/>
                <w:bCs/>
              </w:rPr>
            </w:pPr>
            <w:r>
              <w:rPr>
                <w:rFonts w:ascii="Times New Roman" w:hAnsi="Times New Roman" w:cs="Times New Roman"/>
                <w:b/>
                <w:bCs/>
              </w:rPr>
              <w:t xml:space="preserve">pH </w:t>
            </w:r>
          </w:p>
        </w:tc>
        <w:tc>
          <w:tcPr>
            <w:tcW w:w="2254" w:type="dxa"/>
          </w:tcPr>
          <w:p w14:paraId="5F8671C1" w14:textId="66C1CF6D" w:rsidR="001E0BEA" w:rsidRPr="00313BFB" w:rsidRDefault="00040B41" w:rsidP="00ED23C1">
            <w:pPr>
              <w:rPr>
                <w:rFonts w:ascii="Times New Roman" w:eastAsia="Times New Roman" w:hAnsi="Times New Roman" w:cs="Times New Roman"/>
                <w:b/>
                <w:bCs/>
              </w:rPr>
            </w:pPr>
            <w:r>
              <w:rPr>
                <w:rFonts w:ascii="Times New Roman" w:eastAsia="Times New Roman" w:hAnsi="Times New Roman" w:cs="Times New Roman"/>
                <w:b/>
                <w:bCs/>
              </w:rPr>
              <w:t xml:space="preserve">4.5 </w:t>
            </w:r>
            <w:r w:rsidR="00360F2E">
              <w:rPr>
                <w:rFonts w:ascii="Times New Roman" w:eastAsia="Times New Roman" w:hAnsi="Times New Roman" w:cs="Times New Roman"/>
                <w:b/>
                <w:bCs/>
              </w:rPr>
              <w:t xml:space="preserve">pH </w:t>
            </w:r>
          </w:p>
        </w:tc>
        <w:tc>
          <w:tcPr>
            <w:tcW w:w="2254" w:type="dxa"/>
          </w:tcPr>
          <w:p w14:paraId="43C6E263" w14:textId="72AB5A4E" w:rsidR="001E0BEA" w:rsidRDefault="00FF34AB" w:rsidP="002E06F9">
            <w:pPr>
              <w:jc w:val="both"/>
              <w:rPr>
                <w:rFonts w:ascii="Times New Roman" w:hAnsi="Times New Roman" w:cs="Times New Roman"/>
                <w:b/>
                <w:bCs/>
                <w:noProof/>
              </w:rPr>
            </w:pPr>
            <w:r>
              <w:rPr>
                <w:rFonts w:ascii="Times New Roman" w:hAnsi="Times New Roman" w:cs="Times New Roman"/>
                <w:b/>
                <w:bCs/>
                <w:noProof/>
              </w:rPr>
              <w:drawing>
                <wp:anchor distT="0" distB="0" distL="114300" distR="114300" simplePos="0" relativeHeight="251663360" behindDoc="0" locked="0" layoutInCell="1" allowOverlap="1" wp14:anchorId="464E306E" wp14:editId="2DE81DF1">
                  <wp:simplePos x="0" y="0"/>
                  <wp:positionH relativeFrom="column">
                    <wp:posOffset>27746</wp:posOffset>
                  </wp:positionH>
                  <wp:positionV relativeFrom="paragraph">
                    <wp:posOffset>134512</wp:posOffset>
                  </wp:positionV>
                  <wp:extent cx="2208132" cy="1385570"/>
                  <wp:effectExtent l="0" t="0" r="1905" b="5080"/>
                  <wp:wrapTopAndBottom/>
                  <wp:docPr id="1333864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64122" name="Picture 13338641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8132" cy="1385570"/>
                          </a:xfrm>
                          <a:prstGeom prst="rect">
                            <a:avLst/>
                          </a:prstGeom>
                        </pic:spPr>
                      </pic:pic>
                    </a:graphicData>
                  </a:graphic>
                  <wp14:sizeRelH relativeFrom="margin">
                    <wp14:pctWidth>0</wp14:pctWidth>
                  </wp14:sizeRelH>
                  <wp14:sizeRelV relativeFrom="margin">
                    <wp14:pctHeight>0</wp14:pctHeight>
                  </wp14:sizeRelV>
                </wp:anchor>
              </w:drawing>
            </w:r>
          </w:p>
        </w:tc>
      </w:tr>
      <w:tr w:rsidR="001E0BEA" w14:paraId="58897D56" w14:textId="77777777" w:rsidTr="00CA7EDB">
        <w:tc>
          <w:tcPr>
            <w:tcW w:w="988" w:type="dxa"/>
          </w:tcPr>
          <w:p w14:paraId="691D61C3" w14:textId="1E8DC5F1" w:rsidR="001E0BEA" w:rsidRDefault="00F84085" w:rsidP="002E06F9">
            <w:pPr>
              <w:jc w:val="both"/>
              <w:rPr>
                <w:rFonts w:ascii="Times New Roman" w:hAnsi="Times New Roman" w:cs="Times New Roman"/>
                <w:b/>
                <w:bCs/>
              </w:rPr>
            </w:pPr>
            <w:r>
              <w:rPr>
                <w:rFonts w:ascii="Times New Roman" w:hAnsi="Times New Roman" w:cs="Times New Roman"/>
                <w:b/>
                <w:bCs/>
              </w:rPr>
              <w:lastRenderedPageBreak/>
              <w:t>6</w:t>
            </w:r>
          </w:p>
        </w:tc>
        <w:tc>
          <w:tcPr>
            <w:tcW w:w="3520" w:type="dxa"/>
          </w:tcPr>
          <w:p w14:paraId="273C6E7A" w14:textId="37C869C0" w:rsidR="001E0BEA" w:rsidRDefault="00F84085" w:rsidP="002E06F9">
            <w:pPr>
              <w:jc w:val="both"/>
              <w:rPr>
                <w:rFonts w:ascii="Times New Roman" w:hAnsi="Times New Roman" w:cs="Times New Roman"/>
                <w:b/>
                <w:bCs/>
              </w:rPr>
            </w:pPr>
            <w:r>
              <w:rPr>
                <w:rFonts w:ascii="Times New Roman" w:hAnsi="Times New Roman" w:cs="Times New Roman"/>
                <w:b/>
                <w:bCs/>
              </w:rPr>
              <w:t xml:space="preserve">Spreadability studies </w:t>
            </w:r>
          </w:p>
        </w:tc>
        <w:tc>
          <w:tcPr>
            <w:tcW w:w="2254" w:type="dxa"/>
          </w:tcPr>
          <w:p w14:paraId="546702BB" w14:textId="1DA3F103" w:rsidR="001E0BEA" w:rsidRPr="00313BFB" w:rsidRDefault="00630222" w:rsidP="00ED23C1">
            <w:pPr>
              <w:rPr>
                <w:rFonts w:ascii="Times New Roman" w:eastAsia="Times New Roman" w:hAnsi="Times New Roman" w:cs="Times New Roman"/>
                <w:b/>
                <w:bCs/>
              </w:rPr>
            </w:pPr>
            <w:r>
              <w:rPr>
                <w:rFonts w:ascii="Times New Roman" w:eastAsia="Times New Roman" w:hAnsi="Times New Roman" w:cs="Times New Roman"/>
                <w:b/>
                <w:bCs/>
              </w:rPr>
              <w:t>Smooth, uniform spreadable</w:t>
            </w:r>
          </w:p>
        </w:tc>
        <w:tc>
          <w:tcPr>
            <w:tcW w:w="2254" w:type="dxa"/>
          </w:tcPr>
          <w:p w14:paraId="0EE0938F" w14:textId="5DDA75C5" w:rsidR="001E0BEA" w:rsidRDefault="00615F21" w:rsidP="002E06F9">
            <w:pPr>
              <w:jc w:val="both"/>
              <w:rPr>
                <w:rFonts w:ascii="Times New Roman" w:hAnsi="Times New Roman" w:cs="Times New Roman"/>
                <w:b/>
                <w:bCs/>
                <w:noProof/>
              </w:rPr>
            </w:pPr>
            <w:r>
              <w:rPr>
                <w:rFonts w:ascii="Times New Roman" w:hAnsi="Times New Roman" w:cs="Times New Roman"/>
                <w:b/>
                <w:bCs/>
                <w:noProof/>
              </w:rPr>
              <w:drawing>
                <wp:anchor distT="0" distB="0" distL="114300" distR="114300" simplePos="0" relativeHeight="251664384" behindDoc="0" locked="0" layoutInCell="1" allowOverlap="1" wp14:anchorId="20E4F696" wp14:editId="5111C7E0">
                  <wp:simplePos x="0" y="0"/>
                  <wp:positionH relativeFrom="column">
                    <wp:posOffset>-35334</wp:posOffset>
                  </wp:positionH>
                  <wp:positionV relativeFrom="paragraph">
                    <wp:posOffset>38208</wp:posOffset>
                  </wp:positionV>
                  <wp:extent cx="2324100" cy="1394460"/>
                  <wp:effectExtent l="0" t="0" r="0" b="0"/>
                  <wp:wrapTopAndBottom/>
                  <wp:docPr id="1607227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27911" name="Picture 16072279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4100" cy="1394460"/>
                          </a:xfrm>
                          <a:prstGeom prst="rect">
                            <a:avLst/>
                          </a:prstGeom>
                        </pic:spPr>
                      </pic:pic>
                    </a:graphicData>
                  </a:graphic>
                  <wp14:sizeRelH relativeFrom="margin">
                    <wp14:pctWidth>0</wp14:pctWidth>
                  </wp14:sizeRelH>
                  <wp14:sizeRelV relativeFrom="margin">
                    <wp14:pctHeight>0</wp14:pctHeight>
                  </wp14:sizeRelV>
                </wp:anchor>
              </w:drawing>
            </w:r>
          </w:p>
        </w:tc>
      </w:tr>
      <w:tr w:rsidR="00F84085" w14:paraId="4E425AF7" w14:textId="77777777" w:rsidTr="00CA7EDB">
        <w:tc>
          <w:tcPr>
            <w:tcW w:w="988" w:type="dxa"/>
          </w:tcPr>
          <w:p w14:paraId="4FCC8D1D" w14:textId="4CBDF521" w:rsidR="00F84085" w:rsidRDefault="00F84085" w:rsidP="002E06F9">
            <w:pPr>
              <w:jc w:val="both"/>
              <w:rPr>
                <w:rFonts w:ascii="Times New Roman" w:hAnsi="Times New Roman" w:cs="Times New Roman"/>
                <w:b/>
                <w:bCs/>
              </w:rPr>
            </w:pPr>
            <w:r>
              <w:rPr>
                <w:rFonts w:ascii="Times New Roman" w:hAnsi="Times New Roman" w:cs="Times New Roman"/>
                <w:b/>
                <w:bCs/>
              </w:rPr>
              <w:t>7</w:t>
            </w:r>
          </w:p>
        </w:tc>
        <w:tc>
          <w:tcPr>
            <w:tcW w:w="3520" w:type="dxa"/>
          </w:tcPr>
          <w:p w14:paraId="754E6DC5" w14:textId="580D02D6" w:rsidR="00F84085" w:rsidRDefault="00F84085" w:rsidP="002E06F9">
            <w:pPr>
              <w:jc w:val="both"/>
              <w:rPr>
                <w:rFonts w:ascii="Times New Roman" w:hAnsi="Times New Roman" w:cs="Times New Roman"/>
                <w:b/>
                <w:bCs/>
              </w:rPr>
            </w:pPr>
            <w:r>
              <w:rPr>
                <w:rFonts w:ascii="Times New Roman" w:hAnsi="Times New Roman" w:cs="Times New Roman"/>
                <w:b/>
                <w:bCs/>
              </w:rPr>
              <w:t xml:space="preserve">After feel analysis </w:t>
            </w:r>
          </w:p>
        </w:tc>
        <w:tc>
          <w:tcPr>
            <w:tcW w:w="2254" w:type="dxa"/>
          </w:tcPr>
          <w:p w14:paraId="5CD60F68" w14:textId="3CEE3139" w:rsidR="00F84085" w:rsidRPr="00672EC6" w:rsidRDefault="001C50A8" w:rsidP="00ED23C1">
            <w:pPr>
              <w:rPr>
                <w:rFonts w:ascii="Times New Roman" w:eastAsia="Times New Roman" w:hAnsi="Times New Roman" w:cs="Times New Roman"/>
                <w:b/>
                <w:bCs/>
              </w:rPr>
            </w:pPr>
            <w:r w:rsidRPr="00672EC6">
              <w:rPr>
                <w:rFonts w:ascii="Times New Roman" w:eastAsia="Times New Roman" w:hAnsi="Times New Roman" w:cs="Times New Roman"/>
                <w:b/>
                <w:bCs/>
              </w:rPr>
              <w:t>spreadability, rapid absorption, non-greasy after-feel, and enhanced skin hydration without tackiness</w:t>
            </w:r>
          </w:p>
        </w:tc>
        <w:tc>
          <w:tcPr>
            <w:tcW w:w="2254" w:type="dxa"/>
          </w:tcPr>
          <w:p w14:paraId="1B19F7C1" w14:textId="77777777" w:rsidR="00F84085" w:rsidRDefault="00F84085" w:rsidP="002E06F9">
            <w:pPr>
              <w:jc w:val="both"/>
              <w:rPr>
                <w:rFonts w:ascii="Times New Roman" w:hAnsi="Times New Roman" w:cs="Times New Roman"/>
                <w:b/>
                <w:bCs/>
                <w:noProof/>
              </w:rPr>
            </w:pPr>
          </w:p>
        </w:tc>
      </w:tr>
      <w:tr w:rsidR="00F84085" w14:paraId="2F4387D0" w14:textId="77777777" w:rsidTr="00CA7EDB">
        <w:tc>
          <w:tcPr>
            <w:tcW w:w="988" w:type="dxa"/>
          </w:tcPr>
          <w:p w14:paraId="5EF4E534" w14:textId="7237BAB3" w:rsidR="00F84085" w:rsidRDefault="00D22D02" w:rsidP="002E06F9">
            <w:pPr>
              <w:jc w:val="both"/>
              <w:rPr>
                <w:rFonts w:ascii="Times New Roman" w:hAnsi="Times New Roman" w:cs="Times New Roman"/>
                <w:b/>
                <w:bCs/>
              </w:rPr>
            </w:pPr>
            <w:r>
              <w:rPr>
                <w:rFonts w:ascii="Times New Roman" w:hAnsi="Times New Roman" w:cs="Times New Roman"/>
                <w:b/>
                <w:bCs/>
              </w:rPr>
              <w:t>8</w:t>
            </w:r>
          </w:p>
        </w:tc>
        <w:tc>
          <w:tcPr>
            <w:tcW w:w="3520" w:type="dxa"/>
          </w:tcPr>
          <w:p w14:paraId="7409D2A8" w14:textId="3A74F61C" w:rsidR="00F84085" w:rsidRDefault="00D22D02" w:rsidP="002E06F9">
            <w:pPr>
              <w:jc w:val="both"/>
              <w:rPr>
                <w:rFonts w:ascii="Times New Roman" w:hAnsi="Times New Roman" w:cs="Times New Roman"/>
                <w:b/>
                <w:bCs/>
              </w:rPr>
            </w:pPr>
            <w:r>
              <w:rPr>
                <w:rFonts w:ascii="Times New Roman" w:hAnsi="Times New Roman" w:cs="Times New Roman"/>
                <w:b/>
                <w:bCs/>
              </w:rPr>
              <w:t xml:space="preserve">Irritancy test </w:t>
            </w:r>
          </w:p>
        </w:tc>
        <w:tc>
          <w:tcPr>
            <w:tcW w:w="2254" w:type="dxa"/>
          </w:tcPr>
          <w:p w14:paraId="37E35DE9" w14:textId="3FB62D0E" w:rsidR="00F84085" w:rsidRPr="00DB5AE0" w:rsidRDefault="00255A3B" w:rsidP="00ED23C1">
            <w:pPr>
              <w:rPr>
                <w:rFonts w:ascii="Times New Roman" w:eastAsia="Times New Roman" w:hAnsi="Times New Roman" w:cs="Times New Roman"/>
                <w:b/>
                <w:bCs/>
              </w:rPr>
            </w:pPr>
            <w:r w:rsidRPr="00DB5AE0">
              <w:rPr>
                <w:rFonts w:ascii="Times New Roman" w:eastAsia="Times New Roman" w:hAnsi="Times New Roman" w:cs="Times New Roman"/>
                <w:b/>
                <w:bCs/>
              </w:rPr>
              <w:t>no signs of skin irritation, redness, or allergic reactions</w:t>
            </w:r>
          </w:p>
        </w:tc>
        <w:tc>
          <w:tcPr>
            <w:tcW w:w="2254" w:type="dxa"/>
          </w:tcPr>
          <w:p w14:paraId="28967642" w14:textId="4F7F3C1C" w:rsidR="00F84085" w:rsidRDefault="003120ED" w:rsidP="002E06F9">
            <w:pPr>
              <w:jc w:val="both"/>
              <w:rPr>
                <w:rFonts w:ascii="Times New Roman" w:hAnsi="Times New Roman" w:cs="Times New Roman"/>
                <w:b/>
                <w:bCs/>
                <w:noProof/>
              </w:rPr>
            </w:pPr>
            <w:r>
              <w:rPr>
                <w:rFonts w:ascii="Times New Roman" w:hAnsi="Times New Roman" w:cs="Times New Roman"/>
                <w:b/>
                <w:bCs/>
                <w:noProof/>
              </w:rPr>
              <w:drawing>
                <wp:anchor distT="0" distB="0" distL="114300" distR="114300" simplePos="0" relativeHeight="251665408" behindDoc="0" locked="0" layoutInCell="1" allowOverlap="1" wp14:anchorId="5F31EAD1" wp14:editId="7F9B1CA5">
                  <wp:simplePos x="0" y="0"/>
                  <wp:positionH relativeFrom="column">
                    <wp:posOffset>28575</wp:posOffset>
                  </wp:positionH>
                  <wp:positionV relativeFrom="paragraph">
                    <wp:posOffset>66040</wp:posOffset>
                  </wp:positionV>
                  <wp:extent cx="2261870" cy="1393190"/>
                  <wp:effectExtent l="0" t="0" r="5080" b="0"/>
                  <wp:wrapTopAndBottom/>
                  <wp:docPr id="1878787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87853" name="Picture 1"/>
                          <pic:cNvPicPr/>
                        </pic:nvPicPr>
                        <pic:blipFill>
                          <a:blip r:embed="rId14"/>
                          <a:stretch>
                            <a:fillRect/>
                          </a:stretch>
                        </pic:blipFill>
                        <pic:spPr>
                          <a:xfrm>
                            <a:off x="0" y="0"/>
                            <a:ext cx="2261870" cy="1393190"/>
                          </a:xfrm>
                          <a:prstGeom prst="rect">
                            <a:avLst/>
                          </a:prstGeom>
                        </pic:spPr>
                      </pic:pic>
                    </a:graphicData>
                  </a:graphic>
                  <wp14:sizeRelH relativeFrom="margin">
                    <wp14:pctWidth>0</wp14:pctWidth>
                  </wp14:sizeRelH>
                  <wp14:sizeRelV relativeFrom="margin">
                    <wp14:pctHeight>0</wp14:pctHeight>
                  </wp14:sizeRelV>
                </wp:anchor>
              </w:drawing>
            </w:r>
          </w:p>
        </w:tc>
      </w:tr>
    </w:tbl>
    <w:p w14:paraId="53354C80" w14:textId="022C1A47" w:rsidR="00ED5A25" w:rsidRDefault="00ED5A25" w:rsidP="002E06F9">
      <w:pPr>
        <w:jc w:val="both"/>
        <w:rPr>
          <w:rFonts w:ascii="Times New Roman" w:hAnsi="Times New Roman" w:cs="Times New Roman"/>
          <w:b/>
          <w:bCs/>
        </w:rPr>
      </w:pPr>
    </w:p>
    <w:p w14:paraId="004C9566" w14:textId="13787842" w:rsidR="0036371A" w:rsidRPr="006556A3" w:rsidRDefault="0036371A" w:rsidP="002E06F9">
      <w:pPr>
        <w:jc w:val="both"/>
        <w:rPr>
          <w:rFonts w:ascii="Times New Roman" w:hAnsi="Times New Roman" w:cs="Times New Roman"/>
          <w:b/>
          <w:bCs/>
        </w:rPr>
      </w:pPr>
    </w:p>
    <w:p w14:paraId="17352CC3" w14:textId="12148480" w:rsidR="00FE02BC" w:rsidRDefault="00871B34" w:rsidP="002E06F9">
      <w:pPr>
        <w:jc w:val="both"/>
        <w:rPr>
          <w:rFonts w:ascii="Times New Roman" w:hAnsi="Times New Roman" w:cs="Times New Roman"/>
          <w:b/>
          <w:bCs/>
          <w:sz w:val="28"/>
          <w:szCs w:val="28"/>
        </w:rPr>
      </w:pPr>
      <w:r>
        <w:rPr>
          <w:rFonts w:ascii="Times New Roman" w:hAnsi="Times New Roman" w:cs="Times New Roman"/>
          <w:b/>
          <w:bCs/>
          <w:sz w:val="28"/>
          <w:szCs w:val="28"/>
        </w:rPr>
        <w:t>R</w:t>
      </w:r>
      <w:r w:rsidR="006962A1">
        <w:rPr>
          <w:rFonts w:ascii="Times New Roman" w:hAnsi="Times New Roman" w:cs="Times New Roman"/>
          <w:b/>
          <w:bCs/>
          <w:sz w:val="28"/>
          <w:szCs w:val="28"/>
        </w:rPr>
        <w:t xml:space="preserve">ESULT AND DISCUSSION </w:t>
      </w:r>
    </w:p>
    <w:p w14:paraId="06775594" w14:textId="375574DA" w:rsidR="006962A1" w:rsidRPr="00933CB9" w:rsidRDefault="008A3BD6" w:rsidP="002E06F9">
      <w:pPr>
        <w:jc w:val="both"/>
        <w:rPr>
          <w:rFonts w:ascii="Times New Roman" w:hAnsi="Times New Roman" w:cs="Times New Roman"/>
        </w:rPr>
      </w:pPr>
      <w:r w:rsidRPr="00933CB9">
        <w:rPr>
          <w:rFonts w:ascii="Times New Roman" w:hAnsi="Times New Roman" w:cs="Times New Roman"/>
        </w:rPr>
        <w:t>A Momordica charantia anti-aging serum was formulated using natural ingredients to enhance its cosmetic and medicinal benefits. The serum exhibited excellent solubility and formed a homogeneous solution, ensuring even distribution of active compounds. The pH value was within the skin-friendly range, minimizing irritation risks and making it suitable for regular use. The formulation was screened for its anti-aging efficacy and showed promising results due to the presence of bioactive compounds such as flavonoids, alkaloids, and antioxidants. These components contributed to significant skin rejuvenation, reducing wrinkles and improving skin elasticity. Additionally, the serum demonstrated effective moisturizing and brightening properties, helping to maintain skin hydration and promote an even skin tone. The synergistic combination of Momordica charantia with other natural extracts enhanced its overall cosmetic potential, making it a beneficial addition to skincare routines. Further studies will focus on optimizing the formulation and evaluating long-term effects through clinical assessments.</w:t>
      </w:r>
    </w:p>
    <w:p w14:paraId="2D2102C0" w14:textId="77777777" w:rsidR="00D826CC" w:rsidRDefault="00D826CC" w:rsidP="002E06F9">
      <w:pPr>
        <w:jc w:val="both"/>
        <w:rPr>
          <w:rFonts w:ascii="Times New Roman" w:hAnsi="Times New Roman" w:cs="Times New Roman"/>
          <w:b/>
          <w:bCs/>
          <w:sz w:val="28"/>
          <w:szCs w:val="28"/>
        </w:rPr>
      </w:pPr>
    </w:p>
    <w:p w14:paraId="7071FC59" w14:textId="528DB5B4" w:rsidR="00D826CC" w:rsidRDefault="00D826CC" w:rsidP="002E06F9">
      <w:pPr>
        <w:jc w:val="both"/>
        <w:rPr>
          <w:rFonts w:ascii="Times New Roman" w:hAnsi="Times New Roman" w:cs="Times New Roman"/>
          <w:b/>
          <w:bCs/>
          <w:sz w:val="28"/>
          <w:szCs w:val="28"/>
        </w:rPr>
      </w:pPr>
      <w:r>
        <w:rPr>
          <w:rFonts w:ascii="Times New Roman" w:hAnsi="Times New Roman" w:cs="Times New Roman"/>
          <w:b/>
          <w:bCs/>
          <w:sz w:val="28"/>
          <w:szCs w:val="28"/>
        </w:rPr>
        <w:t xml:space="preserve">CONCLUSION </w:t>
      </w:r>
    </w:p>
    <w:p w14:paraId="5C2DF3D4" w14:textId="2BB3CABE" w:rsidR="00D826CC" w:rsidRPr="006360EC" w:rsidRDefault="00D826CC" w:rsidP="002E06F9">
      <w:pPr>
        <w:jc w:val="both"/>
        <w:rPr>
          <w:rFonts w:ascii="Times New Roman" w:hAnsi="Times New Roman" w:cs="Times New Roman"/>
        </w:rPr>
      </w:pPr>
      <w:r w:rsidRPr="006360EC">
        <w:rPr>
          <w:rFonts w:ascii="Times New Roman" w:hAnsi="Times New Roman" w:cs="Times New Roman"/>
        </w:rPr>
        <w:t>The formulation of the Momordica charantia</w:t>
      </w:r>
      <w:r w:rsidR="001710D0" w:rsidRPr="006360EC">
        <w:rPr>
          <w:rFonts w:ascii="Times New Roman" w:hAnsi="Times New Roman" w:cs="Times New Roman"/>
        </w:rPr>
        <w:t xml:space="preserve"> </w:t>
      </w:r>
      <w:r w:rsidRPr="006360EC">
        <w:rPr>
          <w:rFonts w:ascii="Times New Roman" w:hAnsi="Times New Roman" w:cs="Times New Roman"/>
        </w:rPr>
        <w:t xml:space="preserve">anti-aging serum utilizes the potent antioxidant, anti-inflammatory, and skin-rejuvenating properties of Momordica charantia extract to combat signs of aging effectively. This extract, enriched with bioactive compounds, enhances collagen </w:t>
      </w:r>
      <w:r w:rsidRPr="006360EC">
        <w:rPr>
          <w:rFonts w:ascii="Times New Roman" w:hAnsi="Times New Roman" w:cs="Times New Roman"/>
        </w:rPr>
        <w:lastRenderedPageBreak/>
        <w:t>synthesis, reduces wrinkles, and promotes youthful skin. A stable base ensures smooth application, quick absorption, and non-greasy texture, making it suitable for daily use. Physico-chemical evaluations, including homogeneity, spreadability, and pH stability, confirmed the serum’s skin compatibility, while microbial testing demonstrated its protective properties against environmental aggressors. The formulation’s long-lasting effects and ability to enhance skin texture make it a promising natural anti-aging solution, offering both efficacy and user satisfaction.</w:t>
      </w:r>
    </w:p>
    <w:p w14:paraId="5906F429" w14:textId="796D8096" w:rsidR="00963C36" w:rsidRPr="001A2570" w:rsidRDefault="00963C36" w:rsidP="002E06F9">
      <w:pPr>
        <w:jc w:val="both"/>
        <w:rPr>
          <w:rFonts w:ascii="Times New Roman" w:hAnsi="Times New Roman" w:cs="Times New Roman"/>
          <w:b/>
          <w:bCs/>
        </w:rPr>
      </w:pPr>
    </w:p>
    <w:p w14:paraId="2C91E3DC" w14:textId="77777777" w:rsidR="00CB09BD" w:rsidRDefault="00CB09BD">
      <w:pPr>
        <w:rPr>
          <w:rFonts w:ascii="Times New Roman" w:hAnsi="Times New Roman" w:cs="Times New Roman"/>
          <w:b/>
          <w:bCs/>
          <w:sz w:val="28"/>
          <w:szCs w:val="28"/>
        </w:rPr>
      </w:pPr>
    </w:p>
    <w:p w14:paraId="02A2ADDE" w14:textId="0F8641AB" w:rsidR="00963C36" w:rsidRDefault="00CB09BD">
      <w:pPr>
        <w:rPr>
          <w:rFonts w:ascii="Times New Roman" w:hAnsi="Times New Roman" w:cs="Times New Roman"/>
          <w:b/>
          <w:bCs/>
          <w:sz w:val="28"/>
          <w:szCs w:val="28"/>
        </w:rPr>
      </w:pPr>
      <w:r>
        <w:rPr>
          <w:rFonts w:ascii="Times New Roman" w:hAnsi="Times New Roman" w:cs="Times New Roman"/>
          <w:b/>
          <w:bCs/>
          <w:sz w:val="28"/>
          <w:szCs w:val="28"/>
        </w:rPr>
        <w:t xml:space="preserve">REFERENCE </w:t>
      </w:r>
    </w:p>
    <w:p w14:paraId="416584D1" w14:textId="77777777" w:rsidR="000A4990" w:rsidRPr="000E0A39" w:rsidRDefault="003F7427" w:rsidP="008D1AA2">
      <w:pPr>
        <w:pStyle w:val="ListParagraph"/>
        <w:numPr>
          <w:ilvl w:val="0"/>
          <w:numId w:val="3"/>
        </w:numPr>
        <w:jc w:val="both"/>
        <w:rPr>
          <w:rFonts w:ascii="Times New Roman" w:hAnsi="Times New Roman" w:cs="Times New Roman"/>
        </w:rPr>
      </w:pPr>
      <w:r w:rsidRPr="000E0A39">
        <w:rPr>
          <w:rFonts w:ascii="Times New Roman" w:hAnsi="Times New Roman" w:cs="Times New Roman"/>
        </w:rPr>
        <w:t xml:space="preserve">P.P. </w:t>
      </w:r>
      <w:proofErr w:type="spellStart"/>
      <w:r w:rsidRPr="000E0A39">
        <w:rPr>
          <w:rFonts w:ascii="Times New Roman" w:hAnsi="Times New Roman" w:cs="Times New Roman"/>
        </w:rPr>
        <w:t>Bhushan</w:t>
      </w:r>
      <w:proofErr w:type="spellEnd"/>
      <w:r w:rsidRPr="000E0A39">
        <w:rPr>
          <w:rFonts w:ascii="Times New Roman" w:hAnsi="Times New Roman" w:cs="Times New Roman"/>
        </w:rPr>
        <w:t xml:space="preserve"> and L.B. Sachin, “Polyphenols: A Remedy for Skin Wrinkles” in Polyphenols in Human Health and Disease, R.W. Ronald, R.P. Victor, and Z. </w:t>
      </w:r>
      <w:proofErr w:type="spellStart"/>
      <w:r w:rsidRPr="000E0A39">
        <w:rPr>
          <w:rFonts w:ascii="Times New Roman" w:hAnsi="Times New Roman" w:cs="Times New Roman"/>
        </w:rPr>
        <w:t>Sherma</w:t>
      </w:r>
      <w:proofErr w:type="spellEnd"/>
      <w:r w:rsidRPr="000E0A39">
        <w:rPr>
          <w:rFonts w:ascii="Times New Roman" w:hAnsi="Times New Roman" w:cs="Times New Roman"/>
        </w:rPr>
        <w:t xml:space="preserve">. Eds., Academic Press-Elsevier, </w:t>
      </w:r>
      <w:proofErr w:type="spellStart"/>
      <w:r w:rsidRPr="000E0A39">
        <w:rPr>
          <w:rFonts w:ascii="Times New Roman" w:hAnsi="Times New Roman" w:cs="Times New Roman"/>
        </w:rPr>
        <w:t>CA.pp</w:t>
      </w:r>
      <w:proofErr w:type="spellEnd"/>
      <w:r w:rsidRPr="000E0A39">
        <w:rPr>
          <w:rFonts w:ascii="Times New Roman" w:hAnsi="Times New Roman" w:cs="Times New Roman"/>
        </w:rPr>
        <w:t>. 861–869 (2014).</w:t>
      </w:r>
    </w:p>
    <w:p w14:paraId="1CCB3B06" w14:textId="7804FEF2" w:rsidR="000A4990" w:rsidRPr="000E0A39" w:rsidRDefault="003F7427" w:rsidP="008D1AA2">
      <w:pPr>
        <w:pStyle w:val="ListParagraph"/>
        <w:numPr>
          <w:ilvl w:val="0"/>
          <w:numId w:val="3"/>
        </w:numPr>
        <w:jc w:val="both"/>
        <w:rPr>
          <w:rFonts w:ascii="Times New Roman" w:hAnsi="Times New Roman" w:cs="Times New Roman"/>
        </w:rPr>
      </w:pPr>
      <w:r w:rsidRPr="000E0A39">
        <w:rPr>
          <w:rFonts w:ascii="Times New Roman" w:hAnsi="Times New Roman" w:cs="Times New Roman"/>
        </w:rPr>
        <w:t xml:space="preserve"> L.T. </w:t>
      </w:r>
      <w:proofErr w:type="spellStart"/>
      <w:r w:rsidRPr="000E0A39">
        <w:rPr>
          <w:rFonts w:ascii="Times New Roman" w:hAnsi="Times New Roman" w:cs="Times New Roman"/>
        </w:rPr>
        <w:t>Vuong</w:t>
      </w:r>
      <w:proofErr w:type="spellEnd"/>
      <w:r w:rsidRPr="000E0A39">
        <w:rPr>
          <w:rFonts w:ascii="Times New Roman" w:hAnsi="Times New Roman" w:cs="Times New Roman"/>
        </w:rPr>
        <w:t xml:space="preserve">, A.A. Franke, J.L. Cluster, and P.S. Murphy, Momordica </w:t>
      </w:r>
      <w:proofErr w:type="spellStart"/>
      <w:r w:rsidRPr="000E0A39">
        <w:rPr>
          <w:rFonts w:ascii="Times New Roman" w:hAnsi="Times New Roman" w:cs="Times New Roman"/>
        </w:rPr>
        <w:t>cochinchinensis</w:t>
      </w:r>
      <w:proofErr w:type="spellEnd"/>
      <w:r w:rsidRPr="000E0A39">
        <w:rPr>
          <w:rFonts w:ascii="Times New Roman" w:hAnsi="Times New Roman" w:cs="Times New Roman"/>
        </w:rPr>
        <w:t xml:space="preserve"> </w:t>
      </w:r>
      <w:proofErr w:type="spellStart"/>
      <w:r w:rsidRPr="000E0A39">
        <w:rPr>
          <w:rFonts w:ascii="Times New Roman" w:hAnsi="Times New Roman" w:cs="Times New Roman"/>
        </w:rPr>
        <w:t>Spreng</w:t>
      </w:r>
      <w:proofErr w:type="spellEnd"/>
      <w:r w:rsidRPr="000E0A39">
        <w:rPr>
          <w:rFonts w:ascii="Times New Roman" w:hAnsi="Times New Roman" w:cs="Times New Roman"/>
        </w:rPr>
        <w:t>. (</w:t>
      </w:r>
      <w:proofErr w:type="spellStart"/>
      <w:r w:rsidRPr="000E0A39">
        <w:rPr>
          <w:rFonts w:ascii="Times New Roman" w:hAnsi="Times New Roman" w:cs="Times New Roman"/>
        </w:rPr>
        <w:t>gac</w:t>
      </w:r>
      <w:proofErr w:type="spellEnd"/>
      <w:r w:rsidRPr="000E0A39">
        <w:rPr>
          <w:rFonts w:ascii="Times New Roman" w:hAnsi="Times New Roman" w:cs="Times New Roman"/>
        </w:rPr>
        <w:t>) fruit carotenoids re-evaluated, J. Food Comp. Anal., 19, 664–668 (2006).</w:t>
      </w:r>
    </w:p>
    <w:p w14:paraId="036B8C16" w14:textId="77777777" w:rsidR="009F5C58" w:rsidRPr="000E0A39" w:rsidRDefault="003F7427" w:rsidP="008D1AA2">
      <w:pPr>
        <w:pStyle w:val="ListParagraph"/>
        <w:numPr>
          <w:ilvl w:val="0"/>
          <w:numId w:val="3"/>
        </w:numPr>
        <w:jc w:val="both"/>
        <w:rPr>
          <w:rFonts w:ascii="Times New Roman" w:hAnsi="Times New Roman" w:cs="Times New Roman"/>
        </w:rPr>
      </w:pPr>
      <w:r w:rsidRPr="000E0A39">
        <w:rPr>
          <w:rFonts w:ascii="Times New Roman" w:hAnsi="Times New Roman" w:cs="Times New Roman"/>
        </w:rPr>
        <w:t xml:space="preserve">J. </w:t>
      </w:r>
      <w:proofErr w:type="spellStart"/>
      <w:r w:rsidRPr="000E0A39">
        <w:rPr>
          <w:rFonts w:ascii="Times New Roman" w:hAnsi="Times New Roman" w:cs="Times New Roman"/>
        </w:rPr>
        <w:t>Kubola</w:t>
      </w:r>
      <w:proofErr w:type="spellEnd"/>
      <w:r w:rsidRPr="000E0A39">
        <w:rPr>
          <w:rFonts w:ascii="Times New Roman" w:hAnsi="Times New Roman" w:cs="Times New Roman"/>
        </w:rPr>
        <w:t xml:space="preserve"> and S. </w:t>
      </w:r>
      <w:proofErr w:type="spellStart"/>
      <w:r w:rsidRPr="000E0A39">
        <w:rPr>
          <w:rFonts w:ascii="Times New Roman" w:hAnsi="Times New Roman" w:cs="Times New Roman"/>
        </w:rPr>
        <w:t>Siriamornpun</w:t>
      </w:r>
      <w:proofErr w:type="spellEnd"/>
      <w:r w:rsidRPr="000E0A39">
        <w:rPr>
          <w:rFonts w:ascii="Times New Roman" w:hAnsi="Times New Roman" w:cs="Times New Roman"/>
        </w:rPr>
        <w:t xml:space="preserve">, Phytochemicals and antioxidant activity of different fruit fractions (peel, pulp, aril and seed) of Thai </w:t>
      </w:r>
      <w:proofErr w:type="spellStart"/>
      <w:r w:rsidRPr="000E0A39">
        <w:rPr>
          <w:rFonts w:ascii="Times New Roman" w:hAnsi="Times New Roman" w:cs="Times New Roman"/>
        </w:rPr>
        <w:t>gac</w:t>
      </w:r>
      <w:proofErr w:type="spellEnd"/>
      <w:r w:rsidRPr="000E0A39">
        <w:rPr>
          <w:rFonts w:ascii="Times New Roman" w:hAnsi="Times New Roman" w:cs="Times New Roman"/>
        </w:rPr>
        <w:t xml:space="preserve"> (</w:t>
      </w:r>
      <w:proofErr w:type="spellStart"/>
      <w:r w:rsidRPr="000E0A39">
        <w:rPr>
          <w:rFonts w:ascii="Times New Roman" w:hAnsi="Times New Roman" w:cs="Times New Roman"/>
        </w:rPr>
        <w:t>Mormordica</w:t>
      </w:r>
      <w:proofErr w:type="spellEnd"/>
      <w:r w:rsidRPr="000E0A39">
        <w:rPr>
          <w:rFonts w:ascii="Times New Roman" w:hAnsi="Times New Roman" w:cs="Times New Roman"/>
        </w:rPr>
        <w:t xml:space="preserve"> </w:t>
      </w:r>
      <w:proofErr w:type="spellStart"/>
      <w:r w:rsidRPr="000E0A39">
        <w:rPr>
          <w:rFonts w:ascii="Times New Roman" w:hAnsi="Times New Roman" w:cs="Times New Roman"/>
        </w:rPr>
        <w:t>cochinchinensis</w:t>
      </w:r>
      <w:proofErr w:type="spellEnd"/>
      <w:r w:rsidRPr="000E0A39">
        <w:rPr>
          <w:rFonts w:ascii="Times New Roman" w:hAnsi="Times New Roman" w:cs="Times New Roman"/>
        </w:rPr>
        <w:t xml:space="preserve"> </w:t>
      </w:r>
      <w:proofErr w:type="spellStart"/>
      <w:r w:rsidRPr="000E0A39">
        <w:rPr>
          <w:rFonts w:ascii="Times New Roman" w:hAnsi="Times New Roman" w:cs="Times New Roman"/>
        </w:rPr>
        <w:t>Spreng</w:t>
      </w:r>
      <w:proofErr w:type="spellEnd"/>
      <w:r w:rsidRPr="000E0A39">
        <w:rPr>
          <w:rFonts w:ascii="Times New Roman" w:hAnsi="Times New Roman" w:cs="Times New Roman"/>
        </w:rPr>
        <w:t>), Food Chem., 127, 1138–1145 (2011).</w:t>
      </w:r>
    </w:p>
    <w:p w14:paraId="0B602A74" w14:textId="77777777" w:rsidR="009F5C58" w:rsidRPr="000E0A39" w:rsidRDefault="003F7427" w:rsidP="008D1AA2">
      <w:pPr>
        <w:pStyle w:val="ListParagraph"/>
        <w:numPr>
          <w:ilvl w:val="0"/>
          <w:numId w:val="3"/>
        </w:numPr>
        <w:jc w:val="both"/>
        <w:rPr>
          <w:rFonts w:ascii="Times New Roman" w:hAnsi="Times New Roman" w:cs="Times New Roman"/>
        </w:rPr>
      </w:pPr>
      <w:r w:rsidRPr="000E0A39">
        <w:rPr>
          <w:rFonts w:ascii="Times New Roman" w:hAnsi="Times New Roman" w:cs="Times New Roman"/>
        </w:rPr>
        <w:t xml:space="preserve">L.T </w:t>
      </w:r>
      <w:proofErr w:type="spellStart"/>
      <w:r w:rsidRPr="000E0A39">
        <w:rPr>
          <w:rFonts w:ascii="Times New Roman" w:hAnsi="Times New Roman" w:cs="Times New Roman"/>
        </w:rPr>
        <w:t>Vuong</w:t>
      </w:r>
      <w:proofErr w:type="spellEnd"/>
      <w:r w:rsidRPr="000E0A39">
        <w:rPr>
          <w:rFonts w:ascii="Times New Roman" w:hAnsi="Times New Roman" w:cs="Times New Roman"/>
        </w:rPr>
        <w:t xml:space="preserve">, Under-utilized beta-carotene-rich crops of Vietnam, Food </w:t>
      </w:r>
      <w:proofErr w:type="spellStart"/>
      <w:r w:rsidRPr="000E0A39">
        <w:rPr>
          <w:rFonts w:ascii="Times New Roman" w:hAnsi="Times New Roman" w:cs="Times New Roman"/>
        </w:rPr>
        <w:t>Nutr</w:t>
      </w:r>
      <w:proofErr w:type="spellEnd"/>
      <w:r w:rsidRPr="000E0A39">
        <w:rPr>
          <w:rFonts w:ascii="Times New Roman" w:hAnsi="Times New Roman" w:cs="Times New Roman"/>
        </w:rPr>
        <w:t>. Bull., 21(2), 173–181 (2000).</w:t>
      </w:r>
    </w:p>
    <w:p w14:paraId="4CC97D00" w14:textId="391BB369" w:rsidR="003F7427" w:rsidRPr="000E0A39" w:rsidRDefault="003F7427" w:rsidP="008D1AA2">
      <w:pPr>
        <w:pStyle w:val="ListParagraph"/>
        <w:numPr>
          <w:ilvl w:val="0"/>
          <w:numId w:val="3"/>
        </w:numPr>
        <w:jc w:val="both"/>
        <w:rPr>
          <w:rFonts w:ascii="Times New Roman" w:hAnsi="Times New Roman" w:cs="Times New Roman"/>
        </w:rPr>
      </w:pPr>
      <w:r w:rsidRPr="000E0A39">
        <w:rPr>
          <w:rFonts w:ascii="Times New Roman" w:hAnsi="Times New Roman" w:cs="Times New Roman"/>
        </w:rPr>
        <w:t xml:space="preserve">C. Hoang, P. </w:t>
      </w:r>
      <w:proofErr w:type="spellStart"/>
      <w:r w:rsidRPr="000E0A39">
        <w:rPr>
          <w:rFonts w:ascii="Times New Roman" w:hAnsi="Times New Roman" w:cs="Times New Roman"/>
        </w:rPr>
        <w:t>Thi</w:t>
      </w:r>
      <w:proofErr w:type="spellEnd"/>
      <w:r w:rsidRPr="000E0A39">
        <w:rPr>
          <w:rFonts w:ascii="Times New Roman" w:hAnsi="Times New Roman" w:cs="Times New Roman"/>
        </w:rPr>
        <w:t xml:space="preserve">, P.J. Osorio, and W. Yves, Stability of carotenoid extracts of </w:t>
      </w:r>
      <w:proofErr w:type="spellStart"/>
      <w:r w:rsidRPr="000E0A39">
        <w:rPr>
          <w:rFonts w:ascii="Times New Roman" w:hAnsi="Times New Roman" w:cs="Times New Roman"/>
        </w:rPr>
        <w:t>Gac</w:t>
      </w:r>
      <w:proofErr w:type="spellEnd"/>
      <w:r w:rsidRPr="000E0A39">
        <w:rPr>
          <w:rFonts w:ascii="Times New Roman" w:hAnsi="Times New Roman" w:cs="Times New Roman"/>
        </w:rPr>
        <w:t xml:space="preserve"> (Momordica </w:t>
      </w:r>
      <w:proofErr w:type="spellStart"/>
      <w:r w:rsidRPr="000E0A39">
        <w:rPr>
          <w:rFonts w:ascii="Times New Roman" w:hAnsi="Times New Roman" w:cs="Times New Roman"/>
        </w:rPr>
        <w:t>cochi-nchinensis</w:t>
      </w:r>
      <w:proofErr w:type="spellEnd"/>
      <w:r w:rsidRPr="000E0A39">
        <w:rPr>
          <w:rFonts w:ascii="Times New Roman" w:hAnsi="Times New Roman" w:cs="Times New Roman"/>
        </w:rPr>
        <w:t xml:space="preserve">) towards </w:t>
      </w:r>
      <w:proofErr w:type="spellStart"/>
      <w:r w:rsidRPr="000E0A39">
        <w:rPr>
          <w:rFonts w:ascii="Times New Roman" w:hAnsi="Times New Roman" w:cs="Times New Roman"/>
        </w:rPr>
        <w:t>cooxidation</w:t>
      </w:r>
      <w:proofErr w:type="spellEnd"/>
      <w:r w:rsidRPr="000E0A39">
        <w:rPr>
          <w:rFonts w:ascii="Times New Roman" w:hAnsi="Times New Roman" w:cs="Times New Roman"/>
        </w:rPr>
        <w:t>—Protective effect of lycopene on Beta-carotene, Food Res. Int., 44, 2252–2257 (2011).</w:t>
      </w:r>
    </w:p>
    <w:p w14:paraId="0A941FC5" w14:textId="77777777" w:rsidR="00025BBC" w:rsidRPr="000E0A39" w:rsidRDefault="003F7427" w:rsidP="008D1AA2">
      <w:pPr>
        <w:pStyle w:val="ListParagraph"/>
        <w:numPr>
          <w:ilvl w:val="0"/>
          <w:numId w:val="3"/>
        </w:numPr>
        <w:jc w:val="both"/>
        <w:rPr>
          <w:rFonts w:ascii="Times New Roman" w:hAnsi="Times New Roman" w:cs="Times New Roman"/>
        </w:rPr>
      </w:pPr>
      <w:r w:rsidRPr="000E0A39">
        <w:rPr>
          <w:rFonts w:ascii="Times New Roman" w:hAnsi="Times New Roman" w:cs="Times New Roman"/>
        </w:rPr>
        <w:t xml:space="preserve">P.M. Nguyen, Investigation the different ratios of carrier material to protect carotenoids in </w:t>
      </w:r>
      <w:proofErr w:type="spellStart"/>
      <w:r w:rsidRPr="000E0A39">
        <w:rPr>
          <w:rFonts w:ascii="Times New Roman" w:hAnsi="Times New Roman" w:cs="Times New Roman"/>
        </w:rPr>
        <w:t>gac</w:t>
      </w:r>
      <w:proofErr w:type="spellEnd"/>
      <w:r w:rsidRPr="000E0A39">
        <w:rPr>
          <w:rFonts w:ascii="Times New Roman" w:hAnsi="Times New Roman" w:cs="Times New Roman"/>
        </w:rPr>
        <w:t xml:space="preserve"> (Momordica </w:t>
      </w:r>
      <w:proofErr w:type="spellStart"/>
      <w:r w:rsidRPr="000E0A39">
        <w:rPr>
          <w:rFonts w:ascii="Times New Roman" w:hAnsi="Times New Roman" w:cs="Times New Roman"/>
        </w:rPr>
        <w:t>cochinchinensis</w:t>
      </w:r>
      <w:proofErr w:type="spellEnd"/>
      <w:r w:rsidRPr="000E0A39">
        <w:rPr>
          <w:rFonts w:ascii="Times New Roman" w:hAnsi="Times New Roman" w:cs="Times New Roman"/>
        </w:rPr>
        <w:t xml:space="preserve"> </w:t>
      </w:r>
      <w:proofErr w:type="spellStart"/>
      <w:r w:rsidRPr="000E0A39">
        <w:rPr>
          <w:rFonts w:ascii="Times New Roman" w:hAnsi="Times New Roman" w:cs="Times New Roman"/>
        </w:rPr>
        <w:t>Spreng</w:t>
      </w:r>
      <w:proofErr w:type="spellEnd"/>
      <w:r w:rsidRPr="000E0A39">
        <w:rPr>
          <w:rFonts w:ascii="Times New Roman" w:hAnsi="Times New Roman" w:cs="Times New Roman"/>
        </w:rPr>
        <w:t xml:space="preserve">) powder in drying process, Int. J. </w:t>
      </w:r>
      <w:proofErr w:type="spellStart"/>
      <w:r w:rsidRPr="000E0A39">
        <w:rPr>
          <w:rFonts w:ascii="Times New Roman" w:hAnsi="Times New Roman" w:cs="Times New Roman"/>
        </w:rPr>
        <w:t>Multidiscip</w:t>
      </w:r>
      <w:proofErr w:type="spellEnd"/>
      <w:r w:rsidRPr="000E0A39">
        <w:rPr>
          <w:rFonts w:ascii="Times New Roman" w:hAnsi="Times New Roman" w:cs="Times New Roman"/>
        </w:rPr>
        <w:t>. Res. Dev., 1(2), 71–76 (2014).</w:t>
      </w:r>
    </w:p>
    <w:p w14:paraId="5AF905BF" w14:textId="77777777" w:rsidR="001E1AAE" w:rsidRPr="000E0A39" w:rsidRDefault="003F7427" w:rsidP="008D1AA2">
      <w:pPr>
        <w:pStyle w:val="ListParagraph"/>
        <w:numPr>
          <w:ilvl w:val="0"/>
          <w:numId w:val="3"/>
        </w:numPr>
        <w:jc w:val="both"/>
        <w:rPr>
          <w:rFonts w:ascii="Times New Roman" w:hAnsi="Times New Roman" w:cs="Times New Roman"/>
        </w:rPr>
      </w:pPr>
      <w:r w:rsidRPr="000E0A39">
        <w:rPr>
          <w:rFonts w:ascii="Times New Roman" w:hAnsi="Times New Roman" w:cs="Times New Roman"/>
        </w:rPr>
        <w:t xml:space="preserve"> J. </w:t>
      </w:r>
      <w:proofErr w:type="spellStart"/>
      <w:r w:rsidRPr="000E0A39">
        <w:rPr>
          <w:rFonts w:ascii="Times New Roman" w:hAnsi="Times New Roman" w:cs="Times New Roman"/>
        </w:rPr>
        <w:t>Kubola</w:t>
      </w:r>
      <w:proofErr w:type="spellEnd"/>
      <w:r w:rsidRPr="000E0A39">
        <w:rPr>
          <w:rFonts w:ascii="Times New Roman" w:hAnsi="Times New Roman" w:cs="Times New Roman"/>
        </w:rPr>
        <w:t xml:space="preserve">, N. </w:t>
      </w:r>
      <w:proofErr w:type="spellStart"/>
      <w:r w:rsidRPr="000E0A39">
        <w:rPr>
          <w:rFonts w:ascii="Times New Roman" w:hAnsi="Times New Roman" w:cs="Times New Roman"/>
        </w:rPr>
        <w:t>Meeso</w:t>
      </w:r>
      <w:proofErr w:type="spellEnd"/>
      <w:r w:rsidRPr="000E0A39">
        <w:rPr>
          <w:rFonts w:ascii="Times New Roman" w:hAnsi="Times New Roman" w:cs="Times New Roman"/>
        </w:rPr>
        <w:t xml:space="preserve">, and S. </w:t>
      </w:r>
      <w:proofErr w:type="spellStart"/>
      <w:r w:rsidRPr="000E0A39">
        <w:rPr>
          <w:rFonts w:ascii="Times New Roman" w:hAnsi="Times New Roman" w:cs="Times New Roman"/>
        </w:rPr>
        <w:t>Siriamornpun</w:t>
      </w:r>
      <w:proofErr w:type="spellEnd"/>
      <w:r w:rsidRPr="000E0A39">
        <w:rPr>
          <w:rFonts w:ascii="Times New Roman" w:hAnsi="Times New Roman" w:cs="Times New Roman"/>
        </w:rPr>
        <w:t xml:space="preserve">, Lycopene and beta carotene concentration in aril oil of </w:t>
      </w:r>
      <w:proofErr w:type="spellStart"/>
      <w:r w:rsidRPr="000E0A39">
        <w:rPr>
          <w:rFonts w:ascii="Times New Roman" w:hAnsi="Times New Roman" w:cs="Times New Roman"/>
        </w:rPr>
        <w:t>gac</w:t>
      </w:r>
      <w:proofErr w:type="spellEnd"/>
      <w:r w:rsidRPr="000E0A39">
        <w:rPr>
          <w:rFonts w:ascii="Times New Roman" w:hAnsi="Times New Roman" w:cs="Times New Roman"/>
        </w:rPr>
        <w:t xml:space="preserve"> (Momordica </w:t>
      </w:r>
      <w:proofErr w:type="spellStart"/>
      <w:r w:rsidRPr="000E0A39">
        <w:rPr>
          <w:rFonts w:ascii="Times New Roman" w:hAnsi="Times New Roman" w:cs="Times New Roman"/>
        </w:rPr>
        <w:t>cochinchinensis</w:t>
      </w:r>
      <w:proofErr w:type="spellEnd"/>
      <w:r w:rsidRPr="000E0A39">
        <w:rPr>
          <w:rFonts w:ascii="Times New Roman" w:hAnsi="Times New Roman" w:cs="Times New Roman"/>
        </w:rPr>
        <w:t xml:space="preserve"> </w:t>
      </w:r>
      <w:proofErr w:type="spellStart"/>
      <w:r w:rsidRPr="000E0A39">
        <w:rPr>
          <w:rFonts w:ascii="Times New Roman" w:hAnsi="Times New Roman" w:cs="Times New Roman"/>
        </w:rPr>
        <w:t>Spreng</w:t>
      </w:r>
      <w:proofErr w:type="spellEnd"/>
      <w:r w:rsidRPr="000E0A39">
        <w:rPr>
          <w:rFonts w:ascii="Times New Roman" w:hAnsi="Times New Roman" w:cs="Times New Roman"/>
        </w:rPr>
        <w:t xml:space="preserve">) as </w:t>
      </w:r>
      <w:proofErr w:type="spellStart"/>
      <w:r w:rsidRPr="000E0A39">
        <w:rPr>
          <w:rFonts w:ascii="Times New Roman" w:hAnsi="Times New Roman" w:cs="Times New Roman"/>
        </w:rPr>
        <w:t>infl</w:t>
      </w:r>
      <w:proofErr w:type="spellEnd"/>
      <w:r w:rsidRPr="000E0A39">
        <w:rPr>
          <w:rFonts w:ascii="Times New Roman" w:hAnsi="Times New Roman" w:cs="Times New Roman"/>
        </w:rPr>
        <w:t xml:space="preserve"> </w:t>
      </w:r>
      <w:proofErr w:type="spellStart"/>
      <w:r w:rsidRPr="000E0A39">
        <w:rPr>
          <w:rFonts w:ascii="Times New Roman" w:hAnsi="Times New Roman" w:cs="Times New Roman"/>
        </w:rPr>
        <w:t>uenced</w:t>
      </w:r>
      <w:proofErr w:type="spellEnd"/>
      <w:r w:rsidRPr="000E0A39">
        <w:rPr>
          <w:rFonts w:ascii="Times New Roman" w:hAnsi="Times New Roman" w:cs="Times New Roman"/>
        </w:rPr>
        <w:t xml:space="preserve"> by aril-drying process and solvents extraction, Food Res. Int., 50, 664–669 (2013).</w:t>
      </w:r>
    </w:p>
    <w:p w14:paraId="102A035F" w14:textId="77777777" w:rsidR="001E1AAE" w:rsidRPr="000E0A39" w:rsidRDefault="003F7427" w:rsidP="008D1AA2">
      <w:pPr>
        <w:pStyle w:val="ListParagraph"/>
        <w:numPr>
          <w:ilvl w:val="0"/>
          <w:numId w:val="3"/>
        </w:numPr>
        <w:jc w:val="both"/>
        <w:rPr>
          <w:rFonts w:ascii="Times New Roman" w:hAnsi="Times New Roman" w:cs="Times New Roman"/>
        </w:rPr>
      </w:pPr>
      <w:r w:rsidRPr="000E0A39">
        <w:rPr>
          <w:rFonts w:ascii="Times New Roman" w:hAnsi="Times New Roman" w:cs="Times New Roman"/>
        </w:rPr>
        <w:t xml:space="preserve">P. </w:t>
      </w:r>
      <w:proofErr w:type="spellStart"/>
      <w:r w:rsidRPr="000E0A39">
        <w:rPr>
          <w:rFonts w:ascii="Times New Roman" w:hAnsi="Times New Roman" w:cs="Times New Roman"/>
        </w:rPr>
        <w:t>Klungsupya</w:t>
      </w:r>
      <w:proofErr w:type="spellEnd"/>
      <w:r w:rsidRPr="000E0A39">
        <w:rPr>
          <w:rFonts w:ascii="Times New Roman" w:hAnsi="Times New Roman" w:cs="Times New Roman"/>
        </w:rPr>
        <w:t xml:space="preserve">, J. </w:t>
      </w:r>
      <w:proofErr w:type="spellStart"/>
      <w:r w:rsidRPr="000E0A39">
        <w:rPr>
          <w:rFonts w:ascii="Times New Roman" w:hAnsi="Times New Roman" w:cs="Times New Roman"/>
        </w:rPr>
        <w:t>Saenkhum</w:t>
      </w:r>
      <w:proofErr w:type="spellEnd"/>
      <w:r w:rsidRPr="000E0A39">
        <w:rPr>
          <w:rFonts w:ascii="Times New Roman" w:hAnsi="Times New Roman" w:cs="Times New Roman"/>
        </w:rPr>
        <w:t xml:space="preserve">, T. </w:t>
      </w:r>
      <w:proofErr w:type="spellStart"/>
      <w:r w:rsidRPr="000E0A39">
        <w:rPr>
          <w:rFonts w:ascii="Times New Roman" w:hAnsi="Times New Roman" w:cs="Times New Roman"/>
        </w:rPr>
        <w:t>Muangman</w:t>
      </w:r>
      <w:proofErr w:type="spellEnd"/>
      <w:r w:rsidRPr="000E0A39">
        <w:rPr>
          <w:rFonts w:ascii="Times New Roman" w:hAnsi="Times New Roman" w:cs="Times New Roman"/>
        </w:rPr>
        <w:t xml:space="preserve">, U. </w:t>
      </w:r>
      <w:proofErr w:type="spellStart"/>
      <w:r w:rsidRPr="000E0A39">
        <w:rPr>
          <w:rFonts w:ascii="Times New Roman" w:hAnsi="Times New Roman" w:cs="Times New Roman"/>
        </w:rPr>
        <w:t>Rerk</w:t>
      </w:r>
      <w:proofErr w:type="spellEnd"/>
      <w:r w:rsidRPr="000E0A39">
        <w:rPr>
          <w:rFonts w:ascii="Times New Roman" w:hAnsi="Times New Roman" w:cs="Times New Roman"/>
        </w:rPr>
        <w:t xml:space="preserve">-Am, S. </w:t>
      </w:r>
      <w:proofErr w:type="spellStart"/>
      <w:r w:rsidRPr="000E0A39">
        <w:rPr>
          <w:rFonts w:ascii="Times New Roman" w:hAnsi="Times New Roman" w:cs="Times New Roman"/>
        </w:rPr>
        <w:t>Laovitthayanggoon</w:t>
      </w:r>
      <w:proofErr w:type="spellEnd"/>
      <w:r w:rsidRPr="000E0A39">
        <w:rPr>
          <w:rFonts w:ascii="Times New Roman" w:hAnsi="Times New Roman" w:cs="Times New Roman"/>
        </w:rPr>
        <w:t xml:space="preserve">, and W. </w:t>
      </w:r>
      <w:proofErr w:type="spellStart"/>
      <w:r w:rsidRPr="000E0A39">
        <w:rPr>
          <w:rFonts w:ascii="Times New Roman" w:hAnsi="Times New Roman" w:cs="Times New Roman"/>
        </w:rPr>
        <w:t>Leelamanit</w:t>
      </w:r>
      <w:proofErr w:type="spellEnd"/>
      <w:r w:rsidRPr="000E0A39">
        <w:rPr>
          <w:rFonts w:ascii="Times New Roman" w:hAnsi="Times New Roman" w:cs="Times New Roman"/>
        </w:rPr>
        <w:t xml:space="preserve">, Non-cytotoxic property and DNA protective activity against H2O2 and UVC of Thai </w:t>
      </w:r>
      <w:proofErr w:type="spellStart"/>
      <w:r w:rsidRPr="000E0A39">
        <w:rPr>
          <w:rFonts w:ascii="Times New Roman" w:hAnsi="Times New Roman" w:cs="Times New Roman"/>
        </w:rPr>
        <w:t>gac</w:t>
      </w:r>
      <w:proofErr w:type="spellEnd"/>
      <w:r w:rsidRPr="000E0A39">
        <w:rPr>
          <w:rFonts w:ascii="Times New Roman" w:hAnsi="Times New Roman" w:cs="Times New Roman"/>
        </w:rPr>
        <w:t xml:space="preserve"> fruit extracts in human TK6 cells, JAPS, 02(04), 4–8 (2012).</w:t>
      </w:r>
    </w:p>
    <w:p w14:paraId="3BD3A334" w14:textId="77777777" w:rsidR="004D49F4" w:rsidRPr="000E0A39" w:rsidRDefault="003F7427" w:rsidP="008D1AA2">
      <w:pPr>
        <w:pStyle w:val="ListParagraph"/>
        <w:numPr>
          <w:ilvl w:val="0"/>
          <w:numId w:val="3"/>
        </w:numPr>
        <w:jc w:val="both"/>
        <w:rPr>
          <w:rFonts w:ascii="Times New Roman" w:hAnsi="Times New Roman" w:cs="Times New Roman"/>
        </w:rPr>
      </w:pPr>
      <w:r w:rsidRPr="000E0A39">
        <w:rPr>
          <w:rFonts w:ascii="Times New Roman" w:hAnsi="Times New Roman" w:cs="Times New Roman"/>
        </w:rPr>
        <w:t xml:space="preserve"> P. </w:t>
      </w:r>
      <w:proofErr w:type="spellStart"/>
      <w:r w:rsidRPr="000E0A39">
        <w:rPr>
          <w:rFonts w:ascii="Times New Roman" w:hAnsi="Times New Roman" w:cs="Times New Roman"/>
        </w:rPr>
        <w:t>Klungsupya</w:t>
      </w:r>
      <w:proofErr w:type="spellEnd"/>
      <w:r w:rsidRPr="000E0A39">
        <w:rPr>
          <w:rFonts w:ascii="Times New Roman" w:hAnsi="Times New Roman" w:cs="Times New Roman"/>
        </w:rPr>
        <w:t xml:space="preserve">, W. </w:t>
      </w:r>
      <w:proofErr w:type="spellStart"/>
      <w:r w:rsidRPr="000E0A39">
        <w:rPr>
          <w:rFonts w:ascii="Times New Roman" w:hAnsi="Times New Roman" w:cs="Times New Roman"/>
        </w:rPr>
        <w:t>Tiatragoon</w:t>
      </w:r>
      <w:proofErr w:type="spellEnd"/>
      <w:r w:rsidRPr="000E0A39">
        <w:rPr>
          <w:rFonts w:ascii="Times New Roman" w:hAnsi="Times New Roman" w:cs="Times New Roman"/>
        </w:rPr>
        <w:t xml:space="preserve">, T. </w:t>
      </w:r>
      <w:proofErr w:type="spellStart"/>
      <w:r w:rsidRPr="000E0A39">
        <w:rPr>
          <w:rFonts w:ascii="Times New Roman" w:hAnsi="Times New Roman" w:cs="Times New Roman"/>
        </w:rPr>
        <w:t>Muangman</w:t>
      </w:r>
      <w:proofErr w:type="spellEnd"/>
      <w:r w:rsidRPr="000E0A39">
        <w:rPr>
          <w:rFonts w:ascii="Times New Roman" w:hAnsi="Times New Roman" w:cs="Times New Roman"/>
        </w:rPr>
        <w:t xml:space="preserve">, J. </w:t>
      </w:r>
      <w:proofErr w:type="spellStart"/>
      <w:r w:rsidRPr="000E0A39">
        <w:rPr>
          <w:rFonts w:ascii="Times New Roman" w:hAnsi="Times New Roman" w:cs="Times New Roman"/>
        </w:rPr>
        <w:t>Eiamwat</w:t>
      </w:r>
      <w:proofErr w:type="spellEnd"/>
      <w:r w:rsidRPr="000E0A39">
        <w:rPr>
          <w:rFonts w:ascii="Times New Roman" w:hAnsi="Times New Roman" w:cs="Times New Roman"/>
        </w:rPr>
        <w:t xml:space="preserve">, S. </w:t>
      </w:r>
      <w:proofErr w:type="spellStart"/>
      <w:r w:rsidRPr="000E0A39">
        <w:rPr>
          <w:rFonts w:ascii="Times New Roman" w:hAnsi="Times New Roman" w:cs="Times New Roman"/>
        </w:rPr>
        <w:t>Laovitthayanggoon</w:t>
      </w:r>
      <w:proofErr w:type="spellEnd"/>
      <w:r w:rsidRPr="000E0A39">
        <w:rPr>
          <w:rFonts w:ascii="Times New Roman" w:hAnsi="Times New Roman" w:cs="Times New Roman"/>
        </w:rPr>
        <w:t xml:space="preserve">, J. </w:t>
      </w:r>
      <w:proofErr w:type="spellStart"/>
      <w:r w:rsidRPr="000E0A39">
        <w:rPr>
          <w:rFonts w:ascii="Times New Roman" w:hAnsi="Times New Roman" w:cs="Times New Roman"/>
        </w:rPr>
        <w:t>Thongdo</w:t>
      </w:r>
      <w:proofErr w:type="spellEnd"/>
      <w:r w:rsidRPr="000E0A39">
        <w:rPr>
          <w:rFonts w:ascii="Times New Roman" w:hAnsi="Times New Roman" w:cs="Times New Roman"/>
        </w:rPr>
        <w:t xml:space="preserve">-A, and S. </w:t>
      </w:r>
      <w:proofErr w:type="spellStart"/>
      <w:r w:rsidRPr="000E0A39">
        <w:rPr>
          <w:rFonts w:ascii="Times New Roman" w:hAnsi="Times New Roman" w:cs="Times New Roman"/>
        </w:rPr>
        <w:t>Trangwacharakul</w:t>
      </w:r>
      <w:proofErr w:type="spellEnd"/>
      <w:r w:rsidRPr="000E0A39">
        <w:rPr>
          <w:rFonts w:ascii="Times New Roman" w:hAnsi="Times New Roman" w:cs="Times New Roman"/>
        </w:rPr>
        <w:t xml:space="preserve">, Investigation on phytochemical, antioxidant and cytotoxic properties of Momordica </w:t>
      </w:r>
      <w:proofErr w:type="spellStart"/>
      <w:r w:rsidRPr="000E0A39">
        <w:rPr>
          <w:rFonts w:ascii="Times New Roman" w:hAnsi="Times New Roman" w:cs="Times New Roman"/>
        </w:rPr>
        <w:t>cochinchinensis</w:t>
      </w:r>
      <w:proofErr w:type="spellEnd"/>
      <w:r w:rsidRPr="000E0A39">
        <w:rPr>
          <w:rFonts w:ascii="Times New Roman" w:hAnsi="Times New Roman" w:cs="Times New Roman"/>
        </w:rPr>
        <w:t xml:space="preserve"> (</w:t>
      </w:r>
      <w:proofErr w:type="spellStart"/>
      <w:r w:rsidRPr="000E0A39">
        <w:rPr>
          <w:rFonts w:ascii="Times New Roman" w:hAnsi="Times New Roman" w:cs="Times New Roman"/>
        </w:rPr>
        <w:t>gac</w:t>
      </w:r>
      <w:proofErr w:type="spellEnd"/>
      <w:r w:rsidRPr="000E0A39">
        <w:rPr>
          <w:rFonts w:ascii="Times New Roman" w:hAnsi="Times New Roman" w:cs="Times New Roman"/>
        </w:rPr>
        <w:t xml:space="preserve">) fruit extracted by supercritical </w:t>
      </w:r>
      <w:proofErr w:type="spellStart"/>
      <w:r w:rsidRPr="000E0A39">
        <w:rPr>
          <w:rFonts w:ascii="Times New Roman" w:hAnsi="Times New Roman" w:cs="Times New Roman"/>
        </w:rPr>
        <w:t>fl</w:t>
      </w:r>
      <w:proofErr w:type="spellEnd"/>
      <w:r w:rsidRPr="000E0A39">
        <w:rPr>
          <w:rFonts w:ascii="Times New Roman" w:hAnsi="Times New Roman" w:cs="Times New Roman"/>
        </w:rPr>
        <w:t xml:space="preserve"> </w:t>
      </w:r>
      <w:proofErr w:type="spellStart"/>
      <w:r w:rsidRPr="000E0A39">
        <w:rPr>
          <w:rFonts w:ascii="Times New Roman" w:hAnsi="Times New Roman" w:cs="Times New Roman"/>
        </w:rPr>
        <w:t>uid</w:t>
      </w:r>
      <w:proofErr w:type="spellEnd"/>
      <w:r w:rsidRPr="000E0A39">
        <w:rPr>
          <w:rFonts w:ascii="Times New Roman" w:hAnsi="Times New Roman" w:cs="Times New Roman"/>
        </w:rPr>
        <w:t xml:space="preserve"> carbon dioxide (SCF-CO2) method, Thai J. Pharm. Sci., 38, 29–32 (2013).</w:t>
      </w:r>
    </w:p>
    <w:p w14:paraId="57701897" w14:textId="3593DD4F" w:rsidR="00CB09BD" w:rsidRDefault="003F7427" w:rsidP="008D1AA2">
      <w:pPr>
        <w:pStyle w:val="ListParagraph"/>
        <w:numPr>
          <w:ilvl w:val="0"/>
          <w:numId w:val="3"/>
        </w:numPr>
        <w:jc w:val="both"/>
        <w:rPr>
          <w:rFonts w:ascii="Times New Roman" w:hAnsi="Times New Roman" w:cs="Times New Roman"/>
        </w:rPr>
      </w:pPr>
      <w:r w:rsidRPr="000E0A39">
        <w:rPr>
          <w:rFonts w:ascii="Times New Roman" w:hAnsi="Times New Roman" w:cs="Times New Roman"/>
        </w:rPr>
        <w:t xml:space="preserve"> H.C. Mai, V. Truong, B. Haut, and F. </w:t>
      </w:r>
      <w:proofErr w:type="spellStart"/>
      <w:r w:rsidRPr="000E0A39">
        <w:rPr>
          <w:rFonts w:ascii="Times New Roman" w:hAnsi="Times New Roman" w:cs="Times New Roman"/>
        </w:rPr>
        <w:t>Debaste</w:t>
      </w:r>
      <w:proofErr w:type="spellEnd"/>
      <w:r w:rsidRPr="000E0A39">
        <w:rPr>
          <w:rFonts w:ascii="Times New Roman" w:hAnsi="Times New Roman" w:cs="Times New Roman"/>
        </w:rPr>
        <w:t xml:space="preserve">, Impact of limited drying on </w:t>
      </w:r>
      <w:proofErr w:type="spellStart"/>
      <w:r w:rsidRPr="000E0A39">
        <w:rPr>
          <w:rFonts w:ascii="Times New Roman" w:hAnsi="Times New Roman" w:cs="Times New Roman"/>
        </w:rPr>
        <w:t>mormordica</w:t>
      </w:r>
      <w:proofErr w:type="spellEnd"/>
      <w:r w:rsidRPr="000E0A39">
        <w:rPr>
          <w:rFonts w:ascii="Times New Roman" w:hAnsi="Times New Roman" w:cs="Times New Roman"/>
        </w:rPr>
        <w:t xml:space="preserve"> </w:t>
      </w:r>
      <w:proofErr w:type="spellStart"/>
      <w:r w:rsidRPr="000E0A39">
        <w:rPr>
          <w:rFonts w:ascii="Times New Roman" w:hAnsi="Times New Roman" w:cs="Times New Roman"/>
        </w:rPr>
        <w:t>cochinchinensis</w:t>
      </w:r>
      <w:proofErr w:type="spellEnd"/>
      <w:r w:rsidR="004D49F4" w:rsidRPr="000E0A39">
        <w:rPr>
          <w:rFonts w:ascii="Times New Roman" w:hAnsi="Times New Roman" w:cs="Times New Roman"/>
        </w:rPr>
        <w:t xml:space="preserve"> </w:t>
      </w:r>
      <w:proofErr w:type="spellStart"/>
      <w:r w:rsidRPr="000E0A39">
        <w:rPr>
          <w:rFonts w:ascii="Times New Roman" w:hAnsi="Times New Roman" w:cs="Times New Roman"/>
        </w:rPr>
        <w:t>Spreng</w:t>
      </w:r>
      <w:proofErr w:type="spellEnd"/>
      <w:r w:rsidRPr="000E0A39">
        <w:rPr>
          <w:rFonts w:ascii="Times New Roman" w:hAnsi="Times New Roman" w:cs="Times New Roman"/>
        </w:rPr>
        <w:t>. aril carotenoids content and antioxidant activity, J. Food Eng., 118, 358–364 (2013).</w:t>
      </w:r>
    </w:p>
    <w:p w14:paraId="698556F7" w14:textId="77777777" w:rsidR="00F16117" w:rsidRDefault="00A2454E" w:rsidP="008D1AA2">
      <w:pPr>
        <w:pStyle w:val="ListParagraph"/>
        <w:numPr>
          <w:ilvl w:val="0"/>
          <w:numId w:val="3"/>
        </w:numPr>
        <w:jc w:val="both"/>
        <w:rPr>
          <w:rFonts w:ascii="Times New Roman" w:hAnsi="Times New Roman" w:cs="Times New Roman"/>
        </w:rPr>
      </w:pPr>
      <w:r>
        <w:rPr>
          <w:rFonts w:ascii="Times New Roman" w:hAnsi="Times New Roman" w:cs="Times New Roman"/>
        </w:rPr>
        <w:t>NCES</w:t>
      </w:r>
      <w:r w:rsidRPr="00836EA1">
        <w:rPr>
          <w:rFonts w:ascii="Times New Roman" w:hAnsi="Times New Roman" w:cs="Times New Roman"/>
        </w:rPr>
        <w:t xml:space="preserve"> Kaur IP, </w:t>
      </w:r>
      <w:proofErr w:type="spellStart"/>
      <w:r w:rsidRPr="00836EA1">
        <w:rPr>
          <w:rFonts w:ascii="Times New Roman" w:hAnsi="Times New Roman" w:cs="Times New Roman"/>
        </w:rPr>
        <w:t>Kapila</w:t>
      </w:r>
      <w:proofErr w:type="spellEnd"/>
      <w:r w:rsidRPr="00836EA1">
        <w:rPr>
          <w:rFonts w:ascii="Times New Roman" w:hAnsi="Times New Roman" w:cs="Times New Roman"/>
        </w:rPr>
        <w:t xml:space="preserve"> M, Agrawal R. Role of novel delivery systems In developing topical antioxidants as therapeutics to Combat photo aging, 6, 2007, 271-288.</w:t>
      </w:r>
    </w:p>
    <w:p w14:paraId="1D69EE7E" w14:textId="77777777" w:rsidR="006A75D2" w:rsidRDefault="00A2454E" w:rsidP="008D1AA2">
      <w:pPr>
        <w:pStyle w:val="ListParagraph"/>
        <w:numPr>
          <w:ilvl w:val="0"/>
          <w:numId w:val="3"/>
        </w:numPr>
        <w:jc w:val="both"/>
        <w:rPr>
          <w:rFonts w:ascii="Times New Roman" w:hAnsi="Times New Roman" w:cs="Times New Roman"/>
        </w:rPr>
      </w:pPr>
      <w:r w:rsidRPr="00F16117">
        <w:rPr>
          <w:rFonts w:ascii="Times New Roman" w:hAnsi="Times New Roman" w:cs="Times New Roman"/>
        </w:rPr>
        <w:lastRenderedPageBreak/>
        <w:t xml:space="preserve"> Watson, Ogden S, </w:t>
      </w:r>
      <w:proofErr w:type="spellStart"/>
      <w:r w:rsidRPr="00F16117">
        <w:rPr>
          <w:rFonts w:ascii="Times New Roman" w:hAnsi="Times New Roman" w:cs="Times New Roman"/>
        </w:rPr>
        <w:t>Cotterell</w:t>
      </w:r>
      <w:proofErr w:type="spellEnd"/>
      <w:r w:rsidRPr="00F16117">
        <w:rPr>
          <w:rFonts w:ascii="Times New Roman" w:hAnsi="Times New Roman" w:cs="Times New Roman"/>
        </w:rPr>
        <w:t xml:space="preserve"> LF, Bowden JJ, </w:t>
      </w:r>
      <w:proofErr w:type="spellStart"/>
      <w:r w:rsidRPr="00F16117">
        <w:rPr>
          <w:rFonts w:ascii="Times New Roman" w:hAnsi="Times New Roman" w:cs="Times New Roman"/>
        </w:rPr>
        <w:t>Bastrilles</w:t>
      </w:r>
      <w:proofErr w:type="spellEnd"/>
      <w:r w:rsidRPr="00F16117">
        <w:rPr>
          <w:rFonts w:ascii="Times New Roman" w:hAnsi="Times New Roman" w:cs="Times New Roman"/>
        </w:rPr>
        <w:t xml:space="preserve"> JY</w:t>
      </w:r>
      <w:r w:rsidR="00F16117">
        <w:rPr>
          <w:rFonts w:ascii="Times New Roman" w:hAnsi="Times New Roman" w:cs="Times New Roman"/>
        </w:rPr>
        <w:t xml:space="preserve">, </w:t>
      </w:r>
      <w:r w:rsidRPr="00F16117">
        <w:rPr>
          <w:rFonts w:ascii="Times New Roman" w:hAnsi="Times New Roman" w:cs="Times New Roman"/>
        </w:rPr>
        <w:t>Long SP, Griffiths CE.A cosmetic ‘anti-ageing’ product</w:t>
      </w:r>
      <w:r w:rsidR="00F16117">
        <w:rPr>
          <w:rFonts w:ascii="Times New Roman" w:hAnsi="Times New Roman" w:cs="Times New Roman"/>
        </w:rPr>
        <w:t xml:space="preserve"> </w:t>
      </w:r>
      <w:r w:rsidRPr="00F16117">
        <w:rPr>
          <w:rFonts w:ascii="Times New Roman" w:hAnsi="Times New Roman" w:cs="Times New Roman"/>
        </w:rPr>
        <w:t xml:space="preserve">Improves photo aged skin, a </w:t>
      </w:r>
      <w:proofErr w:type="spellStart"/>
      <w:r w:rsidRPr="00F16117">
        <w:rPr>
          <w:rFonts w:ascii="Times New Roman" w:hAnsi="Times New Roman" w:cs="Times New Roman"/>
        </w:rPr>
        <w:t>doubleblind</w:t>
      </w:r>
      <w:proofErr w:type="spellEnd"/>
      <w:r w:rsidRPr="00F16117">
        <w:rPr>
          <w:rFonts w:ascii="Times New Roman" w:hAnsi="Times New Roman" w:cs="Times New Roman"/>
        </w:rPr>
        <w:t>, randomized Controlled trial British. J Dermatol, 161, 2009, 419–426.</w:t>
      </w:r>
    </w:p>
    <w:p w14:paraId="14B8C204" w14:textId="77777777" w:rsidR="006A75D2" w:rsidRDefault="00A2454E" w:rsidP="008D1AA2">
      <w:pPr>
        <w:pStyle w:val="ListParagraph"/>
        <w:numPr>
          <w:ilvl w:val="0"/>
          <w:numId w:val="3"/>
        </w:numPr>
        <w:jc w:val="both"/>
        <w:rPr>
          <w:rFonts w:ascii="Times New Roman" w:hAnsi="Times New Roman" w:cs="Times New Roman"/>
        </w:rPr>
      </w:pPr>
      <w:r w:rsidRPr="006A75D2">
        <w:rPr>
          <w:rFonts w:ascii="Times New Roman" w:hAnsi="Times New Roman" w:cs="Times New Roman"/>
        </w:rPr>
        <w:t xml:space="preserve">S. </w:t>
      </w:r>
      <w:proofErr w:type="spellStart"/>
      <w:r w:rsidRPr="006A75D2">
        <w:rPr>
          <w:rFonts w:ascii="Times New Roman" w:hAnsi="Times New Roman" w:cs="Times New Roman"/>
        </w:rPr>
        <w:t>Saraf</w:t>
      </w:r>
      <w:proofErr w:type="spellEnd"/>
      <w:r w:rsidRPr="006A75D2">
        <w:rPr>
          <w:rFonts w:ascii="Times New Roman" w:hAnsi="Times New Roman" w:cs="Times New Roman"/>
        </w:rPr>
        <w:t xml:space="preserve">, C.D. Kaur, </w:t>
      </w:r>
      <w:proofErr w:type="spellStart"/>
      <w:r w:rsidRPr="006A75D2">
        <w:rPr>
          <w:rFonts w:ascii="Times New Roman" w:hAnsi="Times New Roman" w:cs="Times New Roman"/>
        </w:rPr>
        <w:t>Phytoconstituents</w:t>
      </w:r>
      <w:proofErr w:type="spellEnd"/>
      <w:r w:rsidRPr="006A75D2">
        <w:rPr>
          <w:rFonts w:ascii="Times New Roman" w:hAnsi="Times New Roman" w:cs="Times New Roman"/>
        </w:rPr>
        <w:t xml:space="preserve"> as </w:t>
      </w:r>
      <w:proofErr w:type="spellStart"/>
      <w:r w:rsidRPr="006A75D2">
        <w:rPr>
          <w:rFonts w:ascii="Times New Roman" w:hAnsi="Times New Roman" w:cs="Times New Roman"/>
        </w:rPr>
        <w:t>photoprotectiv</w:t>
      </w:r>
      <w:r w:rsidR="006A75D2">
        <w:rPr>
          <w:rFonts w:ascii="Times New Roman" w:hAnsi="Times New Roman" w:cs="Times New Roman"/>
        </w:rPr>
        <w:t>e</w:t>
      </w:r>
      <w:proofErr w:type="spellEnd"/>
      <w:r w:rsidR="006A75D2">
        <w:rPr>
          <w:rFonts w:ascii="Times New Roman" w:hAnsi="Times New Roman" w:cs="Times New Roman"/>
        </w:rPr>
        <w:t xml:space="preserve"> </w:t>
      </w:r>
      <w:r w:rsidRPr="006A75D2">
        <w:rPr>
          <w:rFonts w:ascii="Times New Roman" w:hAnsi="Times New Roman" w:cs="Times New Roman"/>
        </w:rPr>
        <w:t xml:space="preserve">Novel cosmetic formulations, </w:t>
      </w:r>
      <w:proofErr w:type="spellStart"/>
      <w:r w:rsidRPr="006A75D2">
        <w:rPr>
          <w:rFonts w:ascii="Times New Roman" w:hAnsi="Times New Roman" w:cs="Times New Roman"/>
        </w:rPr>
        <w:t>Pharmacogn</w:t>
      </w:r>
      <w:proofErr w:type="spellEnd"/>
      <w:r w:rsidRPr="006A75D2">
        <w:rPr>
          <w:rFonts w:ascii="Times New Roman" w:hAnsi="Times New Roman" w:cs="Times New Roman"/>
        </w:rPr>
        <w:t>. Rev., 4(7), 2010,1-11.</w:t>
      </w:r>
    </w:p>
    <w:p w14:paraId="36BF2414" w14:textId="77777777" w:rsidR="006A75D2" w:rsidRDefault="00A2454E" w:rsidP="008D1AA2">
      <w:pPr>
        <w:pStyle w:val="ListParagraph"/>
        <w:numPr>
          <w:ilvl w:val="0"/>
          <w:numId w:val="3"/>
        </w:numPr>
        <w:jc w:val="both"/>
        <w:rPr>
          <w:rFonts w:ascii="Times New Roman" w:hAnsi="Times New Roman" w:cs="Times New Roman"/>
        </w:rPr>
      </w:pPr>
      <w:r w:rsidRPr="006A75D2">
        <w:rPr>
          <w:rFonts w:ascii="Times New Roman" w:hAnsi="Times New Roman" w:cs="Times New Roman"/>
        </w:rPr>
        <w:t xml:space="preserve"> </w:t>
      </w:r>
      <w:proofErr w:type="spellStart"/>
      <w:r w:rsidRPr="006A75D2">
        <w:rPr>
          <w:rFonts w:ascii="Times New Roman" w:hAnsi="Times New Roman" w:cs="Times New Roman"/>
        </w:rPr>
        <w:t>Hema</w:t>
      </w:r>
      <w:proofErr w:type="spellEnd"/>
      <w:r w:rsidRPr="006A75D2">
        <w:rPr>
          <w:rFonts w:ascii="Times New Roman" w:hAnsi="Times New Roman" w:cs="Times New Roman"/>
        </w:rPr>
        <w:t xml:space="preserve"> Sharma </w:t>
      </w:r>
      <w:proofErr w:type="spellStart"/>
      <w:r w:rsidRPr="006A75D2">
        <w:rPr>
          <w:rFonts w:ascii="Times New Roman" w:hAnsi="Times New Roman" w:cs="Times New Roman"/>
        </w:rPr>
        <w:t>Datta</w:t>
      </w:r>
      <w:proofErr w:type="spellEnd"/>
      <w:r w:rsidRPr="006A75D2">
        <w:rPr>
          <w:rFonts w:ascii="Times New Roman" w:hAnsi="Times New Roman" w:cs="Times New Roman"/>
        </w:rPr>
        <w:t xml:space="preserve"> and </w:t>
      </w:r>
      <w:proofErr w:type="spellStart"/>
      <w:r w:rsidRPr="006A75D2">
        <w:rPr>
          <w:rFonts w:ascii="Times New Roman" w:hAnsi="Times New Roman" w:cs="Times New Roman"/>
        </w:rPr>
        <w:t>Rangesh</w:t>
      </w:r>
      <w:proofErr w:type="spellEnd"/>
      <w:r w:rsidRPr="006A75D2">
        <w:rPr>
          <w:rFonts w:ascii="Times New Roman" w:hAnsi="Times New Roman" w:cs="Times New Roman"/>
        </w:rPr>
        <w:t xml:space="preserve"> </w:t>
      </w:r>
      <w:proofErr w:type="spellStart"/>
      <w:r w:rsidRPr="006A75D2">
        <w:rPr>
          <w:rFonts w:ascii="Times New Roman" w:hAnsi="Times New Roman" w:cs="Times New Roman"/>
        </w:rPr>
        <w:t>Paramesh</w:t>
      </w:r>
      <w:proofErr w:type="spellEnd"/>
      <w:r w:rsidRPr="006A75D2">
        <w:rPr>
          <w:rFonts w:ascii="Times New Roman" w:hAnsi="Times New Roman" w:cs="Times New Roman"/>
        </w:rPr>
        <w:t xml:space="preserve">, Trends in Aging and skin care: </w:t>
      </w:r>
      <w:proofErr w:type="spellStart"/>
      <w:r w:rsidRPr="006A75D2">
        <w:rPr>
          <w:rFonts w:ascii="Times New Roman" w:hAnsi="Times New Roman" w:cs="Times New Roman"/>
        </w:rPr>
        <w:t>Ayurvedic</w:t>
      </w:r>
      <w:proofErr w:type="spellEnd"/>
      <w:r w:rsidRPr="006A75D2">
        <w:rPr>
          <w:rFonts w:ascii="Times New Roman" w:hAnsi="Times New Roman" w:cs="Times New Roman"/>
        </w:rPr>
        <w:t xml:space="preserve"> concepts, Journal of Ayurveda and Integrative Medicine, 1(2), 2010, 110-113.</w:t>
      </w:r>
    </w:p>
    <w:p w14:paraId="558C0472" w14:textId="661273B0" w:rsidR="00A2454E" w:rsidRPr="006A75D2" w:rsidRDefault="00A2454E" w:rsidP="008D1AA2">
      <w:pPr>
        <w:pStyle w:val="ListParagraph"/>
        <w:numPr>
          <w:ilvl w:val="0"/>
          <w:numId w:val="3"/>
        </w:numPr>
        <w:jc w:val="both"/>
        <w:rPr>
          <w:rFonts w:ascii="Times New Roman" w:hAnsi="Times New Roman" w:cs="Times New Roman"/>
        </w:rPr>
      </w:pPr>
      <w:r w:rsidRPr="006A75D2">
        <w:rPr>
          <w:rFonts w:ascii="Times New Roman" w:hAnsi="Times New Roman" w:cs="Times New Roman"/>
        </w:rPr>
        <w:t xml:space="preserve"> </w:t>
      </w:r>
      <w:proofErr w:type="spellStart"/>
      <w:r w:rsidRPr="006A75D2">
        <w:rPr>
          <w:rFonts w:ascii="Times New Roman" w:hAnsi="Times New Roman" w:cs="Times New Roman"/>
        </w:rPr>
        <w:t>Geesin</w:t>
      </w:r>
      <w:proofErr w:type="spellEnd"/>
      <w:r w:rsidRPr="006A75D2">
        <w:rPr>
          <w:rFonts w:ascii="Times New Roman" w:hAnsi="Times New Roman" w:cs="Times New Roman"/>
        </w:rPr>
        <w:t xml:space="preserve"> JC, </w:t>
      </w:r>
      <w:proofErr w:type="spellStart"/>
      <w:r w:rsidRPr="006A75D2">
        <w:rPr>
          <w:rFonts w:ascii="Times New Roman" w:hAnsi="Times New Roman" w:cs="Times New Roman"/>
        </w:rPr>
        <w:t>Darr</w:t>
      </w:r>
      <w:proofErr w:type="spellEnd"/>
      <w:r w:rsidRPr="006A75D2">
        <w:rPr>
          <w:rFonts w:ascii="Times New Roman" w:hAnsi="Times New Roman" w:cs="Times New Roman"/>
        </w:rPr>
        <w:t xml:space="preserve"> D, Kaufmann R, Murad S and </w:t>
      </w:r>
      <w:proofErr w:type="spellStart"/>
      <w:r w:rsidRPr="006A75D2">
        <w:rPr>
          <w:rFonts w:ascii="Times New Roman" w:hAnsi="Times New Roman" w:cs="Times New Roman"/>
        </w:rPr>
        <w:t>Pinnel</w:t>
      </w:r>
      <w:proofErr w:type="spellEnd"/>
      <w:r w:rsidRPr="006A75D2">
        <w:rPr>
          <w:rFonts w:ascii="Times New Roman" w:hAnsi="Times New Roman" w:cs="Times New Roman"/>
        </w:rPr>
        <w:t xml:space="preserve"> </w:t>
      </w:r>
      <w:proofErr w:type="spellStart"/>
      <w:r w:rsidRPr="006A75D2">
        <w:rPr>
          <w:rFonts w:ascii="Times New Roman" w:hAnsi="Times New Roman" w:cs="Times New Roman"/>
        </w:rPr>
        <w:t>SR,Ascorbic</w:t>
      </w:r>
      <w:proofErr w:type="spellEnd"/>
      <w:r w:rsidRPr="006A75D2">
        <w:rPr>
          <w:rFonts w:ascii="Times New Roman" w:hAnsi="Times New Roman" w:cs="Times New Roman"/>
        </w:rPr>
        <w:t xml:space="preserve"> acid especially increases type I and type III Procollagen messenger RNA levels in human skin fibroblast. J. Invest. Dermatol., 90(4), 1998, 420-44</w:t>
      </w:r>
    </w:p>
    <w:p w14:paraId="6C1C2A0E" w14:textId="77777777" w:rsidR="00CB09BD" w:rsidRPr="00CB09BD" w:rsidRDefault="00CB09BD" w:rsidP="008D1AA2">
      <w:pPr>
        <w:jc w:val="both"/>
        <w:rPr>
          <w:rFonts w:ascii="Times New Roman" w:hAnsi="Times New Roman" w:cs="Times New Roman"/>
          <w:b/>
          <w:bCs/>
          <w:sz w:val="28"/>
          <w:szCs w:val="28"/>
        </w:rPr>
      </w:pPr>
    </w:p>
    <w:sectPr w:rsidR="00CB09BD" w:rsidRPr="00CB09BD">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146AA" w14:textId="77777777" w:rsidR="004D297F" w:rsidRDefault="004D297F" w:rsidP="000B0D16">
      <w:pPr>
        <w:spacing w:after="0" w:line="240" w:lineRule="auto"/>
      </w:pPr>
      <w:r>
        <w:separator/>
      </w:r>
    </w:p>
  </w:endnote>
  <w:endnote w:type="continuationSeparator" w:id="0">
    <w:p w14:paraId="1F083FCE" w14:textId="77777777" w:rsidR="004D297F" w:rsidRDefault="004D297F" w:rsidP="000B0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21F0E" w14:textId="77777777" w:rsidR="000B0D16" w:rsidRDefault="000B0D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E512C" w14:textId="77777777" w:rsidR="000B0D16" w:rsidRDefault="000B0D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3DD0" w14:textId="77777777" w:rsidR="000B0D16" w:rsidRDefault="000B0D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2BD00" w14:textId="77777777" w:rsidR="004D297F" w:rsidRDefault="004D297F" w:rsidP="000B0D16">
      <w:pPr>
        <w:spacing w:after="0" w:line="240" w:lineRule="auto"/>
      </w:pPr>
      <w:r>
        <w:separator/>
      </w:r>
    </w:p>
  </w:footnote>
  <w:footnote w:type="continuationSeparator" w:id="0">
    <w:p w14:paraId="294240AD" w14:textId="77777777" w:rsidR="004D297F" w:rsidRDefault="004D297F" w:rsidP="000B0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32887" w14:textId="77777777" w:rsidR="000B0D16" w:rsidRDefault="000B0D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1CBD1" w14:textId="77777777" w:rsidR="000B0D16" w:rsidRDefault="000B0D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D737F" w14:textId="77777777" w:rsidR="000B0D16" w:rsidRDefault="000B0D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B40F1F"/>
    <w:multiLevelType w:val="hybridMultilevel"/>
    <w:tmpl w:val="E6468E3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D407A0"/>
    <w:multiLevelType w:val="hybridMultilevel"/>
    <w:tmpl w:val="891EA8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1D4576B"/>
    <w:multiLevelType w:val="hybridMultilevel"/>
    <w:tmpl w:val="D96224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96714360">
    <w:abstractNumId w:val="1"/>
  </w:num>
  <w:num w:numId="2" w16cid:durableId="1162812720">
    <w:abstractNumId w:val="2"/>
  </w:num>
  <w:num w:numId="3" w16cid:durableId="1499541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
  <w:hideSpellingErrors/>
  <w:hideGrammaticalError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U0NzA3MTAzNDa3MDdX0lEKTi0uzszPAykwrAUAHJJMwiwAAAA="/>
  </w:docVars>
  <w:rsids>
    <w:rsidRoot w:val="00D242D4"/>
    <w:rsid w:val="00013211"/>
    <w:rsid w:val="00017F19"/>
    <w:rsid w:val="00023919"/>
    <w:rsid w:val="00025BBC"/>
    <w:rsid w:val="00027E03"/>
    <w:rsid w:val="000311E5"/>
    <w:rsid w:val="00040B41"/>
    <w:rsid w:val="00043B52"/>
    <w:rsid w:val="00045014"/>
    <w:rsid w:val="00047C5C"/>
    <w:rsid w:val="0005603A"/>
    <w:rsid w:val="0007721C"/>
    <w:rsid w:val="00096436"/>
    <w:rsid w:val="000A0FC4"/>
    <w:rsid w:val="000A4990"/>
    <w:rsid w:val="000B0D16"/>
    <w:rsid w:val="000C3500"/>
    <w:rsid w:val="000C3A54"/>
    <w:rsid w:val="000D626F"/>
    <w:rsid w:val="000E0A39"/>
    <w:rsid w:val="000E7B1F"/>
    <w:rsid w:val="000F0E47"/>
    <w:rsid w:val="000F1A0E"/>
    <w:rsid w:val="000F719C"/>
    <w:rsid w:val="00100AAE"/>
    <w:rsid w:val="001042D4"/>
    <w:rsid w:val="001143E5"/>
    <w:rsid w:val="00131010"/>
    <w:rsid w:val="0014226C"/>
    <w:rsid w:val="001446C5"/>
    <w:rsid w:val="001473BD"/>
    <w:rsid w:val="00156B45"/>
    <w:rsid w:val="00160F33"/>
    <w:rsid w:val="00160FAD"/>
    <w:rsid w:val="00164660"/>
    <w:rsid w:val="001710D0"/>
    <w:rsid w:val="00174743"/>
    <w:rsid w:val="00185C49"/>
    <w:rsid w:val="00186C6F"/>
    <w:rsid w:val="001A1E1E"/>
    <w:rsid w:val="001A2570"/>
    <w:rsid w:val="001A3C11"/>
    <w:rsid w:val="001B1AFA"/>
    <w:rsid w:val="001B3D74"/>
    <w:rsid w:val="001C15BF"/>
    <w:rsid w:val="001C3CA0"/>
    <w:rsid w:val="001C50A8"/>
    <w:rsid w:val="001C5A50"/>
    <w:rsid w:val="001E0BEA"/>
    <w:rsid w:val="001E1AAE"/>
    <w:rsid w:val="001E4393"/>
    <w:rsid w:val="002172FE"/>
    <w:rsid w:val="00223EDF"/>
    <w:rsid w:val="00224560"/>
    <w:rsid w:val="002265F8"/>
    <w:rsid w:val="002330CE"/>
    <w:rsid w:val="0024507D"/>
    <w:rsid w:val="00255A3B"/>
    <w:rsid w:val="002577B5"/>
    <w:rsid w:val="00261CA0"/>
    <w:rsid w:val="00272752"/>
    <w:rsid w:val="00281407"/>
    <w:rsid w:val="002A09E0"/>
    <w:rsid w:val="002A6590"/>
    <w:rsid w:val="002B0356"/>
    <w:rsid w:val="002D2162"/>
    <w:rsid w:val="002D434D"/>
    <w:rsid w:val="002E06F9"/>
    <w:rsid w:val="003120ED"/>
    <w:rsid w:val="00313BFB"/>
    <w:rsid w:val="00317235"/>
    <w:rsid w:val="00325403"/>
    <w:rsid w:val="00333830"/>
    <w:rsid w:val="00334324"/>
    <w:rsid w:val="00350095"/>
    <w:rsid w:val="0035448E"/>
    <w:rsid w:val="00360F2E"/>
    <w:rsid w:val="003614DB"/>
    <w:rsid w:val="0036225B"/>
    <w:rsid w:val="0036371A"/>
    <w:rsid w:val="003666BA"/>
    <w:rsid w:val="003744D7"/>
    <w:rsid w:val="003959AB"/>
    <w:rsid w:val="003A76DD"/>
    <w:rsid w:val="003C4E92"/>
    <w:rsid w:val="003D4772"/>
    <w:rsid w:val="003F284C"/>
    <w:rsid w:val="003F7427"/>
    <w:rsid w:val="00400F98"/>
    <w:rsid w:val="004063D5"/>
    <w:rsid w:val="004141D9"/>
    <w:rsid w:val="00416DC9"/>
    <w:rsid w:val="00417DCC"/>
    <w:rsid w:val="0042292A"/>
    <w:rsid w:val="00426E6C"/>
    <w:rsid w:val="00436DEC"/>
    <w:rsid w:val="00437F8D"/>
    <w:rsid w:val="004418A7"/>
    <w:rsid w:val="00441ED6"/>
    <w:rsid w:val="00451195"/>
    <w:rsid w:val="004516E7"/>
    <w:rsid w:val="00454D83"/>
    <w:rsid w:val="00455878"/>
    <w:rsid w:val="004570EE"/>
    <w:rsid w:val="00470B4F"/>
    <w:rsid w:val="00481726"/>
    <w:rsid w:val="00482D51"/>
    <w:rsid w:val="004830FC"/>
    <w:rsid w:val="00491155"/>
    <w:rsid w:val="004B3959"/>
    <w:rsid w:val="004C25EE"/>
    <w:rsid w:val="004D281F"/>
    <w:rsid w:val="004D297F"/>
    <w:rsid w:val="004D49F4"/>
    <w:rsid w:val="004D5EAD"/>
    <w:rsid w:val="004E02DB"/>
    <w:rsid w:val="004F21C4"/>
    <w:rsid w:val="00501E1D"/>
    <w:rsid w:val="00504C0F"/>
    <w:rsid w:val="00514A99"/>
    <w:rsid w:val="00516F30"/>
    <w:rsid w:val="005262B1"/>
    <w:rsid w:val="00541AAB"/>
    <w:rsid w:val="00564237"/>
    <w:rsid w:val="0057338A"/>
    <w:rsid w:val="0057467D"/>
    <w:rsid w:val="0058360F"/>
    <w:rsid w:val="0058423B"/>
    <w:rsid w:val="0059458F"/>
    <w:rsid w:val="005A1476"/>
    <w:rsid w:val="005A7D7D"/>
    <w:rsid w:val="005B1A07"/>
    <w:rsid w:val="005B1E1A"/>
    <w:rsid w:val="005C0644"/>
    <w:rsid w:val="005D2391"/>
    <w:rsid w:val="005E30EE"/>
    <w:rsid w:val="005E337F"/>
    <w:rsid w:val="00600977"/>
    <w:rsid w:val="00600BF2"/>
    <w:rsid w:val="00601859"/>
    <w:rsid w:val="00603112"/>
    <w:rsid w:val="00603CC1"/>
    <w:rsid w:val="0061233E"/>
    <w:rsid w:val="006135B7"/>
    <w:rsid w:val="00615F21"/>
    <w:rsid w:val="00615FFD"/>
    <w:rsid w:val="00624B9D"/>
    <w:rsid w:val="00630222"/>
    <w:rsid w:val="006360EC"/>
    <w:rsid w:val="00636CE5"/>
    <w:rsid w:val="00642D3A"/>
    <w:rsid w:val="006556A3"/>
    <w:rsid w:val="00670EA8"/>
    <w:rsid w:val="00671D73"/>
    <w:rsid w:val="00672EC6"/>
    <w:rsid w:val="0069297E"/>
    <w:rsid w:val="006962A1"/>
    <w:rsid w:val="00697548"/>
    <w:rsid w:val="006A2C0F"/>
    <w:rsid w:val="006A75D2"/>
    <w:rsid w:val="006D1071"/>
    <w:rsid w:val="006D1A1A"/>
    <w:rsid w:val="006E5E4E"/>
    <w:rsid w:val="006F4B6D"/>
    <w:rsid w:val="006F63C4"/>
    <w:rsid w:val="00712656"/>
    <w:rsid w:val="00724EAC"/>
    <w:rsid w:val="00733C54"/>
    <w:rsid w:val="00734F7C"/>
    <w:rsid w:val="00743024"/>
    <w:rsid w:val="00756BE5"/>
    <w:rsid w:val="00762256"/>
    <w:rsid w:val="0077559B"/>
    <w:rsid w:val="00777388"/>
    <w:rsid w:val="007864E6"/>
    <w:rsid w:val="0079276D"/>
    <w:rsid w:val="007A0043"/>
    <w:rsid w:val="007A5607"/>
    <w:rsid w:val="007A67F8"/>
    <w:rsid w:val="007B1651"/>
    <w:rsid w:val="007B2299"/>
    <w:rsid w:val="007B315F"/>
    <w:rsid w:val="007B3DF2"/>
    <w:rsid w:val="007C7AC5"/>
    <w:rsid w:val="007D6953"/>
    <w:rsid w:val="007D6C3A"/>
    <w:rsid w:val="007E5941"/>
    <w:rsid w:val="007E59AF"/>
    <w:rsid w:val="007F7BF1"/>
    <w:rsid w:val="00827437"/>
    <w:rsid w:val="008362DB"/>
    <w:rsid w:val="00836EA1"/>
    <w:rsid w:val="00846B0A"/>
    <w:rsid w:val="00847A98"/>
    <w:rsid w:val="00851DA1"/>
    <w:rsid w:val="0085745C"/>
    <w:rsid w:val="0086031B"/>
    <w:rsid w:val="00871B34"/>
    <w:rsid w:val="00883275"/>
    <w:rsid w:val="00886A2E"/>
    <w:rsid w:val="00890C4B"/>
    <w:rsid w:val="00890FD6"/>
    <w:rsid w:val="00897BAD"/>
    <w:rsid w:val="008A3BD6"/>
    <w:rsid w:val="008B252D"/>
    <w:rsid w:val="008D19EC"/>
    <w:rsid w:val="008D1AA2"/>
    <w:rsid w:val="008D7599"/>
    <w:rsid w:val="008E491D"/>
    <w:rsid w:val="008F071A"/>
    <w:rsid w:val="009056CB"/>
    <w:rsid w:val="00917359"/>
    <w:rsid w:val="00933CB9"/>
    <w:rsid w:val="009415CD"/>
    <w:rsid w:val="00963C36"/>
    <w:rsid w:val="00974996"/>
    <w:rsid w:val="009A7FCC"/>
    <w:rsid w:val="009B500F"/>
    <w:rsid w:val="009B7FF5"/>
    <w:rsid w:val="009C532B"/>
    <w:rsid w:val="009D3954"/>
    <w:rsid w:val="009D7531"/>
    <w:rsid w:val="009F5C58"/>
    <w:rsid w:val="00A029C5"/>
    <w:rsid w:val="00A15D07"/>
    <w:rsid w:val="00A22FBC"/>
    <w:rsid w:val="00A2454E"/>
    <w:rsid w:val="00A27823"/>
    <w:rsid w:val="00A31D7D"/>
    <w:rsid w:val="00A4091A"/>
    <w:rsid w:val="00A44D99"/>
    <w:rsid w:val="00A5024E"/>
    <w:rsid w:val="00A502B8"/>
    <w:rsid w:val="00A54E67"/>
    <w:rsid w:val="00A830E7"/>
    <w:rsid w:val="00A91D70"/>
    <w:rsid w:val="00AA26A2"/>
    <w:rsid w:val="00AA44D9"/>
    <w:rsid w:val="00AA6886"/>
    <w:rsid w:val="00AB6FCE"/>
    <w:rsid w:val="00AB70EF"/>
    <w:rsid w:val="00AC0C5F"/>
    <w:rsid w:val="00AC4A18"/>
    <w:rsid w:val="00AC683D"/>
    <w:rsid w:val="00AD35C5"/>
    <w:rsid w:val="00AD5212"/>
    <w:rsid w:val="00AE00F9"/>
    <w:rsid w:val="00AE0749"/>
    <w:rsid w:val="00AF638C"/>
    <w:rsid w:val="00B01A6B"/>
    <w:rsid w:val="00B01CFF"/>
    <w:rsid w:val="00B15274"/>
    <w:rsid w:val="00B237B5"/>
    <w:rsid w:val="00B23FE2"/>
    <w:rsid w:val="00B33BAC"/>
    <w:rsid w:val="00B35886"/>
    <w:rsid w:val="00B35918"/>
    <w:rsid w:val="00B46236"/>
    <w:rsid w:val="00B472E6"/>
    <w:rsid w:val="00B47D21"/>
    <w:rsid w:val="00B70771"/>
    <w:rsid w:val="00B73B4E"/>
    <w:rsid w:val="00B7431A"/>
    <w:rsid w:val="00B74C9B"/>
    <w:rsid w:val="00B82C84"/>
    <w:rsid w:val="00B8332F"/>
    <w:rsid w:val="00BA78C4"/>
    <w:rsid w:val="00BE3356"/>
    <w:rsid w:val="00C02261"/>
    <w:rsid w:val="00C04468"/>
    <w:rsid w:val="00C11547"/>
    <w:rsid w:val="00C124FB"/>
    <w:rsid w:val="00C153A0"/>
    <w:rsid w:val="00C16214"/>
    <w:rsid w:val="00C42E3F"/>
    <w:rsid w:val="00C479CA"/>
    <w:rsid w:val="00C578D3"/>
    <w:rsid w:val="00C616E0"/>
    <w:rsid w:val="00C75024"/>
    <w:rsid w:val="00C77948"/>
    <w:rsid w:val="00C861F1"/>
    <w:rsid w:val="00C91FA0"/>
    <w:rsid w:val="00C95CD1"/>
    <w:rsid w:val="00CA6819"/>
    <w:rsid w:val="00CA7EDB"/>
    <w:rsid w:val="00CB09BD"/>
    <w:rsid w:val="00CB1A1F"/>
    <w:rsid w:val="00CC2B0F"/>
    <w:rsid w:val="00CC785D"/>
    <w:rsid w:val="00CE48F1"/>
    <w:rsid w:val="00CE5635"/>
    <w:rsid w:val="00CF0C9C"/>
    <w:rsid w:val="00D073E0"/>
    <w:rsid w:val="00D22D02"/>
    <w:rsid w:val="00D242D4"/>
    <w:rsid w:val="00D3316F"/>
    <w:rsid w:val="00D42544"/>
    <w:rsid w:val="00D53A3A"/>
    <w:rsid w:val="00D71AB8"/>
    <w:rsid w:val="00D71D87"/>
    <w:rsid w:val="00D72307"/>
    <w:rsid w:val="00D826CC"/>
    <w:rsid w:val="00DA6466"/>
    <w:rsid w:val="00DB5AE0"/>
    <w:rsid w:val="00DB61BD"/>
    <w:rsid w:val="00DD0588"/>
    <w:rsid w:val="00DD57B2"/>
    <w:rsid w:val="00DF39B2"/>
    <w:rsid w:val="00E070C2"/>
    <w:rsid w:val="00E10B1A"/>
    <w:rsid w:val="00E2558F"/>
    <w:rsid w:val="00E268AF"/>
    <w:rsid w:val="00E50D85"/>
    <w:rsid w:val="00E65B36"/>
    <w:rsid w:val="00E66B95"/>
    <w:rsid w:val="00E833CF"/>
    <w:rsid w:val="00E93FF9"/>
    <w:rsid w:val="00EA2BD6"/>
    <w:rsid w:val="00EA3D05"/>
    <w:rsid w:val="00EB1209"/>
    <w:rsid w:val="00EB7021"/>
    <w:rsid w:val="00EC4B9C"/>
    <w:rsid w:val="00ED0995"/>
    <w:rsid w:val="00ED16EC"/>
    <w:rsid w:val="00ED23C1"/>
    <w:rsid w:val="00ED3F84"/>
    <w:rsid w:val="00ED5A25"/>
    <w:rsid w:val="00EE1D46"/>
    <w:rsid w:val="00EE4F53"/>
    <w:rsid w:val="00EE5B5F"/>
    <w:rsid w:val="00EF0EB4"/>
    <w:rsid w:val="00EF2394"/>
    <w:rsid w:val="00F12845"/>
    <w:rsid w:val="00F16117"/>
    <w:rsid w:val="00F41EFA"/>
    <w:rsid w:val="00F54649"/>
    <w:rsid w:val="00F54886"/>
    <w:rsid w:val="00F644E5"/>
    <w:rsid w:val="00F6602C"/>
    <w:rsid w:val="00F6704B"/>
    <w:rsid w:val="00F84085"/>
    <w:rsid w:val="00F85700"/>
    <w:rsid w:val="00F937AF"/>
    <w:rsid w:val="00F937D7"/>
    <w:rsid w:val="00FA0BA7"/>
    <w:rsid w:val="00FC6A2E"/>
    <w:rsid w:val="00FD25A9"/>
    <w:rsid w:val="00FD4DF5"/>
    <w:rsid w:val="00FD6FAA"/>
    <w:rsid w:val="00FE02BC"/>
    <w:rsid w:val="00FE448E"/>
    <w:rsid w:val="00FF34AB"/>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DACB8"/>
  <w15:chartTrackingRefBased/>
  <w15:docId w15:val="{7BF10220-7DF5-ED49-92E5-BE9A8EEDC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42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42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42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42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42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42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42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42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42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2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42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42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42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42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42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42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42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42D4"/>
    <w:rPr>
      <w:rFonts w:eastAsiaTheme="majorEastAsia" w:cstheme="majorBidi"/>
      <w:color w:val="272727" w:themeColor="text1" w:themeTint="D8"/>
    </w:rPr>
  </w:style>
  <w:style w:type="paragraph" w:styleId="Title">
    <w:name w:val="Title"/>
    <w:basedOn w:val="Normal"/>
    <w:next w:val="Normal"/>
    <w:link w:val="TitleChar"/>
    <w:uiPriority w:val="10"/>
    <w:qFormat/>
    <w:rsid w:val="00D242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42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42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42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42D4"/>
    <w:pPr>
      <w:spacing w:before="160"/>
      <w:jc w:val="center"/>
    </w:pPr>
    <w:rPr>
      <w:i/>
      <w:iCs/>
      <w:color w:val="404040" w:themeColor="text1" w:themeTint="BF"/>
    </w:rPr>
  </w:style>
  <w:style w:type="character" w:customStyle="1" w:styleId="QuoteChar">
    <w:name w:val="Quote Char"/>
    <w:basedOn w:val="DefaultParagraphFont"/>
    <w:link w:val="Quote"/>
    <w:uiPriority w:val="29"/>
    <w:rsid w:val="00D242D4"/>
    <w:rPr>
      <w:i/>
      <w:iCs/>
      <w:color w:val="404040" w:themeColor="text1" w:themeTint="BF"/>
    </w:rPr>
  </w:style>
  <w:style w:type="paragraph" w:styleId="ListParagraph">
    <w:name w:val="List Paragraph"/>
    <w:basedOn w:val="Normal"/>
    <w:uiPriority w:val="34"/>
    <w:qFormat/>
    <w:rsid w:val="00D242D4"/>
    <w:pPr>
      <w:ind w:left="720"/>
      <w:contextualSpacing/>
    </w:pPr>
  </w:style>
  <w:style w:type="character" w:styleId="IntenseEmphasis">
    <w:name w:val="Intense Emphasis"/>
    <w:basedOn w:val="DefaultParagraphFont"/>
    <w:uiPriority w:val="21"/>
    <w:qFormat/>
    <w:rsid w:val="00D242D4"/>
    <w:rPr>
      <w:i/>
      <w:iCs/>
      <w:color w:val="0F4761" w:themeColor="accent1" w:themeShade="BF"/>
    </w:rPr>
  </w:style>
  <w:style w:type="paragraph" w:styleId="IntenseQuote">
    <w:name w:val="Intense Quote"/>
    <w:basedOn w:val="Normal"/>
    <w:next w:val="Normal"/>
    <w:link w:val="IntenseQuoteChar"/>
    <w:uiPriority w:val="30"/>
    <w:qFormat/>
    <w:rsid w:val="00D242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42D4"/>
    <w:rPr>
      <w:i/>
      <w:iCs/>
      <w:color w:val="0F4761" w:themeColor="accent1" w:themeShade="BF"/>
    </w:rPr>
  </w:style>
  <w:style w:type="character" w:styleId="IntenseReference">
    <w:name w:val="Intense Reference"/>
    <w:basedOn w:val="DefaultParagraphFont"/>
    <w:uiPriority w:val="32"/>
    <w:qFormat/>
    <w:rsid w:val="00D242D4"/>
    <w:rPr>
      <w:b/>
      <w:bCs/>
      <w:smallCaps/>
      <w:color w:val="0F4761" w:themeColor="accent1" w:themeShade="BF"/>
      <w:spacing w:val="5"/>
    </w:rPr>
  </w:style>
  <w:style w:type="table" w:styleId="TableGrid">
    <w:name w:val="Table Grid"/>
    <w:basedOn w:val="TableNormal"/>
    <w:uiPriority w:val="39"/>
    <w:rsid w:val="00F66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0D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D16"/>
  </w:style>
  <w:style w:type="paragraph" w:styleId="Footer">
    <w:name w:val="footer"/>
    <w:basedOn w:val="Normal"/>
    <w:link w:val="FooterChar"/>
    <w:uiPriority w:val="99"/>
    <w:unhideWhenUsed/>
    <w:rsid w:val="000B0D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D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footer" Target="footer2.xml" /><Relationship Id="rId3" Type="http://schemas.openxmlformats.org/officeDocument/2006/relationships/styles" Target="styles.xml" /><Relationship Id="rId21"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footer" Target="footer1.xml" /><Relationship Id="rId2" Type="http://schemas.openxmlformats.org/officeDocument/2006/relationships/numbering" Target="numbering.xml" /><Relationship Id="rId16" Type="http://schemas.openxmlformats.org/officeDocument/2006/relationships/header" Target="header2.xml" /><Relationship Id="rId20" Type="http://schemas.openxmlformats.org/officeDocument/2006/relationships/footer" Target="foot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header" Target="header1.xml" /><Relationship Id="rId10" Type="http://schemas.openxmlformats.org/officeDocument/2006/relationships/image" Target="media/image3.jpeg" /><Relationship Id="rId19" Type="http://schemas.openxmlformats.org/officeDocument/2006/relationships/header" Target="header3.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tmp"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F1FEA-4E93-4042-BC6A-295A329AC0C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2307</Words>
  <Characters>13153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mbhattacharya697@gmail.com</dc:creator>
  <cp:keywords/>
  <dc:description/>
  <cp:lastModifiedBy>mbhattacharya697@gmail.com</cp:lastModifiedBy>
  <cp:revision>2</cp:revision>
  <dcterms:created xsi:type="dcterms:W3CDTF">2025-04-02T06:04:00Z</dcterms:created>
  <dcterms:modified xsi:type="dcterms:W3CDTF">2025-04-02T06:04:00Z</dcterms:modified>
</cp:coreProperties>
</file>