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84" w:rsidRDefault="00573084">
      <w:pPr>
        <w:pStyle w:val="BodyText"/>
        <w:rPr>
          <w:sz w:val="28"/>
        </w:rPr>
      </w:pPr>
    </w:p>
    <w:p w:rsidR="00573084" w:rsidRDefault="00573084">
      <w:pPr>
        <w:pStyle w:val="BodyText"/>
        <w:rPr>
          <w:sz w:val="28"/>
        </w:rPr>
      </w:pPr>
    </w:p>
    <w:p w:rsidR="00573084" w:rsidRDefault="00573084">
      <w:pPr>
        <w:pStyle w:val="BodyText"/>
        <w:spacing w:before="81"/>
        <w:rPr>
          <w:sz w:val="28"/>
        </w:rPr>
      </w:pPr>
    </w:p>
    <w:p w:rsidR="00573084" w:rsidRDefault="009F101E">
      <w:pPr>
        <w:pStyle w:val="Title"/>
        <w:spacing w:line="268" w:lineRule="auto"/>
      </w:pPr>
      <w:r w:rsidRPr="009F101E">
        <w:t>Evaluation of</w:t>
      </w:r>
      <w:r w:rsidR="008452B5">
        <w:t xml:space="preserve"> Mortar by addition of</w:t>
      </w:r>
      <w:r w:rsidRPr="009F101E">
        <w:t xml:space="preserve"> Limestone</w:t>
      </w:r>
      <w:r w:rsidR="008452B5">
        <w:t xml:space="preserve"> to Enhance Self Compacting Nature</w:t>
      </w:r>
      <w:r w:rsidRPr="009F101E">
        <w:t xml:space="preserve"> in Structural Application</w:t>
      </w:r>
    </w:p>
    <w:p w:rsidR="00573084" w:rsidRDefault="00573084">
      <w:pPr>
        <w:pStyle w:val="BodyText"/>
        <w:spacing w:before="127"/>
        <w:rPr>
          <w:b/>
          <w:sz w:val="28"/>
        </w:rPr>
      </w:pPr>
    </w:p>
    <w:p w:rsidR="00573084" w:rsidRDefault="008452B5">
      <w:pPr>
        <w:pStyle w:val="BodyText"/>
        <w:ind w:left="1" w:right="1"/>
        <w:jc w:val="center"/>
      </w:pPr>
      <w:r w:rsidRPr="008452B5">
        <w:rPr>
          <w:b/>
        </w:rPr>
        <w:t>ROMIL SHRIVASTAVA</w:t>
      </w:r>
      <w:r w:rsidR="00952673">
        <w:rPr>
          <w:vertAlign w:val="superscript"/>
        </w:rPr>
        <w:t>1</w:t>
      </w:r>
      <w:r w:rsidR="00952673">
        <w:t>,</w:t>
      </w:r>
      <w:r w:rsidRPr="008452B5">
        <w:rPr>
          <w:b/>
          <w:sz w:val="24"/>
          <w:szCs w:val="22"/>
        </w:rPr>
        <w:t xml:space="preserve"> </w:t>
      </w:r>
      <w:r w:rsidRPr="008452B5">
        <w:rPr>
          <w:b/>
        </w:rPr>
        <w:t>RAGINI MISHRA</w:t>
      </w:r>
      <w:r w:rsidR="00952673">
        <w:rPr>
          <w:spacing w:val="-2"/>
          <w:vertAlign w:val="superscript"/>
        </w:rPr>
        <w:t>2</w:t>
      </w:r>
    </w:p>
    <w:p w:rsidR="00573084" w:rsidRDefault="00573084">
      <w:pPr>
        <w:pStyle w:val="BodyText"/>
        <w:spacing w:before="23"/>
      </w:pPr>
    </w:p>
    <w:p w:rsidR="00573084" w:rsidRDefault="00952673" w:rsidP="008452B5">
      <w:pPr>
        <w:ind w:left="2407" w:right="2405"/>
        <w:jc w:val="center"/>
        <w:rPr>
          <w:rFonts w:ascii="Courier New"/>
          <w:sz w:val="18"/>
        </w:rPr>
      </w:pPr>
      <w:r>
        <w:rPr>
          <w:sz w:val="18"/>
          <w:vertAlign w:val="superscript"/>
        </w:rPr>
        <w:t>1</w:t>
      </w:r>
      <w:r w:rsidR="008452B5">
        <w:rPr>
          <w:sz w:val="18"/>
          <w:vertAlign w:val="superscript"/>
        </w:rPr>
        <w:t xml:space="preserve">, 2 </w:t>
      </w:r>
      <w:r w:rsidR="008452B5" w:rsidRPr="008452B5">
        <w:rPr>
          <w:sz w:val="18"/>
        </w:rPr>
        <w:t>BABULAL</w:t>
      </w:r>
      <w:r w:rsidR="008452B5" w:rsidRPr="008452B5">
        <w:rPr>
          <w:rFonts w:hint="cs"/>
          <w:sz w:val="18"/>
          <w:cs/>
          <w:lang w:bidi="hi-IN"/>
        </w:rPr>
        <w:t xml:space="preserve"> </w:t>
      </w:r>
      <w:r w:rsidR="008452B5" w:rsidRPr="008452B5">
        <w:rPr>
          <w:sz w:val="18"/>
        </w:rPr>
        <w:t>TARABAI</w:t>
      </w:r>
      <w:r w:rsidR="008452B5" w:rsidRPr="008452B5">
        <w:rPr>
          <w:rFonts w:hint="cs"/>
          <w:sz w:val="18"/>
          <w:cs/>
          <w:lang w:bidi="hi-IN"/>
        </w:rPr>
        <w:t xml:space="preserve"> </w:t>
      </w:r>
      <w:r w:rsidR="008452B5" w:rsidRPr="008452B5">
        <w:rPr>
          <w:sz w:val="18"/>
        </w:rPr>
        <w:t>INSTITUTE</w:t>
      </w:r>
      <w:r w:rsidR="008452B5" w:rsidRPr="008452B5">
        <w:rPr>
          <w:rFonts w:hint="cs"/>
          <w:sz w:val="18"/>
          <w:cs/>
          <w:lang w:bidi="hi-IN"/>
        </w:rPr>
        <w:t xml:space="preserve"> </w:t>
      </w:r>
      <w:r w:rsidR="008452B5" w:rsidRPr="008452B5">
        <w:rPr>
          <w:sz w:val="18"/>
        </w:rPr>
        <w:t>OF</w:t>
      </w:r>
      <w:r w:rsidR="008452B5" w:rsidRPr="008452B5">
        <w:rPr>
          <w:rFonts w:hint="cs"/>
          <w:sz w:val="18"/>
          <w:cs/>
          <w:lang w:bidi="hi-IN"/>
        </w:rPr>
        <w:t xml:space="preserve"> </w:t>
      </w:r>
      <w:r w:rsidR="008452B5" w:rsidRPr="008452B5">
        <w:rPr>
          <w:sz w:val="18"/>
        </w:rPr>
        <w:t>RESEARCH</w:t>
      </w:r>
      <w:r w:rsidR="008452B5" w:rsidRPr="008452B5">
        <w:rPr>
          <w:rFonts w:hint="cs"/>
          <w:sz w:val="18"/>
          <w:cs/>
          <w:lang w:bidi="hi-IN"/>
        </w:rPr>
        <w:t xml:space="preserve"> </w:t>
      </w:r>
      <w:r w:rsidR="008452B5" w:rsidRPr="008452B5">
        <w:rPr>
          <w:sz w:val="18"/>
        </w:rPr>
        <w:t>AND</w:t>
      </w:r>
      <w:r w:rsidR="008452B5" w:rsidRPr="008452B5">
        <w:rPr>
          <w:rFonts w:hint="cs"/>
          <w:sz w:val="18"/>
          <w:cs/>
          <w:lang w:bidi="hi-IN"/>
        </w:rPr>
        <w:t xml:space="preserve"> </w:t>
      </w:r>
      <w:r w:rsidR="008452B5" w:rsidRPr="008452B5">
        <w:rPr>
          <w:sz w:val="18"/>
        </w:rPr>
        <w:t>TECHNOLOGY, SAGAR (M.P.)</w:t>
      </w:r>
      <w:r w:rsidR="008452B5">
        <w:t>, India</w:t>
      </w:r>
      <w:r w:rsidR="008452B5">
        <w:rPr>
          <w:rFonts w:ascii="Courier New"/>
          <w:sz w:val="18"/>
        </w:rPr>
        <w:t xml:space="preserve"> </w:t>
      </w:r>
    </w:p>
    <w:p w:rsidR="00573084" w:rsidRDefault="00573084">
      <w:pPr>
        <w:pStyle w:val="BodyText"/>
        <w:rPr>
          <w:rFonts w:ascii="Courier New"/>
          <w:sz w:val="18"/>
        </w:rPr>
      </w:pPr>
    </w:p>
    <w:p w:rsidR="00573084" w:rsidRDefault="00573084">
      <w:pPr>
        <w:pStyle w:val="BodyText"/>
        <w:rPr>
          <w:rFonts w:ascii="Courier New"/>
          <w:sz w:val="18"/>
        </w:rPr>
      </w:pPr>
    </w:p>
    <w:p w:rsidR="00573084" w:rsidRDefault="00573084">
      <w:pPr>
        <w:pStyle w:val="BodyText"/>
        <w:spacing w:before="18"/>
        <w:rPr>
          <w:rFonts w:ascii="Courier New"/>
          <w:sz w:val="18"/>
        </w:rPr>
      </w:pPr>
    </w:p>
    <w:p w:rsidR="009F101E" w:rsidRPr="009F101E" w:rsidRDefault="00952673" w:rsidP="008452B5">
      <w:pPr>
        <w:spacing w:after="240" w:line="254" w:lineRule="auto"/>
        <w:ind w:left="1381" w:right="1376"/>
        <w:jc w:val="both"/>
        <w:rPr>
          <w:sz w:val="18"/>
        </w:rPr>
      </w:pPr>
      <w:r>
        <w:rPr>
          <w:b/>
          <w:sz w:val="18"/>
        </w:rPr>
        <w:t xml:space="preserve">Abstract. </w:t>
      </w:r>
      <w:r w:rsidR="009F101E" w:rsidRPr="009F101E">
        <w:rPr>
          <w:sz w:val="18"/>
        </w:rPr>
        <w:t>It is crucial to comprehend the durability element of self-compacting concrete with a filler waste in order to more easily use marble and lime waste and to cautiously avoid any constraints in a practical application. Two industrial by-product</w:t>
      </w:r>
      <w:r w:rsidR="008452B5">
        <w:rPr>
          <w:sz w:val="18"/>
        </w:rPr>
        <w:t xml:space="preserve">s from the non-pozzolanic group </w:t>
      </w:r>
      <w:r w:rsidR="009F101E" w:rsidRPr="009F101E">
        <w:rPr>
          <w:sz w:val="18"/>
        </w:rPr>
        <w:t>foam (FM) and limestone powder waste (LP)—are selected for this experimental effort. It was investigated how filler waste behaved in mortar, cement paste, and concrete. Experimental research was done on the characteristics of the marble and lime filler waste in SCC that was subjected to sulfate and acid attack solutions. In order to assess the impact of filler types on the early and mature properties of SCC, M-20 concrete was created. Three distinct cement replacement levels—0%, 10%, 15%, and 20% of employment—as well as five different compositions were examined. To assess the young and hardened properties of SCC, several experiments were conducted utilizing three replacement levels of cement and fine aggregate, resulting in a total aggregate ratio of 0.54. The test findings demonstrated that improved deformability was achieved in SCC samples and that filler types and contents had a considerable impact on flow behavior.</w:t>
      </w:r>
    </w:p>
    <w:p w:rsidR="00573084" w:rsidRDefault="00952673">
      <w:pPr>
        <w:spacing w:line="259" w:lineRule="auto"/>
        <w:ind w:left="1381" w:right="1380"/>
        <w:jc w:val="both"/>
        <w:rPr>
          <w:sz w:val="18"/>
        </w:rPr>
      </w:pPr>
      <w:r>
        <w:rPr>
          <w:b/>
          <w:sz w:val="18"/>
        </w:rPr>
        <w:t xml:space="preserve">Keywords: </w:t>
      </w:r>
      <w:r w:rsidR="009F101E" w:rsidRPr="009F101E">
        <w:rPr>
          <w:iCs/>
          <w:sz w:val="18"/>
        </w:rPr>
        <w:t>Self-compacting mortar; Limestone powder waste; Foaming Agent.</w:t>
      </w:r>
    </w:p>
    <w:p w:rsidR="00573084" w:rsidRDefault="00573084">
      <w:pPr>
        <w:pStyle w:val="BodyText"/>
        <w:rPr>
          <w:sz w:val="18"/>
        </w:rPr>
      </w:pPr>
    </w:p>
    <w:p w:rsidR="009F101E" w:rsidRDefault="009F101E" w:rsidP="009F101E">
      <w:pPr>
        <w:pStyle w:val="BodyText"/>
        <w:spacing w:before="37"/>
      </w:pPr>
    </w:p>
    <w:p w:rsidR="009F101E" w:rsidRDefault="009F101E">
      <w:pPr>
        <w:pStyle w:val="BodyText"/>
        <w:rPr>
          <w:sz w:val="18"/>
        </w:rPr>
      </w:pPr>
    </w:p>
    <w:p w:rsidR="009F101E" w:rsidRDefault="009F101E">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8452B5" w:rsidRDefault="008452B5">
      <w:pPr>
        <w:pStyle w:val="BodyText"/>
        <w:rPr>
          <w:sz w:val="18"/>
        </w:rPr>
      </w:pPr>
    </w:p>
    <w:p w:rsidR="009F101E" w:rsidRDefault="009F101E">
      <w:pPr>
        <w:pStyle w:val="BodyText"/>
        <w:rPr>
          <w:sz w:val="18"/>
        </w:rPr>
      </w:pPr>
    </w:p>
    <w:p w:rsidR="009F101E" w:rsidRDefault="009F101E">
      <w:pPr>
        <w:pStyle w:val="BodyText"/>
        <w:rPr>
          <w:sz w:val="18"/>
        </w:rPr>
      </w:pPr>
    </w:p>
    <w:p w:rsidR="00573084" w:rsidRDefault="00952673">
      <w:pPr>
        <w:pStyle w:val="Heading1"/>
        <w:numPr>
          <w:ilvl w:val="0"/>
          <w:numId w:val="5"/>
        </w:numPr>
        <w:tabs>
          <w:tab w:val="left" w:pos="1381"/>
        </w:tabs>
      </w:pPr>
      <w:r>
        <w:rPr>
          <w:spacing w:val="-2"/>
        </w:rPr>
        <w:lastRenderedPageBreak/>
        <w:t>Introduction</w:t>
      </w:r>
    </w:p>
    <w:p w:rsidR="00573084" w:rsidRDefault="00573084">
      <w:pPr>
        <w:pStyle w:val="BodyText"/>
        <w:spacing w:before="38"/>
        <w:rPr>
          <w:b/>
          <w:sz w:val="24"/>
        </w:rPr>
      </w:pPr>
    </w:p>
    <w:p w:rsidR="009F101E" w:rsidRDefault="00F15E36" w:rsidP="009F101E">
      <w:pPr>
        <w:pStyle w:val="BodyText"/>
        <w:spacing w:before="1" w:line="256" w:lineRule="auto"/>
        <w:ind w:left="813" w:right="810"/>
        <w:jc w:val="both"/>
      </w:pPr>
      <w:r>
        <w:rPr>
          <w:noProof/>
          <w:lang w:bidi="hi-IN"/>
        </w:rPr>
        <w:pict>
          <v:group id="docshapegroup2" o:spid="_x0000_s1391" style="position:absolute;left:0;text-align:left;margin-left:185.8pt;margin-top:127.8pt;width:201pt;height:131.8pt;z-index:-15726080;mso-wrap-distance-left:0;mso-wrap-distance-right:0;mso-position-horizontal-relative:page" coordorigin="2000,4989" coordsize="4020,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392" type="#_x0000_t75" style="position:absolute;left:2015;top:5003;width:3990;height:2606">
              <v:imagedata r:id="rId8" o:title=""/>
            </v:shape>
            <v:rect id="docshape4" o:spid="_x0000_s1393" style="position:absolute;left:2007;top:4996;width:4005;height:2621" filled="f"/>
            <w10:wrap type="topAndBottom" anchorx="page"/>
          </v:group>
        </w:pict>
      </w:r>
      <w:r w:rsidR="009F101E" w:rsidRPr="009F101E">
        <w:t xml:space="preserve">Researchers are working on alternative materials, such as industrial byproducts, to replace natural aggregates in order to get over these limitations. These days, solid or hollow concrete masonry blocks are utilized in place of clay bricks as the brick-making process shatters soil. The commercially available clay bricks, solid concrete blocks, and hollow concrete blocks are </w:t>
      </w:r>
      <w:r w:rsidR="009F101E">
        <w:t>depicted in Fig. 1.1(a), (b)</w:t>
      </w:r>
      <w:r w:rsidR="009F101E" w:rsidRPr="009F101E">
        <w:t>. However, a significant amount of cement, together with river sand and coarse aggregate, is needed for the construction of these blocks also. Therefore, in order to minimize the use of cement and other materials, it became necessary to continue research into the creation of some other alternative building blocks that would replace all of the masonry units mentioned above in practical application.</w:t>
      </w:r>
    </w:p>
    <w:p w:rsidR="009F101E" w:rsidRPr="009F101E" w:rsidRDefault="00F15E36" w:rsidP="009F101E">
      <w:pPr>
        <w:pStyle w:val="BodyText"/>
        <w:spacing w:line="256" w:lineRule="auto"/>
        <w:ind w:left="813" w:right="810"/>
        <w:jc w:val="center"/>
        <w:rPr>
          <w:bCs/>
          <w:spacing w:val="-2"/>
          <w:sz w:val="18"/>
          <w:szCs w:val="18"/>
        </w:rPr>
      </w:pPr>
      <w:r w:rsidRPr="00F15E36">
        <w:rPr>
          <w:b/>
          <w:noProof/>
          <w:sz w:val="18"/>
          <w:szCs w:val="18"/>
          <w:lang w:bidi="hi-IN"/>
        </w:rPr>
        <w:pict>
          <v:group id="docshapegroup5" o:spid="_x0000_s1394" style="position:absolute;left:0;text-align:left;margin-left:185.8pt;margin-top:146.75pt;width:200.25pt;height:134.5pt;z-index:-15725056;mso-wrap-distance-left:0;mso-wrap-distance-right:0;mso-position-horizontal-relative:page" coordorigin="6950,5079" coordsize="2779,2555">
            <v:shape id="docshape6" o:spid="_x0000_s1395" type="#_x0000_t75" style="position:absolute;left:6965;top:5093;width:2749;height:2525">
              <v:imagedata r:id="rId9" o:title=""/>
            </v:shape>
            <v:rect id="docshape7" o:spid="_x0000_s1396" style="position:absolute;left:6957;top:5086;width:2764;height:2540" filled="f"/>
            <w10:wrap type="topAndBottom" anchorx="page"/>
          </v:group>
        </w:pict>
      </w:r>
      <w:r w:rsidR="009F101E">
        <w:rPr>
          <w:b/>
          <w:sz w:val="18"/>
          <w:szCs w:val="18"/>
        </w:rPr>
        <w:t>Fig1</w:t>
      </w:r>
      <w:r w:rsidR="009F101E" w:rsidRPr="009F101E">
        <w:rPr>
          <w:b/>
          <w:sz w:val="18"/>
          <w:szCs w:val="18"/>
        </w:rPr>
        <w:t>:</w:t>
      </w:r>
      <w:r w:rsidR="009F101E" w:rsidRPr="009F101E">
        <w:rPr>
          <w:bCs/>
          <w:sz w:val="18"/>
          <w:szCs w:val="18"/>
        </w:rPr>
        <w:t xml:space="preserve"> Commercially available brick sand </w:t>
      </w:r>
      <w:r w:rsidR="009F101E" w:rsidRPr="009F101E">
        <w:rPr>
          <w:bCs/>
          <w:spacing w:val="-2"/>
          <w:sz w:val="18"/>
          <w:szCs w:val="18"/>
        </w:rPr>
        <w:t>blocks</w:t>
      </w:r>
    </w:p>
    <w:p w:rsidR="00573084" w:rsidRDefault="009F101E" w:rsidP="009F101E">
      <w:pPr>
        <w:pStyle w:val="Heading1"/>
        <w:numPr>
          <w:ilvl w:val="0"/>
          <w:numId w:val="5"/>
        </w:numPr>
        <w:tabs>
          <w:tab w:val="left" w:pos="1381"/>
        </w:tabs>
        <w:spacing w:before="240"/>
      </w:pPr>
      <w:r w:rsidRPr="009F101E">
        <w:t>Lightweight Concrete</w:t>
      </w:r>
    </w:p>
    <w:p w:rsidR="00573084" w:rsidRDefault="009F101E" w:rsidP="009F101E">
      <w:pPr>
        <w:pStyle w:val="BodyText"/>
        <w:spacing w:before="240" w:line="256" w:lineRule="auto"/>
        <w:ind w:left="813" w:right="809"/>
        <w:jc w:val="both"/>
      </w:pPr>
      <w:r w:rsidRPr="009F101E">
        <w:t>Concrete that includes stable foam or lightweight particles as one of its constituents is referred to as lightweight concrete. The concrete is referred to as lightweight aggregate concrete if lightweight aggregates are utilized, and foamed concrete or foamcrete if stable foam is used. In most cases, foamed concrete (FC) has at least 20% of foam mixed with the plastic mortar. The stable foam settles around the foam bubbles when it is added to the prepared cement mortar, and the paste will be strong enough to hold its form around the gaps even as the foam starts to degenerate. Lightweight Foamed Concrete (LFC) has a low density, which makes it an excellent choice for infills in reinforced concrete buildings will lead to thinner beam and column sections, which will increase economy. Additionally, a significant volume of industrial wastes may be used to produce LFC, providing a long-term solution to the wastes' disposal problems.</w:t>
      </w:r>
    </w:p>
    <w:p w:rsidR="00573084" w:rsidRDefault="00573084">
      <w:pPr>
        <w:pStyle w:val="BodyText"/>
        <w:spacing w:before="126"/>
      </w:pPr>
    </w:p>
    <w:p w:rsidR="009F101E" w:rsidRDefault="009F101E" w:rsidP="008452B5">
      <w:pPr>
        <w:pStyle w:val="Heading2"/>
        <w:tabs>
          <w:tab w:val="left" w:pos="1381"/>
        </w:tabs>
      </w:pPr>
    </w:p>
    <w:p w:rsidR="008452B5" w:rsidRDefault="008452B5" w:rsidP="008452B5">
      <w:pPr>
        <w:pStyle w:val="Heading2"/>
        <w:tabs>
          <w:tab w:val="left" w:pos="1381"/>
        </w:tabs>
      </w:pPr>
    </w:p>
    <w:p w:rsidR="008452B5" w:rsidRDefault="008452B5" w:rsidP="008452B5">
      <w:pPr>
        <w:pStyle w:val="Heading2"/>
        <w:tabs>
          <w:tab w:val="left" w:pos="1381"/>
        </w:tabs>
      </w:pPr>
    </w:p>
    <w:p w:rsidR="009F101E" w:rsidRDefault="009F101E" w:rsidP="00202411">
      <w:pPr>
        <w:pStyle w:val="Heading1"/>
        <w:numPr>
          <w:ilvl w:val="0"/>
          <w:numId w:val="5"/>
        </w:numPr>
        <w:tabs>
          <w:tab w:val="left" w:pos="1381"/>
        </w:tabs>
        <w:spacing w:before="240" w:line="360" w:lineRule="auto"/>
      </w:pPr>
      <w:r w:rsidRPr="00D11FEB">
        <w:lastRenderedPageBreak/>
        <w:t>Limestone</w:t>
      </w:r>
    </w:p>
    <w:p w:rsidR="00202411" w:rsidRPr="004825E7" w:rsidRDefault="00202411" w:rsidP="00202411">
      <w:pPr>
        <w:pStyle w:val="BodyText"/>
        <w:spacing w:line="242" w:lineRule="auto"/>
        <w:ind w:left="813" w:right="806" w:firstLine="226"/>
        <w:jc w:val="both"/>
      </w:pPr>
      <w:r>
        <w:t>Limestone, which is made up of CaCO3 in the form of the mineral calcite, is the most valuable sedimentary rock. Roughly 10% of all sedimentary rocks are limestone. Limestone is a non-metallic mineral that is required as a raw ingredient to make cement, a crucial building material. The two primary components of limestone are dolomite and calcite. The majority of limestone used by companies is sedimentary limestone, also known as bedded limestone. Lime shells are another form of calcareous material used by industry. This lime shell may be found in the shallow sea and bed of an old lake. 338.55 million tonnes of limestone were produced in 2017–18, an increase of around 7.59% over 2016–17. 711 mines out of 832 were reported to have grown in 2017–18. Three million tonnes of limestone were produced by twenty-nine mines, accounting for 43% of the total production in 2017–18. Additionally, 20 mines contributed 24% of the overall production, producing 2 to 3 million tonnes of limestone. About 97% of the limestone produced in 2017–18 was used to make cement, with the remaining 3% going toward other uses.</w:t>
      </w:r>
    </w:p>
    <w:p w:rsidR="00202411" w:rsidRPr="00202411" w:rsidRDefault="00202411" w:rsidP="00202411">
      <w:pPr>
        <w:pStyle w:val="Heading1"/>
        <w:numPr>
          <w:ilvl w:val="0"/>
          <w:numId w:val="5"/>
        </w:numPr>
        <w:tabs>
          <w:tab w:val="left" w:pos="1381"/>
        </w:tabs>
        <w:spacing w:before="240" w:line="360" w:lineRule="auto"/>
      </w:pPr>
      <w:r>
        <w:t xml:space="preserve">OBJECTIVES OF THE </w:t>
      </w:r>
      <w:r w:rsidRPr="00202411">
        <w:t>STUDY</w:t>
      </w:r>
    </w:p>
    <w:p w:rsidR="00202411" w:rsidRDefault="00202411" w:rsidP="00202411">
      <w:pPr>
        <w:pStyle w:val="BodyText"/>
        <w:spacing w:line="242" w:lineRule="auto"/>
        <w:ind w:left="813" w:right="806" w:firstLine="226"/>
        <w:jc w:val="both"/>
      </w:pPr>
      <w:r>
        <w:t>Utilization of concrete for construction shall not only solve waste problems, but also provide a new resource for construction purposes. In this research, use of Foam agent and Limestone powder as partial replacement of cement has been tried. The specific objectives of the investigation are as follows</w:t>
      </w:r>
    </w:p>
    <w:p w:rsidR="00202411" w:rsidRPr="00202411" w:rsidRDefault="00202411" w:rsidP="00202411">
      <w:pPr>
        <w:pStyle w:val="BodyText"/>
        <w:numPr>
          <w:ilvl w:val="0"/>
          <w:numId w:val="7"/>
        </w:numPr>
        <w:spacing w:line="242" w:lineRule="auto"/>
        <w:ind w:right="806"/>
        <w:jc w:val="both"/>
      </w:pPr>
      <w:r w:rsidRPr="001835C1">
        <w:t xml:space="preserve">To examine the current test procedures used to assess the strength and durability of mixed cement. </w:t>
      </w:r>
    </w:p>
    <w:p w:rsidR="00202411" w:rsidRPr="00202411" w:rsidRDefault="00202411" w:rsidP="00202411">
      <w:pPr>
        <w:pStyle w:val="BodyText"/>
        <w:numPr>
          <w:ilvl w:val="0"/>
          <w:numId w:val="7"/>
        </w:numPr>
        <w:spacing w:line="242" w:lineRule="auto"/>
        <w:ind w:right="806"/>
        <w:jc w:val="both"/>
      </w:pPr>
      <w:r w:rsidRPr="001835C1">
        <w:t xml:space="preserve">To determine the appropriate proportion of </w:t>
      </w:r>
      <w:r>
        <w:t>Foam</w:t>
      </w:r>
      <w:r w:rsidRPr="001835C1">
        <w:t xml:space="preserve"> and LP in the concrete mix that would meet the plastic state's criteria and yield the maximum strength of concrete in compression</w:t>
      </w:r>
      <w:r>
        <w:t xml:space="preserve"> stability</w:t>
      </w:r>
      <w:r w:rsidRPr="001835C1">
        <w:t xml:space="preserve">. </w:t>
      </w:r>
    </w:p>
    <w:p w:rsidR="00202411" w:rsidRPr="00202411" w:rsidRDefault="00202411" w:rsidP="00202411">
      <w:pPr>
        <w:pStyle w:val="BodyText"/>
        <w:numPr>
          <w:ilvl w:val="0"/>
          <w:numId w:val="7"/>
        </w:numPr>
        <w:spacing w:line="242" w:lineRule="auto"/>
        <w:ind w:right="806"/>
        <w:jc w:val="both"/>
      </w:pPr>
      <w:r w:rsidRPr="001835C1">
        <w:t xml:space="preserve">To assess the durability and mechanical qualities of concretes containing </w:t>
      </w:r>
      <w:r>
        <w:t>cement matrix</w:t>
      </w:r>
      <w:r w:rsidRPr="001835C1">
        <w:t xml:space="preserve">. </w:t>
      </w:r>
    </w:p>
    <w:p w:rsidR="00202411" w:rsidRPr="00202411" w:rsidRDefault="00202411" w:rsidP="00202411">
      <w:pPr>
        <w:pStyle w:val="BodyText"/>
        <w:numPr>
          <w:ilvl w:val="0"/>
          <w:numId w:val="7"/>
        </w:numPr>
        <w:spacing w:line="242" w:lineRule="auto"/>
        <w:ind w:right="806"/>
        <w:jc w:val="both"/>
      </w:pPr>
      <w:r>
        <w:t>Examine the self compacting</w:t>
      </w:r>
      <w:r w:rsidRPr="001835C1">
        <w:t xml:space="preserve"> of the concrete mixtures and confirm the outcomes of tests for durability and strength. </w:t>
      </w:r>
    </w:p>
    <w:p w:rsidR="00202411" w:rsidRDefault="00202411" w:rsidP="00202411">
      <w:pPr>
        <w:pStyle w:val="BodyText"/>
        <w:numPr>
          <w:ilvl w:val="0"/>
          <w:numId w:val="7"/>
        </w:numPr>
        <w:spacing w:line="242" w:lineRule="auto"/>
        <w:ind w:right="806"/>
        <w:jc w:val="both"/>
      </w:pPr>
      <w:r w:rsidRPr="001835C1">
        <w:t xml:space="preserve">To promote the use of </w:t>
      </w:r>
      <w:r>
        <w:t>waste to wealth</w:t>
      </w:r>
      <w:r w:rsidRPr="001835C1">
        <w:t xml:space="preserve"> mixed cement in general building and to acknowledge the mix's possible advantages for the economy and environment</w:t>
      </w:r>
      <w:r>
        <w:t xml:space="preserve">. </w:t>
      </w:r>
    </w:p>
    <w:p w:rsidR="00202411" w:rsidRPr="00202411" w:rsidRDefault="00202411" w:rsidP="00202411">
      <w:pPr>
        <w:pStyle w:val="Heading1"/>
        <w:numPr>
          <w:ilvl w:val="0"/>
          <w:numId w:val="5"/>
        </w:numPr>
        <w:tabs>
          <w:tab w:val="left" w:pos="1381"/>
        </w:tabs>
        <w:spacing w:before="240" w:line="360" w:lineRule="auto"/>
      </w:pPr>
      <w:r w:rsidRPr="00202411">
        <w:t>Methodology &amp; Results of concrete containing Lime powder and Foam</w:t>
      </w:r>
    </w:p>
    <w:p w:rsidR="00202411" w:rsidRDefault="00202411" w:rsidP="00202411">
      <w:pPr>
        <w:pStyle w:val="BodyText"/>
        <w:spacing w:before="167" w:line="249" w:lineRule="auto"/>
        <w:ind w:left="813" w:right="811"/>
        <w:jc w:val="both"/>
      </w:pPr>
      <w:r>
        <w:t>The latest type of concrete is called self-consolidated concrete. It compacts itself, creates a free flow of concrete without the need for external energy (vibration), fills in all of the voids in the formwork, and consolidates by its own weight with the help of superplasticizer, viscosity-modifying agents, and filler materials as an admixture.</w:t>
      </w:r>
    </w:p>
    <w:p w:rsidR="00202411" w:rsidRDefault="00202411" w:rsidP="00202411">
      <w:pPr>
        <w:pStyle w:val="BodyText"/>
        <w:spacing w:before="167" w:line="249" w:lineRule="auto"/>
        <w:ind w:left="813" w:right="811"/>
        <w:jc w:val="both"/>
      </w:pPr>
      <w:r>
        <w:t xml:space="preserve">                                                        The S/a ratio (fine aggregate to total aggregate ratio), coarse aggregate size (&lt; 16 mm), superplasticizer, and additive are the main distinctions between SCC and ordinary concrete. SCC was utilized for a twenty-eight-day underwater curing process to provide more gratifying workability and strength. </w:t>
      </w:r>
    </w:p>
    <w:p w:rsidR="00202411" w:rsidRPr="00202411" w:rsidRDefault="00202411">
      <w:pPr>
        <w:pStyle w:val="BodyText"/>
        <w:spacing w:before="167" w:line="249" w:lineRule="auto"/>
        <w:ind w:left="813" w:right="811"/>
        <w:jc w:val="both"/>
      </w:pPr>
      <w:r>
        <w:t xml:space="preserve">                                                           The present study aims to investigate the potential use of two waste products, foam and lime powder, as fillers in SCC. It also looks at how these fillers impact the young and hardened qualities of the SCC in terms of mechanical and physical strength. The physical and chemical properties of each ingredient are analyzed first in order to make the concrete self-compacting; adding, removing, or altering any component will alter the behavior and usefulness of SCC. Two fillers are used in SCC in place of cement; the precise chemical and physical composition of foam and lime powder is also investigated. The details of each component utilized to construct the M20 grade—which was made in the current study using different combinations</w:t>
      </w: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r>
        <w:rPr>
          <w:b/>
          <w:noProof/>
          <w:lang w:bidi="hi-IN"/>
        </w:rPr>
        <w:drawing>
          <wp:anchor distT="0" distB="0" distL="114300" distR="114300" simplePos="0" relativeHeight="487593472" behindDoc="0" locked="0" layoutInCell="1" allowOverlap="1">
            <wp:simplePos x="0" y="0"/>
            <wp:positionH relativeFrom="column">
              <wp:posOffset>1933989</wp:posOffset>
            </wp:positionH>
            <wp:positionV relativeFrom="paragraph">
              <wp:posOffset>137353</wp:posOffset>
            </wp:positionV>
            <wp:extent cx="1665688" cy="1940119"/>
            <wp:effectExtent l="1905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srcRect/>
                    <a:stretch>
                      <a:fillRect/>
                    </a:stretch>
                  </pic:blipFill>
                  <pic:spPr bwMode="auto">
                    <a:xfrm>
                      <a:off x="0" y="0"/>
                      <a:ext cx="1665688" cy="1940119"/>
                    </a:xfrm>
                    <a:prstGeom prst="rect">
                      <a:avLst/>
                    </a:prstGeom>
                    <a:noFill/>
                  </pic:spPr>
                </pic:pic>
              </a:graphicData>
            </a:graphic>
          </wp:anchor>
        </w:drawing>
      </w: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Default="00202411">
      <w:pPr>
        <w:pStyle w:val="BodyText"/>
        <w:spacing w:before="167" w:line="249" w:lineRule="auto"/>
        <w:ind w:left="813" w:right="811"/>
        <w:jc w:val="both"/>
        <w:rPr>
          <w:b/>
        </w:rPr>
      </w:pPr>
    </w:p>
    <w:p w:rsidR="00202411" w:rsidRPr="00202411" w:rsidRDefault="00202411" w:rsidP="00202411">
      <w:pPr>
        <w:pStyle w:val="BodyText"/>
        <w:spacing w:before="167" w:line="249" w:lineRule="auto"/>
        <w:ind w:left="813" w:right="811"/>
        <w:jc w:val="center"/>
      </w:pPr>
      <w:r w:rsidRPr="00202411">
        <w:t>Fig 2: Ingredients for SCC mixes</w:t>
      </w:r>
    </w:p>
    <w:p w:rsidR="0033072D" w:rsidRDefault="008452B5" w:rsidP="0033072D">
      <w:pPr>
        <w:pStyle w:val="BodyText"/>
        <w:spacing w:before="167" w:line="249" w:lineRule="auto"/>
        <w:ind w:left="813" w:right="811"/>
        <w:jc w:val="center"/>
        <w:rPr>
          <w:b/>
        </w:rPr>
      </w:pPr>
      <w:r w:rsidRPr="008452B5">
        <w:rPr>
          <w:b/>
          <w:noProof/>
          <w:lang w:bidi="hi-IN"/>
        </w:rPr>
        <w:drawing>
          <wp:inline distT="0" distB="0" distL="0" distR="0">
            <wp:extent cx="2406098" cy="1804949"/>
            <wp:effectExtent l="19050" t="0" r="0" b="0"/>
            <wp:docPr id="3" name="Picture 3" descr="F:\Desktop\Foam thesis\Dolly thesis\romil\WhatsApp Image 2025-01-25 at 18.5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esktop\Foam thesis\Dolly thesis\romil\WhatsApp Image 2025-01-25 at 18.53.24.jpeg"/>
                    <pic:cNvPicPr>
                      <a:picLocks noChangeAspect="1" noChangeArrowheads="1"/>
                    </pic:cNvPicPr>
                  </pic:nvPicPr>
                  <pic:blipFill>
                    <a:blip r:embed="rId11" cstate="print"/>
                    <a:srcRect/>
                    <a:stretch>
                      <a:fillRect/>
                    </a:stretch>
                  </pic:blipFill>
                  <pic:spPr bwMode="auto">
                    <a:xfrm>
                      <a:off x="0" y="0"/>
                      <a:ext cx="2411962" cy="1809348"/>
                    </a:xfrm>
                    <a:prstGeom prst="rect">
                      <a:avLst/>
                    </a:prstGeom>
                    <a:noFill/>
                    <a:ln w="9525">
                      <a:noFill/>
                      <a:miter lim="800000"/>
                      <a:headEnd/>
                      <a:tailEnd/>
                    </a:ln>
                  </pic:spPr>
                </pic:pic>
              </a:graphicData>
            </a:graphic>
          </wp:inline>
        </w:drawing>
      </w:r>
    </w:p>
    <w:p w:rsidR="0033072D" w:rsidRDefault="0033072D" w:rsidP="0033072D">
      <w:pPr>
        <w:pStyle w:val="BodyText"/>
        <w:spacing w:before="167" w:line="249" w:lineRule="auto"/>
        <w:ind w:left="813" w:right="811"/>
        <w:jc w:val="center"/>
        <w:rPr>
          <w:b/>
        </w:rPr>
      </w:pPr>
      <w:r>
        <w:t>Fig 3: Tamping of batched material</w:t>
      </w:r>
    </w:p>
    <w:p w:rsidR="0033072D" w:rsidRDefault="0033072D" w:rsidP="0033072D">
      <w:pPr>
        <w:pStyle w:val="BodyText"/>
        <w:spacing w:line="242" w:lineRule="auto"/>
        <w:ind w:left="813" w:right="806" w:firstLine="226"/>
        <w:jc w:val="both"/>
      </w:pPr>
      <w:r>
        <w:t>All substances underwent various laboratory testing in accordance with Indian standards (IS) and EFNARC recommendations. Because SCC is a sensitive concrete, attention was made while choosing materials that were readily available in the area, and the same sources were used for all testing. The selection of materials from the local market was done with the intention of balancing the cost of the superplasticizer and lowering the production cost of SCC, which is now marketable. The characteristic of the component is used for designing the SCC mix and for understanding the overall behavior of SCC. It also helps interpret the performance of SCC with lime and foam in the mortar test.</w:t>
      </w:r>
    </w:p>
    <w:p w:rsidR="0033072D" w:rsidRPr="0033072D" w:rsidRDefault="0033072D" w:rsidP="0033072D">
      <w:pPr>
        <w:pStyle w:val="BodyText"/>
        <w:spacing w:before="240"/>
        <w:ind w:left="813" w:right="810"/>
        <w:jc w:val="center"/>
        <w:rPr>
          <w:bCs/>
          <w:sz w:val="18"/>
          <w:szCs w:val="18"/>
        </w:rPr>
      </w:pPr>
      <w:r w:rsidRPr="0033072D">
        <w:rPr>
          <w:bCs/>
          <w:sz w:val="18"/>
          <w:szCs w:val="18"/>
        </w:rPr>
        <w:t xml:space="preserve">Table </w:t>
      </w:r>
      <w:r w:rsidR="00373171">
        <w:rPr>
          <w:bCs/>
          <w:sz w:val="18"/>
          <w:szCs w:val="18"/>
        </w:rPr>
        <w:t>1</w:t>
      </w:r>
      <w:r w:rsidRPr="0033072D">
        <w:rPr>
          <w:bCs/>
          <w:sz w:val="18"/>
          <w:szCs w:val="18"/>
        </w:rPr>
        <w:t xml:space="preserve"> Physical Properties of Ultratech 53 grade OPC for the present study</w:t>
      </w:r>
    </w:p>
    <w:p w:rsidR="0033072D" w:rsidRDefault="0033072D" w:rsidP="0033072D">
      <w:pPr>
        <w:pStyle w:val="BodyText"/>
        <w:spacing w:line="242" w:lineRule="auto"/>
        <w:ind w:left="813" w:right="806" w:firstLine="226"/>
        <w:jc w:val="both"/>
      </w:pPr>
    </w:p>
    <w:tbl>
      <w:tblPr>
        <w:tblW w:w="0" w:type="auto"/>
        <w:jc w:val="center"/>
        <w:tblInd w:w="201" w:type="dxa"/>
        <w:tblBorders>
          <w:top w:val="single" w:sz="4" w:space="0" w:color="auto"/>
          <w:bottom w:val="single" w:sz="4" w:space="0" w:color="auto"/>
        </w:tblBorders>
        <w:tblCellMar>
          <w:left w:w="0" w:type="dxa"/>
          <w:right w:w="0" w:type="dxa"/>
        </w:tblCellMar>
        <w:tblLook w:val="01E0"/>
      </w:tblPr>
      <w:tblGrid>
        <w:gridCol w:w="1440"/>
        <w:gridCol w:w="1710"/>
        <w:gridCol w:w="900"/>
        <w:gridCol w:w="1204"/>
        <w:gridCol w:w="1369"/>
      </w:tblGrid>
      <w:tr w:rsidR="0033072D" w:rsidTr="0033072D">
        <w:trPr>
          <w:trHeight w:val="940"/>
          <w:jc w:val="center"/>
        </w:trPr>
        <w:tc>
          <w:tcPr>
            <w:tcW w:w="1440" w:type="dxa"/>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Type</w:t>
            </w:r>
          </w:p>
        </w:tc>
        <w:tc>
          <w:tcPr>
            <w:tcW w:w="1710" w:type="dxa"/>
            <w:tcBorders>
              <w:top w:val="single" w:sz="4" w:space="0" w:color="auto"/>
              <w:bottom w:val="single" w:sz="4" w:space="0" w:color="auto"/>
            </w:tcBorders>
            <w:vAlign w:val="center"/>
          </w:tcPr>
          <w:p w:rsidR="0033072D" w:rsidRDefault="0033072D" w:rsidP="0033072D">
            <w:pPr>
              <w:pStyle w:val="TableParagraph"/>
              <w:spacing w:before="0"/>
              <w:ind w:left="123" w:hanging="308"/>
              <w:jc w:val="center"/>
              <w:rPr>
                <w:sz w:val="18"/>
              </w:rPr>
            </w:pPr>
            <w:r w:rsidRPr="0033072D">
              <w:rPr>
                <w:sz w:val="18"/>
              </w:rPr>
              <w:t xml:space="preserve">Specific </w:t>
            </w:r>
          </w:p>
          <w:p w:rsidR="0033072D" w:rsidRPr="0033072D" w:rsidRDefault="0033072D" w:rsidP="0033072D">
            <w:pPr>
              <w:pStyle w:val="TableParagraph"/>
              <w:spacing w:before="0"/>
              <w:ind w:left="123" w:hanging="308"/>
              <w:jc w:val="center"/>
              <w:rPr>
                <w:sz w:val="18"/>
              </w:rPr>
            </w:pPr>
            <w:r w:rsidRPr="0033072D">
              <w:rPr>
                <w:sz w:val="18"/>
              </w:rPr>
              <w:t>Gravity (gm./cm3)</w:t>
            </w:r>
          </w:p>
        </w:tc>
        <w:tc>
          <w:tcPr>
            <w:tcW w:w="900" w:type="dxa"/>
            <w:tcBorders>
              <w:top w:val="single" w:sz="4" w:space="0" w:color="auto"/>
              <w:bottom w:val="single" w:sz="4" w:space="0" w:color="auto"/>
            </w:tcBorders>
            <w:vAlign w:val="center"/>
          </w:tcPr>
          <w:p w:rsidR="0033072D" w:rsidRDefault="0033072D" w:rsidP="0033072D">
            <w:pPr>
              <w:pStyle w:val="TableParagraph"/>
              <w:spacing w:before="0"/>
              <w:ind w:left="123" w:hanging="123"/>
              <w:jc w:val="center"/>
              <w:rPr>
                <w:sz w:val="18"/>
              </w:rPr>
            </w:pPr>
            <w:r w:rsidRPr="0033072D">
              <w:rPr>
                <w:sz w:val="18"/>
              </w:rPr>
              <w:t xml:space="preserve">Mean </w:t>
            </w:r>
          </w:p>
          <w:p w:rsidR="0033072D" w:rsidRPr="0033072D" w:rsidRDefault="0033072D" w:rsidP="0033072D">
            <w:pPr>
              <w:pStyle w:val="TableParagraph"/>
              <w:spacing w:before="0"/>
              <w:ind w:left="123" w:hanging="123"/>
              <w:jc w:val="center"/>
              <w:rPr>
                <w:sz w:val="18"/>
              </w:rPr>
            </w:pPr>
            <w:r w:rsidRPr="0033072D">
              <w:rPr>
                <w:sz w:val="18"/>
              </w:rPr>
              <w:t>grain size (μm)</w:t>
            </w:r>
          </w:p>
        </w:tc>
        <w:tc>
          <w:tcPr>
            <w:tcW w:w="1204" w:type="dxa"/>
            <w:tcBorders>
              <w:top w:val="single" w:sz="4" w:space="0" w:color="auto"/>
              <w:bottom w:val="single" w:sz="4" w:space="0" w:color="auto"/>
            </w:tcBorders>
            <w:vAlign w:val="center"/>
          </w:tcPr>
          <w:p w:rsidR="0033072D" w:rsidRDefault="0033072D" w:rsidP="0033072D">
            <w:pPr>
              <w:pStyle w:val="TableParagraph"/>
              <w:spacing w:before="0"/>
              <w:ind w:left="123" w:firstLine="3"/>
              <w:jc w:val="center"/>
              <w:rPr>
                <w:sz w:val="18"/>
              </w:rPr>
            </w:pPr>
            <w:r w:rsidRPr="0033072D">
              <w:rPr>
                <w:sz w:val="18"/>
              </w:rPr>
              <w:t xml:space="preserve">Fineness </w:t>
            </w:r>
          </w:p>
          <w:p w:rsidR="0033072D" w:rsidRPr="0033072D" w:rsidRDefault="0033072D" w:rsidP="0033072D">
            <w:pPr>
              <w:pStyle w:val="TableParagraph"/>
              <w:spacing w:before="0"/>
              <w:ind w:left="123" w:firstLine="3"/>
              <w:jc w:val="center"/>
              <w:rPr>
                <w:sz w:val="18"/>
              </w:rPr>
            </w:pPr>
            <w:r w:rsidRPr="0033072D">
              <w:rPr>
                <w:sz w:val="18"/>
              </w:rPr>
              <w:t>passing 45μm (%)</w:t>
            </w:r>
          </w:p>
        </w:tc>
        <w:tc>
          <w:tcPr>
            <w:tcW w:w="1369" w:type="dxa"/>
            <w:tcBorders>
              <w:top w:val="single" w:sz="4" w:space="0" w:color="auto"/>
              <w:bottom w:val="single" w:sz="4" w:space="0" w:color="auto"/>
            </w:tcBorders>
            <w:vAlign w:val="center"/>
          </w:tcPr>
          <w:p w:rsidR="0033072D" w:rsidRPr="0033072D" w:rsidRDefault="0033072D" w:rsidP="0033072D">
            <w:pPr>
              <w:pStyle w:val="TableParagraph"/>
              <w:spacing w:before="0"/>
              <w:ind w:left="123" w:hanging="154"/>
              <w:jc w:val="center"/>
              <w:rPr>
                <w:sz w:val="18"/>
              </w:rPr>
            </w:pPr>
            <w:r w:rsidRPr="0033072D">
              <w:rPr>
                <w:sz w:val="18"/>
              </w:rPr>
              <w:t>Specific surface area (m2/kg)</w:t>
            </w:r>
          </w:p>
        </w:tc>
      </w:tr>
      <w:tr w:rsidR="0033072D" w:rsidTr="0033072D">
        <w:trPr>
          <w:trHeight w:val="945"/>
          <w:jc w:val="center"/>
        </w:trPr>
        <w:tc>
          <w:tcPr>
            <w:tcW w:w="1440" w:type="dxa"/>
            <w:tcBorders>
              <w:top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Ultra tech OPC-53 grade</w:t>
            </w:r>
          </w:p>
        </w:tc>
        <w:tc>
          <w:tcPr>
            <w:tcW w:w="1710" w:type="dxa"/>
            <w:tcBorders>
              <w:top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3.11</w:t>
            </w:r>
          </w:p>
        </w:tc>
        <w:tc>
          <w:tcPr>
            <w:tcW w:w="900" w:type="dxa"/>
            <w:tcBorders>
              <w:top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21.63</w:t>
            </w:r>
          </w:p>
        </w:tc>
        <w:tc>
          <w:tcPr>
            <w:tcW w:w="1204" w:type="dxa"/>
            <w:tcBorders>
              <w:top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86</w:t>
            </w:r>
          </w:p>
        </w:tc>
        <w:tc>
          <w:tcPr>
            <w:tcW w:w="1369" w:type="dxa"/>
            <w:tcBorders>
              <w:top w:val="single" w:sz="4" w:space="0" w:color="auto"/>
            </w:tcBorders>
            <w:vAlign w:val="center"/>
          </w:tcPr>
          <w:p w:rsidR="0033072D" w:rsidRPr="0033072D" w:rsidRDefault="0033072D" w:rsidP="0033072D">
            <w:pPr>
              <w:pStyle w:val="TableParagraph"/>
              <w:spacing w:before="0"/>
              <w:ind w:left="123"/>
              <w:jc w:val="center"/>
              <w:rPr>
                <w:sz w:val="18"/>
              </w:rPr>
            </w:pPr>
            <w:r w:rsidRPr="0033072D">
              <w:rPr>
                <w:sz w:val="18"/>
              </w:rPr>
              <w:t>316</w:t>
            </w:r>
          </w:p>
        </w:tc>
      </w:tr>
    </w:tbl>
    <w:p w:rsidR="0033072D" w:rsidRPr="0033072D" w:rsidRDefault="0033072D" w:rsidP="0033072D">
      <w:pPr>
        <w:pStyle w:val="BodyText"/>
        <w:spacing w:line="242" w:lineRule="auto"/>
        <w:ind w:left="813" w:right="806" w:firstLine="226"/>
        <w:jc w:val="both"/>
      </w:pPr>
    </w:p>
    <w:p w:rsidR="0033072D" w:rsidRDefault="0033072D">
      <w:pPr>
        <w:pStyle w:val="BodyText"/>
        <w:spacing w:before="167" w:line="249" w:lineRule="auto"/>
        <w:ind w:left="813" w:right="811"/>
        <w:jc w:val="both"/>
        <w:rPr>
          <w:b/>
        </w:rPr>
      </w:pPr>
    </w:p>
    <w:p w:rsidR="0033072D" w:rsidRDefault="0033072D">
      <w:pPr>
        <w:pStyle w:val="BodyText"/>
        <w:spacing w:before="167" w:line="249" w:lineRule="auto"/>
        <w:ind w:left="813" w:right="811"/>
        <w:jc w:val="both"/>
        <w:rPr>
          <w:b/>
        </w:rPr>
      </w:pPr>
    </w:p>
    <w:p w:rsidR="0033072D" w:rsidRDefault="0033072D">
      <w:pPr>
        <w:pStyle w:val="BodyText"/>
        <w:spacing w:before="167" w:line="249" w:lineRule="auto"/>
        <w:ind w:left="813" w:right="811"/>
        <w:jc w:val="both"/>
        <w:rPr>
          <w:b/>
        </w:rPr>
      </w:pPr>
    </w:p>
    <w:p w:rsidR="0033072D" w:rsidRDefault="0033072D">
      <w:pPr>
        <w:pStyle w:val="BodyText"/>
        <w:spacing w:before="167" w:line="249" w:lineRule="auto"/>
        <w:ind w:left="813" w:right="811"/>
        <w:jc w:val="both"/>
        <w:rPr>
          <w:b/>
        </w:rPr>
      </w:pPr>
    </w:p>
    <w:p w:rsidR="00373171" w:rsidRPr="00373171" w:rsidRDefault="00373171" w:rsidP="00373171">
      <w:pPr>
        <w:pStyle w:val="BodyText"/>
        <w:spacing w:before="240"/>
        <w:ind w:left="813" w:right="810"/>
        <w:jc w:val="center"/>
        <w:rPr>
          <w:bCs/>
          <w:sz w:val="18"/>
          <w:szCs w:val="18"/>
        </w:rPr>
      </w:pPr>
      <w:r w:rsidRPr="00373171">
        <w:rPr>
          <w:bCs/>
          <w:sz w:val="18"/>
          <w:szCs w:val="18"/>
        </w:rPr>
        <w:lastRenderedPageBreak/>
        <w:t>T</w:t>
      </w:r>
      <w:r>
        <w:rPr>
          <w:bCs/>
          <w:sz w:val="18"/>
          <w:szCs w:val="18"/>
        </w:rPr>
        <w:t>able 2:</w:t>
      </w:r>
      <w:r w:rsidRPr="00373171">
        <w:rPr>
          <w:bCs/>
          <w:sz w:val="18"/>
          <w:szCs w:val="18"/>
        </w:rPr>
        <w:t xml:space="preserve"> Mechanical Properties of Ultra tech 53 grade OPC: As per IS 4031 (Part 2):1999, (Part 3, 4, 5, and 6):1988</w:t>
      </w:r>
    </w:p>
    <w:tbl>
      <w:tblPr>
        <w:tblW w:w="5000" w:type="pct"/>
        <w:tblCellMar>
          <w:left w:w="0" w:type="dxa"/>
          <w:right w:w="0" w:type="dxa"/>
        </w:tblCellMar>
        <w:tblLook w:val="01E0"/>
      </w:tblPr>
      <w:tblGrid>
        <w:gridCol w:w="1761"/>
        <w:gridCol w:w="1390"/>
        <w:gridCol w:w="1113"/>
        <w:gridCol w:w="1289"/>
        <w:gridCol w:w="911"/>
        <w:gridCol w:w="1019"/>
        <w:gridCol w:w="1067"/>
      </w:tblGrid>
      <w:tr w:rsidR="0033072D" w:rsidTr="008E157D">
        <w:trPr>
          <w:trHeight w:val="782"/>
        </w:trPr>
        <w:tc>
          <w:tcPr>
            <w:tcW w:w="1029" w:type="pct"/>
            <w:vMerge w:val="restart"/>
            <w:tcBorders>
              <w:top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right="193" w:hanging="380"/>
              <w:jc w:val="center"/>
              <w:rPr>
                <w:b/>
                <w:bCs/>
                <w:sz w:val="18"/>
              </w:rPr>
            </w:pPr>
            <w:r w:rsidRPr="00373171">
              <w:rPr>
                <w:b/>
                <w:bCs/>
                <w:sz w:val="18"/>
              </w:rPr>
              <w:t>Consistency</w:t>
            </w:r>
          </w:p>
          <w:p w:rsidR="0033072D" w:rsidRPr="00373171" w:rsidRDefault="0033072D" w:rsidP="0033072D">
            <w:pPr>
              <w:pStyle w:val="TableParagraph"/>
              <w:spacing w:before="0"/>
              <w:ind w:left="123" w:right="193" w:hanging="380"/>
              <w:jc w:val="center"/>
              <w:rPr>
                <w:b/>
                <w:bCs/>
                <w:sz w:val="18"/>
              </w:rPr>
            </w:pPr>
            <w:r w:rsidRPr="00373171">
              <w:rPr>
                <w:b/>
                <w:bCs/>
                <w:sz w:val="18"/>
              </w:rPr>
              <w:t xml:space="preserve"> (%)</w:t>
            </w:r>
          </w:p>
        </w:tc>
        <w:tc>
          <w:tcPr>
            <w:tcW w:w="812" w:type="pct"/>
            <w:vMerge w:val="restart"/>
            <w:tcBorders>
              <w:top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r w:rsidRPr="00373171">
              <w:rPr>
                <w:b/>
                <w:bCs/>
                <w:sz w:val="18"/>
              </w:rPr>
              <w:t>IST</w:t>
            </w:r>
          </w:p>
          <w:p w:rsidR="0033072D" w:rsidRPr="00373171" w:rsidRDefault="0033072D" w:rsidP="0033072D">
            <w:pPr>
              <w:pStyle w:val="TableParagraph"/>
              <w:spacing w:before="0"/>
              <w:ind w:left="123"/>
              <w:jc w:val="center"/>
              <w:rPr>
                <w:b/>
                <w:bCs/>
                <w:sz w:val="18"/>
              </w:rPr>
            </w:pPr>
            <w:r w:rsidRPr="00373171">
              <w:rPr>
                <w:b/>
                <w:bCs/>
                <w:sz w:val="18"/>
              </w:rPr>
              <w:t xml:space="preserve"> (min)</w:t>
            </w:r>
          </w:p>
        </w:tc>
        <w:tc>
          <w:tcPr>
            <w:tcW w:w="651" w:type="pct"/>
            <w:vMerge w:val="restart"/>
            <w:tcBorders>
              <w:top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r w:rsidRPr="00373171">
              <w:rPr>
                <w:b/>
                <w:bCs/>
                <w:sz w:val="18"/>
              </w:rPr>
              <w:t xml:space="preserve">FST </w:t>
            </w:r>
          </w:p>
          <w:p w:rsidR="0033072D" w:rsidRPr="00373171" w:rsidRDefault="0033072D" w:rsidP="0033072D">
            <w:pPr>
              <w:pStyle w:val="TableParagraph"/>
              <w:spacing w:before="0"/>
              <w:ind w:left="123"/>
              <w:jc w:val="center"/>
              <w:rPr>
                <w:b/>
                <w:bCs/>
                <w:sz w:val="18"/>
              </w:rPr>
            </w:pPr>
            <w:r w:rsidRPr="00373171">
              <w:rPr>
                <w:b/>
                <w:bCs/>
                <w:sz w:val="18"/>
              </w:rPr>
              <w:t>(min)</w:t>
            </w:r>
          </w:p>
        </w:tc>
        <w:tc>
          <w:tcPr>
            <w:tcW w:w="754" w:type="pct"/>
            <w:vMerge w:val="restart"/>
            <w:tcBorders>
              <w:top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right="116" w:hanging="212"/>
              <w:jc w:val="center"/>
              <w:rPr>
                <w:b/>
                <w:bCs/>
                <w:sz w:val="18"/>
              </w:rPr>
            </w:pPr>
            <w:r w:rsidRPr="00373171">
              <w:rPr>
                <w:b/>
                <w:bCs/>
                <w:sz w:val="18"/>
              </w:rPr>
              <w:t xml:space="preserve">Soundness </w:t>
            </w:r>
          </w:p>
          <w:p w:rsidR="0033072D" w:rsidRPr="00373171" w:rsidRDefault="0033072D" w:rsidP="0033072D">
            <w:pPr>
              <w:pStyle w:val="TableParagraph"/>
              <w:spacing w:before="0"/>
              <w:ind w:left="123" w:right="116" w:hanging="212"/>
              <w:jc w:val="center"/>
              <w:rPr>
                <w:b/>
                <w:bCs/>
                <w:sz w:val="18"/>
              </w:rPr>
            </w:pPr>
            <w:r w:rsidRPr="00373171">
              <w:rPr>
                <w:b/>
                <w:bCs/>
                <w:sz w:val="18"/>
              </w:rPr>
              <w:t>(mm )</w:t>
            </w:r>
          </w:p>
        </w:tc>
        <w:tc>
          <w:tcPr>
            <w:tcW w:w="1753" w:type="pct"/>
            <w:gridSpan w:val="3"/>
            <w:tcBorders>
              <w:top w:val="single" w:sz="4" w:space="0" w:color="auto"/>
              <w:bottom w:val="single" w:sz="4" w:space="0" w:color="auto"/>
            </w:tcBorders>
            <w:vAlign w:val="center"/>
          </w:tcPr>
          <w:p w:rsidR="0033072D" w:rsidRPr="00373171" w:rsidRDefault="0033072D" w:rsidP="0033072D">
            <w:pPr>
              <w:pStyle w:val="TableParagraph"/>
              <w:spacing w:before="0"/>
              <w:ind w:left="123" w:right="388" w:hanging="288"/>
              <w:jc w:val="center"/>
              <w:rPr>
                <w:b/>
                <w:bCs/>
                <w:sz w:val="18"/>
              </w:rPr>
            </w:pPr>
            <w:r w:rsidRPr="00373171">
              <w:rPr>
                <w:b/>
                <w:bCs/>
                <w:sz w:val="18"/>
              </w:rPr>
              <w:t>Average Compressive Strength (MPa)</w:t>
            </w:r>
          </w:p>
        </w:tc>
      </w:tr>
      <w:tr w:rsidR="0033072D" w:rsidTr="008E157D">
        <w:trPr>
          <w:trHeight w:val="779"/>
        </w:trPr>
        <w:tc>
          <w:tcPr>
            <w:tcW w:w="1029" w:type="pct"/>
            <w:vMerge/>
            <w:tcBorders>
              <w:bottom w:val="single" w:sz="4" w:space="0" w:color="auto"/>
            </w:tcBorders>
            <w:vAlign w:val="center"/>
          </w:tcPr>
          <w:p w:rsidR="0033072D" w:rsidRPr="00373171" w:rsidRDefault="0033072D" w:rsidP="0033072D">
            <w:pPr>
              <w:pStyle w:val="TableParagraph"/>
              <w:spacing w:before="0"/>
              <w:ind w:left="123"/>
              <w:jc w:val="center"/>
              <w:rPr>
                <w:b/>
                <w:bCs/>
                <w:sz w:val="18"/>
              </w:rPr>
            </w:pPr>
          </w:p>
        </w:tc>
        <w:tc>
          <w:tcPr>
            <w:tcW w:w="812" w:type="pct"/>
            <w:vMerge/>
            <w:tcBorders>
              <w:bottom w:val="single" w:sz="4" w:space="0" w:color="auto"/>
            </w:tcBorders>
            <w:vAlign w:val="center"/>
          </w:tcPr>
          <w:p w:rsidR="0033072D" w:rsidRPr="00373171" w:rsidRDefault="0033072D" w:rsidP="0033072D">
            <w:pPr>
              <w:pStyle w:val="TableParagraph"/>
              <w:spacing w:before="0"/>
              <w:ind w:left="123"/>
              <w:jc w:val="center"/>
              <w:rPr>
                <w:b/>
                <w:bCs/>
                <w:sz w:val="18"/>
              </w:rPr>
            </w:pPr>
          </w:p>
        </w:tc>
        <w:tc>
          <w:tcPr>
            <w:tcW w:w="651" w:type="pct"/>
            <w:vMerge/>
            <w:tcBorders>
              <w:bottom w:val="single" w:sz="4" w:space="0" w:color="auto"/>
            </w:tcBorders>
            <w:vAlign w:val="center"/>
          </w:tcPr>
          <w:p w:rsidR="0033072D" w:rsidRPr="00373171" w:rsidRDefault="0033072D" w:rsidP="0033072D">
            <w:pPr>
              <w:pStyle w:val="TableParagraph"/>
              <w:spacing w:before="0"/>
              <w:ind w:left="123"/>
              <w:jc w:val="center"/>
              <w:rPr>
                <w:b/>
                <w:bCs/>
                <w:sz w:val="18"/>
              </w:rPr>
            </w:pPr>
          </w:p>
        </w:tc>
        <w:tc>
          <w:tcPr>
            <w:tcW w:w="754" w:type="pct"/>
            <w:vMerge/>
            <w:tcBorders>
              <w:bottom w:val="single" w:sz="4" w:space="0" w:color="auto"/>
            </w:tcBorders>
            <w:vAlign w:val="center"/>
          </w:tcPr>
          <w:p w:rsidR="0033072D" w:rsidRPr="00373171" w:rsidRDefault="0033072D" w:rsidP="0033072D">
            <w:pPr>
              <w:pStyle w:val="TableParagraph"/>
              <w:spacing w:before="0"/>
              <w:ind w:left="123"/>
              <w:jc w:val="center"/>
              <w:rPr>
                <w:b/>
                <w:bCs/>
                <w:sz w:val="18"/>
              </w:rPr>
            </w:pPr>
          </w:p>
        </w:tc>
        <w:tc>
          <w:tcPr>
            <w:tcW w:w="533" w:type="pct"/>
            <w:tcBorders>
              <w:top w:val="single" w:sz="4" w:space="0" w:color="auto"/>
              <w:bottom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r w:rsidRPr="00373171">
              <w:rPr>
                <w:b/>
                <w:bCs/>
                <w:sz w:val="18"/>
              </w:rPr>
              <w:t>3 days</w:t>
            </w:r>
          </w:p>
        </w:tc>
        <w:tc>
          <w:tcPr>
            <w:tcW w:w="596" w:type="pct"/>
            <w:tcBorders>
              <w:top w:val="single" w:sz="4" w:space="0" w:color="auto"/>
              <w:bottom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r w:rsidRPr="00373171">
              <w:rPr>
                <w:b/>
                <w:bCs/>
                <w:sz w:val="18"/>
              </w:rPr>
              <w:t>7 days</w:t>
            </w:r>
          </w:p>
        </w:tc>
        <w:tc>
          <w:tcPr>
            <w:tcW w:w="624" w:type="pct"/>
            <w:tcBorders>
              <w:top w:val="single" w:sz="4" w:space="0" w:color="auto"/>
              <w:bottom w:val="single" w:sz="4" w:space="0" w:color="auto"/>
            </w:tcBorders>
            <w:vAlign w:val="center"/>
          </w:tcPr>
          <w:p w:rsidR="0033072D" w:rsidRPr="00373171" w:rsidRDefault="0033072D" w:rsidP="0033072D">
            <w:pPr>
              <w:pStyle w:val="TableParagraph"/>
              <w:spacing w:before="0"/>
              <w:ind w:left="123"/>
              <w:jc w:val="center"/>
              <w:rPr>
                <w:b/>
                <w:bCs/>
                <w:sz w:val="18"/>
              </w:rPr>
            </w:pPr>
          </w:p>
          <w:p w:rsidR="0033072D" w:rsidRPr="00373171" w:rsidRDefault="0033072D" w:rsidP="0033072D">
            <w:pPr>
              <w:pStyle w:val="TableParagraph"/>
              <w:spacing w:before="0"/>
              <w:ind w:left="123"/>
              <w:jc w:val="center"/>
              <w:rPr>
                <w:b/>
                <w:bCs/>
                <w:sz w:val="18"/>
              </w:rPr>
            </w:pPr>
            <w:r w:rsidRPr="00373171">
              <w:rPr>
                <w:b/>
                <w:bCs/>
                <w:sz w:val="18"/>
              </w:rPr>
              <w:t>28 days</w:t>
            </w:r>
          </w:p>
        </w:tc>
      </w:tr>
      <w:tr w:rsidR="0033072D" w:rsidTr="008E157D">
        <w:trPr>
          <w:trHeight w:val="823"/>
        </w:trPr>
        <w:tc>
          <w:tcPr>
            <w:tcW w:w="1029"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638"/>
              <w:jc w:val="center"/>
              <w:rPr>
                <w:sz w:val="18"/>
              </w:rPr>
            </w:pPr>
            <w:r w:rsidRPr="0033072D">
              <w:rPr>
                <w:sz w:val="18"/>
              </w:rPr>
              <w:t>29</w:t>
            </w:r>
          </w:p>
        </w:tc>
        <w:tc>
          <w:tcPr>
            <w:tcW w:w="812"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574"/>
              <w:jc w:val="center"/>
              <w:rPr>
                <w:sz w:val="18"/>
              </w:rPr>
            </w:pPr>
            <w:r w:rsidRPr="0033072D">
              <w:rPr>
                <w:sz w:val="18"/>
              </w:rPr>
              <w:t>184</w:t>
            </w:r>
          </w:p>
        </w:tc>
        <w:tc>
          <w:tcPr>
            <w:tcW w:w="651"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547"/>
              <w:jc w:val="center"/>
              <w:rPr>
                <w:sz w:val="18"/>
              </w:rPr>
            </w:pPr>
            <w:r w:rsidRPr="0033072D">
              <w:rPr>
                <w:sz w:val="18"/>
              </w:rPr>
              <w:t>314</w:t>
            </w:r>
          </w:p>
        </w:tc>
        <w:tc>
          <w:tcPr>
            <w:tcW w:w="754"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416"/>
              <w:jc w:val="center"/>
              <w:rPr>
                <w:sz w:val="18"/>
              </w:rPr>
            </w:pPr>
            <w:r w:rsidRPr="0033072D">
              <w:rPr>
                <w:sz w:val="18"/>
              </w:rPr>
              <w:t>1.00</w:t>
            </w:r>
          </w:p>
        </w:tc>
        <w:tc>
          <w:tcPr>
            <w:tcW w:w="533"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jc w:val="center"/>
              <w:rPr>
                <w:sz w:val="18"/>
              </w:rPr>
            </w:pPr>
            <w:r w:rsidRPr="0033072D">
              <w:rPr>
                <w:sz w:val="18"/>
              </w:rPr>
              <w:t>32.54</w:t>
            </w:r>
          </w:p>
        </w:tc>
        <w:tc>
          <w:tcPr>
            <w:tcW w:w="596"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100"/>
              <w:jc w:val="center"/>
              <w:rPr>
                <w:sz w:val="18"/>
              </w:rPr>
            </w:pPr>
            <w:r w:rsidRPr="0033072D">
              <w:rPr>
                <w:sz w:val="18"/>
              </w:rPr>
              <w:t>38.43</w:t>
            </w:r>
          </w:p>
        </w:tc>
        <w:tc>
          <w:tcPr>
            <w:tcW w:w="624" w:type="pct"/>
            <w:tcBorders>
              <w:top w:val="single" w:sz="4" w:space="0" w:color="auto"/>
              <w:bottom w:val="single" w:sz="4" w:space="0" w:color="auto"/>
            </w:tcBorders>
            <w:vAlign w:val="center"/>
          </w:tcPr>
          <w:p w:rsidR="0033072D" w:rsidRPr="0033072D" w:rsidRDefault="0033072D" w:rsidP="0033072D">
            <w:pPr>
              <w:pStyle w:val="TableParagraph"/>
              <w:spacing w:before="0"/>
              <w:ind w:left="123"/>
              <w:jc w:val="center"/>
              <w:rPr>
                <w:sz w:val="18"/>
              </w:rPr>
            </w:pPr>
          </w:p>
          <w:p w:rsidR="0033072D" w:rsidRPr="0033072D" w:rsidRDefault="0033072D" w:rsidP="0033072D">
            <w:pPr>
              <w:pStyle w:val="TableParagraph"/>
              <w:spacing w:before="0"/>
              <w:ind w:left="123" w:right="134"/>
              <w:jc w:val="center"/>
              <w:rPr>
                <w:sz w:val="18"/>
              </w:rPr>
            </w:pPr>
            <w:r w:rsidRPr="0033072D">
              <w:rPr>
                <w:sz w:val="18"/>
              </w:rPr>
              <w:t>54.10</w:t>
            </w:r>
          </w:p>
        </w:tc>
      </w:tr>
    </w:tbl>
    <w:p w:rsidR="0033072D" w:rsidRPr="00373171" w:rsidRDefault="00373171" w:rsidP="00373171">
      <w:pPr>
        <w:pStyle w:val="BodyText"/>
        <w:spacing w:before="240"/>
        <w:ind w:left="813" w:right="810"/>
        <w:jc w:val="center"/>
        <w:rPr>
          <w:bCs/>
          <w:sz w:val="18"/>
          <w:szCs w:val="18"/>
        </w:rPr>
      </w:pPr>
      <w:r w:rsidRPr="00373171">
        <w:rPr>
          <w:bCs/>
          <w:sz w:val="18"/>
          <w:szCs w:val="18"/>
        </w:rPr>
        <w:t xml:space="preserve">Table </w:t>
      </w:r>
      <w:r>
        <w:rPr>
          <w:bCs/>
          <w:sz w:val="18"/>
          <w:szCs w:val="18"/>
        </w:rPr>
        <w:t>3:</w:t>
      </w:r>
      <w:r w:rsidRPr="00373171">
        <w:rPr>
          <w:bCs/>
          <w:sz w:val="18"/>
          <w:szCs w:val="18"/>
        </w:rPr>
        <w:t xml:space="preserve"> Chemical Properties of Ultratech 53 grade OPC</w:t>
      </w:r>
    </w:p>
    <w:tbl>
      <w:tblPr>
        <w:tblW w:w="8721" w:type="dxa"/>
        <w:tblInd w:w="180" w:type="dxa"/>
        <w:tblBorders>
          <w:top w:val="single" w:sz="4" w:space="0" w:color="auto"/>
          <w:bottom w:val="single" w:sz="4" w:space="0" w:color="auto"/>
        </w:tblBorders>
        <w:tblLayout w:type="fixed"/>
        <w:tblCellMar>
          <w:left w:w="0" w:type="dxa"/>
          <w:right w:w="0" w:type="dxa"/>
        </w:tblCellMar>
        <w:tblLook w:val="01E0"/>
      </w:tblPr>
      <w:tblGrid>
        <w:gridCol w:w="1350"/>
        <w:gridCol w:w="900"/>
        <w:gridCol w:w="902"/>
        <w:gridCol w:w="819"/>
        <w:gridCol w:w="773"/>
        <w:gridCol w:w="807"/>
        <w:gridCol w:w="815"/>
        <w:gridCol w:w="805"/>
        <w:gridCol w:w="805"/>
        <w:gridCol w:w="745"/>
      </w:tblGrid>
      <w:tr w:rsidR="00373171" w:rsidTr="00373171">
        <w:trPr>
          <w:trHeight w:val="1010"/>
        </w:trPr>
        <w:tc>
          <w:tcPr>
            <w:tcW w:w="1350"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Type</w:t>
            </w:r>
          </w:p>
        </w:tc>
        <w:tc>
          <w:tcPr>
            <w:tcW w:w="900"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CaO</w:t>
            </w:r>
          </w:p>
        </w:tc>
        <w:tc>
          <w:tcPr>
            <w:tcW w:w="902"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SiO2</w:t>
            </w:r>
          </w:p>
        </w:tc>
        <w:tc>
          <w:tcPr>
            <w:tcW w:w="819"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Al2O3</w:t>
            </w:r>
          </w:p>
        </w:tc>
        <w:tc>
          <w:tcPr>
            <w:tcW w:w="773"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Fe2O3</w:t>
            </w:r>
          </w:p>
        </w:tc>
        <w:tc>
          <w:tcPr>
            <w:tcW w:w="807"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SO3</w:t>
            </w:r>
          </w:p>
        </w:tc>
        <w:tc>
          <w:tcPr>
            <w:tcW w:w="815"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Na2O</w:t>
            </w:r>
          </w:p>
        </w:tc>
        <w:tc>
          <w:tcPr>
            <w:tcW w:w="805"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K2O</w:t>
            </w:r>
          </w:p>
        </w:tc>
        <w:tc>
          <w:tcPr>
            <w:tcW w:w="805"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MgO</w:t>
            </w:r>
          </w:p>
        </w:tc>
        <w:tc>
          <w:tcPr>
            <w:tcW w:w="745" w:type="dxa"/>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p>
          <w:p w:rsidR="00373171" w:rsidRPr="00373171" w:rsidRDefault="00373171" w:rsidP="00373171">
            <w:pPr>
              <w:pStyle w:val="TableParagraph"/>
              <w:spacing w:before="0"/>
              <w:ind w:left="123" w:right="193" w:hanging="380"/>
              <w:jc w:val="center"/>
              <w:rPr>
                <w:b/>
                <w:bCs/>
                <w:sz w:val="18"/>
              </w:rPr>
            </w:pPr>
            <w:r w:rsidRPr="00373171">
              <w:rPr>
                <w:b/>
                <w:bCs/>
                <w:sz w:val="18"/>
              </w:rPr>
              <w:t>LOI</w:t>
            </w:r>
          </w:p>
        </w:tc>
      </w:tr>
      <w:tr w:rsidR="00373171" w:rsidTr="00373171">
        <w:trPr>
          <w:trHeight w:val="1206"/>
        </w:trPr>
        <w:tc>
          <w:tcPr>
            <w:tcW w:w="1350" w:type="dxa"/>
            <w:tcBorders>
              <w:top w:val="single" w:sz="4" w:space="0" w:color="auto"/>
            </w:tcBorders>
            <w:vAlign w:val="center"/>
          </w:tcPr>
          <w:p w:rsidR="00373171" w:rsidRDefault="00373171" w:rsidP="00373171">
            <w:pPr>
              <w:pStyle w:val="TableParagraph"/>
              <w:spacing w:before="0"/>
              <w:ind w:left="123" w:right="193" w:hanging="380"/>
              <w:jc w:val="center"/>
              <w:rPr>
                <w:sz w:val="18"/>
              </w:rPr>
            </w:pPr>
            <w:r w:rsidRPr="00373171">
              <w:rPr>
                <w:sz w:val="18"/>
              </w:rPr>
              <w:t xml:space="preserve">Ultra </w:t>
            </w:r>
          </w:p>
          <w:p w:rsidR="00373171" w:rsidRPr="00373171" w:rsidRDefault="00373171" w:rsidP="00373171">
            <w:pPr>
              <w:pStyle w:val="TableParagraph"/>
              <w:spacing w:before="0"/>
              <w:ind w:left="123" w:right="193" w:hanging="380"/>
              <w:jc w:val="center"/>
              <w:rPr>
                <w:sz w:val="18"/>
              </w:rPr>
            </w:pPr>
            <w:r>
              <w:rPr>
                <w:sz w:val="18"/>
              </w:rPr>
              <w:t xml:space="preserve">    </w:t>
            </w:r>
            <w:r w:rsidRPr="00373171">
              <w:rPr>
                <w:sz w:val="18"/>
              </w:rPr>
              <w:t>tech OPC- 53</w:t>
            </w:r>
          </w:p>
          <w:p w:rsidR="00373171" w:rsidRPr="00373171" w:rsidRDefault="00373171" w:rsidP="00373171">
            <w:pPr>
              <w:pStyle w:val="TableParagraph"/>
              <w:spacing w:before="0"/>
              <w:ind w:left="123" w:right="193" w:hanging="380"/>
              <w:jc w:val="center"/>
              <w:rPr>
                <w:sz w:val="18"/>
              </w:rPr>
            </w:pPr>
            <w:r w:rsidRPr="00373171">
              <w:rPr>
                <w:sz w:val="18"/>
              </w:rPr>
              <w:t>(%)</w:t>
            </w:r>
          </w:p>
        </w:tc>
        <w:tc>
          <w:tcPr>
            <w:tcW w:w="900"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63.60</w:t>
            </w:r>
          </w:p>
        </w:tc>
        <w:tc>
          <w:tcPr>
            <w:tcW w:w="902"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20.35</w:t>
            </w:r>
          </w:p>
        </w:tc>
        <w:tc>
          <w:tcPr>
            <w:tcW w:w="819"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5.78</w:t>
            </w:r>
          </w:p>
        </w:tc>
        <w:tc>
          <w:tcPr>
            <w:tcW w:w="773"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3.52</w:t>
            </w:r>
          </w:p>
        </w:tc>
        <w:tc>
          <w:tcPr>
            <w:tcW w:w="807"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2.62</w:t>
            </w:r>
          </w:p>
        </w:tc>
        <w:tc>
          <w:tcPr>
            <w:tcW w:w="815"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0.58</w:t>
            </w:r>
          </w:p>
        </w:tc>
        <w:tc>
          <w:tcPr>
            <w:tcW w:w="805"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0.72</w:t>
            </w:r>
          </w:p>
        </w:tc>
        <w:tc>
          <w:tcPr>
            <w:tcW w:w="805"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0.41</w:t>
            </w:r>
          </w:p>
        </w:tc>
        <w:tc>
          <w:tcPr>
            <w:tcW w:w="745" w:type="dxa"/>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p>
          <w:p w:rsidR="00373171" w:rsidRPr="00373171" w:rsidRDefault="00373171" w:rsidP="00373171">
            <w:pPr>
              <w:pStyle w:val="TableParagraph"/>
              <w:spacing w:before="0"/>
              <w:ind w:left="123" w:right="193" w:hanging="380"/>
              <w:jc w:val="center"/>
              <w:rPr>
                <w:sz w:val="18"/>
              </w:rPr>
            </w:pPr>
            <w:r w:rsidRPr="00373171">
              <w:rPr>
                <w:sz w:val="18"/>
              </w:rPr>
              <w:t>1.37</w:t>
            </w:r>
          </w:p>
        </w:tc>
      </w:tr>
    </w:tbl>
    <w:p w:rsidR="00373171" w:rsidRDefault="00373171" w:rsidP="00373171">
      <w:pPr>
        <w:pStyle w:val="BodyText"/>
        <w:spacing w:before="240"/>
        <w:ind w:left="813" w:right="810"/>
        <w:jc w:val="center"/>
        <w:rPr>
          <w:bCs/>
          <w:sz w:val="18"/>
          <w:szCs w:val="18"/>
        </w:rPr>
      </w:pPr>
      <w:r w:rsidRPr="00373171">
        <w:rPr>
          <w:bCs/>
          <w:sz w:val="18"/>
          <w:szCs w:val="18"/>
        </w:rPr>
        <w:t xml:space="preserve">Table </w:t>
      </w:r>
      <w:r>
        <w:rPr>
          <w:bCs/>
          <w:sz w:val="18"/>
          <w:szCs w:val="18"/>
        </w:rPr>
        <w:t>4</w:t>
      </w:r>
      <w:r w:rsidRPr="00373171">
        <w:rPr>
          <w:bCs/>
          <w:sz w:val="18"/>
          <w:szCs w:val="18"/>
        </w:rPr>
        <w:t xml:space="preserve"> Physical properties of fine Aggregates confirming to IS- 383:1970.</w:t>
      </w:r>
    </w:p>
    <w:tbl>
      <w:tblPr>
        <w:tblW w:w="5000" w:type="pct"/>
        <w:tblCellMar>
          <w:left w:w="0" w:type="dxa"/>
          <w:right w:w="0" w:type="dxa"/>
        </w:tblCellMar>
        <w:tblLook w:val="01E0"/>
      </w:tblPr>
      <w:tblGrid>
        <w:gridCol w:w="1778"/>
        <w:gridCol w:w="3143"/>
        <w:gridCol w:w="3629"/>
      </w:tblGrid>
      <w:tr w:rsidR="00373171" w:rsidRPr="00373171" w:rsidTr="008E157D">
        <w:trPr>
          <w:trHeight w:val="381"/>
        </w:trPr>
        <w:tc>
          <w:tcPr>
            <w:tcW w:w="1039" w:type="pct"/>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r w:rsidRPr="00373171">
              <w:rPr>
                <w:b/>
                <w:bCs/>
                <w:sz w:val="18"/>
              </w:rPr>
              <w:t>Sr. No</w:t>
            </w:r>
          </w:p>
        </w:tc>
        <w:tc>
          <w:tcPr>
            <w:tcW w:w="1838" w:type="pct"/>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r w:rsidRPr="00373171">
              <w:rPr>
                <w:b/>
                <w:bCs/>
                <w:sz w:val="18"/>
              </w:rPr>
              <w:t>Property</w:t>
            </w:r>
          </w:p>
        </w:tc>
        <w:tc>
          <w:tcPr>
            <w:tcW w:w="2122" w:type="pct"/>
            <w:tcBorders>
              <w:top w:val="single" w:sz="4" w:space="0" w:color="auto"/>
              <w:bottom w:val="single" w:sz="4" w:space="0" w:color="auto"/>
            </w:tcBorders>
            <w:vAlign w:val="center"/>
          </w:tcPr>
          <w:p w:rsidR="00373171" w:rsidRPr="00373171" w:rsidRDefault="00373171" w:rsidP="00373171">
            <w:pPr>
              <w:pStyle w:val="TableParagraph"/>
              <w:spacing w:before="0"/>
              <w:ind w:left="123" w:right="193" w:hanging="380"/>
              <w:jc w:val="center"/>
              <w:rPr>
                <w:b/>
                <w:bCs/>
                <w:sz w:val="18"/>
              </w:rPr>
            </w:pPr>
            <w:r w:rsidRPr="00373171">
              <w:rPr>
                <w:b/>
                <w:bCs/>
                <w:sz w:val="18"/>
              </w:rPr>
              <w:t>Results</w:t>
            </w:r>
          </w:p>
        </w:tc>
      </w:tr>
      <w:tr w:rsidR="00373171" w:rsidRPr="00373171" w:rsidTr="008E157D">
        <w:trPr>
          <w:trHeight w:val="517"/>
        </w:trPr>
        <w:tc>
          <w:tcPr>
            <w:tcW w:w="1039" w:type="pct"/>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1.</w:t>
            </w:r>
          </w:p>
        </w:tc>
        <w:tc>
          <w:tcPr>
            <w:tcW w:w="1838" w:type="pct"/>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Particle Size &amp; Shape</w:t>
            </w:r>
          </w:p>
        </w:tc>
        <w:tc>
          <w:tcPr>
            <w:tcW w:w="2122" w:type="pct"/>
            <w:tcBorders>
              <w:top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Rounded, Below 4.75mm</w:t>
            </w:r>
          </w:p>
        </w:tc>
      </w:tr>
      <w:tr w:rsidR="00373171" w:rsidRPr="00373171" w:rsidTr="008E157D">
        <w:trPr>
          <w:trHeight w:val="517"/>
        </w:trPr>
        <w:tc>
          <w:tcPr>
            <w:tcW w:w="1039" w:type="pct"/>
            <w:vAlign w:val="center"/>
          </w:tcPr>
          <w:p w:rsidR="00373171" w:rsidRPr="00373171" w:rsidRDefault="00373171" w:rsidP="00373171">
            <w:pPr>
              <w:pStyle w:val="TableParagraph"/>
              <w:spacing w:before="0"/>
              <w:ind w:left="123" w:right="193" w:hanging="380"/>
              <w:jc w:val="center"/>
              <w:rPr>
                <w:sz w:val="18"/>
              </w:rPr>
            </w:pPr>
            <w:r w:rsidRPr="00373171">
              <w:rPr>
                <w:sz w:val="18"/>
              </w:rPr>
              <w:t>2.</w:t>
            </w:r>
          </w:p>
        </w:tc>
        <w:tc>
          <w:tcPr>
            <w:tcW w:w="1838" w:type="pct"/>
            <w:vAlign w:val="center"/>
          </w:tcPr>
          <w:p w:rsidR="00373171" w:rsidRPr="00373171" w:rsidRDefault="00373171" w:rsidP="00373171">
            <w:pPr>
              <w:pStyle w:val="TableParagraph"/>
              <w:spacing w:before="0"/>
              <w:ind w:left="123" w:right="193" w:hanging="380"/>
              <w:jc w:val="center"/>
              <w:rPr>
                <w:sz w:val="18"/>
              </w:rPr>
            </w:pPr>
            <w:r w:rsidRPr="00373171">
              <w:rPr>
                <w:sz w:val="18"/>
              </w:rPr>
              <w:t>Grading Zone</w:t>
            </w:r>
          </w:p>
        </w:tc>
        <w:tc>
          <w:tcPr>
            <w:tcW w:w="2122" w:type="pct"/>
            <w:vAlign w:val="center"/>
          </w:tcPr>
          <w:p w:rsidR="00373171" w:rsidRPr="00373171" w:rsidRDefault="00373171" w:rsidP="00373171">
            <w:pPr>
              <w:pStyle w:val="TableParagraph"/>
              <w:spacing w:before="0"/>
              <w:ind w:left="123" w:right="193" w:hanging="380"/>
              <w:jc w:val="center"/>
              <w:rPr>
                <w:sz w:val="18"/>
              </w:rPr>
            </w:pPr>
            <w:r w:rsidRPr="00373171">
              <w:rPr>
                <w:sz w:val="18"/>
              </w:rPr>
              <w:t>Zone II</w:t>
            </w:r>
          </w:p>
        </w:tc>
      </w:tr>
      <w:tr w:rsidR="00373171" w:rsidRPr="00373171" w:rsidTr="008E157D">
        <w:trPr>
          <w:trHeight w:val="518"/>
        </w:trPr>
        <w:tc>
          <w:tcPr>
            <w:tcW w:w="1039" w:type="pct"/>
            <w:vAlign w:val="center"/>
          </w:tcPr>
          <w:p w:rsidR="00373171" w:rsidRPr="00373171" w:rsidRDefault="00373171" w:rsidP="00373171">
            <w:pPr>
              <w:pStyle w:val="TableParagraph"/>
              <w:spacing w:before="0"/>
              <w:ind w:left="123" w:right="193" w:hanging="380"/>
              <w:jc w:val="center"/>
              <w:rPr>
                <w:sz w:val="18"/>
              </w:rPr>
            </w:pPr>
            <w:r w:rsidRPr="00373171">
              <w:rPr>
                <w:sz w:val="18"/>
              </w:rPr>
              <w:t>3.</w:t>
            </w:r>
          </w:p>
        </w:tc>
        <w:tc>
          <w:tcPr>
            <w:tcW w:w="1838" w:type="pct"/>
            <w:vAlign w:val="center"/>
          </w:tcPr>
          <w:p w:rsidR="00373171" w:rsidRPr="00373171" w:rsidRDefault="00373171" w:rsidP="00373171">
            <w:pPr>
              <w:pStyle w:val="TableParagraph"/>
              <w:spacing w:before="0"/>
              <w:ind w:left="123" w:right="193" w:hanging="380"/>
              <w:jc w:val="center"/>
              <w:rPr>
                <w:sz w:val="18"/>
              </w:rPr>
            </w:pPr>
            <w:r w:rsidRPr="00373171">
              <w:rPr>
                <w:sz w:val="18"/>
              </w:rPr>
              <w:t>Fineness Modulus(FM)</w:t>
            </w:r>
          </w:p>
        </w:tc>
        <w:tc>
          <w:tcPr>
            <w:tcW w:w="2122" w:type="pct"/>
            <w:vAlign w:val="center"/>
          </w:tcPr>
          <w:p w:rsidR="00373171" w:rsidRPr="00373171" w:rsidRDefault="00373171" w:rsidP="00373171">
            <w:pPr>
              <w:pStyle w:val="TableParagraph"/>
              <w:spacing w:before="0"/>
              <w:ind w:left="123" w:right="193" w:hanging="380"/>
              <w:jc w:val="center"/>
              <w:rPr>
                <w:sz w:val="18"/>
              </w:rPr>
            </w:pPr>
            <w:r w:rsidRPr="00373171">
              <w:rPr>
                <w:sz w:val="18"/>
              </w:rPr>
              <w:t>2.68</w:t>
            </w:r>
          </w:p>
        </w:tc>
      </w:tr>
      <w:tr w:rsidR="00373171" w:rsidRPr="00373171" w:rsidTr="008E157D">
        <w:trPr>
          <w:trHeight w:val="517"/>
        </w:trPr>
        <w:tc>
          <w:tcPr>
            <w:tcW w:w="1039" w:type="pct"/>
            <w:vAlign w:val="center"/>
          </w:tcPr>
          <w:p w:rsidR="00373171" w:rsidRPr="00373171" w:rsidRDefault="00373171" w:rsidP="00373171">
            <w:pPr>
              <w:pStyle w:val="TableParagraph"/>
              <w:spacing w:before="0"/>
              <w:ind w:left="123" w:right="193" w:hanging="380"/>
              <w:jc w:val="center"/>
              <w:rPr>
                <w:sz w:val="18"/>
              </w:rPr>
            </w:pPr>
            <w:r w:rsidRPr="00373171">
              <w:rPr>
                <w:sz w:val="18"/>
              </w:rPr>
              <w:t>4.</w:t>
            </w:r>
          </w:p>
        </w:tc>
        <w:tc>
          <w:tcPr>
            <w:tcW w:w="1838" w:type="pct"/>
            <w:vAlign w:val="center"/>
          </w:tcPr>
          <w:p w:rsidR="00373171" w:rsidRPr="00373171" w:rsidRDefault="00373171" w:rsidP="00373171">
            <w:pPr>
              <w:pStyle w:val="TableParagraph"/>
              <w:spacing w:before="0"/>
              <w:ind w:left="123" w:right="193" w:hanging="380"/>
              <w:jc w:val="center"/>
              <w:rPr>
                <w:sz w:val="18"/>
              </w:rPr>
            </w:pPr>
            <w:r w:rsidRPr="00373171">
              <w:rPr>
                <w:sz w:val="18"/>
              </w:rPr>
              <w:t>Specific Gravity(Gs)</w:t>
            </w:r>
          </w:p>
        </w:tc>
        <w:tc>
          <w:tcPr>
            <w:tcW w:w="2122" w:type="pct"/>
            <w:vAlign w:val="center"/>
          </w:tcPr>
          <w:p w:rsidR="00373171" w:rsidRPr="00373171" w:rsidRDefault="00373171" w:rsidP="00373171">
            <w:pPr>
              <w:pStyle w:val="TableParagraph"/>
              <w:spacing w:before="0"/>
              <w:ind w:left="123" w:right="193" w:hanging="380"/>
              <w:jc w:val="center"/>
              <w:rPr>
                <w:sz w:val="18"/>
              </w:rPr>
            </w:pPr>
            <w:r w:rsidRPr="00373171">
              <w:rPr>
                <w:sz w:val="18"/>
              </w:rPr>
              <w:t>2.62</w:t>
            </w:r>
          </w:p>
        </w:tc>
      </w:tr>
      <w:tr w:rsidR="00373171" w:rsidRPr="00373171" w:rsidTr="008E157D">
        <w:trPr>
          <w:trHeight w:val="518"/>
        </w:trPr>
        <w:tc>
          <w:tcPr>
            <w:tcW w:w="1039" w:type="pct"/>
            <w:vAlign w:val="center"/>
          </w:tcPr>
          <w:p w:rsidR="00373171" w:rsidRPr="00373171" w:rsidRDefault="00373171" w:rsidP="00373171">
            <w:pPr>
              <w:pStyle w:val="TableParagraph"/>
              <w:spacing w:before="0"/>
              <w:ind w:left="123" w:right="193" w:hanging="380"/>
              <w:jc w:val="center"/>
              <w:rPr>
                <w:sz w:val="18"/>
              </w:rPr>
            </w:pPr>
            <w:r w:rsidRPr="00373171">
              <w:rPr>
                <w:sz w:val="18"/>
              </w:rPr>
              <w:t>5.</w:t>
            </w:r>
          </w:p>
        </w:tc>
        <w:tc>
          <w:tcPr>
            <w:tcW w:w="1838" w:type="pct"/>
            <w:vAlign w:val="center"/>
          </w:tcPr>
          <w:p w:rsidR="00373171" w:rsidRPr="00373171" w:rsidRDefault="00373171" w:rsidP="00373171">
            <w:pPr>
              <w:pStyle w:val="TableParagraph"/>
              <w:spacing w:before="0"/>
              <w:ind w:left="123" w:right="193" w:hanging="380"/>
              <w:jc w:val="center"/>
              <w:rPr>
                <w:sz w:val="18"/>
              </w:rPr>
            </w:pPr>
            <w:r w:rsidRPr="00373171">
              <w:rPr>
                <w:sz w:val="18"/>
              </w:rPr>
              <w:t>Surface moisture</w:t>
            </w:r>
          </w:p>
        </w:tc>
        <w:tc>
          <w:tcPr>
            <w:tcW w:w="2122" w:type="pct"/>
            <w:vAlign w:val="center"/>
          </w:tcPr>
          <w:p w:rsidR="00373171" w:rsidRPr="00373171" w:rsidRDefault="00373171" w:rsidP="00373171">
            <w:pPr>
              <w:pStyle w:val="TableParagraph"/>
              <w:spacing w:before="0"/>
              <w:ind w:left="123" w:right="193" w:hanging="380"/>
              <w:jc w:val="center"/>
              <w:rPr>
                <w:sz w:val="18"/>
              </w:rPr>
            </w:pPr>
            <w:r w:rsidRPr="00373171">
              <w:rPr>
                <w:sz w:val="18"/>
              </w:rPr>
              <w:t>Nil</w:t>
            </w:r>
          </w:p>
        </w:tc>
      </w:tr>
      <w:tr w:rsidR="00373171" w:rsidRPr="00373171" w:rsidTr="008E157D">
        <w:trPr>
          <w:trHeight w:val="517"/>
        </w:trPr>
        <w:tc>
          <w:tcPr>
            <w:tcW w:w="1039" w:type="pct"/>
            <w:vAlign w:val="center"/>
          </w:tcPr>
          <w:p w:rsidR="00373171" w:rsidRPr="00373171" w:rsidRDefault="00373171" w:rsidP="00373171">
            <w:pPr>
              <w:pStyle w:val="TableParagraph"/>
              <w:spacing w:before="0"/>
              <w:ind w:left="123" w:right="193" w:hanging="380"/>
              <w:jc w:val="center"/>
              <w:rPr>
                <w:sz w:val="18"/>
              </w:rPr>
            </w:pPr>
            <w:r w:rsidRPr="00373171">
              <w:rPr>
                <w:sz w:val="18"/>
              </w:rPr>
              <w:t>6.</w:t>
            </w:r>
          </w:p>
        </w:tc>
        <w:tc>
          <w:tcPr>
            <w:tcW w:w="1838" w:type="pct"/>
            <w:vAlign w:val="center"/>
          </w:tcPr>
          <w:p w:rsidR="00373171" w:rsidRPr="00373171" w:rsidRDefault="00373171" w:rsidP="00373171">
            <w:pPr>
              <w:pStyle w:val="TableParagraph"/>
              <w:spacing w:before="0"/>
              <w:ind w:left="123" w:right="193" w:hanging="380"/>
              <w:jc w:val="center"/>
              <w:rPr>
                <w:sz w:val="18"/>
              </w:rPr>
            </w:pPr>
            <w:r w:rsidRPr="00373171">
              <w:rPr>
                <w:sz w:val="18"/>
              </w:rPr>
              <w:t>Water Absorption</w:t>
            </w:r>
          </w:p>
        </w:tc>
        <w:tc>
          <w:tcPr>
            <w:tcW w:w="2122" w:type="pct"/>
            <w:vAlign w:val="center"/>
          </w:tcPr>
          <w:p w:rsidR="00373171" w:rsidRPr="00373171" w:rsidRDefault="00373171" w:rsidP="00373171">
            <w:pPr>
              <w:pStyle w:val="TableParagraph"/>
              <w:spacing w:before="0"/>
              <w:ind w:left="123" w:right="193" w:hanging="380"/>
              <w:jc w:val="center"/>
              <w:rPr>
                <w:sz w:val="18"/>
              </w:rPr>
            </w:pPr>
            <w:r w:rsidRPr="00373171">
              <w:rPr>
                <w:sz w:val="18"/>
              </w:rPr>
              <w:t>1.0%</w:t>
            </w:r>
          </w:p>
        </w:tc>
      </w:tr>
      <w:tr w:rsidR="00373171" w:rsidRPr="00373171" w:rsidTr="008E157D">
        <w:trPr>
          <w:trHeight w:val="542"/>
        </w:trPr>
        <w:tc>
          <w:tcPr>
            <w:tcW w:w="1039" w:type="pct"/>
            <w:tcBorders>
              <w:bottom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7.</w:t>
            </w:r>
          </w:p>
        </w:tc>
        <w:tc>
          <w:tcPr>
            <w:tcW w:w="1838" w:type="pct"/>
            <w:tcBorders>
              <w:bottom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Silt content</w:t>
            </w:r>
          </w:p>
        </w:tc>
        <w:tc>
          <w:tcPr>
            <w:tcW w:w="2122" w:type="pct"/>
            <w:tcBorders>
              <w:bottom w:val="single" w:sz="4" w:space="0" w:color="auto"/>
            </w:tcBorders>
            <w:vAlign w:val="center"/>
          </w:tcPr>
          <w:p w:rsidR="00373171" w:rsidRPr="00373171" w:rsidRDefault="00373171" w:rsidP="00373171">
            <w:pPr>
              <w:pStyle w:val="TableParagraph"/>
              <w:spacing w:before="0"/>
              <w:ind w:left="123" w:right="193" w:hanging="380"/>
              <w:jc w:val="center"/>
              <w:rPr>
                <w:sz w:val="18"/>
              </w:rPr>
            </w:pPr>
            <w:r w:rsidRPr="00373171">
              <w:rPr>
                <w:sz w:val="18"/>
              </w:rPr>
              <w:t>2.45%</w:t>
            </w:r>
          </w:p>
        </w:tc>
      </w:tr>
    </w:tbl>
    <w:p w:rsidR="00373171" w:rsidRPr="00373171" w:rsidRDefault="00373171" w:rsidP="00373171">
      <w:pPr>
        <w:pStyle w:val="TableParagraph"/>
        <w:spacing w:before="0"/>
        <w:ind w:left="123" w:right="193" w:hanging="380"/>
        <w:jc w:val="center"/>
        <w:rPr>
          <w:sz w:val="18"/>
        </w:rPr>
      </w:pPr>
    </w:p>
    <w:p w:rsidR="00373171" w:rsidRPr="00373171" w:rsidRDefault="00373171">
      <w:pPr>
        <w:pStyle w:val="BodyText"/>
        <w:spacing w:before="167" w:line="249" w:lineRule="auto"/>
        <w:ind w:left="813" w:right="811"/>
        <w:jc w:val="both"/>
      </w:pPr>
      <w:r w:rsidRPr="00045984">
        <w:rPr>
          <w:b/>
          <w:bCs/>
        </w:rPr>
        <w:t>Water: (IS 456:</w:t>
      </w:r>
      <w:r w:rsidRPr="00045984">
        <w:rPr>
          <w:b/>
          <w:bCs/>
          <w:spacing w:val="-2"/>
        </w:rPr>
        <w:t xml:space="preserve"> </w:t>
      </w:r>
      <w:r w:rsidRPr="00045984">
        <w:rPr>
          <w:b/>
          <w:bCs/>
        </w:rPr>
        <w:t>2000)</w:t>
      </w:r>
      <w:r>
        <w:rPr>
          <w:b/>
          <w:bCs/>
        </w:rPr>
        <w:t xml:space="preserve"> </w:t>
      </w:r>
      <w:r>
        <w:t>Water is an essential component for a chemical process that forms concrete and mortar. It actively participates in the hydration of cement to provide the required strength and workability. Cement is an anhydrous substance that instantly combines with water to generate C-S-H gel, which is what gives SCC its strength. The C-H-S gel, or cement hydration binding process, is primarily responsible for the strength of concrete. According to IS 456: 2000, drinkable water that is pure and devoid of salt, oils, and alkalis should be used to produce mortar and concrete. In the current experiment, all samples have been produced and cured by combining drinking-quality tap water.</w:t>
      </w:r>
    </w:p>
    <w:p w:rsidR="00373171" w:rsidRDefault="00373171">
      <w:pPr>
        <w:pStyle w:val="BodyText"/>
        <w:spacing w:before="167" w:line="249" w:lineRule="auto"/>
        <w:ind w:left="813" w:right="811"/>
        <w:jc w:val="both"/>
        <w:rPr>
          <w:b/>
        </w:rPr>
      </w:pPr>
    </w:p>
    <w:p w:rsidR="00373171" w:rsidRDefault="00373171">
      <w:pPr>
        <w:pStyle w:val="BodyText"/>
        <w:spacing w:before="167" w:line="249" w:lineRule="auto"/>
        <w:ind w:left="813" w:right="811"/>
        <w:jc w:val="both"/>
        <w:rPr>
          <w:b/>
        </w:rPr>
      </w:pPr>
    </w:p>
    <w:p w:rsidR="00373171" w:rsidRDefault="00373171">
      <w:pPr>
        <w:pStyle w:val="BodyText"/>
        <w:spacing w:before="167" w:line="249" w:lineRule="auto"/>
        <w:ind w:left="813" w:right="811"/>
        <w:jc w:val="both"/>
        <w:rPr>
          <w:b/>
        </w:rPr>
      </w:pPr>
    </w:p>
    <w:p w:rsidR="00373171" w:rsidRPr="00373171" w:rsidRDefault="00373171" w:rsidP="00373171">
      <w:pPr>
        <w:pStyle w:val="Heading1"/>
        <w:numPr>
          <w:ilvl w:val="0"/>
          <w:numId w:val="5"/>
        </w:numPr>
        <w:tabs>
          <w:tab w:val="left" w:pos="1381"/>
        </w:tabs>
        <w:spacing w:before="240" w:line="360" w:lineRule="auto"/>
      </w:pPr>
      <w:r w:rsidRPr="00045984">
        <w:lastRenderedPageBreak/>
        <w:t>Test</w:t>
      </w:r>
      <w:r w:rsidRPr="00373171">
        <w:t xml:space="preserve"> </w:t>
      </w:r>
      <w:r w:rsidRPr="00045984">
        <w:t>procedure</w:t>
      </w:r>
      <w:r w:rsidRPr="00373171">
        <w:t xml:space="preserve"> </w:t>
      </w:r>
      <w:r w:rsidRPr="00045984">
        <w:t>selected</w:t>
      </w:r>
      <w:r w:rsidRPr="00373171">
        <w:t xml:space="preserve"> </w:t>
      </w:r>
      <w:r w:rsidRPr="00045984">
        <w:t>for</w:t>
      </w:r>
      <w:r w:rsidRPr="00373171">
        <w:t xml:space="preserve"> </w:t>
      </w:r>
      <w:r w:rsidRPr="00045984">
        <w:t>cement</w:t>
      </w:r>
      <w:r w:rsidRPr="00373171">
        <w:t xml:space="preserve"> </w:t>
      </w:r>
      <w:r w:rsidRPr="00045984">
        <w:t>paste</w:t>
      </w:r>
      <w:r w:rsidRPr="00373171">
        <w:t xml:space="preserve"> </w:t>
      </w:r>
      <w:r w:rsidRPr="00045984">
        <w:t>and</w:t>
      </w:r>
      <w:r w:rsidRPr="00373171">
        <w:t xml:space="preserve"> </w:t>
      </w:r>
      <w:r w:rsidRPr="00045984">
        <w:t>mortar</w:t>
      </w:r>
      <w:r w:rsidRPr="00373171">
        <w:t xml:space="preserve"> </w:t>
      </w:r>
      <w:r w:rsidRPr="00045984">
        <w:t>with</w:t>
      </w:r>
      <w:r w:rsidRPr="00373171">
        <w:t xml:space="preserve"> </w:t>
      </w:r>
      <w:r w:rsidRPr="00045984">
        <w:t>LP</w:t>
      </w:r>
      <w:r w:rsidRPr="00373171">
        <w:t xml:space="preserve"> </w:t>
      </w:r>
      <w:r w:rsidRPr="00045984">
        <w:t>and</w:t>
      </w:r>
      <w:r w:rsidRPr="00373171">
        <w:t xml:space="preserve"> </w:t>
      </w:r>
      <w:r w:rsidRPr="00045984">
        <w:t>FOAM</w:t>
      </w:r>
    </w:p>
    <w:p w:rsidR="00373171" w:rsidRDefault="00373171" w:rsidP="00952673">
      <w:pPr>
        <w:pStyle w:val="BodyText"/>
        <w:spacing w:before="240"/>
        <w:ind w:left="813" w:right="810"/>
        <w:jc w:val="center"/>
        <w:rPr>
          <w:i/>
        </w:rPr>
      </w:pPr>
      <w:r w:rsidRPr="00952673">
        <w:rPr>
          <w:bCs/>
          <w:sz w:val="18"/>
          <w:szCs w:val="18"/>
        </w:rPr>
        <w:t xml:space="preserve">Table </w:t>
      </w:r>
      <w:r w:rsidR="00952673">
        <w:rPr>
          <w:bCs/>
          <w:sz w:val="18"/>
          <w:szCs w:val="18"/>
        </w:rPr>
        <w:t>5</w:t>
      </w:r>
      <w:r w:rsidRPr="00952673">
        <w:rPr>
          <w:bCs/>
          <w:sz w:val="18"/>
          <w:szCs w:val="18"/>
        </w:rPr>
        <w:t xml:space="preserve"> Different mixes of powder used for making cement paste and mortar</w:t>
      </w:r>
    </w:p>
    <w:tbl>
      <w:tblPr>
        <w:tblW w:w="5000" w:type="pct"/>
        <w:tblBorders>
          <w:top w:val="single" w:sz="4" w:space="0" w:color="auto"/>
          <w:bottom w:val="single" w:sz="4" w:space="0" w:color="auto"/>
        </w:tblBorders>
        <w:tblCellMar>
          <w:left w:w="0" w:type="dxa"/>
          <w:right w:w="0" w:type="dxa"/>
        </w:tblCellMar>
        <w:tblLook w:val="01E0"/>
      </w:tblPr>
      <w:tblGrid>
        <w:gridCol w:w="2202"/>
        <w:gridCol w:w="846"/>
        <w:gridCol w:w="869"/>
        <w:gridCol w:w="850"/>
        <w:gridCol w:w="869"/>
        <w:gridCol w:w="850"/>
        <w:gridCol w:w="869"/>
        <w:gridCol w:w="1195"/>
      </w:tblGrid>
      <w:tr w:rsidR="00952673" w:rsidTr="008E157D">
        <w:trPr>
          <w:trHeight w:val="685"/>
        </w:trPr>
        <w:tc>
          <w:tcPr>
            <w:tcW w:w="1288" w:type="pct"/>
            <w:vMerge w:val="restart"/>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sidRPr="00952673">
              <w:rPr>
                <w:sz w:val="18"/>
                <w:bdr w:val="single" w:sz="4" w:space="0" w:color="auto"/>
              </w:rPr>
              <w:t>Powder Content</w:t>
            </w:r>
          </w:p>
        </w:tc>
        <w:tc>
          <w:tcPr>
            <w:tcW w:w="3712" w:type="pct"/>
            <w:gridSpan w:val="7"/>
            <w:tcBorders>
              <w:top w:val="single" w:sz="4" w:space="0" w:color="auto"/>
              <w:bottom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 Replacement of cement by LP and FOAM</w:t>
            </w:r>
          </w:p>
        </w:tc>
      </w:tr>
      <w:tr w:rsidR="00952673" w:rsidTr="008E157D">
        <w:trPr>
          <w:trHeight w:val="592"/>
        </w:trPr>
        <w:tc>
          <w:tcPr>
            <w:tcW w:w="1288" w:type="pct"/>
            <w:vMerge/>
            <w:vAlign w:val="center"/>
          </w:tcPr>
          <w:p w:rsidR="00952673" w:rsidRPr="00952673" w:rsidRDefault="00952673" w:rsidP="00952673">
            <w:pPr>
              <w:pStyle w:val="TableParagraph"/>
              <w:spacing w:before="0"/>
              <w:ind w:left="123" w:right="193" w:hanging="380"/>
              <w:jc w:val="center"/>
              <w:rPr>
                <w:sz w:val="18"/>
              </w:rPr>
            </w:pPr>
          </w:p>
        </w:tc>
        <w:tc>
          <w:tcPr>
            <w:tcW w:w="495" w:type="pct"/>
            <w:tcBorders>
              <w:top w:val="single" w:sz="4" w:space="0" w:color="auto"/>
              <w:bottom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0</w:t>
            </w:r>
          </w:p>
        </w:tc>
        <w:tc>
          <w:tcPr>
            <w:tcW w:w="1005" w:type="pct"/>
            <w:gridSpan w:val="2"/>
            <w:tcBorders>
              <w:top w:val="single" w:sz="4" w:space="0" w:color="auto"/>
              <w:bottom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10</w:t>
            </w:r>
          </w:p>
        </w:tc>
        <w:tc>
          <w:tcPr>
            <w:tcW w:w="1005" w:type="pct"/>
            <w:gridSpan w:val="2"/>
            <w:tcBorders>
              <w:top w:val="single" w:sz="4" w:space="0" w:color="auto"/>
              <w:bottom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15</w:t>
            </w:r>
          </w:p>
        </w:tc>
        <w:tc>
          <w:tcPr>
            <w:tcW w:w="1206" w:type="pct"/>
            <w:gridSpan w:val="2"/>
            <w:tcBorders>
              <w:top w:val="single" w:sz="4" w:space="0" w:color="auto"/>
              <w:bottom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20</w:t>
            </w:r>
          </w:p>
        </w:tc>
      </w:tr>
      <w:tr w:rsidR="00952673" w:rsidTr="008E157D">
        <w:trPr>
          <w:trHeight w:val="458"/>
        </w:trPr>
        <w:tc>
          <w:tcPr>
            <w:tcW w:w="1288" w:type="pct"/>
            <w:vAlign w:val="center"/>
          </w:tcPr>
          <w:p w:rsidR="00952673" w:rsidRPr="00952673" w:rsidRDefault="00952673" w:rsidP="00952673">
            <w:pPr>
              <w:pStyle w:val="TableParagraph"/>
              <w:spacing w:before="0"/>
              <w:ind w:left="123" w:right="193" w:hanging="380"/>
              <w:jc w:val="center"/>
              <w:rPr>
                <w:sz w:val="18"/>
              </w:rPr>
            </w:pPr>
            <w:r w:rsidRPr="00952673">
              <w:rPr>
                <w:sz w:val="18"/>
              </w:rPr>
              <w:t>LP</w:t>
            </w:r>
          </w:p>
        </w:tc>
        <w:tc>
          <w:tcPr>
            <w:tcW w:w="495"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497"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497"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698" w:type="pct"/>
            <w:tcBorders>
              <w:top w:val="single" w:sz="4" w:space="0" w:color="auto"/>
            </w:tcBorders>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r>
      <w:tr w:rsidR="00952673" w:rsidTr="008E157D">
        <w:trPr>
          <w:trHeight w:val="436"/>
        </w:trPr>
        <w:tc>
          <w:tcPr>
            <w:tcW w:w="1288" w:type="pct"/>
            <w:vAlign w:val="center"/>
          </w:tcPr>
          <w:p w:rsidR="00952673" w:rsidRPr="00952673" w:rsidRDefault="00952673" w:rsidP="00952673">
            <w:pPr>
              <w:pStyle w:val="TableParagraph"/>
              <w:spacing w:before="0"/>
              <w:ind w:left="123" w:right="193" w:hanging="380"/>
              <w:jc w:val="center"/>
              <w:rPr>
                <w:sz w:val="18"/>
              </w:rPr>
            </w:pPr>
            <w:r w:rsidRPr="00952673">
              <w:rPr>
                <w:sz w:val="18"/>
              </w:rPr>
              <w:t>FOAM</w:t>
            </w:r>
          </w:p>
        </w:tc>
        <w:tc>
          <w:tcPr>
            <w:tcW w:w="495"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497"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497"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508"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c>
          <w:tcPr>
            <w:tcW w:w="698" w:type="pct"/>
            <w:vAlign w:val="center"/>
          </w:tcPr>
          <w:p w:rsidR="00952673" w:rsidRPr="00952673" w:rsidRDefault="00952673" w:rsidP="00952673">
            <w:pPr>
              <w:pStyle w:val="TableParagraph"/>
              <w:spacing w:before="0"/>
              <w:ind w:left="123" w:right="193" w:hanging="380"/>
              <w:jc w:val="center"/>
              <w:rPr>
                <w:sz w:val="18"/>
              </w:rPr>
            </w:pPr>
            <w:r w:rsidRPr="00952673">
              <w:rPr>
                <w:sz w:val="18"/>
              </w:rPr>
              <w:t>√</w:t>
            </w:r>
          </w:p>
        </w:tc>
      </w:tr>
    </w:tbl>
    <w:p w:rsidR="00952673" w:rsidRDefault="008E157D" w:rsidP="00373171">
      <w:pPr>
        <w:pStyle w:val="BodyText"/>
        <w:spacing w:before="167" w:line="249" w:lineRule="auto"/>
        <w:ind w:left="813" w:right="811"/>
        <w:jc w:val="center"/>
        <w:rPr>
          <w:b/>
        </w:rPr>
      </w:pPr>
      <w:r w:rsidRPr="008E157D">
        <w:rPr>
          <w:b/>
          <w:noProof/>
          <w:lang w:bidi="hi-IN"/>
        </w:rPr>
        <w:drawing>
          <wp:inline distT="0" distB="0" distL="0" distR="0">
            <wp:extent cx="2064192" cy="2751683"/>
            <wp:effectExtent l="19050" t="0" r="0" b="0"/>
            <wp:docPr id="5" name="Picture 5" descr="F:\Desktop\Foam thesis\Dolly thesis\romil\WhatsApp Image 2025-01-25 at 18.5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sktop\Foam thesis\Dolly thesis\romil\WhatsApp Image 2025-01-25 at 18.53.22.jpeg"/>
                    <pic:cNvPicPr>
                      <a:picLocks noChangeAspect="1" noChangeArrowheads="1"/>
                    </pic:cNvPicPr>
                  </pic:nvPicPr>
                  <pic:blipFill>
                    <a:blip r:embed="rId12" cstate="print"/>
                    <a:srcRect/>
                    <a:stretch>
                      <a:fillRect/>
                    </a:stretch>
                  </pic:blipFill>
                  <pic:spPr bwMode="auto">
                    <a:xfrm>
                      <a:off x="0" y="0"/>
                      <a:ext cx="2065601" cy="2753561"/>
                    </a:xfrm>
                    <a:prstGeom prst="rect">
                      <a:avLst/>
                    </a:prstGeom>
                    <a:noFill/>
                    <a:ln w="9525">
                      <a:noFill/>
                      <a:miter lim="800000"/>
                      <a:headEnd/>
                      <a:tailEnd/>
                    </a:ln>
                  </pic:spPr>
                </pic:pic>
              </a:graphicData>
            </a:graphic>
          </wp:inline>
        </w:drawing>
      </w:r>
    </w:p>
    <w:p w:rsidR="00952673" w:rsidRDefault="00952673" w:rsidP="00952673">
      <w:pPr>
        <w:pStyle w:val="BodyText"/>
        <w:spacing w:before="167" w:line="249" w:lineRule="auto"/>
        <w:ind w:left="813" w:right="811"/>
        <w:jc w:val="center"/>
      </w:pPr>
      <w:r>
        <w:t>Fig 4:</w:t>
      </w:r>
      <w:r w:rsidRPr="00952673">
        <w:t xml:space="preserve"> Compression test of Mortar cube</w:t>
      </w:r>
    </w:p>
    <w:p w:rsidR="00952673" w:rsidRPr="00952673" w:rsidRDefault="00952673" w:rsidP="00952673">
      <w:pPr>
        <w:pStyle w:val="BodyText"/>
        <w:spacing w:before="167" w:line="249" w:lineRule="auto"/>
        <w:ind w:left="813" w:right="811"/>
        <w:jc w:val="center"/>
      </w:pPr>
    </w:p>
    <w:tbl>
      <w:tblPr>
        <w:tblW w:w="8737"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4"/>
        <w:gridCol w:w="1268"/>
        <w:gridCol w:w="900"/>
        <w:gridCol w:w="948"/>
        <w:gridCol w:w="674"/>
        <w:gridCol w:w="811"/>
        <w:gridCol w:w="903"/>
        <w:gridCol w:w="900"/>
        <w:gridCol w:w="989"/>
        <w:gridCol w:w="720"/>
      </w:tblGrid>
      <w:tr w:rsidR="00952673" w:rsidTr="00952673">
        <w:trPr>
          <w:trHeight w:val="422"/>
        </w:trPr>
        <w:tc>
          <w:tcPr>
            <w:tcW w:w="8737" w:type="dxa"/>
            <w:gridSpan w:val="10"/>
          </w:tcPr>
          <w:p w:rsidR="00952673" w:rsidRPr="00952673" w:rsidRDefault="00952673" w:rsidP="00952673">
            <w:pPr>
              <w:pStyle w:val="TableParagraph"/>
              <w:spacing w:before="0"/>
              <w:ind w:left="123" w:right="193" w:hanging="380"/>
              <w:jc w:val="center"/>
              <w:rPr>
                <w:sz w:val="18"/>
              </w:rPr>
            </w:pPr>
            <w:r w:rsidRPr="00952673">
              <w:rPr>
                <w:sz w:val="18"/>
              </w:rPr>
              <w:t>Water cement ratio = 0.50 (normal),0.40 (filler), S.P= Superplasticizer 1.0%</w:t>
            </w:r>
          </w:p>
        </w:tc>
      </w:tr>
      <w:tr w:rsidR="00952673" w:rsidTr="00952673">
        <w:trPr>
          <w:trHeight w:val="1005"/>
        </w:trPr>
        <w:tc>
          <w:tcPr>
            <w:tcW w:w="624"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Mix</w:t>
            </w:r>
          </w:p>
        </w:tc>
        <w:tc>
          <w:tcPr>
            <w:tcW w:w="1268" w:type="dxa"/>
            <w:vAlign w:val="center"/>
          </w:tcPr>
          <w:p w:rsidR="00952673" w:rsidRPr="00952673" w:rsidRDefault="00952673" w:rsidP="00952673">
            <w:pPr>
              <w:pStyle w:val="TableParagraph"/>
              <w:spacing w:before="0"/>
              <w:ind w:left="123" w:right="193" w:hanging="380"/>
              <w:jc w:val="center"/>
              <w:rPr>
                <w:sz w:val="18"/>
              </w:rPr>
            </w:pPr>
          </w:p>
          <w:p w:rsidR="00952673" w:rsidRDefault="00952673" w:rsidP="00952673">
            <w:pPr>
              <w:pStyle w:val="TableParagraph"/>
              <w:spacing w:before="0"/>
              <w:ind w:left="123" w:right="193" w:hanging="380"/>
              <w:jc w:val="center"/>
              <w:rPr>
                <w:sz w:val="18"/>
              </w:rPr>
            </w:pPr>
            <w:r w:rsidRPr="00952673">
              <w:rPr>
                <w:sz w:val="18"/>
              </w:rPr>
              <w:t xml:space="preserve">Name </w:t>
            </w:r>
          </w:p>
          <w:p w:rsidR="00952673" w:rsidRPr="00952673" w:rsidRDefault="00952673" w:rsidP="00952673">
            <w:pPr>
              <w:pStyle w:val="TableParagraph"/>
              <w:spacing w:before="0"/>
              <w:ind w:left="123" w:right="193" w:hanging="380"/>
              <w:jc w:val="center"/>
              <w:rPr>
                <w:sz w:val="18"/>
              </w:rPr>
            </w:pPr>
            <w:r w:rsidRPr="00952673">
              <w:rPr>
                <w:sz w:val="18"/>
              </w:rPr>
              <w:t>of Mix</w:t>
            </w:r>
          </w:p>
        </w:tc>
        <w:tc>
          <w:tcPr>
            <w:tcW w:w="900"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sidRPr="00952673">
              <w:rPr>
                <w:sz w:val="18"/>
              </w:rPr>
              <w:t>%</w:t>
            </w: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Replace</w:t>
            </w:r>
          </w:p>
        </w:tc>
        <w:tc>
          <w:tcPr>
            <w:tcW w:w="948"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Cement (g)</w:t>
            </w:r>
          </w:p>
        </w:tc>
        <w:tc>
          <w:tcPr>
            <w:tcW w:w="674"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Sand (g)</w:t>
            </w:r>
          </w:p>
        </w:tc>
        <w:tc>
          <w:tcPr>
            <w:tcW w:w="811"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Water (ml)</w:t>
            </w:r>
          </w:p>
        </w:tc>
        <w:tc>
          <w:tcPr>
            <w:tcW w:w="903"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Lime (LP)</w:t>
            </w:r>
          </w:p>
        </w:tc>
        <w:tc>
          <w:tcPr>
            <w:tcW w:w="900"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Foam (FM)</w:t>
            </w:r>
          </w:p>
        </w:tc>
        <w:tc>
          <w:tcPr>
            <w:tcW w:w="989" w:type="dxa"/>
            <w:vAlign w:val="center"/>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28 days comp. strength (Mpa)</w:t>
            </w:r>
          </w:p>
        </w:tc>
        <w:tc>
          <w:tcPr>
            <w:tcW w:w="720" w:type="dxa"/>
            <w:vAlign w:val="center"/>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SAI (%)</w:t>
            </w:r>
          </w:p>
        </w:tc>
      </w:tr>
      <w:tr w:rsidR="00952673" w:rsidTr="00952673">
        <w:trPr>
          <w:trHeight w:val="386"/>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w:t>
            </w:r>
          </w:p>
        </w:tc>
        <w:tc>
          <w:tcPr>
            <w:tcW w:w="1268" w:type="dxa"/>
          </w:tcPr>
          <w:p w:rsidR="00952673" w:rsidRPr="00952673" w:rsidRDefault="00952673" w:rsidP="00952673">
            <w:pPr>
              <w:pStyle w:val="TableParagraph"/>
              <w:spacing w:before="0"/>
              <w:ind w:left="123" w:right="193" w:hanging="380"/>
              <w:jc w:val="center"/>
              <w:rPr>
                <w:sz w:val="18"/>
              </w:rPr>
            </w:pPr>
            <w:r w:rsidRPr="00952673">
              <w:rPr>
                <w:sz w:val="18"/>
              </w:rPr>
              <w:t>SCC0</w:t>
            </w:r>
          </w:p>
        </w:tc>
        <w:tc>
          <w:tcPr>
            <w:tcW w:w="900" w:type="dxa"/>
          </w:tcPr>
          <w:p w:rsidR="00952673" w:rsidRPr="00952673" w:rsidRDefault="00952673" w:rsidP="00952673">
            <w:pPr>
              <w:pStyle w:val="TableParagraph"/>
              <w:spacing w:before="0"/>
              <w:ind w:left="123" w:right="193" w:hanging="380"/>
              <w:jc w:val="center"/>
              <w:rPr>
                <w:sz w:val="18"/>
              </w:rPr>
            </w:pPr>
            <w:r w:rsidRPr="00952673">
              <w:rPr>
                <w:sz w:val="18"/>
              </w:rPr>
              <w:t>0</w:t>
            </w:r>
          </w:p>
        </w:tc>
        <w:tc>
          <w:tcPr>
            <w:tcW w:w="948"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450</w:t>
            </w:r>
          </w:p>
        </w:tc>
        <w:tc>
          <w:tcPr>
            <w:tcW w:w="674"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225.0</w:t>
            </w:r>
          </w:p>
        </w:tc>
        <w:tc>
          <w:tcPr>
            <w:tcW w:w="903"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0.0</w:t>
            </w:r>
          </w:p>
        </w:tc>
        <w:tc>
          <w:tcPr>
            <w:tcW w:w="900"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55.10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2</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0LP-100FM</w:t>
            </w:r>
          </w:p>
        </w:tc>
        <w:tc>
          <w:tcPr>
            <w:tcW w:w="900" w:type="dxa"/>
            <w:vMerge w:val="restart"/>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sidRPr="00952673">
              <w:rPr>
                <w:sz w:val="18"/>
              </w:rPr>
              <w:t>10</w:t>
            </w: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405</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0.0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45.00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51.35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93.19</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3</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25LP-75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405</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15.0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30.00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49.37</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89.56</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4</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50LP-50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405</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22.50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22.50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47.58</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86.35</w:t>
            </w:r>
          </w:p>
        </w:tc>
      </w:tr>
      <w:tr w:rsidR="00952673" w:rsidTr="00952673">
        <w:trPr>
          <w:trHeight w:val="384"/>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5</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75LP-25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405</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45.0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15.00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46.10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83.67</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6</w:t>
            </w:r>
          </w:p>
        </w:tc>
        <w:tc>
          <w:tcPr>
            <w:tcW w:w="1268" w:type="dxa"/>
          </w:tcPr>
          <w:p w:rsidR="00952673" w:rsidRPr="00952673" w:rsidRDefault="00952673" w:rsidP="00952673">
            <w:pPr>
              <w:pStyle w:val="TableParagraph"/>
              <w:spacing w:before="0"/>
              <w:ind w:left="123" w:right="193" w:hanging="380"/>
              <w:jc w:val="center"/>
              <w:rPr>
                <w:sz w:val="18"/>
              </w:rPr>
            </w:pPr>
            <w:r w:rsidRPr="00952673">
              <w:rPr>
                <w:sz w:val="18"/>
              </w:rPr>
              <w:t>100LP-0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405</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45.00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0.00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44.68</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81.08</w:t>
            </w:r>
          </w:p>
        </w:tc>
      </w:tr>
      <w:tr w:rsidR="00952673" w:rsidTr="00952673">
        <w:trPr>
          <w:trHeight w:val="386"/>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7</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0LP-100 FM</w:t>
            </w:r>
          </w:p>
        </w:tc>
        <w:tc>
          <w:tcPr>
            <w:tcW w:w="900" w:type="dxa"/>
            <w:vMerge w:val="restart"/>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sidRPr="00952673">
              <w:rPr>
                <w:sz w:val="18"/>
              </w:rPr>
              <w:t>15</w:t>
            </w:r>
          </w:p>
        </w:tc>
        <w:tc>
          <w:tcPr>
            <w:tcW w:w="948"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382.0</w:t>
            </w:r>
          </w:p>
        </w:tc>
        <w:tc>
          <w:tcPr>
            <w:tcW w:w="674"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0.0</w:t>
            </w:r>
          </w:p>
        </w:tc>
        <w:tc>
          <w:tcPr>
            <w:tcW w:w="900"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68.0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48.55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88.11</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8</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25LP-75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382.0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17.0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51.0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45.35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82.30</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9</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50LP-50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382.0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34.0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34.0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43.65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79.21</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lastRenderedPageBreak/>
              <w:t>10</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75LP-25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382.0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51.0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17.0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43.10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78.22</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11</w:t>
            </w:r>
          </w:p>
        </w:tc>
        <w:tc>
          <w:tcPr>
            <w:tcW w:w="1268" w:type="dxa"/>
          </w:tcPr>
          <w:p w:rsidR="00952673" w:rsidRPr="00952673" w:rsidRDefault="00952673" w:rsidP="00952673">
            <w:pPr>
              <w:pStyle w:val="TableParagraph"/>
              <w:spacing w:before="0"/>
              <w:ind w:left="123" w:right="193" w:hanging="380"/>
              <w:jc w:val="center"/>
              <w:rPr>
                <w:sz w:val="18"/>
              </w:rPr>
            </w:pPr>
            <w:r w:rsidRPr="00952673">
              <w:rPr>
                <w:sz w:val="18"/>
              </w:rPr>
              <w:t>100LP-0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382.0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68.0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40.55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73.59</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12</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0LP-100 FM</w:t>
            </w:r>
          </w:p>
        </w:tc>
        <w:tc>
          <w:tcPr>
            <w:tcW w:w="900" w:type="dxa"/>
            <w:vMerge w:val="restart"/>
          </w:tcPr>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p>
          <w:p w:rsidR="00952673" w:rsidRPr="00952673" w:rsidRDefault="00952673" w:rsidP="00952673">
            <w:pPr>
              <w:pStyle w:val="TableParagraph"/>
              <w:spacing w:before="0"/>
              <w:ind w:left="123" w:right="193" w:hanging="380"/>
              <w:jc w:val="center"/>
              <w:rPr>
                <w:sz w:val="18"/>
              </w:rPr>
            </w:pPr>
            <w:r w:rsidRPr="00952673">
              <w:rPr>
                <w:sz w:val="18"/>
              </w:rPr>
              <w:t>20</w:t>
            </w: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360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0.0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90.0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42.50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77.13</w:t>
            </w:r>
          </w:p>
        </w:tc>
      </w:tr>
      <w:tr w:rsidR="00952673" w:rsidTr="00952673">
        <w:trPr>
          <w:trHeight w:val="386"/>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13</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25LP-75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360</w:t>
            </w:r>
          </w:p>
        </w:tc>
        <w:tc>
          <w:tcPr>
            <w:tcW w:w="674"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30.0</w:t>
            </w:r>
          </w:p>
        </w:tc>
        <w:tc>
          <w:tcPr>
            <w:tcW w:w="900" w:type="dxa"/>
          </w:tcPr>
          <w:p w:rsidR="00952673" w:rsidRPr="00952673" w:rsidRDefault="00952673" w:rsidP="00952673">
            <w:pPr>
              <w:pStyle w:val="TableParagraph"/>
              <w:spacing w:before="0" w:line="225" w:lineRule="exact"/>
              <w:ind w:left="123" w:right="193" w:hanging="380"/>
              <w:jc w:val="center"/>
              <w:rPr>
                <w:sz w:val="18"/>
              </w:rPr>
            </w:pPr>
            <w:r w:rsidRPr="00952673">
              <w:rPr>
                <w:sz w:val="18"/>
              </w:rPr>
              <w:t>60.0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41.05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74.68</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14</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50LP-50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360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45.0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45.0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40.10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72.77</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15</w:t>
            </w:r>
          </w:p>
        </w:tc>
        <w:tc>
          <w:tcPr>
            <w:tcW w:w="1268" w:type="dxa"/>
          </w:tcPr>
          <w:p w:rsidR="00952673" w:rsidRPr="00952673" w:rsidRDefault="00952673" w:rsidP="00952673">
            <w:pPr>
              <w:pStyle w:val="TableParagraph"/>
              <w:spacing w:before="0"/>
              <w:ind w:left="123" w:right="193" w:hanging="380"/>
              <w:jc w:val="center"/>
              <w:rPr>
                <w:sz w:val="18"/>
              </w:rPr>
            </w:pPr>
            <w:r>
              <w:rPr>
                <w:sz w:val="18"/>
              </w:rPr>
              <w:t xml:space="preserve">     </w:t>
            </w:r>
            <w:r w:rsidRPr="00952673">
              <w:rPr>
                <w:sz w:val="18"/>
              </w:rPr>
              <w:t>75LP-25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360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60.0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38.90</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70.59</w:t>
            </w:r>
          </w:p>
        </w:tc>
      </w:tr>
      <w:tr w:rsidR="00952673" w:rsidTr="00952673">
        <w:trPr>
          <w:trHeight w:val="383"/>
        </w:trPr>
        <w:tc>
          <w:tcPr>
            <w:tcW w:w="624" w:type="dxa"/>
          </w:tcPr>
          <w:p w:rsidR="00952673" w:rsidRPr="00952673" w:rsidRDefault="00952673" w:rsidP="00952673">
            <w:pPr>
              <w:pStyle w:val="TableParagraph"/>
              <w:spacing w:before="0"/>
              <w:ind w:left="123" w:right="193" w:hanging="380"/>
              <w:jc w:val="center"/>
              <w:rPr>
                <w:sz w:val="18"/>
              </w:rPr>
            </w:pPr>
            <w:r w:rsidRPr="00952673">
              <w:rPr>
                <w:sz w:val="18"/>
              </w:rPr>
              <w:t>16</w:t>
            </w:r>
          </w:p>
        </w:tc>
        <w:tc>
          <w:tcPr>
            <w:tcW w:w="1268" w:type="dxa"/>
          </w:tcPr>
          <w:p w:rsidR="00952673" w:rsidRPr="00952673" w:rsidRDefault="00952673" w:rsidP="00952673">
            <w:pPr>
              <w:pStyle w:val="TableParagraph"/>
              <w:spacing w:before="0"/>
              <w:ind w:left="123" w:right="193" w:hanging="380"/>
              <w:jc w:val="center"/>
              <w:rPr>
                <w:sz w:val="18"/>
              </w:rPr>
            </w:pPr>
            <w:r w:rsidRPr="00952673">
              <w:rPr>
                <w:sz w:val="18"/>
              </w:rPr>
              <w:t>1</w:t>
            </w:r>
            <w:r>
              <w:rPr>
                <w:sz w:val="18"/>
              </w:rPr>
              <w:t xml:space="preserve">   </w:t>
            </w:r>
            <w:r w:rsidRPr="00952673">
              <w:rPr>
                <w:sz w:val="18"/>
              </w:rPr>
              <w:t>00LP-0 FM</w:t>
            </w:r>
          </w:p>
        </w:tc>
        <w:tc>
          <w:tcPr>
            <w:tcW w:w="900" w:type="dxa"/>
            <w:vMerge/>
            <w:tcBorders>
              <w:top w:val="nil"/>
            </w:tcBorders>
          </w:tcPr>
          <w:p w:rsidR="00952673" w:rsidRPr="00952673" w:rsidRDefault="00952673" w:rsidP="00952673">
            <w:pPr>
              <w:ind w:left="123" w:right="193" w:hanging="380"/>
              <w:jc w:val="center"/>
              <w:rPr>
                <w:sz w:val="18"/>
              </w:rPr>
            </w:pPr>
          </w:p>
        </w:tc>
        <w:tc>
          <w:tcPr>
            <w:tcW w:w="948"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360</w:t>
            </w:r>
          </w:p>
        </w:tc>
        <w:tc>
          <w:tcPr>
            <w:tcW w:w="674"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1350</w:t>
            </w:r>
          </w:p>
        </w:tc>
        <w:tc>
          <w:tcPr>
            <w:tcW w:w="811"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180.0</w:t>
            </w:r>
          </w:p>
        </w:tc>
        <w:tc>
          <w:tcPr>
            <w:tcW w:w="903"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90.0</w:t>
            </w:r>
          </w:p>
        </w:tc>
        <w:tc>
          <w:tcPr>
            <w:tcW w:w="900" w:type="dxa"/>
          </w:tcPr>
          <w:p w:rsidR="00952673" w:rsidRPr="00952673" w:rsidRDefault="00952673" w:rsidP="00952673">
            <w:pPr>
              <w:pStyle w:val="TableParagraph"/>
              <w:spacing w:before="0" w:line="223" w:lineRule="exact"/>
              <w:ind w:left="123" w:right="193" w:hanging="380"/>
              <w:jc w:val="center"/>
              <w:rPr>
                <w:sz w:val="18"/>
              </w:rPr>
            </w:pPr>
            <w:r w:rsidRPr="00952673">
              <w:rPr>
                <w:sz w:val="18"/>
              </w:rPr>
              <w:t>0.0</w:t>
            </w:r>
          </w:p>
        </w:tc>
        <w:tc>
          <w:tcPr>
            <w:tcW w:w="989" w:type="dxa"/>
          </w:tcPr>
          <w:p w:rsidR="00952673" w:rsidRPr="00952673" w:rsidRDefault="00952673" w:rsidP="00952673">
            <w:pPr>
              <w:pStyle w:val="TableParagraph"/>
              <w:spacing w:before="0"/>
              <w:ind w:left="123" w:right="193" w:hanging="380"/>
              <w:jc w:val="center"/>
              <w:rPr>
                <w:sz w:val="18"/>
              </w:rPr>
            </w:pPr>
            <w:r w:rsidRPr="00952673">
              <w:rPr>
                <w:sz w:val="18"/>
              </w:rPr>
              <w:t>37.65</w:t>
            </w:r>
          </w:p>
        </w:tc>
        <w:tc>
          <w:tcPr>
            <w:tcW w:w="720" w:type="dxa"/>
          </w:tcPr>
          <w:p w:rsidR="00952673" w:rsidRPr="00952673" w:rsidRDefault="00952673" w:rsidP="00952673">
            <w:pPr>
              <w:pStyle w:val="TableParagraph"/>
              <w:spacing w:before="0"/>
              <w:ind w:left="123" w:right="193" w:hanging="380"/>
              <w:jc w:val="center"/>
              <w:rPr>
                <w:sz w:val="18"/>
              </w:rPr>
            </w:pPr>
            <w:r w:rsidRPr="00952673">
              <w:rPr>
                <w:sz w:val="18"/>
              </w:rPr>
              <w:t>68.33</w:t>
            </w:r>
          </w:p>
        </w:tc>
      </w:tr>
    </w:tbl>
    <w:p w:rsidR="00952673" w:rsidRDefault="00952673" w:rsidP="00373171">
      <w:pPr>
        <w:pStyle w:val="BodyText"/>
        <w:spacing w:before="167" w:line="249" w:lineRule="auto"/>
        <w:ind w:left="813" w:right="811"/>
        <w:jc w:val="center"/>
        <w:rPr>
          <w:b/>
        </w:rPr>
      </w:pPr>
      <w:r>
        <w:rPr>
          <w:b/>
          <w:noProof/>
          <w:lang w:bidi="hi-IN"/>
        </w:rPr>
        <w:drawing>
          <wp:inline distT="0" distB="0" distL="0" distR="0">
            <wp:extent cx="3201228" cy="193198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203891" cy="1933588"/>
                    </a:xfrm>
                    <a:prstGeom prst="rect">
                      <a:avLst/>
                    </a:prstGeom>
                    <a:noFill/>
                    <a:ln w="9525">
                      <a:noFill/>
                      <a:miter lim="800000"/>
                      <a:headEnd/>
                      <a:tailEnd/>
                    </a:ln>
                  </pic:spPr>
                </pic:pic>
              </a:graphicData>
            </a:graphic>
          </wp:inline>
        </w:drawing>
      </w:r>
    </w:p>
    <w:p w:rsidR="00952673" w:rsidRDefault="00952673" w:rsidP="00373171">
      <w:pPr>
        <w:pStyle w:val="BodyText"/>
        <w:spacing w:before="167" w:line="249" w:lineRule="auto"/>
        <w:ind w:left="813" w:right="811"/>
        <w:jc w:val="center"/>
        <w:rPr>
          <w:b/>
        </w:rPr>
      </w:pPr>
      <w:r>
        <w:rPr>
          <w:b/>
          <w:noProof/>
          <w:lang w:bidi="hi-IN"/>
        </w:rPr>
        <w:drawing>
          <wp:inline distT="0" distB="0" distL="0" distR="0">
            <wp:extent cx="3240985" cy="220897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239847" cy="2208195"/>
                    </a:xfrm>
                    <a:prstGeom prst="rect">
                      <a:avLst/>
                    </a:prstGeom>
                    <a:noFill/>
                    <a:ln w="9525">
                      <a:noFill/>
                      <a:miter lim="800000"/>
                      <a:headEnd/>
                      <a:tailEnd/>
                    </a:ln>
                  </pic:spPr>
                </pic:pic>
              </a:graphicData>
            </a:graphic>
          </wp:inline>
        </w:drawing>
      </w:r>
    </w:p>
    <w:p w:rsidR="00401E10" w:rsidRPr="00401E10" w:rsidRDefault="00401E10" w:rsidP="00401E10">
      <w:pPr>
        <w:pStyle w:val="BodyText"/>
        <w:spacing w:before="167" w:line="249" w:lineRule="auto"/>
        <w:ind w:left="813" w:right="811"/>
        <w:jc w:val="center"/>
      </w:pPr>
      <w:r>
        <w:t>Fig.5:</w:t>
      </w:r>
      <w:r w:rsidRPr="00401E10">
        <w:t xml:space="preserve"> Strength of mortar cube for 7 and 28 days for different replacement of LP &amp; FM</w:t>
      </w:r>
    </w:p>
    <w:p w:rsidR="00573084" w:rsidRDefault="00401E10" w:rsidP="00401E10">
      <w:pPr>
        <w:pStyle w:val="Heading1"/>
        <w:numPr>
          <w:ilvl w:val="0"/>
          <w:numId w:val="5"/>
        </w:numPr>
        <w:tabs>
          <w:tab w:val="left" w:pos="1381"/>
        </w:tabs>
        <w:spacing w:before="240" w:line="360" w:lineRule="auto"/>
      </w:pPr>
      <w:r w:rsidRPr="00401E10">
        <w:t>CONCLUSION</w:t>
      </w:r>
    </w:p>
    <w:p w:rsidR="00401E10" w:rsidRPr="00401E10" w:rsidRDefault="00401E10" w:rsidP="00401E10">
      <w:pPr>
        <w:pStyle w:val="BodyText"/>
        <w:numPr>
          <w:ilvl w:val="0"/>
          <w:numId w:val="7"/>
        </w:numPr>
        <w:spacing w:line="242" w:lineRule="auto"/>
        <w:ind w:right="806"/>
        <w:jc w:val="both"/>
      </w:pPr>
      <w:r w:rsidRPr="00045984">
        <w:t xml:space="preserve">It was found that as the percentage replacement increases, so do the cement paste matrix's standard consistency and setting time. Water and lime dissolve to generate Ca(OH)2, which slows down the pace of setting and hydration. Additionally, the low pozzolanic reactivity of the silica concentration in foam initially causes a delay in the setting time. </w:t>
      </w:r>
    </w:p>
    <w:p w:rsidR="00401E10" w:rsidRDefault="00401E10" w:rsidP="00401E10">
      <w:pPr>
        <w:pStyle w:val="BodyText"/>
        <w:numPr>
          <w:ilvl w:val="0"/>
          <w:numId w:val="7"/>
        </w:numPr>
        <w:spacing w:line="242" w:lineRule="auto"/>
        <w:ind w:right="806"/>
        <w:jc w:val="both"/>
      </w:pPr>
      <w:r w:rsidRPr="00045984">
        <w:t>The SCC mix's total powder content increased by 1.5% in the compatibility test for superplasticizer dosages.The low water-cement ratio (0.43) necessitated greater dosages of SP for high replacement, and the two additives (LP &amp; FM) boost the paste volume of the mix.</w:t>
      </w:r>
    </w:p>
    <w:p w:rsidR="008E157D" w:rsidRDefault="008E157D" w:rsidP="008E157D">
      <w:pPr>
        <w:pStyle w:val="BodyText"/>
        <w:spacing w:line="242" w:lineRule="auto"/>
        <w:ind w:right="806"/>
        <w:jc w:val="both"/>
      </w:pPr>
    </w:p>
    <w:p w:rsidR="008E157D" w:rsidRPr="00401E10" w:rsidRDefault="008E157D" w:rsidP="008E157D">
      <w:pPr>
        <w:pStyle w:val="BodyText"/>
        <w:spacing w:line="242" w:lineRule="auto"/>
        <w:ind w:right="806"/>
        <w:jc w:val="both"/>
      </w:pPr>
    </w:p>
    <w:p w:rsidR="00401E10" w:rsidRDefault="00401E10">
      <w:pPr>
        <w:pStyle w:val="Heading1"/>
        <w:ind w:left="813" w:firstLine="0"/>
      </w:pPr>
    </w:p>
    <w:p w:rsidR="00573084" w:rsidRDefault="00952673">
      <w:pPr>
        <w:pStyle w:val="Heading1"/>
        <w:ind w:left="813" w:firstLine="0"/>
      </w:pPr>
      <w:r>
        <w:lastRenderedPageBreak/>
        <w:t>References</w:t>
      </w:r>
    </w:p>
    <w:p w:rsidR="00573084" w:rsidRDefault="00573084">
      <w:pPr>
        <w:rPr>
          <w:sz w:val="18"/>
        </w:rPr>
      </w:pPr>
    </w:p>
    <w:p w:rsidR="00401E10" w:rsidRDefault="00401E10">
      <w:pPr>
        <w:rPr>
          <w:sz w:val="18"/>
        </w:rPr>
      </w:pP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Al-Dulaijan, S. U., Maslehuddin, M., Al-Zahrani, M. M., Sharif, A. M., Shameem, M., &amp; Ibrahim, M. (2003). Sulfate resistance of plain and blended cement exposed to varying concentrations of sodium sulfate. Cement and Concrete Composites, 25(4-5), 429-437.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Al-Tamimi, A. K., &amp; Sonebi, M. (2003). Assessment of Self-Compacting Concrete Immersed in Acidic Solutions. Journal of Materials in Civil Engineering, 15(4), 354–357.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Ali, M. B., Saidur, R., &amp; Hossain, M. S. (2011). A review on emission analysis in cement industries. Renewable and Sustainable Energy Reviews, 15(5), 2252–2261.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Alghazali, H. H., &amp; Myers, J. J. (2017). Performance Study of Ecological Self-Consolidating Cement Mixtures. Journal of Materials in Civil Engineering, 29(12), 04017239.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Alyamaç, K. E., &amp; Ince, R. (2009). A preliminary concrete mix design for SCC with marble powders. Construction and Building Materials, 23(3), 1201–1210.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Anjos, M. A., Camões, A., Campos, P., Azeredo, G. A., &amp; Ferreira, R. L. (2020). Effect of high volume fly ash and metakaolin with and without hydrated lime on the properties of selfcompacting concrete. Journal of Building Engineering, 27, 100985.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Arel, H. S. (2016). Recyclability of waste marble in concrete production. Journal of Cleaner Production, Vol. 131, pp. 179–188.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Ashish, D. K. (2019). Concrete made with waste marble powder and supplementary cementitious material for sustainable development. Journal of Cleaner Production, 211, 716–729.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Assié, S., Escadeillas, G., &amp; Waller, V. (2007). Estimates of self-compacting concrete “potential” durability. Construction and Building Materials, 21(10), 1909–1917. </w:t>
      </w:r>
    </w:p>
    <w:p w:rsidR="00401E10" w:rsidRPr="00401E10" w:rsidRDefault="00401E10" w:rsidP="00401E10">
      <w:pPr>
        <w:pStyle w:val="ListParagraph"/>
        <w:numPr>
          <w:ilvl w:val="0"/>
          <w:numId w:val="2"/>
        </w:numPr>
        <w:tabs>
          <w:tab w:val="left" w:pos="1154"/>
        </w:tabs>
        <w:ind w:right="810"/>
        <w:jc w:val="both"/>
        <w:rPr>
          <w:bCs/>
          <w:sz w:val="18"/>
        </w:rPr>
      </w:pPr>
      <w:r w:rsidRPr="00401E10">
        <w:rPr>
          <w:bCs/>
          <w:sz w:val="18"/>
        </w:rPr>
        <w:t xml:space="preserve">ASTM(2006). Standard test method for evaluating plastic shrinkage cracking of restrained fiber reinforced concrete (using a steel form insert). </w:t>
      </w:r>
    </w:p>
    <w:p w:rsidR="00401E10" w:rsidRDefault="00401E10" w:rsidP="00401E10">
      <w:pPr>
        <w:pStyle w:val="ListParagraph"/>
        <w:numPr>
          <w:ilvl w:val="0"/>
          <w:numId w:val="2"/>
        </w:numPr>
        <w:tabs>
          <w:tab w:val="left" w:pos="1154"/>
        </w:tabs>
        <w:ind w:right="810"/>
        <w:jc w:val="both"/>
        <w:rPr>
          <w:bCs/>
          <w:sz w:val="18"/>
        </w:rPr>
      </w:pPr>
      <w:r w:rsidRPr="00401E10">
        <w:rPr>
          <w:bCs/>
          <w:sz w:val="18"/>
        </w:rPr>
        <w:t>ASTM C-1579-06.ASTM, USA ASTM (2015). Standard Specification for Coal Fly Ash and Raw or Calcined Natural Pozzolan for Use in Concrete. C618-15.Annual Book of ASTM Standard Vol. 04.02.</w:t>
      </w:r>
    </w:p>
    <w:p w:rsidR="00401E10" w:rsidRPr="008E157D" w:rsidRDefault="00401E10" w:rsidP="008E157D">
      <w:pPr>
        <w:tabs>
          <w:tab w:val="left" w:pos="1154"/>
        </w:tabs>
        <w:ind w:left="905" w:right="810"/>
        <w:jc w:val="both"/>
        <w:rPr>
          <w:bCs/>
          <w:sz w:val="18"/>
        </w:rPr>
        <w:sectPr w:rsidR="00401E10" w:rsidRPr="008E157D">
          <w:headerReference w:type="even" r:id="rId15"/>
          <w:headerReference w:type="default" r:id="rId16"/>
          <w:pgSz w:w="11910" w:h="16840"/>
          <w:pgMar w:top="2600" w:right="1680" w:bottom="280" w:left="1680" w:header="2417" w:footer="0" w:gutter="0"/>
          <w:cols w:space="720"/>
        </w:sectPr>
      </w:pPr>
    </w:p>
    <w:p w:rsidR="00573084" w:rsidRDefault="00573084" w:rsidP="008E157D">
      <w:pPr>
        <w:pStyle w:val="BodyText"/>
        <w:spacing w:before="133"/>
        <w:rPr>
          <w:sz w:val="18"/>
        </w:rPr>
      </w:pPr>
    </w:p>
    <w:sectPr w:rsidR="00573084" w:rsidSect="00573084">
      <w:pgSz w:w="11910" w:h="16840"/>
      <w:pgMar w:top="2600" w:right="1680" w:bottom="280" w:left="1680" w:header="24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DD" w:rsidRDefault="00A62CDD" w:rsidP="00573084">
      <w:r>
        <w:separator/>
      </w:r>
    </w:p>
  </w:endnote>
  <w:endnote w:type="continuationSeparator" w:id="1">
    <w:p w:rsidR="00A62CDD" w:rsidRDefault="00A62CDD" w:rsidP="00573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DD" w:rsidRDefault="00A62CDD" w:rsidP="00573084">
      <w:r>
        <w:separator/>
      </w:r>
    </w:p>
  </w:footnote>
  <w:footnote w:type="continuationSeparator" w:id="1">
    <w:p w:rsidR="00A62CDD" w:rsidRDefault="00A62CDD" w:rsidP="00573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73" w:rsidRDefault="00F15E36">
    <w:pPr>
      <w:pStyle w:val="BodyText"/>
      <w:spacing w:line="14" w:lineRule="auto"/>
    </w:pPr>
    <w:r>
      <w:pict>
        <v:shapetype id="_x0000_t202" coordsize="21600,21600" o:spt="202" path="m,l,21600r21600,l21600,xe">
          <v:stroke joinstyle="miter"/>
          <v:path gradientshapeok="t" o:connecttype="rect"/>
        </v:shapetype>
        <v:shape id="docshape2" o:spid="_x0000_s2050" type="#_x0000_t202" style="position:absolute;margin-left:121.7pt;margin-top:119.85pt;width:16pt;height:12pt;z-index:-16111616;mso-position-horizontal-relative:page;mso-position-vertical-relative:page" filled="f" stroked="f">
          <v:textbox inset="0,0,0,0">
            <w:txbxContent>
              <w:p w:rsidR="00952673" w:rsidRDefault="00F15E36">
                <w:pPr>
                  <w:spacing w:before="12"/>
                  <w:ind w:left="60"/>
                  <w:rPr>
                    <w:sz w:val="18"/>
                  </w:rPr>
                </w:pPr>
                <w:r>
                  <w:rPr>
                    <w:spacing w:val="-5"/>
                    <w:sz w:val="18"/>
                  </w:rPr>
                  <w:fldChar w:fldCharType="begin"/>
                </w:r>
                <w:r w:rsidR="00952673">
                  <w:rPr>
                    <w:spacing w:val="-5"/>
                    <w:sz w:val="18"/>
                  </w:rPr>
                  <w:instrText xml:space="preserve"> PAGE </w:instrText>
                </w:r>
                <w:r>
                  <w:rPr>
                    <w:spacing w:val="-5"/>
                    <w:sz w:val="18"/>
                  </w:rPr>
                  <w:fldChar w:fldCharType="separate"/>
                </w:r>
                <w:r w:rsidR="008E157D">
                  <w:rPr>
                    <w:noProof/>
                    <w:spacing w:val="-5"/>
                    <w:sz w:val="18"/>
                  </w:rPr>
                  <w:t>2</w:t>
                </w:r>
                <w:r>
                  <w:rPr>
                    <w:spacing w:val="-5"/>
                    <w:sz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73" w:rsidRDefault="00F15E36">
    <w:pPr>
      <w:pStyle w:val="BodyText"/>
      <w:spacing w:line="14" w:lineRule="auto"/>
    </w:pPr>
    <w:r>
      <w:pict>
        <v:shapetype id="_x0000_t202" coordsize="21600,21600" o:spt="202" path="m,l,21600r21600,l21600,xe">
          <v:stroke joinstyle="miter"/>
          <v:path gradientshapeok="t" o:connecttype="rect"/>
        </v:shapetype>
        <v:shape id="docshape3" o:spid="_x0000_s2049" type="#_x0000_t202" style="position:absolute;margin-left:458.6pt;margin-top:119.85pt;width:16pt;height:12pt;z-index:-16111104;mso-position-horizontal-relative:page;mso-position-vertical-relative:page" filled="f" stroked="f">
          <v:textbox inset="0,0,0,0">
            <w:txbxContent>
              <w:p w:rsidR="00952673" w:rsidRDefault="00F15E36">
                <w:pPr>
                  <w:spacing w:before="12"/>
                  <w:ind w:left="60"/>
                  <w:rPr>
                    <w:sz w:val="18"/>
                  </w:rPr>
                </w:pPr>
                <w:r>
                  <w:rPr>
                    <w:spacing w:val="-5"/>
                    <w:sz w:val="18"/>
                  </w:rPr>
                  <w:fldChar w:fldCharType="begin"/>
                </w:r>
                <w:r w:rsidR="00952673">
                  <w:rPr>
                    <w:spacing w:val="-5"/>
                    <w:sz w:val="18"/>
                  </w:rPr>
                  <w:instrText xml:space="preserve"> PAGE </w:instrText>
                </w:r>
                <w:r>
                  <w:rPr>
                    <w:spacing w:val="-5"/>
                    <w:sz w:val="18"/>
                  </w:rPr>
                  <w:fldChar w:fldCharType="separate"/>
                </w:r>
                <w:r w:rsidR="008E157D">
                  <w:rPr>
                    <w:noProof/>
                    <w:spacing w:val="-5"/>
                    <w:sz w:val="18"/>
                  </w:rPr>
                  <w:t>1</w:t>
                </w:r>
                <w:r>
                  <w:rPr>
                    <w:spacing w:val="-5"/>
                    <w:sz w:val="1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22D"/>
    <w:multiLevelType w:val="hybridMultilevel"/>
    <w:tmpl w:val="E504539A"/>
    <w:lvl w:ilvl="0" w:tplc="D43A6238">
      <w:numFmt w:val="bullet"/>
      <w:lvlText w:val=""/>
      <w:lvlJc w:val="left"/>
      <w:pPr>
        <w:ind w:left="1533" w:hanging="348"/>
      </w:pPr>
      <w:rPr>
        <w:rFonts w:ascii="Symbol" w:eastAsia="Symbol" w:hAnsi="Symbol" w:cs="Symbol" w:hint="default"/>
        <w:b w:val="0"/>
        <w:bCs w:val="0"/>
        <w:i w:val="0"/>
        <w:iCs w:val="0"/>
        <w:spacing w:val="0"/>
        <w:w w:val="100"/>
        <w:sz w:val="20"/>
        <w:szCs w:val="20"/>
        <w:lang w:val="en-US" w:eastAsia="en-US" w:bidi="ar-SA"/>
      </w:rPr>
    </w:lvl>
    <w:lvl w:ilvl="1" w:tplc="54FE06E8">
      <w:numFmt w:val="bullet"/>
      <w:lvlText w:val="•"/>
      <w:lvlJc w:val="left"/>
      <w:pPr>
        <w:ind w:left="2240" w:hanging="348"/>
      </w:pPr>
      <w:rPr>
        <w:rFonts w:hint="default"/>
        <w:lang w:val="en-US" w:eastAsia="en-US" w:bidi="ar-SA"/>
      </w:rPr>
    </w:lvl>
    <w:lvl w:ilvl="2" w:tplc="4F18D69C">
      <w:numFmt w:val="bullet"/>
      <w:lvlText w:val="•"/>
      <w:lvlJc w:val="left"/>
      <w:pPr>
        <w:ind w:left="2940" w:hanging="348"/>
      </w:pPr>
      <w:rPr>
        <w:rFonts w:hint="default"/>
        <w:lang w:val="en-US" w:eastAsia="en-US" w:bidi="ar-SA"/>
      </w:rPr>
    </w:lvl>
    <w:lvl w:ilvl="3" w:tplc="99B65ADA">
      <w:numFmt w:val="bullet"/>
      <w:lvlText w:val="•"/>
      <w:lvlJc w:val="left"/>
      <w:pPr>
        <w:ind w:left="3641" w:hanging="348"/>
      </w:pPr>
      <w:rPr>
        <w:rFonts w:hint="default"/>
        <w:lang w:val="en-US" w:eastAsia="en-US" w:bidi="ar-SA"/>
      </w:rPr>
    </w:lvl>
    <w:lvl w:ilvl="4" w:tplc="E1DAF1E6">
      <w:numFmt w:val="bullet"/>
      <w:lvlText w:val="•"/>
      <w:lvlJc w:val="left"/>
      <w:pPr>
        <w:ind w:left="4341" w:hanging="348"/>
      </w:pPr>
      <w:rPr>
        <w:rFonts w:hint="default"/>
        <w:lang w:val="en-US" w:eastAsia="en-US" w:bidi="ar-SA"/>
      </w:rPr>
    </w:lvl>
    <w:lvl w:ilvl="5" w:tplc="9892A568">
      <w:numFmt w:val="bullet"/>
      <w:lvlText w:val="•"/>
      <w:lvlJc w:val="left"/>
      <w:pPr>
        <w:ind w:left="5042" w:hanging="348"/>
      </w:pPr>
      <w:rPr>
        <w:rFonts w:hint="default"/>
        <w:lang w:val="en-US" w:eastAsia="en-US" w:bidi="ar-SA"/>
      </w:rPr>
    </w:lvl>
    <w:lvl w:ilvl="6" w:tplc="2EA28862">
      <w:numFmt w:val="bullet"/>
      <w:lvlText w:val="•"/>
      <w:lvlJc w:val="left"/>
      <w:pPr>
        <w:ind w:left="5742" w:hanging="348"/>
      </w:pPr>
      <w:rPr>
        <w:rFonts w:hint="default"/>
        <w:lang w:val="en-US" w:eastAsia="en-US" w:bidi="ar-SA"/>
      </w:rPr>
    </w:lvl>
    <w:lvl w:ilvl="7" w:tplc="B34A92CC">
      <w:numFmt w:val="bullet"/>
      <w:lvlText w:val="•"/>
      <w:lvlJc w:val="left"/>
      <w:pPr>
        <w:ind w:left="6443" w:hanging="348"/>
      </w:pPr>
      <w:rPr>
        <w:rFonts w:hint="default"/>
        <w:lang w:val="en-US" w:eastAsia="en-US" w:bidi="ar-SA"/>
      </w:rPr>
    </w:lvl>
    <w:lvl w:ilvl="8" w:tplc="1BAE61C8">
      <w:numFmt w:val="bullet"/>
      <w:lvlText w:val="•"/>
      <w:lvlJc w:val="left"/>
      <w:pPr>
        <w:ind w:left="7143" w:hanging="348"/>
      </w:pPr>
      <w:rPr>
        <w:rFonts w:hint="default"/>
        <w:lang w:val="en-US" w:eastAsia="en-US" w:bidi="ar-SA"/>
      </w:rPr>
    </w:lvl>
  </w:abstractNum>
  <w:abstractNum w:abstractNumId="1">
    <w:nsid w:val="099B344C"/>
    <w:multiLevelType w:val="hybridMultilevel"/>
    <w:tmpl w:val="FB2C4D10"/>
    <w:lvl w:ilvl="0" w:tplc="04090001">
      <w:start w:val="1"/>
      <w:numFmt w:val="bullet"/>
      <w:lvlText w:val=""/>
      <w:lvlJc w:val="left"/>
      <w:pPr>
        <w:ind w:left="1759" w:hanging="360"/>
      </w:pPr>
      <w:rPr>
        <w:rFonts w:ascii="Symbol" w:hAnsi="Symbol"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2">
    <w:nsid w:val="13A566F3"/>
    <w:multiLevelType w:val="hybridMultilevel"/>
    <w:tmpl w:val="81C015B2"/>
    <w:lvl w:ilvl="0" w:tplc="BE5A0502">
      <w:numFmt w:val="bullet"/>
      <w:lvlText w:val=""/>
      <w:lvlJc w:val="left"/>
      <w:pPr>
        <w:ind w:left="1040" w:hanging="227"/>
      </w:pPr>
      <w:rPr>
        <w:rFonts w:ascii="Symbol" w:eastAsia="Symbol" w:hAnsi="Symbol" w:cs="Symbol" w:hint="default"/>
        <w:b w:val="0"/>
        <w:bCs w:val="0"/>
        <w:i w:val="0"/>
        <w:iCs w:val="0"/>
        <w:spacing w:val="0"/>
        <w:w w:val="100"/>
        <w:sz w:val="20"/>
        <w:szCs w:val="20"/>
        <w:lang w:val="en-US" w:eastAsia="en-US" w:bidi="ar-SA"/>
      </w:rPr>
    </w:lvl>
    <w:lvl w:ilvl="1" w:tplc="567A06C0">
      <w:numFmt w:val="bullet"/>
      <w:lvlText w:val="•"/>
      <w:lvlJc w:val="left"/>
      <w:pPr>
        <w:ind w:left="1790" w:hanging="227"/>
      </w:pPr>
      <w:rPr>
        <w:rFonts w:hint="default"/>
        <w:lang w:val="en-US" w:eastAsia="en-US" w:bidi="ar-SA"/>
      </w:rPr>
    </w:lvl>
    <w:lvl w:ilvl="2" w:tplc="72FCBECA">
      <w:numFmt w:val="bullet"/>
      <w:lvlText w:val="•"/>
      <w:lvlJc w:val="left"/>
      <w:pPr>
        <w:ind w:left="2540" w:hanging="227"/>
      </w:pPr>
      <w:rPr>
        <w:rFonts w:hint="default"/>
        <w:lang w:val="en-US" w:eastAsia="en-US" w:bidi="ar-SA"/>
      </w:rPr>
    </w:lvl>
    <w:lvl w:ilvl="3" w:tplc="CFC2EFD8">
      <w:numFmt w:val="bullet"/>
      <w:lvlText w:val="•"/>
      <w:lvlJc w:val="left"/>
      <w:pPr>
        <w:ind w:left="3291" w:hanging="227"/>
      </w:pPr>
      <w:rPr>
        <w:rFonts w:hint="default"/>
        <w:lang w:val="en-US" w:eastAsia="en-US" w:bidi="ar-SA"/>
      </w:rPr>
    </w:lvl>
    <w:lvl w:ilvl="4" w:tplc="DAA812B0">
      <w:numFmt w:val="bullet"/>
      <w:lvlText w:val="•"/>
      <w:lvlJc w:val="left"/>
      <w:pPr>
        <w:ind w:left="4041" w:hanging="227"/>
      </w:pPr>
      <w:rPr>
        <w:rFonts w:hint="default"/>
        <w:lang w:val="en-US" w:eastAsia="en-US" w:bidi="ar-SA"/>
      </w:rPr>
    </w:lvl>
    <w:lvl w:ilvl="5" w:tplc="2BAE0582">
      <w:numFmt w:val="bullet"/>
      <w:lvlText w:val="•"/>
      <w:lvlJc w:val="left"/>
      <w:pPr>
        <w:ind w:left="4792" w:hanging="227"/>
      </w:pPr>
      <w:rPr>
        <w:rFonts w:hint="default"/>
        <w:lang w:val="en-US" w:eastAsia="en-US" w:bidi="ar-SA"/>
      </w:rPr>
    </w:lvl>
    <w:lvl w:ilvl="6" w:tplc="9370A3CE">
      <w:numFmt w:val="bullet"/>
      <w:lvlText w:val="•"/>
      <w:lvlJc w:val="left"/>
      <w:pPr>
        <w:ind w:left="5542" w:hanging="227"/>
      </w:pPr>
      <w:rPr>
        <w:rFonts w:hint="default"/>
        <w:lang w:val="en-US" w:eastAsia="en-US" w:bidi="ar-SA"/>
      </w:rPr>
    </w:lvl>
    <w:lvl w:ilvl="7" w:tplc="9B907FE0">
      <w:numFmt w:val="bullet"/>
      <w:lvlText w:val="•"/>
      <w:lvlJc w:val="left"/>
      <w:pPr>
        <w:ind w:left="6293" w:hanging="227"/>
      </w:pPr>
      <w:rPr>
        <w:rFonts w:hint="default"/>
        <w:lang w:val="en-US" w:eastAsia="en-US" w:bidi="ar-SA"/>
      </w:rPr>
    </w:lvl>
    <w:lvl w:ilvl="8" w:tplc="3DFE99FE">
      <w:numFmt w:val="bullet"/>
      <w:lvlText w:val="•"/>
      <w:lvlJc w:val="left"/>
      <w:pPr>
        <w:ind w:left="7043" w:hanging="227"/>
      </w:pPr>
      <w:rPr>
        <w:rFonts w:hint="default"/>
        <w:lang w:val="en-US" w:eastAsia="en-US" w:bidi="ar-SA"/>
      </w:rPr>
    </w:lvl>
  </w:abstractNum>
  <w:abstractNum w:abstractNumId="3">
    <w:nsid w:val="162E0D89"/>
    <w:multiLevelType w:val="hybridMultilevel"/>
    <w:tmpl w:val="3C18D1FA"/>
    <w:lvl w:ilvl="0" w:tplc="5FD2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62807"/>
    <w:multiLevelType w:val="hybridMultilevel"/>
    <w:tmpl w:val="1796544E"/>
    <w:lvl w:ilvl="0" w:tplc="9C281C8C">
      <w:start w:val="1"/>
      <w:numFmt w:val="decimal"/>
      <w:lvlText w:val="%1."/>
      <w:lvlJc w:val="left"/>
      <w:pPr>
        <w:ind w:left="1154" w:hanging="249"/>
      </w:pPr>
      <w:rPr>
        <w:rFonts w:ascii="Times New Roman" w:eastAsia="Times New Roman" w:hAnsi="Times New Roman" w:cs="Times New Roman" w:hint="default"/>
        <w:b w:val="0"/>
        <w:bCs w:val="0"/>
        <w:i w:val="0"/>
        <w:iCs w:val="0"/>
        <w:spacing w:val="0"/>
        <w:w w:val="100"/>
        <w:sz w:val="18"/>
        <w:szCs w:val="18"/>
        <w:lang w:val="en-US" w:eastAsia="en-US" w:bidi="ar-SA"/>
      </w:rPr>
    </w:lvl>
    <w:lvl w:ilvl="1" w:tplc="728035CC">
      <w:numFmt w:val="bullet"/>
      <w:lvlText w:val="•"/>
      <w:lvlJc w:val="left"/>
      <w:pPr>
        <w:ind w:left="1898" w:hanging="249"/>
      </w:pPr>
      <w:rPr>
        <w:rFonts w:hint="default"/>
        <w:lang w:val="en-US" w:eastAsia="en-US" w:bidi="ar-SA"/>
      </w:rPr>
    </w:lvl>
    <w:lvl w:ilvl="2" w:tplc="40A088B4">
      <w:numFmt w:val="bullet"/>
      <w:lvlText w:val="•"/>
      <w:lvlJc w:val="left"/>
      <w:pPr>
        <w:ind w:left="2636" w:hanging="249"/>
      </w:pPr>
      <w:rPr>
        <w:rFonts w:hint="default"/>
        <w:lang w:val="en-US" w:eastAsia="en-US" w:bidi="ar-SA"/>
      </w:rPr>
    </w:lvl>
    <w:lvl w:ilvl="3" w:tplc="FD52C166">
      <w:numFmt w:val="bullet"/>
      <w:lvlText w:val="•"/>
      <w:lvlJc w:val="left"/>
      <w:pPr>
        <w:ind w:left="3375" w:hanging="249"/>
      </w:pPr>
      <w:rPr>
        <w:rFonts w:hint="default"/>
        <w:lang w:val="en-US" w:eastAsia="en-US" w:bidi="ar-SA"/>
      </w:rPr>
    </w:lvl>
    <w:lvl w:ilvl="4" w:tplc="0F242918">
      <w:numFmt w:val="bullet"/>
      <w:lvlText w:val="•"/>
      <w:lvlJc w:val="left"/>
      <w:pPr>
        <w:ind w:left="4113" w:hanging="249"/>
      </w:pPr>
      <w:rPr>
        <w:rFonts w:hint="default"/>
        <w:lang w:val="en-US" w:eastAsia="en-US" w:bidi="ar-SA"/>
      </w:rPr>
    </w:lvl>
    <w:lvl w:ilvl="5" w:tplc="F1D2C4A6">
      <w:numFmt w:val="bullet"/>
      <w:lvlText w:val="•"/>
      <w:lvlJc w:val="left"/>
      <w:pPr>
        <w:ind w:left="4852" w:hanging="249"/>
      </w:pPr>
      <w:rPr>
        <w:rFonts w:hint="default"/>
        <w:lang w:val="en-US" w:eastAsia="en-US" w:bidi="ar-SA"/>
      </w:rPr>
    </w:lvl>
    <w:lvl w:ilvl="6" w:tplc="85F6954A">
      <w:numFmt w:val="bullet"/>
      <w:lvlText w:val="•"/>
      <w:lvlJc w:val="left"/>
      <w:pPr>
        <w:ind w:left="5590" w:hanging="249"/>
      </w:pPr>
      <w:rPr>
        <w:rFonts w:hint="default"/>
        <w:lang w:val="en-US" w:eastAsia="en-US" w:bidi="ar-SA"/>
      </w:rPr>
    </w:lvl>
    <w:lvl w:ilvl="7" w:tplc="A7B2C310">
      <w:numFmt w:val="bullet"/>
      <w:lvlText w:val="•"/>
      <w:lvlJc w:val="left"/>
      <w:pPr>
        <w:ind w:left="6329" w:hanging="249"/>
      </w:pPr>
      <w:rPr>
        <w:rFonts w:hint="default"/>
        <w:lang w:val="en-US" w:eastAsia="en-US" w:bidi="ar-SA"/>
      </w:rPr>
    </w:lvl>
    <w:lvl w:ilvl="8" w:tplc="F81E535A">
      <w:numFmt w:val="bullet"/>
      <w:lvlText w:val="•"/>
      <w:lvlJc w:val="left"/>
      <w:pPr>
        <w:ind w:left="7067" w:hanging="249"/>
      </w:pPr>
      <w:rPr>
        <w:rFonts w:hint="default"/>
        <w:lang w:val="en-US" w:eastAsia="en-US" w:bidi="ar-SA"/>
      </w:rPr>
    </w:lvl>
  </w:abstractNum>
  <w:abstractNum w:abstractNumId="5">
    <w:nsid w:val="3E8537D6"/>
    <w:multiLevelType w:val="hybridMultilevel"/>
    <w:tmpl w:val="127682BC"/>
    <w:lvl w:ilvl="0" w:tplc="C61828AA">
      <w:start w:val="6"/>
      <w:numFmt w:val="decimal"/>
      <w:lvlText w:val="%1"/>
      <w:lvlJc w:val="left"/>
      <w:pPr>
        <w:ind w:left="467" w:hanging="360"/>
      </w:pPr>
      <w:rPr>
        <w:rFonts w:hint="default"/>
        <w:lang w:val="en-US" w:eastAsia="en-US" w:bidi="ar-SA"/>
      </w:rPr>
    </w:lvl>
    <w:lvl w:ilvl="1" w:tplc="8A485B5C">
      <w:numFmt w:val="none"/>
      <w:lvlText w:val=""/>
      <w:lvlJc w:val="left"/>
      <w:pPr>
        <w:tabs>
          <w:tab w:val="num" w:pos="360"/>
        </w:tabs>
      </w:pPr>
    </w:lvl>
    <w:lvl w:ilvl="2" w:tplc="FB102822">
      <w:start w:val="1"/>
      <w:numFmt w:val="decimal"/>
      <w:lvlText w:val="%3."/>
      <w:lvlJc w:val="left"/>
      <w:pPr>
        <w:ind w:left="827" w:hanging="360"/>
      </w:pPr>
      <w:rPr>
        <w:rFonts w:ascii="Times New Roman" w:eastAsia="Times New Roman" w:hAnsi="Times New Roman" w:cs="Times New Roman" w:hint="default"/>
        <w:b w:val="0"/>
        <w:bCs w:val="0"/>
        <w:i w:val="0"/>
        <w:iCs w:val="0"/>
        <w:color w:val="auto"/>
        <w:spacing w:val="0"/>
        <w:w w:val="100"/>
        <w:sz w:val="24"/>
        <w:szCs w:val="24"/>
        <w:lang w:val="en-US" w:eastAsia="en-US" w:bidi="ar-SA"/>
      </w:rPr>
    </w:lvl>
    <w:lvl w:ilvl="3" w:tplc="9DB6C58A">
      <w:numFmt w:val="bullet"/>
      <w:lvlText w:val="•"/>
      <w:lvlJc w:val="left"/>
      <w:pPr>
        <w:ind w:left="2688" w:hanging="360"/>
      </w:pPr>
      <w:rPr>
        <w:rFonts w:hint="default"/>
        <w:lang w:val="en-US" w:eastAsia="en-US" w:bidi="ar-SA"/>
      </w:rPr>
    </w:lvl>
    <w:lvl w:ilvl="4" w:tplc="DA4E6C6C">
      <w:numFmt w:val="bullet"/>
      <w:lvlText w:val="•"/>
      <w:lvlJc w:val="left"/>
      <w:pPr>
        <w:ind w:left="3622" w:hanging="360"/>
      </w:pPr>
      <w:rPr>
        <w:rFonts w:hint="default"/>
        <w:lang w:val="en-US" w:eastAsia="en-US" w:bidi="ar-SA"/>
      </w:rPr>
    </w:lvl>
    <w:lvl w:ilvl="5" w:tplc="C9647B86">
      <w:numFmt w:val="bullet"/>
      <w:lvlText w:val="•"/>
      <w:lvlJc w:val="left"/>
      <w:pPr>
        <w:ind w:left="4556" w:hanging="360"/>
      </w:pPr>
      <w:rPr>
        <w:rFonts w:hint="default"/>
        <w:lang w:val="en-US" w:eastAsia="en-US" w:bidi="ar-SA"/>
      </w:rPr>
    </w:lvl>
    <w:lvl w:ilvl="6" w:tplc="656AF322">
      <w:numFmt w:val="bullet"/>
      <w:lvlText w:val="•"/>
      <w:lvlJc w:val="left"/>
      <w:pPr>
        <w:ind w:left="5490" w:hanging="360"/>
      </w:pPr>
      <w:rPr>
        <w:rFonts w:hint="default"/>
        <w:lang w:val="en-US" w:eastAsia="en-US" w:bidi="ar-SA"/>
      </w:rPr>
    </w:lvl>
    <w:lvl w:ilvl="7" w:tplc="268ADD1C">
      <w:numFmt w:val="bullet"/>
      <w:lvlText w:val="•"/>
      <w:lvlJc w:val="left"/>
      <w:pPr>
        <w:ind w:left="6424" w:hanging="360"/>
      </w:pPr>
      <w:rPr>
        <w:rFonts w:hint="default"/>
        <w:lang w:val="en-US" w:eastAsia="en-US" w:bidi="ar-SA"/>
      </w:rPr>
    </w:lvl>
    <w:lvl w:ilvl="8" w:tplc="0C8830B2">
      <w:numFmt w:val="bullet"/>
      <w:lvlText w:val="•"/>
      <w:lvlJc w:val="left"/>
      <w:pPr>
        <w:ind w:left="7358" w:hanging="360"/>
      </w:pPr>
      <w:rPr>
        <w:rFonts w:hint="default"/>
        <w:lang w:val="en-US" w:eastAsia="en-US" w:bidi="ar-SA"/>
      </w:rPr>
    </w:lvl>
  </w:abstractNum>
  <w:abstractNum w:abstractNumId="6">
    <w:nsid w:val="68B4221B"/>
    <w:multiLevelType w:val="hybridMultilevel"/>
    <w:tmpl w:val="64A694B2"/>
    <w:lvl w:ilvl="0" w:tplc="F50A233C">
      <w:start w:val="1"/>
      <w:numFmt w:val="decimal"/>
      <w:lvlText w:val="%1"/>
      <w:lvlJc w:val="left"/>
      <w:pPr>
        <w:ind w:left="1381" w:hanging="568"/>
      </w:pPr>
      <w:rPr>
        <w:rFonts w:ascii="Times New Roman" w:eastAsia="Times New Roman" w:hAnsi="Times New Roman" w:cs="Times New Roman" w:hint="default"/>
        <w:b/>
        <w:bCs/>
        <w:i w:val="0"/>
        <w:iCs w:val="0"/>
        <w:spacing w:val="0"/>
        <w:w w:val="100"/>
        <w:sz w:val="24"/>
        <w:szCs w:val="24"/>
        <w:lang w:val="en-US" w:eastAsia="en-US" w:bidi="ar-SA"/>
      </w:rPr>
    </w:lvl>
    <w:lvl w:ilvl="1" w:tplc="31DC22DA">
      <w:numFmt w:val="none"/>
      <w:lvlText w:val=""/>
      <w:lvlJc w:val="left"/>
      <w:pPr>
        <w:tabs>
          <w:tab w:val="num" w:pos="360"/>
        </w:tabs>
      </w:pPr>
    </w:lvl>
    <w:lvl w:ilvl="2" w:tplc="61C2E55A">
      <w:numFmt w:val="bullet"/>
      <w:lvlText w:val=""/>
      <w:lvlJc w:val="left"/>
      <w:pPr>
        <w:ind w:left="1533" w:hanging="348"/>
      </w:pPr>
      <w:rPr>
        <w:rFonts w:ascii="Symbol" w:eastAsia="Symbol" w:hAnsi="Symbol" w:cs="Symbol" w:hint="default"/>
        <w:b w:val="0"/>
        <w:bCs w:val="0"/>
        <w:i w:val="0"/>
        <w:iCs w:val="0"/>
        <w:spacing w:val="0"/>
        <w:w w:val="100"/>
        <w:sz w:val="20"/>
        <w:szCs w:val="20"/>
        <w:lang w:val="en-US" w:eastAsia="en-US" w:bidi="ar-SA"/>
      </w:rPr>
    </w:lvl>
    <w:lvl w:ilvl="3" w:tplc="3ABE1216">
      <w:numFmt w:val="bullet"/>
      <w:lvlText w:val="•"/>
      <w:lvlJc w:val="left"/>
      <w:pPr>
        <w:ind w:left="3096" w:hanging="348"/>
      </w:pPr>
      <w:rPr>
        <w:rFonts w:hint="default"/>
        <w:lang w:val="en-US" w:eastAsia="en-US" w:bidi="ar-SA"/>
      </w:rPr>
    </w:lvl>
    <w:lvl w:ilvl="4" w:tplc="410600D6">
      <w:numFmt w:val="bullet"/>
      <w:lvlText w:val="•"/>
      <w:lvlJc w:val="left"/>
      <w:pPr>
        <w:ind w:left="3874" w:hanging="348"/>
      </w:pPr>
      <w:rPr>
        <w:rFonts w:hint="default"/>
        <w:lang w:val="en-US" w:eastAsia="en-US" w:bidi="ar-SA"/>
      </w:rPr>
    </w:lvl>
    <w:lvl w:ilvl="5" w:tplc="489ABB48">
      <w:numFmt w:val="bullet"/>
      <w:lvlText w:val="•"/>
      <w:lvlJc w:val="left"/>
      <w:pPr>
        <w:ind w:left="4653" w:hanging="348"/>
      </w:pPr>
      <w:rPr>
        <w:rFonts w:hint="default"/>
        <w:lang w:val="en-US" w:eastAsia="en-US" w:bidi="ar-SA"/>
      </w:rPr>
    </w:lvl>
    <w:lvl w:ilvl="6" w:tplc="35BE43E6">
      <w:numFmt w:val="bullet"/>
      <w:lvlText w:val="•"/>
      <w:lvlJc w:val="left"/>
      <w:pPr>
        <w:ind w:left="5431" w:hanging="348"/>
      </w:pPr>
      <w:rPr>
        <w:rFonts w:hint="default"/>
        <w:lang w:val="en-US" w:eastAsia="en-US" w:bidi="ar-SA"/>
      </w:rPr>
    </w:lvl>
    <w:lvl w:ilvl="7" w:tplc="63784F9A">
      <w:numFmt w:val="bullet"/>
      <w:lvlText w:val="•"/>
      <w:lvlJc w:val="left"/>
      <w:pPr>
        <w:ind w:left="6209" w:hanging="348"/>
      </w:pPr>
      <w:rPr>
        <w:rFonts w:hint="default"/>
        <w:lang w:val="en-US" w:eastAsia="en-US" w:bidi="ar-SA"/>
      </w:rPr>
    </w:lvl>
    <w:lvl w:ilvl="8" w:tplc="4E3E1FDC">
      <w:numFmt w:val="bullet"/>
      <w:lvlText w:val="•"/>
      <w:lvlJc w:val="left"/>
      <w:pPr>
        <w:ind w:left="6987" w:hanging="348"/>
      </w:pPr>
      <w:rPr>
        <w:rFonts w:hint="default"/>
        <w:lang w:val="en-US" w:eastAsia="en-US" w:bidi="ar-SA"/>
      </w:rPr>
    </w:lvl>
  </w:abstractNum>
  <w:abstractNum w:abstractNumId="7">
    <w:nsid w:val="73AB29EB"/>
    <w:multiLevelType w:val="hybridMultilevel"/>
    <w:tmpl w:val="CFE627CE"/>
    <w:lvl w:ilvl="0" w:tplc="04090001">
      <w:start w:val="1"/>
      <w:numFmt w:val="bullet"/>
      <w:lvlText w:val=""/>
      <w:lvlJc w:val="left"/>
      <w:pPr>
        <w:ind w:left="2022" w:hanging="360"/>
      </w:pPr>
      <w:rPr>
        <w:rFonts w:ascii="Symbol" w:hAnsi="Symbol" w:hint="default"/>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8">
    <w:nsid w:val="7B1A6F16"/>
    <w:multiLevelType w:val="hybridMultilevel"/>
    <w:tmpl w:val="E9AC1D84"/>
    <w:lvl w:ilvl="0" w:tplc="C9C63F24">
      <w:start w:val="1"/>
      <w:numFmt w:val="decimal"/>
      <w:lvlText w:val="%1."/>
      <w:lvlJc w:val="left"/>
      <w:pPr>
        <w:ind w:left="1154" w:hanging="249"/>
      </w:pPr>
      <w:rPr>
        <w:rFonts w:ascii="Times New Roman" w:eastAsia="Times New Roman" w:hAnsi="Times New Roman" w:cs="Times New Roman" w:hint="default"/>
        <w:b w:val="0"/>
        <w:bCs w:val="0"/>
        <w:i w:val="0"/>
        <w:iCs w:val="0"/>
        <w:spacing w:val="0"/>
        <w:w w:val="100"/>
        <w:sz w:val="18"/>
        <w:szCs w:val="18"/>
        <w:lang w:val="en-US" w:eastAsia="en-US" w:bidi="ar-SA"/>
      </w:rPr>
    </w:lvl>
    <w:lvl w:ilvl="1" w:tplc="AE9069D6">
      <w:numFmt w:val="bullet"/>
      <w:lvlText w:val="•"/>
      <w:lvlJc w:val="left"/>
      <w:pPr>
        <w:ind w:left="1898" w:hanging="249"/>
      </w:pPr>
      <w:rPr>
        <w:rFonts w:hint="default"/>
        <w:lang w:val="en-US" w:eastAsia="en-US" w:bidi="ar-SA"/>
      </w:rPr>
    </w:lvl>
    <w:lvl w:ilvl="2" w:tplc="B210871C">
      <w:numFmt w:val="bullet"/>
      <w:lvlText w:val="•"/>
      <w:lvlJc w:val="left"/>
      <w:pPr>
        <w:ind w:left="2636" w:hanging="249"/>
      </w:pPr>
      <w:rPr>
        <w:rFonts w:hint="default"/>
        <w:lang w:val="en-US" w:eastAsia="en-US" w:bidi="ar-SA"/>
      </w:rPr>
    </w:lvl>
    <w:lvl w:ilvl="3" w:tplc="D92024A6">
      <w:numFmt w:val="bullet"/>
      <w:lvlText w:val="•"/>
      <w:lvlJc w:val="left"/>
      <w:pPr>
        <w:ind w:left="3375" w:hanging="249"/>
      </w:pPr>
      <w:rPr>
        <w:rFonts w:hint="default"/>
        <w:lang w:val="en-US" w:eastAsia="en-US" w:bidi="ar-SA"/>
      </w:rPr>
    </w:lvl>
    <w:lvl w:ilvl="4" w:tplc="421CA592">
      <w:numFmt w:val="bullet"/>
      <w:lvlText w:val="•"/>
      <w:lvlJc w:val="left"/>
      <w:pPr>
        <w:ind w:left="4113" w:hanging="249"/>
      </w:pPr>
      <w:rPr>
        <w:rFonts w:hint="default"/>
        <w:lang w:val="en-US" w:eastAsia="en-US" w:bidi="ar-SA"/>
      </w:rPr>
    </w:lvl>
    <w:lvl w:ilvl="5" w:tplc="75C6B36A">
      <w:numFmt w:val="bullet"/>
      <w:lvlText w:val="•"/>
      <w:lvlJc w:val="left"/>
      <w:pPr>
        <w:ind w:left="4852" w:hanging="249"/>
      </w:pPr>
      <w:rPr>
        <w:rFonts w:hint="default"/>
        <w:lang w:val="en-US" w:eastAsia="en-US" w:bidi="ar-SA"/>
      </w:rPr>
    </w:lvl>
    <w:lvl w:ilvl="6" w:tplc="9F202C8E">
      <w:numFmt w:val="bullet"/>
      <w:lvlText w:val="•"/>
      <w:lvlJc w:val="left"/>
      <w:pPr>
        <w:ind w:left="5590" w:hanging="249"/>
      </w:pPr>
      <w:rPr>
        <w:rFonts w:hint="default"/>
        <w:lang w:val="en-US" w:eastAsia="en-US" w:bidi="ar-SA"/>
      </w:rPr>
    </w:lvl>
    <w:lvl w:ilvl="7" w:tplc="CCA8EA0A">
      <w:numFmt w:val="bullet"/>
      <w:lvlText w:val="•"/>
      <w:lvlJc w:val="left"/>
      <w:pPr>
        <w:ind w:left="6329" w:hanging="249"/>
      </w:pPr>
      <w:rPr>
        <w:rFonts w:hint="default"/>
        <w:lang w:val="en-US" w:eastAsia="en-US" w:bidi="ar-SA"/>
      </w:rPr>
    </w:lvl>
    <w:lvl w:ilvl="8" w:tplc="2230ED82">
      <w:numFmt w:val="bullet"/>
      <w:lvlText w:val="•"/>
      <w:lvlJc w:val="left"/>
      <w:pPr>
        <w:ind w:left="7067" w:hanging="249"/>
      </w:pPr>
      <w:rPr>
        <w:rFonts w:hint="default"/>
        <w:lang w:val="en-US" w:eastAsia="en-US" w:bidi="ar-SA"/>
      </w:rPr>
    </w:lvl>
  </w:abstractNum>
  <w:num w:numId="1">
    <w:abstractNumId w:val="4"/>
  </w:num>
  <w:num w:numId="2">
    <w:abstractNumId w:val="8"/>
  </w:num>
  <w:num w:numId="3">
    <w:abstractNumId w:val="2"/>
  </w:num>
  <w:num w:numId="4">
    <w:abstractNumId w:val="0"/>
  </w:num>
  <w:num w:numId="5">
    <w:abstractNumId w:val="6"/>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73084"/>
    <w:rsid w:val="00202411"/>
    <w:rsid w:val="0033072D"/>
    <w:rsid w:val="00373171"/>
    <w:rsid w:val="00386DA9"/>
    <w:rsid w:val="00401E10"/>
    <w:rsid w:val="004E55F8"/>
    <w:rsid w:val="00573084"/>
    <w:rsid w:val="006F4D57"/>
    <w:rsid w:val="008452B5"/>
    <w:rsid w:val="008E157D"/>
    <w:rsid w:val="00952673"/>
    <w:rsid w:val="009F101E"/>
    <w:rsid w:val="00A62CDD"/>
    <w:rsid w:val="00F15E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3084"/>
    <w:rPr>
      <w:rFonts w:ascii="Times New Roman" w:eastAsia="Times New Roman" w:hAnsi="Times New Roman" w:cs="Times New Roman"/>
    </w:rPr>
  </w:style>
  <w:style w:type="paragraph" w:styleId="Heading1">
    <w:name w:val="heading 1"/>
    <w:basedOn w:val="Normal"/>
    <w:uiPriority w:val="1"/>
    <w:qFormat/>
    <w:rsid w:val="00573084"/>
    <w:pPr>
      <w:ind w:left="1381" w:hanging="568"/>
      <w:outlineLvl w:val="0"/>
    </w:pPr>
    <w:rPr>
      <w:b/>
      <w:bCs/>
      <w:sz w:val="24"/>
      <w:szCs w:val="24"/>
    </w:rPr>
  </w:style>
  <w:style w:type="paragraph" w:styleId="Heading2">
    <w:name w:val="heading 2"/>
    <w:basedOn w:val="Normal"/>
    <w:uiPriority w:val="1"/>
    <w:qFormat/>
    <w:rsid w:val="00573084"/>
    <w:pPr>
      <w:ind w:left="1381" w:hanging="568"/>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3084"/>
    <w:rPr>
      <w:sz w:val="20"/>
      <w:szCs w:val="20"/>
    </w:rPr>
  </w:style>
  <w:style w:type="paragraph" w:styleId="Title">
    <w:name w:val="Title"/>
    <w:basedOn w:val="Normal"/>
    <w:uiPriority w:val="1"/>
    <w:qFormat/>
    <w:rsid w:val="00573084"/>
    <w:pPr>
      <w:ind w:left="2407" w:right="2405"/>
      <w:jc w:val="center"/>
    </w:pPr>
    <w:rPr>
      <w:b/>
      <w:bCs/>
      <w:sz w:val="28"/>
      <w:szCs w:val="28"/>
    </w:rPr>
  </w:style>
  <w:style w:type="paragraph" w:styleId="ListParagraph">
    <w:name w:val="List Paragraph"/>
    <w:basedOn w:val="Normal"/>
    <w:uiPriority w:val="1"/>
    <w:qFormat/>
    <w:rsid w:val="00573084"/>
    <w:pPr>
      <w:ind w:left="1381" w:hanging="568"/>
    </w:pPr>
  </w:style>
  <w:style w:type="paragraph" w:customStyle="1" w:styleId="TableParagraph">
    <w:name w:val="Table Paragraph"/>
    <w:basedOn w:val="Normal"/>
    <w:uiPriority w:val="1"/>
    <w:qFormat/>
    <w:rsid w:val="00573084"/>
    <w:pPr>
      <w:spacing w:before="41"/>
      <w:ind w:left="102"/>
    </w:pPr>
  </w:style>
  <w:style w:type="paragraph" w:styleId="BalloonText">
    <w:name w:val="Balloon Text"/>
    <w:basedOn w:val="Normal"/>
    <w:link w:val="BalloonTextChar"/>
    <w:uiPriority w:val="99"/>
    <w:semiHidden/>
    <w:unhideWhenUsed/>
    <w:rsid w:val="0033072D"/>
    <w:rPr>
      <w:rFonts w:ascii="Tahoma" w:hAnsi="Tahoma" w:cs="Tahoma"/>
      <w:sz w:val="16"/>
      <w:szCs w:val="16"/>
    </w:rPr>
  </w:style>
  <w:style w:type="character" w:customStyle="1" w:styleId="BalloonTextChar">
    <w:name w:val="Balloon Text Char"/>
    <w:basedOn w:val="DefaultParagraphFont"/>
    <w:link w:val="BalloonText"/>
    <w:uiPriority w:val="99"/>
    <w:semiHidden/>
    <w:rsid w:val="003307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9BDC-0034-4C0C-8DEA-68BD77B8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Springer_Guidelines_for_Authors_of_Proceedings.doc</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Springer_Guidelines_for_Authors_of_Proceedings.doc</dc:title>
  <dc:creator>kramer</dc:creator>
  <cp:lastModifiedBy>Khuvendra</cp:lastModifiedBy>
  <cp:revision>5</cp:revision>
  <dcterms:created xsi:type="dcterms:W3CDTF">2024-09-17T10:00:00Z</dcterms:created>
  <dcterms:modified xsi:type="dcterms:W3CDTF">2025-04-29T10:27:00Z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PScript5.dll Version 5.2.2</vt:lpwstr>
  </property>
  <property fmtid="{D5CDD505-2E9C-101B-9397-08002B2CF9AE}" pid="4" name="LastSaved">
    <vt:filetime>2024-09-17T00:00:00Z</vt:filetime>
  </property>
  <property fmtid="{D5CDD505-2E9C-101B-9397-08002B2CF9AE}" pid="5" name="Producer">
    <vt:lpwstr>Acrobat Distiller 9.0.0 (Windows)</vt:lpwstr>
  </property>
</Properties>
</file>