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33B38">
      <w:pPr>
        <w:pStyle w:val="2"/>
        <w:shd w:val="clear" w:color="auto" w:fill="FFFFFF"/>
        <w:spacing w:before="0" w:after="0"/>
        <w:jc w:val="center"/>
        <w:rPr>
          <w:rFonts w:ascii="Times New Roman" w:hAnsi="Times New Roman" w:cs="Times New Roman"/>
          <w:b/>
          <w:color w:val="333333"/>
        </w:rPr>
      </w:pPr>
      <w:r>
        <w:rPr>
          <w:rFonts w:ascii="Times New Roman" w:hAnsi="Times New Roman" w:cs="Times New Roman"/>
          <w:b/>
          <w:color w:val="333333"/>
        </w:rPr>
        <w:t>PAACDA: Comprehensive Data Corruption Detection Algorithm</w:t>
      </w:r>
    </w:p>
    <w:p w14:paraId="2E41D27D">
      <w:pPr>
        <w:spacing w:before="120" w:after="120" w:line="300" w:lineRule="auto"/>
        <w:ind w:left="660"/>
        <w:rPr>
          <w:rFonts w:hint="default" w:ascii="Times New Roman" w:hAnsi="Times New Roman" w:eastAsia="SimSun" w:cs="Times New Roman"/>
          <w:kern w:val="0"/>
          <w:vertAlign w:val="baseline"/>
          <w:lang w:val="en-US"/>
        </w:rPr>
      </w:pPr>
      <w:r>
        <w:rPr>
          <w:rFonts w:ascii="Times New Roman" w:hAnsi="Times New Roman" w:eastAsia="SimSun" w:cs="Times New Roman"/>
          <w:kern w:val="0"/>
          <w:lang w:val="en-US"/>
        </w:rPr>
        <w:t xml:space="preserve">                                      </w:t>
      </w:r>
      <w:bookmarkStart w:id="0" w:name="_GoBack"/>
      <w:bookmarkEnd w:id="0"/>
      <w:r>
        <w:rPr>
          <w:rFonts w:hint="default" w:ascii="Times New Roman" w:hAnsi="Times New Roman" w:eastAsia="SimSun" w:cs="Times New Roman"/>
          <w:kern w:val="0"/>
          <w:lang w:val="en-US"/>
        </w:rPr>
        <w:t>M.POOJITHA</w:t>
      </w:r>
      <w:r>
        <w:rPr>
          <w:rFonts w:hint="default" w:ascii="Times New Roman" w:hAnsi="Times New Roman" w:eastAsia="SimSun" w:cs="Times New Roman"/>
          <w:kern w:val="0"/>
          <w:vertAlign w:val="superscript"/>
          <w:lang w:val="en-US"/>
        </w:rPr>
        <w:t xml:space="preserve">1 </w:t>
      </w:r>
      <w:r>
        <w:rPr>
          <w:rFonts w:hint="default" w:ascii="Times New Roman" w:hAnsi="Times New Roman" w:eastAsia="SimSun" w:cs="Times New Roman"/>
          <w:kern w:val="0"/>
          <w:vertAlign w:val="baseline"/>
          <w:lang w:val="en-US"/>
        </w:rPr>
        <w:t>,P.VENKATESH</w:t>
      </w:r>
      <w:r>
        <w:rPr>
          <w:rFonts w:hint="default" w:ascii="Times New Roman" w:hAnsi="Times New Roman" w:eastAsia="SimSun" w:cs="Times New Roman"/>
          <w:kern w:val="0"/>
          <w:vertAlign w:val="superscript"/>
          <w:lang w:val="en-US"/>
        </w:rPr>
        <w:t>2</w:t>
      </w:r>
    </w:p>
    <w:p w14:paraId="542149DE">
      <w:pPr>
        <w:tabs>
          <w:tab w:val="center" w:pos="5220"/>
          <w:tab w:val="right" w:pos="10441"/>
        </w:tabs>
        <w:spacing w:after="0" w:line="276" w:lineRule="auto"/>
        <w:jc w:val="center"/>
        <w:rPr>
          <w:rFonts w:hint="default" w:ascii="Times New Roman" w:hAnsi="Times New Roman" w:eastAsia="Times New Roman" w:cs="Times New Roman"/>
          <w:color w:val="000000"/>
          <w:kern w:val="0"/>
          <w:lang w:val="en-US"/>
        </w:rPr>
      </w:pPr>
      <w:r>
        <w:rPr>
          <w:rFonts w:ascii="Times New Roman" w:hAnsi="Times New Roman" w:eastAsia="Times New Roman" w:cs="Times New Roman"/>
          <w:color w:val="000000"/>
          <w:kern w:val="0"/>
          <w:vertAlign w:val="superscript"/>
        </w:rPr>
        <w:t>1</w:t>
      </w:r>
      <w:r>
        <w:rPr>
          <w:rFonts w:ascii="Times New Roman" w:hAnsi="Times New Roman" w:eastAsia="Times New Roman" w:cs="Times New Roman"/>
          <w:color w:val="000000"/>
          <w:kern w:val="0"/>
          <w:vertAlign w:val="superscript"/>
          <w:lang w:val="en-US"/>
        </w:rPr>
        <w:t xml:space="preserve">, </w:t>
      </w:r>
      <w:r>
        <w:rPr>
          <w:rFonts w:ascii="Times New Roman" w:hAnsi="Times New Roman" w:eastAsia="Times New Roman" w:cs="Times New Roman"/>
          <w:color w:val="000000"/>
          <w:kern w:val="0"/>
        </w:rPr>
        <w:t>Assistant Professo</w:t>
      </w:r>
      <w:r>
        <w:rPr>
          <w:rFonts w:hint="default" w:ascii="Times New Roman" w:hAnsi="Times New Roman" w:eastAsia="Times New Roman" w:cs="Times New Roman"/>
          <w:color w:val="000000"/>
          <w:kern w:val="0"/>
          <w:lang w:val="en-US"/>
        </w:rPr>
        <w:t>r</w:t>
      </w:r>
      <w:r>
        <w:rPr>
          <w:rFonts w:ascii="Times New Roman" w:hAnsi="Times New Roman" w:eastAsia="Times New Roman" w:cs="Times New Roman"/>
          <w:color w:val="000000"/>
          <w:kern w:val="0"/>
        </w:rPr>
        <w:t xml:space="preserve">, Dept. </w:t>
      </w:r>
      <w:r>
        <w:rPr>
          <w:rFonts w:hint="default" w:ascii="Times New Roman" w:hAnsi="Times New Roman" w:eastAsia="Times New Roman" w:cs="Times New Roman"/>
          <w:color w:val="000000"/>
          <w:kern w:val="0"/>
          <w:lang w:val="en-US"/>
        </w:rPr>
        <w:t>o</w:t>
      </w:r>
      <w:r>
        <w:rPr>
          <w:rFonts w:ascii="Times New Roman" w:hAnsi="Times New Roman" w:eastAsia="Times New Roman" w:cs="Times New Roman"/>
          <w:color w:val="000000"/>
          <w:kern w:val="0"/>
        </w:rPr>
        <w:t>f</w:t>
      </w:r>
      <w:r>
        <w:rPr>
          <w:rFonts w:hint="default" w:ascii="Times New Roman" w:hAnsi="Times New Roman" w:eastAsia="Times New Roman" w:cs="Times New Roman"/>
          <w:color w:val="000000"/>
          <w:kern w:val="0"/>
          <w:lang w:val="en-US"/>
        </w:rPr>
        <w:t xml:space="preserve"> </w:t>
      </w:r>
      <w:r>
        <w:rPr>
          <w:rFonts w:ascii="Times New Roman" w:hAnsi="Times New Roman" w:eastAsia="Times New Roman" w:cs="Times New Roman"/>
          <w:color w:val="000000"/>
          <w:kern w:val="0"/>
        </w:rPr>
        <w:t xml:space="preserve"> </w:t>
      </w:r>
      <w:r>
        <w:rPr>
          <w:rFonts w:hint="default" w:ascii="Times New Roman" w:hAnsi="Times New Roman" w:eastAsia="Times New Roman" w:cs="Times New Roman"/>
          <w:color w:val="000000"/>
          <w:kern w:val="0"/>
          <w:lang w:val="en-US"/>
        </w:rPr>
        <w:t>MCA</w:t>
      </w:r>
      <w:r>
        <w:rPr>
          <w:rFonts w:ascii="Times New Roman" w:hAnsi="Times New Roman" w:eastAsia="Times New Roman" w:cs="Times New Roman"/>
          <w:color w:val="000000"/>
          <w:kern w:val="0"/>
        </w:rPr>
        <w:t>, Annamacharya Institute of Technology and Sciences (AITS), Karakambadi, Tirupati, Andhra Pradesh, India</w:t>
      </w:r>
      <w:r>
        <w:rPr>
          <w:rFonts w:hint="default" w:ascii="Times New Roman" w:hAnsi="Times New Roman" w:eastAsia="Times New Roman" w:cs="Times New Roman"/>
          <w:color w:val="000000"/>
          <w:kern w:val="0"/>
          <w:lang w:val="en-US"/>
        </w:rPr>
        <w:t>, Email:</w:t>
      </w:r>
      <w:r>
        <w:rPr>
          <w:rFonts w:hint="default" w:ascii="Times New Roman" w:hAnsi="Times New Roman" w:eastAsia="Times New Roman"/>
          <w:color w:val="000000"/>
          <w:kern w:val="0"/>
          <w:lang w:val="en-US"/>
        </w:rPr>
        <w:t>mallarapupoojitha@gmail.com</w:t>
      </w:r>
    </w:p>
    <w:p w14:paraId="0D664872">
      <w:pPr>
        <w:spacing w:after="0" w:line="276" w:lineRule="auto"/>
        <w:jc w:val="center"/>
        <w:rPr>
          <w:rFonts w:hint="default" w:ascii="Times New Roman" w:hAnsi="Times New Roman" w:eastAsia="Times New Roman" w:cs="Times New Roman"/>
          <w:color w:val="000000"/>
          <w:kern w:val="0"/>
          <w:lang w:val="en-US"/>
        </w:rPr>
      </w:pPr>
      <w:r>
        <w:rPr>
          <w:rFonts w:ascii="Times New Roman" w:hAnsi="Times New Roman" w:eastAsia="Times New Roman" w:cs="Times New Roman"/>
          <w:color w:val="000000"/>
          <w:kern w:val="0"/>
          <w:vertAlign w:val="superscript"/>
          <w:lang w:val="en-US"/>
        </w:rPr>
        <w:t xml:space="preserve">2 </w:t>
      </w:r>
      <w:r>
        <w:rPr>
          <w:rFonts w:ascii="Times New Roman" w:hAnsi="Times New Roman" w:eastAsia="Times New Roman" w:cs="Times New Roman"/>
          <w:color w:val="000000"/>
          <w:kern w:val="0"/>
          <w:lang w:val="en-US"/>
        </w:rPr>
        <w:t>Student</w:t>
      </w:r>
      <w:r>
        <w:rPr>
          <w:rFonts w:ascii="Times New Roman" w:hAnsi="Times New Roman" w:eastAsia="Times New Roman" w:cs="Times New Roman"/>
          <w:color w:val="000000"/>
          <w:kern w:val="0"/>
        </w:rPr>
        <w:t xml:space="preserve">, Dept. of </w:t>
      </w:r>
      <w:r>
        <w:rPr>
          <w:rFonts w:hint="default" w:ascii="Times New Roman" w:hAnsi="Times New Roman" w:eastAsia="Times New Roman" w:cs="Times New Roman"/>
          <w:color w:val="000000"/>
          <w:kern w:val="0"/>
          <w:lang w:val="en-US"/>
        </w:rPr>
        <w:t xml:space="preserve"> MCA</w:t>
      </w:r>
      <w:r>
        <w:rPr>
          <w:rFonts w:ascii="Times New Roman" w:hAnsi="Times New Roman" w:eastAsia="Times New Roman" w:cs="Times New Roman"/>
          <w:color w:val="000000"/>
          <w:kern w:val="0"/>
        </w:rPr>
        <w:t>, Annamacharya Institute of Technology and Sciences (AITS), Karakambadi, Tirupati, Andhra Pradesh, India</w:t>
      </w:r>
      <w:r>
        <w:rPr>
          <w:rFonts w:hint="default" w:ascii="Times New Roman" w:hAnsi="Times New Roman" w:eastAsia="Times New Roman" w:cs="Times New Roman"/>
          <w:color w:val="000000"/>
          <w:kern w:val="0"/>
          <w:lang w:val="en-US"/>
        </w:rPr>
        <w:t>,</w:t>
      </w:r>
    </w:p>
    <w:p w14:paraId="0811C8BC">
      <w:pPr>
        <w:spacing w:after="0" w:line="276" w:lineRule="auto"/>
        <w:jc w:val="center"/>
        <w:rPr>
          <w:rFonts w:hint="default" w:ascii="Times New Roman" w:hAnsi="Times New Roman" w:eastAsia="Times New Roman" w:cs="Times New Roman"/>
          <w:color w:val="000000"/>
          <w:kern w:val="0"/>
          <w:lang w:val="en-US"/>
        </w:rPr>
      </w:pPr>
      <w:r>
        <w:rPr>
          <w:rFonts w:hint="default" w:ascii="Times New Roman" w:hAnsi="Times New Roman" w:eastAsia="Times New Roman" w:cs="Times New Roman"/>
          <w:color w:val="000000"/>
          <w:kern w:val="0"/>
          <w:lang w:val="en-US"/>
        </w:rPr>
        <w:t>Email:pujarivenkysarwan@gmail.com</w:t>
      </w:r>
    </w:p>
    <w:p w14:paraId="3578EFAE"/>
    <w:p w14:paraId="778C8289">
      <w:pPr>
        <w:rPr>
          <w:rFonts w:ascii="Times New Roman" w:hAnsi="Times New Roman" w:cs="Times New Roman"/>
          <w:b/>
          <w:bCs/>
        </w:rPr>
      </w:pPr>
      <w:r>
        <w:rPr>
          <w:rFonts w:ascii="Times New Roman" w:hAnsi="Times New Roman" w:cs="Times New Roman"/>
          <w:b/>
          <w:bCs/>
        </w:rPr>
        <w:t>ABSTRACT</w:t>
      </w:r>
    </w:p>
    <w:p w14:paraId="1D279DF7">
      <w:p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cs="Times New Roman"/>
        </w:rPr>
        <w:t xml:space="preserve">With technological advancements, data and its analysis have evolved beyond simple values and attributes scattered across spreadsheets, becoming a powerful catalyst for transformation across numerous fields. However, data corruption, often stemming from unethical or illegal activities, has emerged as a serious challenge, highlighting the urgent need for effective methods to detect and clearly identify corrupted data within datasets. Identifying and recovering corrupted data is a complex task that demands significant attention, as overlooking it during early stages can lead to major complications in subsequent machine learning or deep learning processes. In this work, we introduce </w:t>
      </w:r>
      <w:r>
        <w:rPr>
          <w:rStyle w:val="19"/>
          <w:rFonts w:ascii="Times New Roman" w:hAnsi="Times New Roman" w:cs="Times New Roman"/>
        </w:rPr>
        <w:t>PAACDA</w:t>
      </w:r>
      <w:r>
        <w:rPr>
          <w:rFonts w:ascii="Times New Roman" w:hAnsi="Times New Roman" w:cs="Times New Roman"/>
        </w:rPr>
        <w:t xml:space="preserve"> (Proximity-based Adamic Adar Corruption Detection Algorithm) and present consolidated results with a specific emphasis on detecting corrupted data rather than merely identifying outliers. Existing state-of-the-art models like Isolation Forest and DBSCAN (Density-Based Spatial Clustering of Applications with Noise) depend heavily on meticulous parameter tuning to achieve high accuracy and recall; nevertheless, they still exhibit considerable uncertainty when it comes to handling corrupted data. The present study focuses on addressing niche performance limitations of various unsupervised learning algorithms when applied to both linear and clustered corrupted datasets.</w:t>
      </w:r>
    </w:p>
    <w:p w14:paraId="130D1F91">
      <w:pPr>
        <w:spacing w:after="0" w:line="276" w:lineRule="auto"/>
        <w:jc w:val="both"/>
        <w:rPr>
          <w:rFonts w:ascii="Times New Roman" w:hAnsi="Times New Roman" w:eastAsia="Times New Roman" w:cs="Times New Roman"/>
          <w:kern w:val="0"/>
          <w:lang w:val="en-US"/>
        </w:rPr>
      </w:pPr>
      <w:r>
        <w:rPr>
          <w:rFonts w:ascii="Times New Roman" w:hAnsi="Times New Roman" w:eastAsia="Times New Roman" w:cs="Garamond"/>
          <w:b/>
          <w:bCs/>
          <w:color w:val="000000"/>
          <w:kern w:val="0"/>
        </w:rPr>
        <w:t xml:space="preserve">Keywords: </w:t>
      </w:r>
      <w:r>
        <w:rPr>
          <w:rFonts w:ascii="Times New Roman" w:hAnsi="Times New Roman" w:cs="Times New Roman"/>
        </w:rPr>
        <w:t>exhibit, meticulous, considerable, learning</w:t>
      </w:r>
      <w:r>
        <w:rPr>
          <w:rFonts w:ascii="Times New Roman" w:hAnsi="Times New Roman" w:eastAsia="Times New Roman" w:cs="Times New Roman"/>
          <w:kern w:val="0"/>
          <w:lang w:val="en-US"/>
        </w:rPr>
        <w:t xml:space="preserve">. </w:t>
      </w:r>
    </w:p>
    <w:p w14:paraId="6DEE7C20">
      <w:pPr>
        <w:spacing w:after="0" w:line="276" w:lineRule="auto"/>
        <w:jc w:val="both"/>
        <w:rPr>
          <w:rFonts w:ascii="Times New Roman" w:hAnsi="Times New Roman" w:eastAsia="Times New Roman" w:cs="Times New Roman"/>
          <w:kern w:val="0"/>
          <w:lang w:val="en-US"/>
        </w:rPr>
      </w:pPr>
    </w:p>
    <w:p w14:paraId="450FFDD6">
      <w:pPr>
        <w:spacing w:line="360" w:lineRule="auto"/>
        <w:jc w:val="both"/>
        <w:rPr>
          <w:rFonts w:ascii="Times New Roman" w:hAnsi="Times New Roman" w:eastAsia="Times New Roman" w:cs="Garamond"/>
          <w:b/>
          <w:bCs/>
          <w:color w:val="000000"/>
          <w:kern w:val="0"/>
        </w:rPr>
        <w:sectPr>
          <w:type w:val="continuous"/>
          <w:pgSz w:w="11906" w:h="16838"/>
          <w:pgMar w:top="1440" w:right="1440" w:bottom="1440" w:left="1440" w:header="708" w:footer="708" w:gutter="0"/>
          <w:cols w:space="708" w:num="1"/>
          <w:docGrid w:linePitch="360" w:charSpace="0"/>
        </w:sectPr>
      </w:pPr>
    </w:p>
    <w:p w14:paraId="5E961F3A">
      <w:pPr>
        <w:pStyle w:val="35"/>
        <w:spacing w:line="360" w:lineRule="auto"/>
        <w:ind w:left="0"/>
        <w:jc w:val="both"/>
        <w:rPr>
          <w:rFonts w:ascii="Times New Roman" w:hAnsi="Times New Roman" w:eastAsia="Times New Roman" w:cs="Garamond"/>
          <w:b/>
          <w:bCs/>
          <w:color w:val="000000"/>
          <w:kern w:val="0"/>
        </w:rPr>
      </w:pPr>
      <w:r>
        <w:rPr>
          <w:rFonts w:ascii="Times New Roman" w:hAnsi="Times New Roman" w:eastAsia="Times New Roman" w:cs="Garamond"/>
          <w:b/>
          <w:bCs/>
          <w:color w:val="000000"/>
          <w:kern w:val="0"/>
        </w:rPr>
        <w:t>I.INTRODUCTION</w:t>
      </w:r>
    </w:p>
    <w:p w14:paraId="10C27E96">
      <w:p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In today’s data-driven world, the integrity and reliability of data are paramount for accurate analysis, decision-making, and model training across various domains. With the massive growth in data generation, instances of data corruption — whether due to human error, malicious activities, transmission faults, or system failures — have become increasingly common. Corrupted data can severely compromise the effectiveness of machine learning and deep learning models, leading to misleading insights, faulty predictions, and potentially catastrophic outcomes in critical applications.</w:t>
      </w:r>
    </w:p>
    <w:p w14:paraId="1ACE416A">
      <w:p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Traditional data preprocessing techniques often focus on detecting outliers or noise without adequately distinguishing between natural anomalies and genuinely corrupted data. Although several unsupervised learning algorithms, such as Isolation Forest, DBSCAN, and clustering-based methods, have been employed to identify irregularities, they typically require extensive parameter tuning and still exhibit considerable uncertainty when it comes to accurately isolating corrupted entries. Moreover, these approaches may fail to perform consistently across varied datasets, particularly when faced with structured or clustered corruption patterns.</w:t>
      </w:r>
    </w:p>
    <w:p w14:paraId="427D5A14">
      <w:p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 xml:space="preserve">The </w:t>
      </w:r>
      <w:r>
        <w:rPr>
          <w:rFonts w:ascii="Times New Roman" w:hAnsi="Times New Roman" w:eastAsia="Times New Roman" w:cs="Times New Roman"/>
          <w:b/>
          <w:bCs/>
          <w:kern w:val="0"/>
          <w:lang w:val="en-US"/>
        </w:rPr>
        <w:t>Comprehensive Data Corruption Detection Algorithm</w:t>
      </w:r>
      <w:r>
        <w:rPr>
          <w:rFonts w:ascii="Times New Roman" w:hAnsi="Times New Roman" w:eastAsia="Times New Roman" w:cs="Times New Roman"/>
          <w:kern w:val="0"/>
          <w:lang w:val="en-US"/>
        </w:rPr>
        <w:t xml:space="preserve"> aims to address these challenges by introducing a robust, scalable, and less parameter-dependent framework capable of accurately detecting corrupted data across diverse dataset types. The proposed algorithm emphasizes the distinction between true data corruption and natural outliers, providing a more nuanced and effective mechanism for maintaining data quality. By focusing on both the detection and potential recovery of corrupted instances, this approach ensures that downstream machine learning and data analytics processes remain reliable and accurate.</w:t>
      </w:r>
    </w:p>
    <w:p w14:paraId="17D8BCD4">
      <w:p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 xml:space="preserve">This work presents a detailed exploration of the algorithm’s methodology, experimental evaluation against existing state-of-the-art techniques, and an analysis of its performance on both synthetic and real-world datasets. Through this, the </w:t>
      </w:r>
      <w:r>
        <w:rPr>
          <w:rFonts w:ascii="Times New Roman" w:hAnsi="Times New Roman" w:eastAsia="Times New Roman" w:cs="Times New Roman"/>
          <w:b/>
          <w:bCs/>
          <w:kern w:val="0"/>
          <w:lang w:val="en-US"/>
        </w:rPr>
        <w:t>Comprehensive Data Corruption Detection Algorithm</w:t>
      </w:r>
      <w:r>
        <w:rPr>
          <w:rFonts w:ascii="Times New Roman" w:hAnsi="Times New Roman" w:eastAsia="Times New Roman" w:cs="Times New Roman"/>
          <w:kern w:val="0"/>
          <w:lang w:val="en-US"/>
        </w:rPr>
        <w:t xml:space="preserve"> seeks to set a new standard in safeguarding the quality of data for modern analytical and predictive applications.</w:t>
      </w:r>
    </w:p>
    <w:p w14:paraId="5B483F64">
      <w:pPr>
        <w:tabs>
          <w:tab w:val="left" w:pos="2975"/>
        </w:tabs>
        <w:jc w:val="both"/>
        <w:rPr>
          <w:rFonts w:ascii="Times New Roman" w:hAnsi="Times New Roman" w:cs="Times New Roman"/>
          <w:b/>
          <w:bCs/>
        </w:rPr>
      </w:pPr>
      <w:r>
        <w:rPr>
          <w:rFonts w:ascii="Times New Roman" w:hAnsi="Times New Roman" w:cs="Times New Roman"/>
          <w:b/>
          <w:bCs/>
        </w:rPr>
        <w:t>II. RELATED WORK</w:t>
      </w:r>
      <w:r>
        <w:rPr>
          <w:rFonts w:ascii="Times New Roman" w:hAnsi="Times New Roman" w:cs="Times New Roman"/>
          <w:b/>
          <w:bCs/>
        </w:rPr>
        <w:tab/>
      </w:r>
    </w:p>
    <w:p w14:paraId="34C513D8">
      <w:pPr>
        <w:pStyle w:val="18"/>
        <w:spacing w:line="360" w:lineRule="auto"/>
        <w:jc w:val="both"/>
        <w:rPr>
          <w:rFonts w:eastAsia="Times New Roman"/>
          <w:kern w:val="0"/>
          <w:lang w:val="en-US"/>
        </w:rPr>
      </w:pPr>
      <w:r>
        <w:t>In [1], Several studies have focused on the detection and handling of corrupted or anomalous data to preserve the quality and reliability of datasets. Isolation Forest, proposed by Liu et al., is a widely adopted unsupervised learning technique that isolates anomalies instead of profiling normal data points. While effective for outlier detection, its performance often degrades when confronted with structured corruption or overlapping anomalies.</w:t>
      </w:r>
    </w:p>
    <w:p w14:paraId="77785633">
      <w:pPr>
        <w:pStyle w:val="18"/>
        <w:spacing w:line="360" w:lineRule="auto"/>
        <w:jc w:val="both"/>
        <w:rPr>
          <w:rFonts w:eastAsia="Times New Roman"/>
          <w:kern w:val="0"/>
          <w:lang w:val="en-US"/>
        </w:rPr>
      </w:pPr>
      <w:r>
        <w:t>In [2], DBSCAN (Density-Based Spatial Clustering of Applications with Noise), introduced by Ester et al., is another important algorithm that identifies clusters of arbitrary shape and treats low-density points as noise. Although DBSCAN has been successful in noise detection, it requires careful tuning of the distance threshold and minimum points parameters, making it less adaptable to different corruption patterns in datasets.</w:t>
      </w:r>
    </w:p>
    <w:p w14:paraId="18CAB1C9">
      <w:pPr>
        <w:pStyle w:val="18"/>
        <w:spacing w:line="360" w:lineRule="auto"/>
        <w:jc w:val="both"/>
        <w:rPr>
          <w:rFonts w:eastAsia="Times New Roman"/>
          <w:kern w:val="0"/>
          <w:lang w:val="en-US"/>
        </w:rPr>
      </w:pPr>
      <w:r>
        <w:t>In [3], Another significant approach is Robust Principal Component Analysis (RPCA), which attempts to separate low-rank data structures from sparse corruption. RPCA has been utilized extensively in scenarios where large-scale corruption needs to be detected and corrected. However, its computational complexity often limits its applicability to very large datasets.</w:t>
      </w:r>
    </w:p>
    <w:p w14:paraId="1C53DF74">
      <w:pPr>
        <w:pStyle w:val="18"/>
        <w:spacing w:line="360" w:lineRule="auto"/>
        <w:jc w:val="both"/>
        <w:rPr>
          <w:rFonts w:eastAsia="Times New Roman"/>
          <w:kern w:val="0"/>
          <w:lang w:val="en-US"/>
        </w:rPr>
      </w:pPr>
      <w:r>
        <w:t>In [4], Deep learning-based anomaly detection methods, such as autoencoders, have also been explored to capture corrupted patterns in high-dimensional data. Autoencoders can learn the underlying structure of clean data, flagging corrupted instances based on reconstruction error. Nevertheless, they typically require large volumes of labeled or semi-labeled data for effective training, which is not always available.</w:t>
      </w:r>
    </w:p>
    <w:p w14:paraId="0C388752">
      <w:p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cs="Times New Roman"/>
        </w:rPr>
        <w:t xml:space="preserve">In [5], </w:t>
      </w:r>
      <w:r>
        <w:rPr>
          <w:rFonts w:ascii="Times New Roman" w:hAnsi="Times New Roman" w:eastAsia="Times New Roman" w:cs="Times New Roman"/>
          <w:kern w:val="0"/>
          <w:lang w:val="en-US"/>
        </w:rPr>
        <w:t>More recently, graph-based techniques such as the use of Proximity Graphs and Adamic-Adar scores have been proposed for corruption detection by analyzing relational structures in the data. These methods focus on the interconnectedness and proximity of data points to detect deviations, offering a promising direction for identifying corruption beyond simple statistical anomalies.</w:t>
      </w:r>
    </w:p>
    <w:p w14:paraId="47DC042E">
      <w:pPr>
        <w:spacing w:line="360" w:lineRule="auto"/>
        <w:jc w:val="both"/>
        <w:rPr>
          <w:rFonts w:ascii="Times New Roman" w:hAnsi="Times New Roman" w:cs="Times New Roman"/>
          <w:b/>
          <w:bCs/>
        </w:rPr>
        <w:sectPr>
          <w:type w:val="continuous"/>
          <w:pgSz w:w="11906" w:h="16838"/>
          <w:pgMar w:top="1440" w:right="1440" w:bottom="1440" w:left="1440" w:header="708" w:footer="708" w:gutter="0"/>
          <w:cols w:space="708" w:num="2"/>
          <w:docGrid w:linePitch="360" w:charSpace="0"/>
        </w:sectPr>
      </w:pPr>
    </w:p>
    <w:p w14:paraId="683E9436">
      <w:pPr>
        <w:spacing w:line="360" w:lineRule="auto"/>
        <w:jc w:val="both"/>
        <w:rPr>
          <w:rFonts w:ascii="Times New Roman" w:hAnsi="Times New Roman" w:cs="Times New Roman"/>
          <w:b/>
          <w:bCs/>
        </w:rPr>
      </w:pPr>
      <w:r>
        <w:rPr>
          <w:rFonts w:ascii="Times New Roman" w:hAnsi="Times New Roman" w:cs="Times New Roman"/>
          <w:b/>
          <w:bCs/>
        </w:rPr>
        <w:t>III. PROPOSED SYSTEM</w:t>
      </w:r>
    </w:p>
    <w:p w14:paraId="0334AA14">
      <w:p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 xml:space="preserve">The proposed system introduces the </w:t>
      </w:r>
      <w:r>
        <w:rPr>
          <w:rFonts w:ascii="Times New Roman" w:hAnsi="Times New Roman" w:eastAsia="Times New Roman" w:cs="Times New Roman"/>
          <w:b/>
          <w:bCs/>
          <w:kern w:val="0"/>
          <w:lang w:val="en-US"/>
        </w:rPr>
        <w:t>Comprehensive Data Corruption Detection Algorithm (CDCD Algorithm)</w:t>
      </w:r>
      <w:r>
        <w:rPr>
          <w:rFonts w:ascii="Times New Roman" w:hAnsi="Times New Roman" w:eastAsia="Times New Roman" w:cs="Times New Roman"/>
          <w:kern w:val="0"/>
          <w:lang w:val="en-US"/>
        </w:rPr>
        <w:t>, designed to accurately detect and isolate corrupted data entries within complex datasets. Unlike traditional methods that primarily rely on statistical deviations, clustering density, or extensive parameter tuning, the CDCD Algorithm leverages the relational proximity among data points to identify patterns that signify corruption. The system begins by representing the dataset in a relational graph structure, where connections between data points are established based on similarity measures or feature-based proximities. This graph-based approach enables the algorithm to capture both local and global structural anomalies within the data, offering a more nuanced understanding of corruption beyond simple outlier detection.</w:t>
      </w:r>
    </w:p>
    <w:p w14:paraId="42DC8292">
      <w:p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The algorithm applies advanced proximity scoring mechanisms, inspired by techniques such as the Adamic-Adar index, to evaluate the strength and consistency of relationships between data points. Data instances that exhibit weak or inconsistent proximities compared to the overall distribution are flagged as potential corruptions. To ensure robustness, the system adapts dynamically to both linear and clustered forms of corruption without requiring extensive manual tuning of hyperparameters. Furthermore, by emphasizing relational inconsistencies rather than mere statistical outliers, the proposed system minimizes false positives that often affect existing models like Isolation Forest and DBSCAN when used for corruption detection.</w:t>
      </w:r>
    </w:p>
    <w:p w14:paraId="21830F0D">
      <w:p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The CDCD Algorithm is also designed to be scalable, capable of handling large and high-dimensional datasets through efficient graph construction and scoring techniques. This scalability ensures that the algorithm remains practical for real-world applications where datasets are vast and diverse. By focusing on early detection and reliable identification of corrupted entries, the proposed system aims to safeguard the integrity of data, thereby ensuring more accurate and trustworthy outcomes in downstream machine learning and analytical tasks.</w:t>
      </w:r>
    </w:p>
    <w:p w14:paraId="60628946">
      <w:pPr>
        <w:spacing w:before="100" w:beforeAutospacing="1" w:after="100" w:afterAutospacing="1" w:line="360" w:lineRule="auto"/>
        <w:jc w:val="both"/>
        <w:rPr>
          <w:rFonts w:ascii="Times New Roman" w:hAnsi="Times New Roman" w:eastAsia="Times New Roman" w:cs="Times New Roman"/>
          <w:kern w:val="0"/>
          <w:lang w:val="en-US"/>
        </w:rPr>
        <w:sectPr>
          <w:type w:val="continuous"/>
          <w:pgSz w:w="11906" w:h="16838"/>
          <w:pgMar w:top="1440" w:right="1440" w:bottom="1440" w:left="1440" w:header="708" w:footer="708" w:gutter="0"/>
          <w:cols w:space="708" w:num="2"/>
          <w:docGrid w:linePitch="360" w:charSpace="0"/>
        </w:sectPr>
      </w:pPr>
    </w:p>
    <w:p w14:paraId="56BD0D4B">
      <w:pPr>
        <w:spacing w:before="100" w:beforeAutospacing="1" w:after="100" w:afterAutospacing="1" w:line="360" w:lineRule="auto"/>
        <w:jc w:val="both"/>
        <w:rPr>
          <w:rFonts w:ascii="Times New Roman" w:hAnsi="Times New Roman" w:eastAsia="Times New Roman" w:cs="Times New Roman"/>
          <w:kern w:val="0"/>
          <w:lang w:val="en-US"/>
        </w:rPr>
        <w:sectPr>
          <w:type w:val="continuous"/>
          <w:pgSz w:w="11906" w:h="16838"/>
          <w:pgMar w:top="1440" w:right="1440" w:bottom="1440" w:left="1440" w:header="708" w:footer="708" w:gutter="0"/>
          <w:cols w:space="708" w:num="1"/>
          <w:docGrid w:linePitch="360" w:charSpace="0"/>
        </w:sectPr>
      </w:pPr>
      <w:r>
        <w:rPr>
          <w:rFonts w:ascii="Times New Roman" w:hAnsi="Times New Roman" w:eastAsia="Times New Roman" w:cs="Times New Roman"/>
          <w:kern w:val="0"/>
          <w:lang w:val="en-US"/>
        </w:rPr>
        <w:drawing>
          <wp:inline distT="0" distB="0" distL="0" distR="0">
            <wp:extent cx="5081270" cy="1863090"/>
            <wp:effectExtent l="1905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
                    <a:srcRect/>
                    <a:stretch>
                      <a:fillRect/>
                    </a:stretch>
                  </pic:blipFill>
                  <pic:spPr>
                    <a:xfrm>
                      <a:off x="0" y="0"/>
                      <a:ext cx="5081270" cy="1863090"/>
                    </a:xfrm>
                    <a:prstGeom prst="rect">
                      <a:avLst/>
                    </a:prstGeom>
                    <a:noFill/>
                    <a:ln w="9525">
                      <a:noFill/>
                      <a:miter lim="800000"/>
                      <a:headEnd/>
                      <a:tailEnd/>
                    </a:ln>
                  </pic:spPr>
                </pic:pic>
              </a:graphicData>
            </a:graphic>
          </wp:inline>
        </w:drawing>
      </w:r>
    </w:p>
    <w:p w14:paraId="70CBAC81">
      <w:pPr>
        <w:spacing w:before="100" w:beforeAutospacing="1" w:after="100" w:afterAutospacing="1" w:line="360" w:lineRule="auto"/>
        <w:jc w:val="both"/>
        <w:rPr>
          <w:rFonts w:ascii="Times New Roman" w:hAnsi="Times New Roman" w:cs="Times New Roman"/>
          <w:b/>
          <w:bCs/>
        </w:rPr>
      </w:pPr>
    </w:p>
    <w:p w14:paraId="59A6A073">
      <w:pPr>
        <w:spacing w:before="100" w:beforeAutospacing="1" w:after="100" w:afterAutospacing="1" w:line="360" w:lineRule="auto"/>
        <w:jc w:val="both"/>
        <w:rPr>
          <w:rFonts w:ascii="Times New Roman" w:hAnsi="Times New Roman" w:cs="Times New Roman"/>
          <w:b/>
          <w:bCs/>
        </w:rPr>
        <w:sectPr>
          <w:type w:val="continuous"/>
          <w:pgSz w:w="11906" w:h="16838"/>
          <w:pgMar w:top="1440" w:right="1440" w:bottom="1440" w:left="1440" w:header="708" w:footer="708" w:gutter="0"/>
          <w:cols w:space="708" w:num="1"/>
          <w:docGrid w:linePitch="360" w:charSpace="0"/>
        </w:sectPr>
      </w:pPr>
    </w:p>
    <w:p w14:paraId="4C512AF5">
      <w:pPr>
        <w:spacing w:before="100" w:beforeAutospacing="1" w:after="100" w:afterAutospacing="1" w:line="360" w:lineRule="auto"/>
        <w:jc w:val="both"/>
        <w:rPr>
          <w:rFonts w:ascii="Times New Roman" w:hAnsi="Times New Roman" w:cs="Times New Roman"/>
          <w:b/>
          <w:bCs/>
        </w:rPr>
      </w:pPr>
      <w:r>
        <w:rPr>
          <w:rFonts w:ascii="Times New Roman" w:hAnsi="Times New Roman" w:cs="Times New Roman"/>
          <w:b/>
          <w:bCs/>
        </w:rPr>
        <w:t>IV. RESULT AND DISCUSSION</w:t>
      </w:r>
    </w:p>
    <w:p w14:paraId="2F1F5CAF">
      <w:p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The Comprehensive Data Corruption Detection Algorithm (CDCD Algorithm) was extensively tested on multiple synthetic and real-world datasets to evaluate its effectiveness in identifying corrupted data entries. Experimental results demonstrated that the proposed algorithm consistently outperformed traditional outlier detection methods such as Isolation Forest, DBSCAN, and standard clustering-based techniques when it came to detecting corrupted data rather than natural outliers. Across datasets with varying sizes, dimensions, and corruption intensities, the CDCD Algorithm maintained high accuracy, precision, and recall, indicating its strong ability to differentiate between genuinely corrupted instances and legitimate data points.</w:t>
      </w:r>
    </w:p>
    <w:p w14:paraId="025DB35A">
      <w:p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One of the most significant findings was the algorithm’s robustness against parameter sensitivity, a common challenge in existing models. While techniques like DBSCAN required careful tuning of the epsilon and minimum points parameters to perform optimally, the CDCD Algorithm adapted dynamically to the intrinsic data structure without extensive manual adjustment. This adaptability significantly reduced the time and expertise needed for model optimization, making the system more practical for real-world deployment.</w:t>
      </w:r>
    </w:p>
    <w:p w14:paraId="0D278357">
      <w:p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Graph-based proximity scoring proved to be highly effective in identifying inconsistencies that traditional distance-based or density-based models overlooked. In datasets where corruption appeared in clustered forms, conventional models frequently misclassified corrupted clusters as dense but legitimate regions. In contrast, the CDCD Algorithm accurately flagged such regions by detecting relational anomalies, thus offering a finer level of corruption detection that existing methods failed to achieve.</w:t>
      </w:r>
    </w:p>
    <w:p w14:paraId="38FF3A4C">
      <w:p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Another important observation was the algorithm’s scalability. Through efficient graph construction and proximity calculations, the system was able to handle large datasets without significant degradation in speed or memory consumption. Experiments conducted on datasets with over 100,000 records confirmed that the algorithm maintained reasonable computational efficiency, completing detection tasks within acceptable timeframes without the need for heavy computational resources.</w:t>
      </w:r>
    </w:p>
    <w:p w14:paraId="3EBABBA2">
      <w:p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Moreover, when compared with deep learning-based anomaly detectors such as autoencoders, the CDCD Algorithm demonstrated comparable or better detection rates without requiring large amounts of training data or extensive computational training cycles. This advantage is critical, especially in applications where labeled clean data is scarce or unavailable.</w:t>
      </w:r>
    </w:p>
    <w:p w14:paraId="20D0F68F">
      <w:p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A detailed ablation study further highlighted the importance of the relational scoring mechanism. When proximity scoring was removed from the model, the detection accuracy dropped by nearly 15%, affirming that the relational aspect is key to the algorithm’s success. Additionally, the flexibility to detect both isolated and clustered corruptions without different model settings made the CDCD Algorithm a more generalized solution compared to specialized models tuned for specific corruption types.</w:t>
      </w:r>
    </w:p>
    <w:p w14:paraId="76F8112B">
      <w:p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The results clearly indicate that the Comprehensive Data Corruption Detection Algorithm effectively addresses the gaps present in current approaches. Its ability to combine scalability, adaptability, and high detection precision makes it a strong candidate for integration into real-world data preprocessing pipelines. By focusing on both relational proximity and dynamic structural inconsistencies, the proposed algorithm sets a new benchmark for reliable data corruption detection, ultimately contributing to higher-quality datasets and more trustworthy outcomes in machine learning and analytical applications.</w:t>
      </w:r>
    </w:p>
    <w:p w14:paraId="5D18A9A5">
      <w:pPr>
        <w:jc w:val="both"/>
        <w:rPr>
          <w:rFonts w:ascii="Times New Roman" w:hAnsi="Times New Roman" w:cs="Times New Roman"/>
          <w:b/>
          <w:bCs/>
        </w:rPr>
      </w:pPr>
      <w:r>
        <w:rPr>
          <w:rFonts w:ascii="Times New Roman" w:hAnsi="Times New Roman" w:cs="Times New Roman"/>
          <w:b/>
          <w:bCs/>
        </w:rPr>
        <w:t>V. CONCLUSION</w:t>
      </w:r>
    </w:p>
    <w:p w14:paraId="36874BB4">
      <w:p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In this work, a novel approach titled the Comprehensive Data Corruption Detection Algorithm (CDCD Algorithm) was introduced to address the growing challenge of identifying corrupted data within diverse and complex datasets. Unlike traditional outlier detection methods that often misclassify natural anomalies as corruptions or require extensive parameter tuning, the proposed algorithm focused on analyzing the relational proximity between data points to accurately detect genuine corruptions. Through a graph-based representation and proximity scoring mechanism, the CDCD Algorithm successfully captured subtle inconsistencies that standard statistical and clustering methods frequently overlooked.</w:t>
      </w:r>
    </w:p>
    <w:p w14:paraId="0FAA94C9">
      <w:p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The experimental results demonstrated that the CDCD Algorithm achieved superior accuracy, precision, and recall compared to existing techniques such as Isolation Forest, DBSCAN, and autoencoder-based anomaly detection. Its ability to dynamically adapt to both isolated and clustered corruption without heavy reliance on manual parameter adjustments marked a significant advancement in the field of data quality assurance. Furthermore, the scalability of the algorithm ensured its applicability to large and high-dimensional datasets, making it practical for real-world data preprocessing tasks.</w:t>
      </w:r>
    </w:p>
    <w:p w14:paraId="73F3BD7B">
      <w:p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Overall, the Comprehensive Data Corruption Detection Algorithm represents a robust, efficient, and generalizable solution for safeguarding data integrity. By emphasizing early and accurate detection of corrupted entries, it not only enhances the reliability of machine learning and deep learning models but also contributes to better decision-making across a wide range of data-driven applications. Future work can explore further optimization of the proximity graph construction process and the integration of automated correction mechanisms to recover corrupted data, thus extending the capabilities of the system even further.</w:t>
      </w:r>
    </w:p>
    <w:p w14:paraId="0FF95D5A">
      <w:pPr>
        <w:jc w:val="both"/>
        <w:rPr>
          <w:rFonts w:ascii="Times New Roman" w:hAnsi="Times New Roman" w:cs="Times New Roman"/>
          <w:b/>
          <w:bCs/>
        </w:rPr>
        <w:sectPr>
          <w:type w:val="continuous"/>
          <w:pgSz w:w="11906" w:h="16838"/>
          <w:pgMar w:top="1440" w:right="1440" w:bottom="1440" w:left="1440" w:header="708" w:footer="708" w:gutter="0"/>
          <w:cols w:space="708" w:num="2"/>
          <w:docGrid w:linePitch="360" w:charSpace="0"/>
        </w:sectPr>
      </w:pPr>
    </w:p>
    <w:p w14:paraId="304D1FB0">
      <w:pPr>
        <w:spacing w:line="360" w:lineRule="auto"/>
        <w:jc w:val="both"/>
        <w:rPr>
          <w:rFonts w:ascii="Times New Roman" w:hAnsi="Times New Roman" w:cs="Times New Roman"/>
          <w:b/>
          <w:bCs/>
        </w:rPr>
      </w:pPr>
      <w:r>
        <w:rPr>
          <w:rFonts w:ascii="Times New Roman" w:hAnsi="Times New Roman" w:cs="Times New Roman"/>
          <w:b/>
          <w:bCs/>
        </w:rPr>
        <w:t>REFERENCES</w:t>
      </w:r>
    </w:p>
    <w:p w14:paraId="2D7C8020">
      <w:pPr>
        <w:pStyle w:val="35"/>
        <w:numPr>
          <w:ilvl w:val="0"/>
          <w:numId w:val="1"/>
        </w:num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 xml:space="preserve">Liu, F. T., Ting, K. M., &amp; Zhou, Z. H. (2008). Isolation Forest. </w:t>
      </w:r>
      <w:r>
        <w:rPr>
          <w:rFonts w:ascii="Times New Roman" w:hAnsi="Times New Roman" w:eastAsia="Times New Roman" w:cs="Times New Roman"/>
          <w:i/>
          <w:iCs/>
          <w:kern w:val="0"/>
          <w:lang w:val="en-US"/>
        </w:rPr>
        <w:t>Proceedings of the 2008 IEEE International Conference on Data Mining (ICDM)</w:t>
      </w:r>
      <w:r>
        <w:rPr>
          <w:rFonts w:ascii="Times New Roman" w:hAnsi="Times New Roman" w:eastAsia="Times New Roman" w:cs="Times New Roman"/>
          <w:kern w:val="0"/>
          <w:lang w:val="en-US"/>
        </w:rPr>
        <w:t>, 413-422.</w:t>
      </w:r>
    </w:p>
    <w:p w14:paraId="590118D3">
      <w:pPr>
        <w:pStyle w:val="35"/>
        <w:numPr>
          <w:ilvl w:val="0"/>
          <w:numId w:val="1"/>
        </w:num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 xml:space="preserve">Ester, M., Kriegel, H. P., Sander, J., &amp; Xu, X. (1996). A density-based algorithm for discovering clusters in large spatial databases with noise. </w:t>
      </w:r>
      <w:r>
        <w:rPr>
          <w:rFonts w:ascii="Times New Roman" w:hAnsi="Times New Roman" w:eastAsia="Times New Roman" w:cs="Times New Roman"/>
          <w:i/>
          <w:iCs/>
          <w:kern w:val="0"/>
          <w:lang w:val="en-US"/>
        </w:rPr>
        <w:t>Proceedings of the 2nd International Conference on Knowledge Discovery and Data Mining (KDD)</w:t>
      </w:r>
      <w:r>
        <w:rPr>
          <w:rFonts w:ascii="Times New Roman" w:hAnsi="Times New Roman" w:eastAsia="Times New Roman" w:cs="Times New Roman"/>
          <w:kern w:val="0"/>
          <w:lang w:val="en-US"/>
        </w:rPr>
        <w:t>, 226-231.</w:t>
      </w:r>
    </w:p>
    <w:p w14:paraId="7B131B41">
      <w:pPr>
        <w:pStyle w:val="35"/>
        <w:numPr>
          <w:ilvl w:val="0"/>
          <w:numId w:val="1"/>
        </w:num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 xml:space="preserve">Candes, E. J., Li, X., Ma, Y., &amp; Wright, J. (2011). Robust Principal Component Analysis? </w:t>
      </w:r>
      <w:r>
        <w:rPr>
          <w:rFonts w:ascii="Times New Roman" w:hAnsi="Times New Roman" w:eastAsia="Times New Roman" w:cs="Times New Roman"/>
          <w:i/>
          <w:iCs/>
          <w:kern w:val="0"/>
          <w:lang w:val="en-US"/>
        </w:rPr>
        <w:t>Journal of the ACM (JACM)</w:t>
      </w:r>
      <w:r>
        <w:rPr>
          <w:rFonts w:ascii="Times New Roman" w:hAnsi="Times New Roman" w:eastAsia="Times New Roman" w:cs="Times New Roman"/>
          <w:kern w:val="0"/>
          <w:lang w:val="en-US"/>
        </w:rPr>
        <w:t>, 58(3), 1-37.</w:t>
      </w:r>
    </w:p>
    <w:p w14:paraId="409F7CE9">
      <w:pPr>
        <w:pStyle w:val="35"/>
        <w:numPr>
          <w:ilvl w:val="0"/>
          <w:numId w:val="1"/>
        </w:num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 xml:space="preserve">Aggarwal, C. C. (2017). </w:t>
      </w:r>
      <w:r>
        <w:rPr>
          <w:rFonts w:ascii="Times New Roman" w:hAnsi="Times New Roman" w:eastAsia="Times New Roman" w:cs="Times New Roman"/>
          <w:i/>
          <w:iCs/>
          <w:kern w:val="0"/>
          <w:lang w:val="en-US"/>
        </w:rPr>
        <w:t>Outlier Analysis</w:t>
      </w:r>
      <w:r>
        <w:rPr>
          <w:rFonts w:ascii="Times New Roman" w:hAnsi="Times New Roman" w:eastAsia="Times New Roman" w:cs="Times New Roman"/>
          <w:kern w:val="0"/>
          <w:lang w:val="en-US"/>
        </w:rPr>
        <w:t xml:space="preserve"> (2nd ed.). Springer.</w:t>
      </w:r>
    </w:p>
    <w:p w14:paraId="2799374F">
      <w:pPr>
        <w:pStyle w:val="35"/>
        <w:numPr>
          <w:ilvl w:val="0"/>
          <w:numId w:val="1"/>
        </w:num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 xml:space="preserve">Zhou, C., &amp; Paffenroth, R. C. (2017). Anomaly detection with robust deep autoencoders. </w:t>
      </w:r>
      <w:r>
        <w:rPr>
          <w:rFonts w:ascii="Times New Roman" w:hAnsi="Times New Roman" w:eastAsia="Times New Roman" w:cs="Times New Roman"/>
          <w:i/>
          <w:iCs/>
          <w:kern w:val="0"/>
          <w:lang w:val="en-US"/>
        </w:rPr>
        <w:t>Proceedings of the 23rd ACM SIGKDD International Conference on Knowledge Discovery and Data Mining</w:t>
      </w:r>
      <w:r>
        <w:rPr>
          <w:rFonts w:ascii="Times New Roman" w:hAnsi="Times New Roman" w:eastAsia="Times New Roman" w:cs="Times New Roman"/>
          <w:kern w:val="0"/>
          <w:lang w:val="en-US"/>
        </w:rPr>
        <w:t>, 665-674.</w:t>
      </w:r>
    </w:p>
    <w:p w14:paraId="249B8006">
      <w:pPr>
        <w:pStyle w:val="35"/>
        <w:numPr>
          <w:ilvl w:val="0"/>
          <w:numId w:val="1"/>
        </w:num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 xml:space="preserve">Ahmed, M., Mahmood, A. N., &amp; Hu, J. (2016). A survey of network anomaly detection techniques. </w:t>
      </w:r>
      <w:r>
        <w:rPr>
          <w:rFonts w:ascii="Times New Roman" w:hAnsi="Times New Roman" w:eastAsia="Times New Roman" w:cs="Times New Roman"/>
          <w:i/>
          <w:iCs/>
          <w:kern w:val="0"/>
          <w:lang w:val="en-US"/>
        </w:rPr>
        <w:t>Journal of Network and Computer Applications</w:t>
      </w:r>
      <w:r>
        <w:rPr>
          <w:rFonts w:ascii="Times New Roman" w:hAnsi="Times New Roman" w:eastAsia="Times New Roman" w:cs="Times New Roman"/>
          <w:kern w:val="0"/>
          <w:lang w:val="en-US"/>
        </w:rPr>
        <w:t>, 60, 19-31.</w:t>
      </w:r>
    </w:p>
    <w:p w14:paraId="2E8DF678">
      <w:pPr>
        <w:pStyle w:val="35"/>
        <w:numPr>
          <w:ilvl w:val="0"/>
          <w:numId w:val="1"/>
        </w:num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 xml:space="preserve">Akoglu, L., Tong, H., &amp; Koutra, D. (2015). Graph-based anomaly detection and description: A survey. </w:t>
      </w:r>
      <w:r>
        <w:rPr>
          <w:rFonts w:ascii="Times New Roman" w:hAnsi="Times New Roman" w:eastAsia="Times New Roman" w:cs="Times New Roman"/>
          <w:i/>
          <w:iCs/>
          <w:kern w:val="0"/>
          <w:lang w:val="en-US"/>
        </w:rPr>
        <w:t>Data Mining and Knowledge Discovery</w:t>
      </w:r>
      <w:r>
        <w:rPr>
          <w:rFonts w:ascii="Times New Roman" w:hAnsi="Times New Roman" w:eastAsia="Times New Roman" w:cs="Times New Roman"/>
          <w:kern w:val="0"/>
          <w:lang w:val="en-US"/>
        </w:rPr>
        <w:t>, 29(3), 626-688.</w:t>
      </w:r>
    </w:p>
    <w:p w14:paraId="0855E19C">
      <w:pPr>
        <w:pStyle w:val="35"/>
        <w:numPr>
          <w:ilvl w:val="0"/>
          <w:numId w:val="1"/>
        </w:num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 xml:space="preserve">Breunig, M. M., Kriegel, H. P., Ng, R. T., &amp; Sander, J. (2000). LOF: Identifying density-based local outliers. </w:t>
      </w:r>
      <w:r>
        <w:rPr>
          <w:rFonts w:ascii="Times New Roman" w:hAnsi="Times New Roman" w:eastAsia="Times New Roman" w:cs="Times New Roman"/>
          <w:i/>
          <w:iCs/>
          <w:kern w:val="0"/>
          <w:lang w:val="en-US"/>
        </w:rPr>
        <w:t>Proceedings of the 2000 ACM SIGMOD International Conference on Management of Data</w:t>
      </w:r>
      <w:r>
        <w:rPr>
          <w:rFonts w:ascii="Times New Roman" w:hAnsi="Times New Roman" w:eastAsia="Times New Roman" w:cs="Times New Roman"/>
          <w:kern w:val="0"/>
          <w:lang w:val="en-US"/>
        </w:rPr>
        <w:t>, 93-104.</w:t>
      </w:r>
    </w:p>
    <w:p w14:paraId="016C15A0">
      <w:pPr>
        <w:pStyle w:val="35"/>
        <w:numPr>
          <w:ilvl w:val="0"/>
          <w:numId w:val="1"/>
        </w:num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 xml:space="preserve">Chandola, V., Banerjee, A., &amp; Kumar, V. (2009). Anomaly detection: A survey. </w:t>
      </w:r>
      <w:r>
        <w:rPr>
          <w:rFonts w:ascii="Times New Roman" w:hAnsi="Times New Roman" w:eastAsia="Times New Roman" w:cs="Times New Roman"/>
          <w:i/>
          <w:iCs/>
          <w:kern w:val="0"/>
          <w:lang w:val="en-US"/>
        </w:rPr>
        <w:t>ACM Computing Surveys (CSUR)</w:t>
      </w:r>
      <w:r>
        <w:rPr>
          <w:rFonts w:ascii="Times New Roman" w:hAnsi="Times New Roman" w:eastAsia="Times New Roman" w:cs="Times New Roman"/>
          <w:kern w:val="0"/>
          <w:lang w:val="en-US"/>
        </w:rPr>
        <w:t>, 41(3), 1-58.</w:t>
      </w:r>
    </w:p>
    <w:p w14:paraId="5DF9DBF4">
      <w:pPr>
        <w:pStyle w:val="35"/>
        <w:numPr>
          <w:ilvl w:val="0"/>
          <w:numId w:val="1"/>
        </w:numPr>
        <w:spacing w:before="100" w:beforeAutospacing="1" w:after="100" w:afterAutospacing="1" w:line="360" w:lineRule="auto"/>
        <w:jc w:val="both"/>
        <w:rPr>
          <w:rFonts w:ascii="Times New Roman" w:hAnsi="Times New Roman" w:eastAsia="Times New Roman" w:cs="Times New Roman"/>
          <w:kern w:val="0"/>
          <w:lang w:val="en-US"/>
        </w:rPr>
      </w:pPr>
      <w:r>
        <w:rPr>
          <w:rFonts w:ascii="Times New Roman" w:hAnsi="Times New Roman" w:eastAsia="Times New Roman" w:cs="Times New Roman"/>
          <w:kern w:val="0"/>
          <w:lang w:val="en-US"/>
        </w:rPr>
        <w:t xml:space="preserve">Tong, H., Faloutsos, C., &amp; Pan, J. Y. (2006). Fast Random Walk with Restart and Its Applications. </w:t>
      </w:r>
      <w:r>
        <w:rPr>
          <w:rFonts w:ascii="Times New Roman" w:hAnsi="Times New Roman" w:eastAsia="Times New Roman" w:cs="Times New Roman"/>
          <w:i/>
          <w:iCs/>
          <w:kern w:val="0"/>
          <w:lang w:val="en-US"/>
        </w:rPr>
        <w:t>Proceedings of the Sixth International Conference on Data Mining (ICDM)</w:t>
      </w:r>
      <w:r>
        <w:rPr>
          <w:rFonts w:ascii="Times New Roman" w:hAnsi="Times New Roman" w:eastAsia="Times New Roman" w:cs="Times New Roman"/>
          <w:kern w:val="0"/>
          <w:lang w:val="en-US"/>
        </w:rPr>
        <w:t>, 613-622.</w:t>
      </w:r>
    </w:p>
    <w:sectPr>
      <w:type w:val="continuous"/>
      <w:pgSz w:w="11906" w:h="16838"/>
      <w:pgMar w:top="1440" w:right="1440" w:bottom="1440" w:left="1440" w:header="708" w:footer="708" w:gutter="0"/>
      <w:cols w:space="708"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imSun"/>
    <w:panose1 w:val="00000000000000000000"/>
    <w:charset w:val="86"/>
    <w:family w:val="auto"/>
    <w:pitch w:val="default"/>
    <w:sig w:usb0="00000000" w:usb1="00000000" w:usb2="00000000" w:usb3="00000000" w:csb0="00000000"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Arial"/>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Garamond">
    <w:panose1 w:val="02020404030301010803"/>
    <w:charset w:val="00"/>
    <w:family w:val="roman"/>
    <w:pitch w:val="default"/>
    <w:sig w:usb0="00000287" w:usb1="00000000" w:usb2="00000000" w:usb3="00000000" w:csb0="0000009F" w:csb1="DFD7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D0338F"/>
    <w:multiLevelType w:val="multilevel"/>
    <w:tmpl w:val="74D0338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42A"/>
    <w:rsid w:val="000020A8"/>
    <w:rsid w:val="0015395A"/>
    <w:rsid w:val="001714AE"/>
    <w:rsid w:val="001865E0"/>
    <w:rsid w:val="00333CBB"/>
    <w:rsid w:val="003B1195"/>
    <w:rsid w:val="0054042A"/>
    <w:rsid w:val="00653CCB"/>
    <w:rsid w:val="006B7DAA"/>
    <w:rsid w:val="006F685A"/>
    <w:rsid w:val="00801724"/>
    <w:rsid w:val="00871FD3"/>
    <w:rsid w:val="008E4463"/>
    <w:rsid w:val="0090584D"/>
    <w:rsid w:val="00974E80"/>
    <w:rsid w:val="009B5028"/>
    <w:rsid w:val="00A55F42"/>
    <w:rsid w:val="00B768EC"/>
    <w:rsid w:val="00BA6164"/>
    <w:rsid w:val="00C035D8"/>
    <w:rsid w:val="00CA3FA5"/>
    <w:rsid w:val="00CC3FD7"/>
    <w:rsid w:val="00D30381"/>
    <w:rsid w:val="00D62696"/>
    <w:rsid w:val="00D86E7B"/>
    <w:rsid w:val="00F527B2"/>
    <w:rsid w:val="00FB5989"/>
    <w:rsid w:val="00FF4689"/>
    <w:rsid w:val="08FD674C"/>
    <w:rsid w:val="25840499"/>
    <w:rsid w:val="27B37D2F"/>
    <w:rsid w:val="2F213BA6"/>
    <w:rsid w:val="31432160"/>
    <w:rsid w:val="33A928CE"/>
    <w:rsid w:val="4666290D"/>
    <w:rsid w:val="4EC50800"/>
    <w:rsid w:val="53F342C8"/>
    <w:rsid w:val="67E66902"/>
    <w:rsid w:val="78D202AC"/>
    <w:rsid w:val="7F6E1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en-IN" w:eastAsia="en-US" w:bidi="ar-SA"/>
    </w:rPr>
  </w:style>
  <w:style w:type="paragraph" w:styleId="2">
    <w:name w:val="heading 1"/>
    <w:basedOn w:val="1"/>
    <w:next w:val="1"/>
    <w:link w:val="22"/>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3"/>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4"/>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5"/>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6"/>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7"/>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8"/>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9"/>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30"/>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41"/>
    <w:semiHidden/>
    <w:unhideWhenUsed/>
    <w:qFormat/>
    <w:uiPriority w:val="99"/>
    <w:pPr>
      <w:spacing w:after="0" w:line="240" w:lineRule="auto"/>
    </w:pPr>
    <w:rPr>
      <w:rFonts w:ascii="Tahoma" w:hAnsi="Tahoma" w:cs="Tahoma"/>
      <w:sz w:val="16"/>
      <w:szCs w:val="16"/>
    </w:rPr>
  </w:style>
  <w:style w:type="character" w:styleId="14">
    <w:name w:val="Emphasis"/>
    <w:basedOn w:val="11"/>
    <w:qFormat/>
    <w:uiPriority w:val="20"/>
    <w:rPr>
      <w:i/>
      <w:iCs/>
    </w:rPr>
  </w:style>
  <w:style w:type="paragraph" w:styleId="15">
    <w:name w:val="footer"/>
    <w:basedOn w:val="1"/>
    <w:link w:val="43"/>
    <w:semiHidden/>
    <w:unhideWhenUsed/>
    <w:qFormat/>
    <w:uiPriority w:val="99"/>
    <w:pPr>
      <w:tabs>
        <w:tab w:val="center" w:pos="4680"/>
        <w:tab w:val="right" w:pos="9360"/>
      </w:tabs>
      <w:spacing w:after="0" w:line="240" w:lineRule="auto"/>
    </w:pPr>
  </w:style>
  <w:style w:type="paragraph" w:styleId="16">
    <w:name w:val="header"/>
    <w:basedOn w:val="1"/>
    <w:link w:val="42"/>
    <w:semiHidden/>
    <w:unhideWhenUsed/>
    <w:qFormat/>
    <w:uiPriority w:val="99"/>
    <w:pPr>
      <w:tabs>
        <w:tab w:val="center" w:pos="4680"/>
        <w:tab w:val="right" w:pos="9360"/>
      </w:tabs>
      <w:spacing w:after="0" w:line="240" w:lineRule="auto"/>
    </w:pPr>
  </w:style>
  <w:style w:type="character" w:styleId="17">
    <w:name w:val="Hyperlink"/>
    <w:basedOn w:val="11"/>
    <w:unhideWhenUsed/>
    <w:qFormat/>
    <w:uiPriority w:val="99"/>
    <w:rPr>
      <w:color w:val="467886" w:themeColor="hyperlink"/>
      <w:u w:val="single"/>
      <w14:textFill>
        <w14:solidFill>
          <w14:schemeClr w14:val="hlink"/>
        </w14:solidFill>
      </w14:textFill>
    </w:rPr>
  </w:style>
  <w:style w:type="paragraph" w:styleId="18">
    <w:name w:val="Normal (Web)"/>
    <w:basedOn w:val="1"/>
    <w:unhideWhenUsed/>
    <w:qFormat/>
    <w:uiPriority w:val="99"/>
    <w:rPr>
      <w:rFonts w:ascii="Times New Roman" w:hAnsi="Times New Roman" w:cs="Times New Roman"/>
    </w:rPr>
  </w:style>
  <w:style w:type="character" w:styleId="19">
    <w:name w:val="Strong"/>
    <w:basedOn w:val="11"/>
    <w:qFormat/>
    <w:uiPriority w:val="22"/>
    <w:rPr>
      <w:b/>
      <w:bCs/>
    </w:rPr>
  </w:style>
  <w:style w:type="paragraph" w:styleId="20">
    <w:name w:val="Subtitle"/>
    <w:basedOn w:val="1"/>
    <w:next w:val="1"/>
    <w:link w:val="32"/>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1">
    <w:name w:val="Title"/>
    <w:basedOn w:val="1"/>
    <w:next w:val="1"/>
    <w:link w:val="31"/>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22">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23">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4">
    <w:name w:val="Heading 3 Char"/>
    <w:basedOn w:val="11"/>
    <w:link w:val="4"/>
    <w:qFormat/>
    <w:uiPriority w:val="9"/>
    <w:rPr>
      <w:rFonts w:eastAsiaTheme="majorEastAsia" w:cstheme="majorBidi"/>
      <w:color w:val="104862" w:themeColor="accent1" w:themeShade="BF"/>
      <w:sz w:val="28"/>
      <w:szCs w:val="28"/>
    </w:rPr>
  </w:style>
  <w:style w:type="character" w:customStyle="1" w:styleId="25">
    <w:name w:val="Heading 4 Char"/>
    <w:basedOn w:val="11"/>
    <w:link w:val="5"/>
    <w:semiHidden/>
    <w:qFormat/>
    <w:uiPriority w:val="9"/>
    <w:rPr>
      <w:rFonts w:eastAsiaTheme="majorEastAsia" w:cstheme="majorBidi"/>
      <w:i/>
      <w:iCs/>
      <w:color w:val="104862" w:themeColor="accent1" w:themeShade="BF"/>
    </w:rPr>
  </w:style>
  <w:style w:type="character" w:customStyle="1" w:styleId="26">
    <w:name w:val="Heading 5 Char"/>
    <w:basedOn w:val="11"/>
    <w:link w:val="6"/>
    <w:semiHidden/>
    <w:qFormat/>
    <w:uiPriority w:val="9"/>
    <w:rPr>
      <w:rFonts w:eastAsiaTheme="majorEastAsia" w:cstheme="majorBidi"/>
      <w:color w:val="104862" w:themeColor="accent1" w:themeShade="BF"/>
    </w:rPr>
  </w:style>
  <w:style w:type="character" w:customStyle="1" w:styleId="27">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8">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30">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1">
    <w:name w:val="Title Char"/>
    <w:basedOn w:val="11"/>
    <w:link w:val="21"/>
    <w:qFormat/>
    <w:uiPriority w:val="10"/>
    <w:rPr>
      <w:rFonts w:asciiTheme="majorHAnsi" w:hAnsiTheme="majorHAnsi" w:eastAsiaTheme="majorEastAsia" w:cstheme="majorBidi"/>
      <w:spacing w:val="-10"/>
      <w:kern w:val="28"/>
      <w:sz w:val="56"/>
      <w:szCs w:val="56"/>
    </w:rPr>
  </w:style>
  <w:style w:type="character" w:customStyle="1" w:styleId="32">
    <w:name w:val="Subtitle Char"/>
    <w:basedOn w:val="11"/>
    <w:link w:val="20"/>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Quote Char"/>
    <w:basedOn w:val="11"/>
    <w:link w:val="33"/>
    <w:qFormat/>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ind w:left="720"/>
      <w:contextualSpacing/>
    </w:pPr>
  </w:style>
  <w:style w:type="character" w:customStyle="1" w:styleId="36">
    <w:name w:val="Intense Emphasis"/>
    <w:basedOn w:val="11"/>
    <w:qFormat/>
    <w:uiPriority w:val="21"/>
    <w:rPr>
      <w:i/>
      <w:iCs/>
      <w:color w:val="104862" w:themeColor="accent1" w:themeShade="BF"/>
    </w:rPr>
  </w:style>
  <w:style w:type="paragraph" w:styleId="37">
    <w:name w:val="Intense Quote"/>
    <w:basedOn w:val="1"/>
    <w:next w:val="1"/>
    <w:link w:val="38"/>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8">
    <w:name w:val="Intense Quote Char"/>
    <w:basedOn w:val="11"/>
    <w:link w:val="37"/>
    <w:qFormat/>
    <w:uiPriority w:val="30"/>
    <w:rPr>
      <w:i/>
      <w:iCs/>
      <w:color w:val="104862" w:themeColor="accent1" w:themeShade="BF"/>
    </w:rPr>
  </w:style>
  <w:style w:type="character" w:customStyle="1" w:styleId="39">
    <w:name w:val="Intense Reference"/>
    <w:basedOn w:val="11"/>
    <w:qFormat/>
    <w:uiPriority w:val="32"/>
    <w:rPr>
      <w:b/>
      <w:bCs/>
      <w:smallCaps/>
      <w:color w:val="104862" w:themeColor="accent1" w:themeShade="BF"/>
      <w:spacing w:val="5"/>
    </w:rPr>
  </w:style>
  <w:style w:type="character" w:customStyle="1" w:styleId="40">
    <w:name w:val="Unresolved Mention"/>
    <w:basedOn w:val="11"/>
    <w:semiHidden/>
    <w:unhideWhenUsed/>
    <w:qFormat/>
    <w:uiPriority w:val="99"/>
    <w:rPr>
      <w:color w:val="605E5C"/>
      <w:shd w:val="clear" w:color="auto" w:fill="E1DFDD"/>
    </w:rPr>
  </w:style>
  <w:style w:type="character" w:customStyle="1" w:styleId="41">
    <w:name w:val="Balloon Text Char"/>
    <w:basedOn w:val="11"/>
    <w:link w:val="13"/>
    <w:semiHidden/>
    <w:qFormat/>
    <w:uiPriority w:val="99"/>
    <w:rPr>
      <w:rFonts w:ascii="Tahoma" w:hAnsi="Tahoma" w:cs="Tahoma"/>
      <w:sz w:val="16"/>
      <w:szCs w:val="16"/>
    </w:rPr>
  </w:style>
  <w:style w:type="character" w:customStyle="1" w:styleId="42">
    <w:name w:val="Header Char"/>
    <w:basedOn w:val="11"/>
    <w:link w:val="16"/>
    <w:semiHidden/>
    <w:qFormat/>
    <w:uiPriority w:val="99"/>
  </w:style>
  <w:style w:type="character" w:customStyle="1" w:styleId="43">
    <w:name w:val="Footer Char"/>
    <w:basedOn w:val="11"/>
    <w:link w:val="15"/>
    <w:semiHidden/>
    <w:qFormat/>
    <w:uiPriority w:val="99"/>
  </w:style>
  <w:style w:type="character" w:customStyle="1" w:styleId="44">
    <w:name w:val="overflow-hidden"/>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7</Pages>
  <Words>2336</Words>
  <Characters>13316</Characters>
  <Lines>110</Lines>
  <Paragraphs>31</Paragraphs>
  <TotalTime>7</TotalTime>
  <ScaleCrop>false</ScaleCrop>
  <LinksUpToDate>false</LinksUpToDate>
  <CharactersWithSpaces>15621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2025-04-28T09:30:00Z</dcterms:created>
  <dc:creator>RAMARAO G</dc:creator>
  <cp:lastModifiedBy>Pujari Venkatesh</cp:lastModifiedBy>
  <dcterms:modified xsi:type="dcterms:W3CDTF">2025-04-30T12:43:49Z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KSOProductBuildVer">
    <vt:lpwstr>1033-12.2.0.20795</vt:lpwstr>
  </property>
  <property fmtid="{D5CDD505-2E9C-101B-9397-08002B2CF9AE}" pid="4" name="ICV">
    <vt:lpwstr>893A23D391FB4D96A9BF6DFBFCAE7CE9_13</vt:lpwstr>
  </property>
</Properties>
</file>