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23" w:rsidRDefault="00F42F9B" w:rsidP="006B05A0">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Hando</w:t>
      </w:r>
      <w:r w:rsidR="00DC11D6">
        <w:rPr>
          <w:rFonts w:ascii="Times New Roman" w:hAnsi="Times New Roman" w:cs="Times New Roman"/>
          <w:b/>
          <w:sz w:val="32"/>
          <w:szCs w:val="32"/>
        </w:rPr>
        <w:t>ver</w:t>
      </w:r>
      <w:r>
        <w:rPr>
          <w:rFonts w:ascii="Times New Roman" w:hAnsi="Times New Roman" w:cs="Times New Roman"/>
          <w:b/>
          <w:sz w:val="32"/>
          <w:szCs w:val="32"/>
        </w:rPr>
        <w:t xml:space="preserve"> in Wireless Networks </w:t>
      </w:r>
      <w:r w:rsidR="00B7071B">
        <w:rPr>
          <w:rFonts w:ascii="Times New Roman" w:hAnsi="Times New Roman" w:cs="Times New Roman"/>
          <w:b/>
          <w:sz w:val="32"/>
          <w:szCs w:val="32"/>
        </w:rPr>
        <w:t>and its Strategi</w:t>
      </w:r>
      <w:r w:rsidR="00DC11D6">
        <w:rPr>
          <w:rFonts w:ascii="Times New Roman" w:hAnsi="Times New Roman" w:cs="Times New Roman"/>
          <w:b/>
          <w:sz w:val="32"/>
          <w:szCs w:val="32"/>
        </w:rPr>
        <w:t>es in Channel Estimation</w:t>
      </w:r>
      <w:r>
        <w:rPr>
          <w:rFonts w:ascii="Times New Roman" w:hAnsi="Times New Roman" w:cs="Times New Roman"/>
          <w:b/>
          <w:sz w:val="32"/>
          <w:szCs w:val="32"/>
        </w:rPr>
        <w:t xml:space="preserve"> </w:t>
      </w:r>
    </w:p>
    <w:p w:rsidR="00324E44" w:rsidRPr="00324E44" w:rsidRDefault="00324E44" w:rsidP="00F72C2A">
      <w:pPr>
        <w:spacing w:after="0" w:line="240" w:lineRule="auto"/>
        <w:jc w:val="center"/>
        <w:rPr>
          <w:rFonts w:ascii="Times New Roman" w:hAnsi="Times New Roman" w:cs="Times New Roman"/>
          <w:sz w:val="24"/>
          <w:szCs w:val="28"/>
        </w:rPr>
      </w:pPr>
      <w:bookmarkStart w:id="0" w:name="_Hlk195359816"/>
      <w:r w:rsidRPr="00324E44">
        <w:rPr>
          <w:rFonts w:ascii="Times New Roman" w:hAnsi="Times New Roman" w:cs="Times New Roman"/>
          <w:sz w:val="24"/>
          <w:szCs w:val="28"/>
          <w:vertAlign w:val="superscript"/>
        </w:rPr>
        <w:t>1</w:t>
      </w:r>
      <w:r w:rsidR="00F94E55">
        <w:rPr>
          <w:rFonts w:ascii="Times New Roman" w:hAnsi="Times New Roman" w:cs="Times New Roman"/>
          <w:sz w:val="24"/>
          <w:szCs w:val="28"/>
        </w:rPr>
        <w:t xml:space="preserve">Mahendra </w:t>
      </w:r>
      <w:proofErr w:type="spellStart"/>
      <w:r w:rsidR="00F94E55">
        <w:rPr>
          <w:rFonts w:ascii="Times New Roman" w:hAnsi="Times New Roman" w:cs="Times New Roman"/>
          <w:sz w:val="24"/>
          <w:szCs w:val="28"/>
        </w:rPr>
        <w:t>Vasuniya</w:t>
      </w:r>
      <w:proofErr w:type="spellEnd"/>
      <w:r w:rsidRPr="00324E44">
        <w:rPr>
          <w:rFonts w:ascii="Times New Roman" w:hAnsi="Times New Roman" w:cs="Times New Roman"/>
          <w:sz w:val="24"/>
          <w:szCs w:val="28"/>
        </w:rPr>
        <w:t xml:space="preserve">, </w:t>
      </w:r>
      <w:r w:rsidRPr="00324E44">
        <w:rPr>
          <w:rFonts w:ascii="Times New Roman" w:hAnsi="Times New Roman" w:cs="Times New Roman"/>
          <w:sz w:val="24"/>
          <w:szCs w:val="28"/>
          <w:vertAlign w:val="superscript"/>
        </w:rPr>
        <w:t>2</w:t>
      </w:r>
      <w:r w:rsidR="00F94E55">
        <w:rPr>
          <w:rFonts w:ascii="Times New Roman" w:hAnsi="Times New Roman" w:cs="Times New Roman"/>
          <w:sz w:val="24"/>
          <w:szCs w:val="28"/>
        </w:rPr>
        <w:t xml:space="preserve">Prof. </w:t>
      </w:r>
      <w:proofErr w:type="spellStart"/>
      <w:r w:rsidR="00F94E55">
        <w:rPr>
          <w:rFonts w:ascii="Times New Roman" w:hAnsi="Times New Roman" w:cs="Times New Roman"/>
          <w:sz w:val="24"/>
          <w:szCs w:val="28"/>
        </w:rPr>
        <w:t>Divyanshu</w:t>
      </w:r>
      <w:proofErr w:type="spellEnd"/>
      <w:r w:rsidR="00F94E55">
        <w:rPr>
          <w:rFonts w:ascii="Times New Roman" w:hAnsi="Times New Roman" w:cs="Times New Roman"/>
          <w:sz w:val="24"/>
          <w:szCs w:val="28"/>
        </w:rPr>
        <w:t xml:space="preserve"> </w:t>
      </w:r>
      <w:r w:rsidR="000654A3">
        <w:rPr>
          <w:rFonts w:ascii="Times New Roman" w:hAnsi="Times New Roman" w:cs="Times New Roman"/>
          <w:sz w:val="24"/>
          <w:szCs w:val="28"/>
        </w:rPr>
        <w:t>B</w:t>
      </w:r>
      <w:bookmarkStart w:id="1" w:name="_GoBack"/>
      <w:bookmarkEnd w:id="1"/>
      <w:r w:rsidR="00F94E55">
        <w:rPr>
          <w:rFonts w:ascii="Times New Roman" w:hAnsi="Times New Roman" w:cs="Times New Roman"/>
          <w:sz w:val="24"/>
          <w:szCs w:val="28"/>
        </w:rPr>
        <w:t>agh</w:t>
      </w:r>
    </w:p>
    <w:p w:rsidR="00324E44" w:rsidRPr="00324E44" w:rsidRDefault="00324E44" w:rsidP="00F72C2A">
      <w:pPr>
        <w:tabs>
          <w:tab w:val="left" w:pos="1234"/>
          <w:tab w:val="center" w:pos="4819"/>
        </w:tabs>
        <w:spacing w:after="0" w:line="240" w:lineRule="auto"/>
        <w:jc w:val="center"/>
        <w:rPr>
          <w:rFonts w:ascii="Times New Roman" w:hAnsi="Times New Roman" w:cs="Times New Roman"/>
          <w:sz w:val="24"/>
          <w:szCs w:val="28"/>
        </w:rPr>
      </w:pPr>
      <w:r w:rsidRPr="00324E44">
        <w:rPr>
          <w:rFonts w:ascii="Times New Roman" w:hAnsi="Times New Roman" w:cs="Times New Roman"/>
          <w:sz w:val="24"/>
          <w:szCs w:val="28"/>
          <w:vertAlign w:val="superscript"/>
        </w:rPr>
        <w:t>1</w:t>
      </w:r>
      <w:proofErr w:type="gramStart"/>
      <w:r w:rsidRPr="00324E44">
        <w:rPr>
          <w:rFonts w:ascii="Times New Roman" w:hAnsi="Times New Roman" w:cs="Times New Roman"/>
          <w:sz w:val="24"/>
          <w:szCs w:val="28"/>
        </w:rPr>
        <w:t>M.Tech</w:t>
      </w:r>
      <w:proofErr w:type="gramEnd"/>
      <w:r w:rsidRPr="00324E44">
        <w:rPr>
          <w:rFonts w:ascii="Times New Roman" w:hAnsi="Times New Roman" w:cs="Times New Roman"/>
          <w:sz w:val="24"/>
          <w:szCs w:val="28"/>
        </w:rPr>
        <w:t xml:space="preserve"> Scholar, </w:t>
      </w:r>
      <w:r w:rsidRPr="00324E44">
        <w:rPr>
          <w:rFonts w:ascii="Times New Roman" w:hAnsi="Times New Roman" w:cs="Times New Roman"/>
          <w:sz w:val="24"/>
          <w:szCs w:val="28"/>
          <w:vertAlign w:val="superscript"/>
        </w:rPr>
        <w:t>2</w:t>
      </w:r>
      <w:r>
        <w:rPr>
          <w:rFonts w:ascii="Times New Roman" w:hAnsi="Times New Roman" w:cs="Times New Roman"/>
          <w:sz w:val="24"/>
          <w:szCs w:val="28"/>
        </w:rPr>
        <w:t>Ass</w:t>
      </w:r>
      <w:r w:rsidR="00F94E55">
        <w:rPr>
          <w:rFonts w:ascii="Times New Roman" w:hAnsi="Times New Roman" w:cs="Times New Roman"/>
          <w:sz w:val="24"/>
          <w:szCs w:val="28"/>
        </w:rPr>
        <w:t>istant</w:t>
      </w:r>
      <w:r w:rsidRPr="00324E44">
        <w:rPr>
          <w:rFonts w:ascii="Times New Roman" w:hAnsi="Times New Roman" w:cs="Times New Roman"/>
          <w:sz w:val="24"/>
          <w:szCs w:val="28"/>
        </w:rPr>
        <w:t xml:space="preserve"> Professor</w:t>
      </w:r>
    </w:p>
    <w:p w:rsidR="00324E44" w:rsidRPr="00324E44" w:rsidRDefault="00324E44" w:rsidP="00F72C2A">
      <w:pPr>
        <w:tabs>
          <w:tab w:val="left" w:pos="1234"/>
          <w:tab w:val="center" w:pos="4819"/>
        </w:tabs>
        <w:spacing w:after="0" w:line="240" w:lineRule="auto"/>
        <w:jc w:val="center"/>
        <w:rPr>
          <w:rFonts w:ascii="Times New Roman" w:hAnsi="Times New Roman" w:cs="Times New Roman"/>
          <w:sz w:val="24"/>
          <w:szCs w:val="28"/>
        </w:rPr>
      </w:pPr>
      <w:r w:rsidRPr="00324E44">
        <w:rPr>
          <w:rFonts w:ascii="Times New Roman" w:hAnsi="Times New Roman" w:cs="Times New Roman"/>
          <w:sz w:val="24"/>
          <w:szCs w:val="28"/>
          <w:vertAlign w:val="superscript"/>
        </w:rPr>
        <w:t>1,2</w:t>
      </w:r>
      <w:r w:rsidRPr="00324E44">
        <w:rPr>
          <w:rFonts w:ascii="Times New Roman" w:hAnsi="Times New Roman" w:cs="Times New Roman"/>
          <w:sz w:val="24"/>
          <w:szCs w:val="28"/>
        </w:rPr>
        <w:t>Dept. of Electronics a</w:t>
      </w:r>
      <w:r w:rsidR="00F72C2A">
        <w:rPr>
          <w:rFonts w:ascii="Times New Roman" w:hAnsi="Times New Roman" w:cs="Times New Roman"/>
          <w:sz w:val="24"/>
          <w:szCs w:val="28"/>
        </w:rPr>
        <w:t xml:space="preserve">nd Communication </w:t>
      </w:r>
      <w:proofErr w:type="spellStart"/>
      <w:r w:rsidR="00F72C2A">
        <w:rPr>
          <w:rFonts w:ascii="Times New Roman" w:hAnsi="Times New Roman" w:cs="Times New Roman"/>
          <w:sz w:val="24"/>
          <w:szCs w:val="28"/>
        </w:rPr>
        <w:t>Engg</w:t>
      </w:r>
      <w:proofErr w:type="spellEnd"/>
      <w:r w:rsidR="00F94E55">
        <w:rPr>
          <w:rFonts w:ascii="Times New Roman" w:hAnsi="Times New Roman" w:cs="Times New Roman"/>
          <w:sz w:val="24"/>
          <w:szCs w:val="28"/>
        </w:rPr>
        <w:t>.</w:t>
      </w:r>
      <w:r w:rsidR="00F72C2A">
        <w:rPr>
          <w:rFonts w:ascii="Times New Roman" w:hAnsi="Times New Roman" w:cs="Times New Roman"/>
          <w:sz w:val="24"/>
          <w:szCs w:val="28"/>
        </w:rPr>
        <w:t>,</w:t>
      </w:r>
      <w:r w:rsidRPr="00324E44">
        <w:rPr>
          <w:rFonts w:ascii="Times New Roman" w:hAnsi="Times New Roman" w:cs="Times New Roman"/>
          <w:sz w:val="24"/>
          <w:szCs w:val="28"/>
        </w:rPr>
        <w:t xml:space="preserve"> </w:t>
      </w:r>
      <w:r w:rsidR="00F94E55">
        <w:rPr>
          <w:rFonts w:ascii="Times New Roman" w:hAnsi="Times New Roman" w:cs="Times New Roman"/>
          <w:sz w:val="24"/>
          <w:szCs w:val="28"/>
        </w:rPr>
        <w:t>LNCT(Bhopal) Indore Campus, Indore</w:t>
      </w:r>
    </w:p>
    <w:bookmarkEnd w:id="0"/>
    <w:p w:rsidR="00324E44" w:rsidRPr="006B05A0" w:rsidRDefault="00324E44" w:rsidP="00F72C2A">
      <w:pPr>
        <w:spacing w:after="0" w:line="276" w:lineRule="auto"/>
        <w:jc w:val="center"/>
        <w:rPr>
          <w:rFonts w:ascii="Times New Roman" w:hAnsi="Times New Roman" w:cs="Times New Roman"/>
          <w:b/>
          <w:sz w:val="32"/>
          <w:szCs w:val="32"/>
        </w:rPr>
      </w:pPr>
    </w:p>
    <w:p w:rsidR="001112F5" w:rsidRDefault="001112F5" w:rsidP="006B05A0">
      <w:pPr>
        <w:spacing w:before="100" w:beforeAutospacing="1" w:after="100" w:afterAutospacing="1" w:line="276" w:lineRule="auto"/>
        <w:ind w:left="0"/>
        <w:rPr>
          <w:rFonts w:ascii="Times New Roman" w:hAnsi="Times New Roman" w:cs="Times New Roman"/>
          <w:b/>
        </w:rPr>
        <w:sectPr w:rsidR="001112F5" w:rsidSect="00531961">
          <w:pgSz w:w="12240" w:h="15840"/>
          <w:pgMar w:top="1440" w:right="1440" w:bottom="1440" w:left="1440" w:header="720" w:footer="720" w:gutter="0"/>
          <w:cols w:space="720"/>
          <w:docGrid w:linePitch="360"/>
        </w:sectPr>
      </w:pPr>
    </w:p>
    <w:p w:rsidR="00456E7E" w:rsidRDefault="00024E80" w:rsidP="00324E44">
      <w:pPr>
        <w:spacing w:after="0" w:line="276" w:lineRule="auto"/>
        <w:ind w:left="0"/>
        <w:rPr>
          <w:rFonts w:ascii="Times New Roman" w:hAnsi="Times New Roman" w:cs="Times New Roman"/>
          <w:b/>
          <w:sz w:val="20"/>
          <w:szCs w:val="20"/>
        </w:rPr>
      </w:pPr>
      <w:proofErr w:type="gramStart"/>
      <w:r>
        <w:rPr>
          <w:rFonts w:ascii="Times New Roman" w:hAnsi="Times New Roman" w:cs="Times New Roman"/>
          <w:b/>
          <w:i/>
          <w:iCs/>
          <w:sz w:val="20"/>
          <w:szCs w:val="20"/>
        </w:rPr>
        <w:t>Abstract</w:t>
      </w:r>
      <w:r w:rsidR="00105E4C" w:rsidRPr="00BA1484">
        <w:rPr>
          <w:rFonts w:ascii="Times New Roman" w:hAnsi="Times New Roman" w:cs="Times New Roman"/>
          <w:b/>
          <w:i/>
          <w:iCs/>
          <w:sz w:val="20"/>
          <w:szCs w:val="20"/>
        </w:rPr>
        <w:t>:-</w:t>
      </w:r>
      <w:proofErr w:type="gramEnd"/>
      <w:r w:rsidR="00F94E55">
        <w:rPr>
          <w:rFonts w:ascii="Times New Roman" w:hAnsi="Times New Roman" w:cs="Times New Roman"/>
          <w:b/>
          <w:i/>
          <w:iCs/>
          <w:sz w:val="20"/>
          <w:szCs w:val="20"/>
        </w:rPr>
        <w:t xml:space="preserve"> </w:t>
      </w:r>
      <w:r w:rsidR="00110F90" w:rsidRPr="00BA1484">
        <w:rPr>
          <w:rFonts w:ascii="Times New Roman" w:hAnsi="Times New Roman" w:cs="Times New Roman"/>
          <w:b/>
          <w:sz w:val="20"/>
          <w:szCs w:val="20"/>
        </w:rPr>
        <w:t xml:space="preserve">Wireless communication is undergoing a paradigm shift with emergence of high performance machine learning (ML) computing and internet of things (IoT). The demand for bandwidth has significantly risen due to multimedia applications and </w:t>
      </w:r>
      <w:proofErr w:type="gramStart"/>
      <w:r w:rsidR="00110F90" w:rsidRPr="00BA1484">
        <w:rPr>
          <w:rFonts w:ascii="Times New Roman" w:hAnsi="Times New Roman" w:cs="Times New Roman"/>
          <w:b/>
          <w:sz w:val="20"/>
          <w:szCs w:val="20"/>
        </w:rPr>
        <w:t>high speed</w:t>
      </w:r>
      <w:proofErr w:type="gramEnd"/>
      <w:r w:rsidR="00110F90" w:rsidRPr="00BA1484">
        <w:rPr>
          <w:rFonts w:ascii="Times New Roman" w:hAnsi="Times New Roman" w:cs="Times New Roman"/>
          <w:b/>
          <w:sz w:val="20"/>
          <w:szCs w:val="20"/>
        </w:rPr>
        <w:t xml:space="preserve"> data transfer. However, with increasing number of cellular users, the </w:t>
      </w:r>
      <w:r w:rsidR="00DA58F7" w:rsidRPr="00BA1484">
        <w:rPr>
          <w:rFonts w:ascii="Times New Roman" w:hAnsi="Times New Roman" w:cs="Times New Roman"/>
          <w:b/>
          <w:sz w:val="20"/>
          <w:szCs w:val="20"/>
        </w:rPr>
        <w:t xml:space="preserve">challenge is to effectively manage the limited spectrum allotment for wireless communication while maintaining satisfactory quality of service. </w:t>
      </w:r>
      <w:r w:rsidR="00860B10" w:rsidRPr="00BA1484">
        <w:rPr>
          <w:rFonts w:ascii="Times New Roman" w:hAnsi="Times New Roman" w:cs="Times New Roman"/>
          <w:b/>
          <w:sz w:val="20"/>
          <w:szCs w:val="20"/>
        </w:rPr>
        <w:t xml:space="preserve">Hence, different multiplexing techniques have been used to effectively use the available bandwidth. Recently, the concept of automatic fallback </w:t>
      </w:r>
      <w:r w:rsidR="00F63AFE" w:rsidRPr="00BA1484">
        <w:rPr>
          <w:rFonts w:ascii="Times New Roman" w:hAnsi="Times New Roman" w:cs="Times New Roman"/>
          <w:b/>
          <w:sz w:val="20"/>
          <w:szCs w:val="20"/>
        </w:rPr>
        <w:t xml:space="preserve">in receivers are gaining popularity due to high mobility in vehicular networks and IoT. </w:t>
      </w:r>
      <w:r w:rsidR="005A2DCE" w:rsidRPr="00BA1484">
        <w:rPr>
          <w:rFonts w:ascii="Times New Roman" w:hAnsi="Times New Roman" w:cs="Times New Roman"/>
          <w:b/>
          <w:sz w:val="20"/>
          <w:szCs w:val="20"/>
        </w:rPr>
        <w:t xml:space="preserve">Automatic fallback and handover mechanisms often utilize the channel state information (CSI) of the radio and can switch between technologies to provide the best available quality of service for particular spatial and temporal channel conditions. </w:t>
      </w:r>
      <w:r w:rsidR="00734BC2" w:rsidRPr="00BA1484">
        <w:rPr>
          <w:rFonts w:ascii="Times New Roman" w:hAnsi="Times New Roman" w:cs="Times New Roman"/>
          <w:b/>
          <w:sz w:val="20"/>
          <w:szCs w:val="20"/>
        </w:rPr>
        <w:t xml:space="preserve">With the advent of machine learning and deep learning methods, estimating the channel state information has become computationally efficient and feasible thereby improving the performance metrics of the system. This paper presents a comprehensive review on the </w:t>
      </w:r>
      <w:r w:rsidR="002857D7" w:rsidRPr="00BA1484">
        <w:rPr>
          <w:rFonts w:ascii="Times New Roman" w:hAnsi="Times New Roman" w:cs="Times New Roman"/>
          <w:b/>
          <w:sz w:val="20"/>
          <w:szCs w:val="20"/>
        </w:rPr>
        <w:t>need for cognitive systems with CSI availability, handover mechanisms in wireless networks and different strategies involved in estimating the channel state information for wireless networks.</w:t>
      </w:r>
    </w:p>
    <w:p w:rsidR="00BA1484" w:rsidRPr="00BA1484" w:rsidRDefault="00BA1484" w:rsidP="00BA1484">
      <w:pPr>
        <w:spacing w:after="0" w:line="276" w:lineRule="auto"/>
        <w:rPr>
          <w:rFonts w:ascii="Times New Roman" w:hAnsi="Times New Roman" w:cs="Times New Roman"/>
          <w:b/>
          <w:sz w:val="20"/>
          <w:szCs w:val="20"/>
        </w:rPr>
      </w:pPr>
    </w:p>
    <w:p w:rsidR="004B3657" w:rsidRPr="00827986" w:rsidRDefault="006B05A0" w:rsidP="00827986">
      <w:pPr>
        <w:spacing w:after="0" w:line="276" w:lineRule="auto"/>
        <w:rPr>
          <w:rFonts w:ascii="Times New Roman" w:hAnsi="Times New Roman" w:cs="Times New Roman"/>
          <w:b/>
          <w:i/>
          <w:iCs/>
          <w:sz w:val="20"/>
          <w:szCs w:val="20"/>
        </w:rPr>
      </w:pPr>
      <w:r w:rsidRPr="00BA1484">
        <w:rPr>
          <w:rFonts w:ascii="Times New Roman" w:hAnsi="Times New Roman" w:cs="Times New Roman"/>
          <w:b/>
          <w:i/>
          <w:iCs/>
          <w:sz w:val="20"/>
          <w:szCs w:val="20"/>
        </w:rPr>
        <w:t>Keywords: Wireless Networks, Handover, Channel State Information (CSI), Cognitive Networks, Machine Learning (ML).</w:t>
      </w:r>
    </w:p>
    <w:p w:rsidR="000563E4" w:rsidRDefault="000563E4" w:rsidP="004B3657">
      <w:pPr>
        <w:spacing w:after="0" w:line="276" w:lineRule="auto"/>
        <w:rPr>
          <w:rFonts w:ascii="Times New Roman" w:hAnsi="Times New Roman" w:cs="Times New Roman"/>
          <w:b/>
        </w:rPr>
      </w:pPr>
      <w:r>
        <w:rPr>
          <w:rFonts w:ascii="Times New Roman" w:hAnsi="Times New Roman" w:cs="Times New Roman"/>
          <w:b/>
        </w:rPr>
        <w:t>I. INTRODUCTION</w:t>
      </w:r>
    </w:p>
    <w:p w:rsidR="008008AB" w:rsidRDefault="00456E7E" w:rsidP="00456E7E">
      <w:pPr>
        <w:spacing w:after="0" w:line="276" w:lineRule="auto"/>
        <w:rPr>
          <w:rFonts w:ascii="Times New Roman" w:hAnsi="Times New Roman" w:cs="Times New Roman"/>
        </w:rPr>
      </w:pPr>
      <w:r>
        <w:rPr>
          <w:rFonts w:ascii="Times New Roman" w:hAnsi="Times New Roman" w:cs="Times New Roman"/>
        </w:rPr>
        <w:t>Wireless communications beyond 5G has emerged as new paradigm with enormous new possibilities such as metaverse, digital clones, large scale automation and internet of things to name a few</w:t>
      </w:r>
      <w:r w:rsidR="00CC145E">
        <w:rPr>
          <w:rFonts w:ascii="Times New Roman" w:hAnsi="Times New Roman" w:cs="Times New Roman"/>
        </w:rPr>
        <w:t xml:space="preserve"> [1]</w:t>
      </w:r>
      <w:r>
        <w:rPr>
          <w:rFonts w:ascii="Times New Roman" w:hAnsi="Times New Roman" w:cs="Times New Roman"/>
        </w:rPr>
        <w:t xml:space="preserve">. However, all these new age concepts critically depend on the bandwidth availability and spectrum management in wireless networks. </w:t>
      </w:r>
      <w:r w:rsidR="00711B5B">
        <w:rPr>
          <w:rFonts w:ascii="Times New Roman" w:hAnsi="Times New Roman" w:cs="Times New Roman"/>
        </w:rPr>
        <w:t>As bandwidth is limited, hence, effectively using the bandwidth is critically important to cater to the following needs</w:t>
      </w:r>
      <w:r w:rsidR="007A4DA5">
        <w:rPr>
          <w:rFonts w:ascii="Times New Roman" w:hAnsi="Times New Roman" w:cs="Times New Roman"/>
        </w:rPr>
        <w:t xml:space="preserve"> [2]</w:t>
      </w:r>
      <w:r w:rsidR="00711B5B">
        <w:rPr>
          <w:rFonts w:ascii="Times New Roman" w:hAnsi="Times New Roman" w:cs="Times New Roman"/>
        </w:rPr>
        <w:t>:</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Increasing number of users.</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Increased bandwidth requirement owing to multimedia data transfer.</w:t>
      </w:r>
    </w:p>
    <w:p w:rsidR="00A30A24" w:rsidRPr="00A30A24" w:rsidRDefault="00711B5B" w:rsidP="00A30A24">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Need for high data rates.</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 xml:space="preserve">Limited available </w:t>
      </w:r>
      <w:r w:rsidR="00A30A24">
        <w:rPr>
          <w:rFonts w:ascii="Times New Roman" w:hAnsi="Times New Roman" w:cs="Times New Roman"/>
        </w:rPr>
        <w:t>bandwidth</w:t>
      </w:r>
      <w:r>
        <w:rPr>
          <w:rFonts w:ascii="Times New Roman" w:hAnsi="Times New Roman" w:cs="Times New Roman"/>
        </w:rPr>
        <w:t>.</w:t>
      </w:r>
    </w:p>
    <w:p w:rsidR="00A30A24" w:rsidRDefault="00A30A24" w:rsidP="00A30A24">
      <w:pPr>
        <w:spacing w:after="0" w:line="276" w:lineRule="auto"/>
        <w:rPr>
          <w:rFonts w:ascii="Times New Roman" w:hAnsi="Times New Roman" w:cs="Times New Roman"/>
        </w:rPr>
      </w:pPr>
    </w:p>
    <w:p w:rsidR="002C3416" w:rsidRDefault="00A30A24" w:rsidP="00A83145">
      <w:pPr>
        <w:spacing w:after="0" w:line="276" w:lineRule="auto"/>
        <w:rPr>
          <w:rFonts w:ascii="Times New Roman" w:hAnsi="Times New Roman" w:cs="Times New Roman"/>
        </w:rPr>
      </w:pPr>
      <w:r>
        <w:rPr>
          <w:rFonts w:ascii="Times New Roman" w:hAnsi="Times New Roman" w:cs="Times New Roman"/>
        </w:rPr>
        <w:t>The problem becomes even more critical with the necessity of internet of things (IoT) and fog computing networks where multiple devices are connected over internet and send data to a centralized server</w:t>
      </w:r>
      <w:r w:rsidR="00E97AEE">
        <w:rPr>
          <w:rFonts w:ascii="Times New Roman" w:hAnsi="Times New Roman" w:cs="Times New Roman"/>
        </w:rPr>
        <w:t xml:space="preserve"> [3]</w:t>
      </w:r>
      <w:r>
        <w:rPr>
          <w:rFonts w:ascii="Times New Roman" w:hAnsi="Times New Roman" w:cs="Times New Roman"/>
        </w:rPr>
        <w:t xml:space="preserve">. </w:t>
      </w:r>
      <w:r w:rsidR="002C3416">
        <w:rPr>
          <w:rFonts w:ascii="Times New Roman" w:hAnsi="Times New Roman" w:cs="Times New Roman"/>
        </w:rPr>
        <w:t>The IoT framework is depicted in figure 1.</w:t>
      </w:r>
    </w:p>
    <w:p w:rsidR="00A83145" w:rsidRDefault="00BA1484" w:rsidP="00A83145">
      <w:pPr>
        <w:spacing w:after="0" w:line="276" w:lineRule="auto"/>
        <w:rPr>
          <w:rFonts w:ascii="Times New Roman" w:hAnsi="Times New Roman" w:cs="Times New Roman"/>
        </w:rPr>
      </w:pPr>
      <w:r>
        <w:rPr>
          <w:rFonts w:ascii="Times New Roman" w:hAnsi="Times New Roman" w:cs="Times New Roman"/>
        </w:rPr>
        <w:t>There are several applications of IoT such as:</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Manufacturing and automation.</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Climate monitoring.</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Communications and robotics.</w:t>
      </w:r>
    </w:p>
    <w:p w:rsidR="00BA1484" w:rsidRP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Defense</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Medical applications etc.</w:t>
      </w:r>
    </w:p>
    <w:p w:rsidR="00BA1484" w:rsidRPr="00BA1484" w:rsidRDefault="00BA1484" w:rsidP="00BA1484">
      <w:pPr>
        <w:pStyle w:val="ListParagraph"/>
        <w:spacing w:after="0" w:line="276" w:lineRule="auto"/>
        <w:ind w:left="648"/>
        <w:rPr>
          <w:rFonts w:ascii="Times New Roman" w:hAnsi="Times New Roman" w:cs="Times New Roman"/>
        </w:rPr>
        <w:sectPr w:rsidR="00BA1484" w:rsidRPr="00BA1484"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rPr>
      </w:pPr>
    </w:p>
    <w:p w:rsidR="00A83145" w:rsidRDefault="00A83145" w:rsidP="00A83145">
      <w:pPr>
        <w:spacing w:after="0" w:line="276" w:lineRule="auto"/>
        <w:jc w:val="center"/>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2125DD" w:rsidRDefault="002125DD" w:rsidP="00A83145">
      <w:pPr>
        <w:spacing w:after="0" w:line="276" w:lineRule="auto"/>
        <w:jc w:val="center"/>
        <w:rPr>
          <w:rFonts w:ascii="Times New Roman" w:hAnsi="Times New Roman" w:cs="Times New Roman"/>
        </w:rPr>
      </w:pPr>
      <w:r w:rsidRPr="002125DD">
        <w:rPr>
          <w:rFonts w:ascii="Times New Roman" w:hAnsi="Times New Roman" w:cs="Times New Roman"/>
          <w:noProof/>
        </w:rPr>
        <w:lastRenderedPageBreak/>
        <w:drawing>
          <wp:inline distT="0" distB="0" distL="0" distR="0">
            <wp:extent cx="3968115" cy="2691245"/>
            <wp:effectExtent l="0" t="0" r="0" b="0"/>
            <wp:docPr id="67" name="Picture 67" descr="C:\Users\Pavilion\Desktop\Pradeep Paper\I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Desktop\Pradeep Paper\Io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2493" cy="2775601"/>
                    </a:xfrm>
                    <a:prstGeom prst="rect">
                      <a:avLst/>
                    </a:prstGeom>
                    <a:noFill/>
                    <a:ln>
                      <a:noFill/>
                    </a:ln>
                  </pic:spPr>
                </pic:pic>
              </a:graphicData>
            </a:graphic>
          </wp:inline>
        </w:drawing>
      </w:r>
    </w:p>
    <w:p w:rsidR="002C3416" w:rsidRDefault="002C3416" w:rsidP="00A83145">
      <w:pPr>
        <w:spacing w:after="0" w:line="276" w:lineRule="auto"/>
        <w:jc w:val="center"/>
        <w:rPr>
          <w:rFonts w:ascii="Times New Roman" w:hAnsi="Times New Roman" w:cs="Times New Roman"/>
          <w:b/>
          <w:bCs/>
        </w:rPr>
      </w:pPr>
    </w:p>
    <w:p w:rsidR="002125DD" w:rsidRDefault="002125DD" w:rsidP="00A83145">
      <w:pPr>
        <w:spacing w:after="0" w:line="276" w:lineRule="auto"/>
        <w:jc w:val="center"/>
        <w:rPr>
          <w:rFonts w:ascii="Times New Roman" w:hAnsi="Times New Roman" w:cs="Times New Roman"/>
          <w:b/>
          <w:bCs/>
        </w:rPr>
      </w:pPr>
      <w:r>
        <w:rPr>
          <w:rFonts w:ascii="Times New Roman" w:hAnsi="Times New Roman" w:cs="Times New Roman"/>
          <w:b/>
          <w:bCs/>
        </w:rPr>
        <w:t>Fig.1 The IoT framework</w:t>
      </w:r>
    </w:p>
    <w:p w:rsidR="00A83145" w:rsidRDefault="00A83145" w:rsidP="002C3416">
      <w:pPr>
        <w:spacing w:after="0" w:line="276" w:lineRule="auto"/>
        <w:jc w:val="center"/>
        <w:rPr>
          <w:rFonts w:ascii="Times New Roman" w:hAnsi="Times New Roman" w:cs="Times New Roman"/>
          <w:b/>
          <w:bCs/>
        </w:rPr>
      </w:pPr>
    </w:p>
    <w:p w:rsidR="004A3E22" w:rsidRDefault="004A3E22" w:rsidP="002C3416">
      <w:pPr>
        <w:spacing w:after="0" w:line="276" w:lineRule="auto"/>
        <w:jc w:val="center"/>
        <w:rPr>
          <w:rFonts w:ascii="Times New Roman" w:hAnsi="Times New Roman" w:cs="Times New Roman"/>
          <w:b/>
          <w:bCs/>
        </w:rPr>
        <w:sectPr w:rsidR="004A3E22" w:rsidSect="00A83145">
          <w:type w:val="continuous"/>
          <w:pgSz w:w="12240" w:h="15840"/>
          <w:pgMar w:top="1440" w:right="1440" w:bottom="1440" w:left="1440" w:header="720" w:footer="720" w:gutter="0"/>
          <w:cols w:space="720"/>
          <w:docGrid w:linePitch="360"/>
        </w:sectPr>
      </w:pPr>
    </w:p>
    <w:p w:rsidR="00A83145" w:rsidRDefault="00A83145" w:rsidP="002C3416">
      <w:pPr>
        <w:spacing w:after="0" w:line="276" w:lineRule="auto"/>
        <w:jc w:val="center"/>
        <w:rPr>
          <w:rFonts w:ascii="Times New Roman" w:hAnsi="Times New Roman" w:cs="Times New Roman"/>
          <w:b/>
          <w:bCs/>
        </w:rPr>
      </w:pPr>
    </w:p>
    <w:p w:rsidR="002C3416" w:rsidRDefault="002C3416" w:rsidP="004A3E22">
      <w:pPr>
        <w:spacing w:after="0" w:line="276" w:lineRule="auto"/>
        <w:rPr>
          <w:rFonts w:ascii="Times New Roman" w:hAnsi="Times New Roman" w:cs="Times New Roman"/>
        </w:rPr>
      </w:pPr>
      <w:r>
        <w:rPr>
          <w:rFonts w:ascii="Times New Roman" w:hAnsi="Times New Roman" w:cs="Times New Roman"/>
        </w:rPr>
        <w:t>The IoT framework has its own set of limitations in the sense that that is a lot of device cluttering in the near 2.4GHz Industrial scientific and medical (ISM) band.</w:t>
      </w:r>
      <w:r w:rsidR="001030D9">
        <w:rPr>
          <w:rFonts w:ascii="Times New Roman" w:hAnsi="Times New Roman" w:cs="Times New Roman"/>
        </w:rPr>
        <w:t xml:space="preserve"> IoT based networks can be further classified as</w:t>
      </w:r>
      <w:r w:rsidR="00627C63">
        <w:rPr>
          <w:rFonts w:ascii="Times New Roman" w:hAnsi="Times New Roman" w:cs="Times New Roman"/>
        </w:rPr>
        <w:t xml:space="preserve"> [4]</w:t>
      </w:r>
      <w:r w:rsidR="001030D9">
        <w:rPr>
          <w:rFonts w:ascii="Times New Roman" w:hAnsi="Times New Roman" w:cs="Times New Roman"/>
        </w:rPr>
        <w:t>:</w:t>
      </w:r>
    </w:p>
    <w:p w:rsidR="001030D9" w:rsidRDefault="00D848B5" w:rsidP="004A3E22">
      <w:pPr>
        <w:pStyle w:val="ListParagraph"/>
        <w:numPr>
          <w:ilvl w:val="0"/>
          <w:numId w:val="4"/>
        </w:numPr>
        <w:spacing w:after="0" w:line="276" w:lineRule="auto"/>
        <w:ind w:left="426"/>
        <w:rPr>
          <w:rFonts w:ascii="Times New Roman" w:hAnsi="Times New Roman" w:cs="Times New Roman"/>
        </w:rPr>
      </w:pPr>
      <w:r>
        <w:rPr>
          <w:rFonts w:ascii="Times New Roman" w:hAnsi="Times New Roman" w:cs="Times New Roman"/>
        </w:rPr>
        <w:t>Cellular based IoT</w:t>
      </w:r>
    </w:p>
    <w:p w:rsidR="00D848B5" w:rsidRDefault="00D848B5" w:rsidP="004A3E22">
      <w:pPr>
        <w:pStyle w:val="ListParagraph"/>
        <w:numPr>
          <w:ilvl w:val="0"/>
          <w:numId w:val="4"/>
        </w:numPr>
        <w:spacing w:after="0" w:line="276" w:lineRule="auto"/>
        <w:ind w:left="426"/>
        <w:rPr>
          <w:rFonts w:ascii="Times New Roman" w:hAnsi="Times New Roman" w:cs="Times New Roman"/>
        </w:rPr>
      </w:pPr>
      <w:r>
        <w:rPr>
          <w:rFonts w:ascii="Times New Roman" w:hAnsi="Times New Roman" w:cs="Times New Roman"/>
        </w:rPr>
        <w:t>Device to Device based IoT.</w:t>
      </w:r>
    </w:p>
    <w:p w:rsidR="000722F0" w:rsidRDefault="000722F0" w:rsidP="004A3E22">
      <w:pPr>
        <w:spacing w:after="0" w:line="276" w:lineRule="auto"/>
        <w:ind w:left="426"/>
        <w:rPr>
          <w:rFonts w:ascii="Times New Roman" w:hAnsi="Times New Roman" w:cs="Times New Roman"/>
        </w:rPr>
      </w:pPr>
    </w:p>
    <w:p w:rsidR="000722F0" w:rsidRDefault="000722F0" w:rsidP="004A3E22">
      <w:pPr>
        <w:spacing w:after="0" w:line="276" w:lineRule="auto"/>
        <w:ind w:left="426"/>
        <w:rPr>
          <w:rFonts w:ascii="Times New Roman" w:hAnsi="Times New Roman" w:cs="Times New Roman"/>
        </w:rPr>
      </w:pPr>
      <w:r>
        <w:rPr>
          <w:rFonts w:ascii="Times New Roman" w:hAnsi="Times New Roman" w:cs="Times New Roman"/>
        </w:rPr>
        <w:t>Figure 2 depicts the D2D and Cellular based IoT models.</w:t>
      </w:r>
    </w:p>
    <w:p w:rsidR="00A83145" w:rsidRDefault="00A83145" w:rsidP="004A3E22">
      <w:pPr>
        <w:spacing w:after="0" w:line="276" w:lineRule="auto"/>
        <w:ind w:left="426"/>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A83145" w:rsidRPr="000722F0" w:rsidRDefault="00A83145" w:rsidP="004A3E22">
      <w:pPr>
        <w:spacing w:after="0" w:line="276" w:lineRule="auto"/>
        <w:ind w:left="426"/>
        <w:rPr>
          <w:rFonts w:ascii="Times New Roman" w:hAnsi="Times New Roman" w:cs="Times New Roman"/>
        </w:rPr>
      </w:pPr>
    </w:p>
    <w:p w:rsidR="00A83145" w:rsidRDefault="00A83145" w:rsidP="004A3E22">
      <w:pPr>
        <w:spacing w:after="0" w:line="276" w:lineRule="auto"/>
        <w:ind w:left="426"/>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D848B5" w:rsidRDefault="000722F0" w:rsidP="004A3E22">
      <w:pPr>
        <w:spacing w:after="0" w:line="276" w:lineRule="auto"/>
        <w:ind w:left="426"/>
        <w:jc w:val="center"/>
        <w:rPr>
          <w:rFonts w:ascii="Times New Roman" w:hAnsi="Times New Roman" w:cs="Times New Roman"/>
        </w:rPr>
      </w:pPr>
      <w:r>
        <w:rPr>
          <w:noProof/>
        </w:rPr>
        <w:drawing>
          <wp:inline distT="0" distB="0" distL="0" distR="0">
            <wp:extent cx="3448627" cy="24002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9008" cy="2463147"/>
                    </a:xfrm>
                    <a:prstGeom prst="rect">
                      <a:avLst/>
                    </a:prstGeom>
                  </pic:spPr>
                </pic:pic>
              </a:graphicData>
            </a:graphic>
          </wp:inline>
        </w:drawing>
      </w:r>
    </w:p>
    <w:p w:rsidR="00010C74" w:rsidRDefault="00CE437D" w:rsidP="004A3E22">
      <w:pPr>
        <w:spacing w:after="0" w:line="276" w:lineRule="auto"/>
        <w:ind w:left="426"/>
        <w:jc w:val="center"/>
        <w:rPr>
          <w:rFonts w:ascii="Times New Roman" w:hAnsi="Times New Roman" w:cs="Times New Roman"/>
          <w:b/>
          <w:bCs/>
        </w:rPr>
      </w:pPr>
      <w:r w:rsidRPr="00CE437D">
        <w:rPr>
          <w:rFonts w:ascii="Times New Roman" w:hAnsi="Times New Roman" w:cs="Times New Roman"/>
          <w:b/>
          <w:bCs/>
        </w:rPr>
        <w:t>Fig.2 Standalone and Network assisted IoT.</w:t>
      </w:r>
    </w:p>
    <w:p w:rsidR="004A3E22" w:rsidRDefault="004A3E22" w:rsidP="004A3E22">
      <w:pPr>
        <w:spacing w:after="0" w:line="276" w:lineRule="auto"/>
        <w:ind w:left="426"/>
        <w:jc w:val="center"/>
        <w:rPr>
          <w:rFonts w:ascii="Times New Roman" w:hAnsi="Times New Roman" w:cs="Times New Roman"/>
          <w:b/>
          <w:bCs/>
        </w:rPr>
      </w:pPr>
    </w:p>
    <w:p w:rsidR="00A83145" w:rsidRDefault="00A83145" w:rsidP="004A3E22">
      <w:pPr>
        <w:spacing w:after="0" w:line="276" w:lineRule="auto"/>
        <w:ind w:left="426"/>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010C74" w:rsidRDefault="003E45CF" w:rsidP="004A3E22">
      <w:pPr>
        <w:spacing w:after="0" w:line="276" w:lineRule="auto"/>
        <w:ind w:left="426"/>
        <w:rPr>
          <w:rFonts w:ascii="Times New Roman" w:hAnsi="Times New Roman" w:cs="Times New Roman"/>
        </w:rPr>
      </w:pPr>
      <w:r>
        <w:rPr>
          <w:rFonts w:ascii="Times New Roman" w:hAnsi="Times New Roman" w:cs="Times New Roman"/>
        </w:rPr>
        <w:t xml:space="preserve">Another variant of the IoT framework is the fog computing architecture for last mile connectivity. </w:t>
      </w:r>
      <w:r w:rsidRPr="003E45CF">
        <w:rPr>
          <w:rFonts w:ascii="Times New Roman" w:hAnsi="Times New Roman" w:cs="Times New Roman"/>
        </w:rPr>
        <w:t xml:space="preserve">Fog infrastructure supports </w:t>
      </w:r>
      <w:r w:rsidRPr="003E45CF">
        <w:rPr>
          <w:rFonts w:ascii="Times New Roman" w:hAnsi="Times New Roman" w:cs="Times New Roman"/>
        </w:rPr>
        <w:t xml:space="preserve">heterogeneous devices, such as end devices, edge devices, access points, and switches. Fog servers are considered to be micro data </w:t>
      </w:r>
      <w:proofErr w:type="spellStart"/>
      <w:r w:rsidRPr="003E45CF">
        <w:rPr>
          <w:rFonts w:ascii="Times New Roman" w:hAnsi="Times New Roman" w:cs="Times New Roman"/>
        </w:rPr>
        <w:lastRenderedPageBreak/>
        <w:t>centres</w:t>
      </w:r>
      <w:proofErr w:type="spellEnd"/>
      <w:r w:rsidRPr="003E45CF">
        <w:rPr>
          <w:rFonts w:ascii="Times New Roman" w:hAnsi="Times New Roman" w:cs="Times New Roman"/>
        </w:rPr>
        <w:t xml:space="preserve"> by inheriting cloud services at the network edges</w:t>
      </w:r>
      <w:r w:rsidR="00833F63">
        <w:rPr>
          <w:rFonts w:ascii="Times New Roman" w:hAnsi="Times New Roman" w:cs="Times New Roman"/>
        </w:rPr>
        <w:t xml:space="preserve"> [5]</w:t>
      </w:r>
      <w:r w:rsidRPr="003E45CF">
        <w:rPr>
          <w:rFonts w:ascii="Times New Roman" w:hAnsi="Times New Roman" w:cs="Times New Roman"/>
        </w:rPr>
        <w:t xml:space="preserve">.  </w:t>
      </w:r>
      <w:r w:rsidR="00D77D31">
        <w:rPr>
          <w:rFonts w:ascii="Times New Roman" w:hAnsi="Times New Roman" w:cs="Times New Roman"/>
        </w:rPr>
        <w:t xml:space="preserve">The fog computing </w:t>
      </w:r>
      <w:r w:rsidR="00D77D31">
        <w:rPr>
          <w:rFonts w:ascii="Times New Roman" w:hAnsi="Times New Roman" w:cs="Times New Roman"/>
        </w:rPr>
        <w:t>architecture is depicted in figure 3.</w:t>
      </w:r>
    </w:p>
    <w:p w:rsidR="00A83145" w:rsidRDefault="00A83145" w:rsidP="00A83145">
      <w:pPr>
        <w:spacing w:after="0" w:line="276" w:lineRule="auto"/>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rPr>
      </w:pPr>
    </w:p>
    <w:p w:rsidR="00A83145" w:rsidRDefault="00A83145" w:rsidP="003E45CF">
      <w:pPr>
        <w:spacing w:after="0" w:line="276" w:lineRule="auto"/>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FD646A" w:rsidRDefault="00FD646A" w:rsidP="00A83145">
      <w:pPr>
        <w:spacing w:after="0" w:line="276" w:lineRule="auto"/>
        <w:jc w:val="center"/>
        <w:rPr>
          <w:rFonts w:ascii="Times New Roman" w:hAnsi="Times New Roman" w:cs="Times New Roman"/>
        </w:rPr>
      </w:pPr>
      <w:r>
        <w:rPr>
          <w:noProof/>
        </w:rPr>
        <w:drawing>
          <wp:inline distT="0" distB="0" distL="0" distR="0">
            <wp:extent cx="3863929" cy="2410691"/>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0641" cy="2433595"/>
                    </a:xfrm>
                    <a:prstGeom prst="rect">
                      <a:avLst/>
                    </a:prstGeom>
                  </pic:spPr>
                </pic:pic>
              </a:graphicData>
            </a:graphic>
          </wp:inline>
        </w:drawing>
      </w:r>
    </w:p>
    <w:p w:rsidR="00FD646A" w:rsidRDefault="004D4151" w:rsidP="00FD646A">
      <w:pPr>
        <w:spacing w:after="0" w:line="276" w:lineRule="auto"/>
        <w:jc w:val="center"/>
        <w:rPr>
          <w:rFonts w:ascii="Times New Roman" w:hAnsi="Times New Roman" w:cs="Times New Roman"/>
          <w:b/>
          <w:bCs/>
        </w:rPr>
      </w:pPr>
      <w:r>
        <w:rPr>
          <w:rFonts w:ascii="Times New Roman" w:hAnsi="Times New Roman" w:cs="Times New Roman"/>
          <w:b/>
          <w:bCs/>
        </w:rPr>
        <w:t>Fig.3</w:t>
      </w:r>
      <w:r w:rsidR="00FD646A">
        <w:rPr>
          <w:rFonts w:ascii="Times New Roman" w:hAnsi="Times New Roman" w:cs="Times New Roman"/>
          <w:b/>
          <w:bCs/>
        </w:rPr>
        <w:t>The fog architecture</w:t>
      </w:r>
    </w:p>
    <w:p w:rsidR="00A83145" w:rsidRDefault="00A83145" w:rsidP="00FD646A">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A83145" w:rsidRDefault="00A83145" w:rsidP="00FD646A">
      <w:pPr>
        <w:spacing w:after="0" w:line="276" w:lineRule="auto"/>
        <w:jc w:val="center"/>
        <w:rPr>
          <w:rFonts w:ascii="Times New Roman" w:hAnsi="Times New Roman" w:cs="Times New Roman"/>
          <w:b/>
          <w:bCs/>
        </w:rPr>
      </w:pPr>
    </w:p>
    <w:p w:rsidR="00F02254" w:rsidRDefault="00F02254" w:rsidP="00FD646A">
      <w:pPr>
        <w:spacing w:after="0" w:line="276" w:lineRule="auto"/>
        <w:jc w:val="center"/>
        <w:rPr>
          <w:rFonts w:ascii="Times New Roman" w:hAnsi="Times New Roman" w:cs="Times New Roman"/>
          <w:b/>
          <w:bCs/>
        </w:rPr>
      </w:pPr>
    </w:p>
    <w:p w:rsidR="00F02254" w:rsidRPr="001C7095" w:rsidRDefault="00F02254" w:rsidP="001C7095">
      <w:pPr>
        <w:spacing w:after="0" w:line="276" w:lineRule="auto"/>
        <w:rPr>
          <w:rFonts w:ascii="Times New Roman" w:hAnsi="Times New Roman" w:cs="Times New Roman"/>
          <w:b/>
        </w:rPr>
      </w:pPr>
      <w:r>
        <w:rPr>
          <w:rFonts w:ascii="Times New Roman" w:hAnsi="Times New Roman" w:cs="Times New Roman"/>
          <w:b/>
        </w:rPr>
        <w:t>II. NEED FOR FALLBACK AND HANDOVER.</w:t>
      </w:r>
    </w:p>
    <w:p w:rsidR="00A83145" w:rsidRDefault="00F02254" w:rsidP="00F02254">
      <w:pPr>
        <w:spacing w:after="0" w:line="276" w:lineRule="auto"/>
        <w:rPr>
          <w:rFonts w:ascii="Times New Roman" w:hAnsi="Times New Roman" w:cs="Times New Roman"/>
          <w:bCs/>
        </w:rPr>
      </w:pPr>
      <w:r>
        <w:rPr>
          <w:rFonts w:ascii="Times New Roman" w:hAnsi="Times New Roman" w:cs="Times New Roman"/>
          <w:bCs/>
        </w:rPr>
        <w:t xml:space="preserve">The </w:t>
      </w:r>
      <w:r w:rsidR="001C7095">
        <w:rPr>
          <w:rFonts w:ascii="Times New Roman" w:hAnsi="Times New Roman" w:cs="Times New Roman"/>
          <w:bCs/>
        </w:rPr>
        <w:t xml:space="preserve">need for fallback and handover stems from the fact that different modulation </w:t>
      </w:r>
    </w:p>
    <w:p w:rsidR="00A83145" w:rsidRDefault="00A83145"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pPr>
    </w:p>
    <w:p w:rsidR="00F02254" w:rsidRDefault="001C7095" w:rsidP="00F02254">
      <w:pPr>
        <w:spacing w:after="0" w:line="276" w:lineRule="auto"/>
        <w:rPr>
          <w:rFonts w:ascii="Times New Roman" w:hAnsi="Times New Roman" w:cs="Times New Roman"/>
          <w:bCs/>
        </w:rPr>
      </w:pPr>
      <w:r>
        <w:rPr>
          <w:rFonts w:ascii="Times New Roman" w:hAnsi="Times New Roman" w:cs="Times New Roman"/>
          <w:bCs/>
        </w:rPr>
        <w:t>techniques perform differently for different channel environments</w:t>
      </w:r>
      <w:r w:rsidR="001B744B">
        <w:rPr>
          <w:rFonts w:ascii="Times New Roman" w:hAnsi="Times New Roman" w:cs="Times New Roman"/>
          <w:bCs/>
        </w:rPr>
        <w:t xml:space="preserve"> [6]</w:t>
      </w:r>
      <w:r>
        <w:rPr>
          <w:rFonts w:ascii="Times New Roman" w:hAnsi="Times New Roman" w:cs="Times New Roman"/>
          <w:bCs/>
        </w:rPr>
        <w:t xml:space="preserve">. </w:t>
      </w:r>
      <w:r w:rsidR="00797E7E">
        <w:rPr>
          <w:rFonts w:ascii="Times New Roman" w:hAnsi="Times New Roman" w:cs="Times New Roman"/>
          <w:bCs/>
        </w:rPr>
        <w:t>While frequencies can be re-used over distances, yet the conditions for frequency reuse factor needs to be considered.</w:t>
      </w:r>
      <w:r w:rsidR="006B07A7">
        <w:rPr>
          <w:rFonts w:ascii="Times New Roman" w:hAnsi="Times New Roman" w:cs="Times New Roman"/>
          <w:bCs/>
        </w:rPr>
        <w:t xml:space="preserve"> Figure 4 depicts the scenario for frequency re-use.</w:t>
      </w:r>
    </w:p>
    <w:p w:rsidR="00A83145" w:rsidRDefault="00A83145" w:rsidP="00F02254">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A83145" w:rsidRDefault="00A83145" w:rsidP="00F02254">
      <w:pPr>
        <w:spacing w:after="0" w:line="276" w:lineRule="auto"/>
        <w:rPr>
          <w:rFonts w:ascii="Times New Roman" w:hAnsi="Times New Roman" w:cs="Times New Roman"/>
          <w:bCs/>
        </w:rPr>
      </w:pPr>
    </w:p>
    <w:p w:rsidR="00797E7E" w:rsidRDefault="00797E7E"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797E7E" w:rsidRDefault="00797E7E" w:rsidP="00A83145">
      <w:pPr>
        <w:spacing w:after="0" w:line="276" w:lineRule="auto"/>
        <w:jc w:val="center"/>
        <w:rPr>
          <w:rFonts w:ascii="Times New Roman" w:hAnsi="Times New Roman" w:cs="Times New Roman"/>
          <w:bCs/>
        </w:rPr>
      </w:pPr>
      <w:r>
        <w:rPr>
          <w:noProof/>
        </w:rPr>
        <w:drawing>
          <wp:inline distT="0" distB="0" distL="0" distR="0">
            <wp:extent cx="3210210" cy="238990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269" cy="2419732"/>
                    </a:xfrm>
                    <a:prstGeom prst="rect">
                      <a:avLst/>
                    </a:prstGeom>
                  </pic:spPr>
                </pic:pic>
              </a:graphicData>
            </a:graphic>
          </wp:inline>
        </w:drawing>
      </w:r>
    </w:p>
    <w:p w:rsidR="00A83145" w:rsidRDefault="0087641D" w:rsidP="00797E7E">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r>
        <w:rPr>
          <w:rFonts w:ascii="Times New Roman" w:hAnsi="Times New Roman" w:cs="Times New Roman"/>
          <w:b/>
          <w:bCs/>
        </w:rPr>
        <w:t>Fig.4</w:t>
      </w:r>
      <w:r w:rsidR="00797E7E">
        <w:rPr>
          <w:rFonts w:ascii="Times New Roman" w:hAnsi="Times New Roman" w:cs="Times New Roman"/>
          <w:b/>
          <w:bCs/>
        </w:rPr>
        <w:t xml:space="preserve">Re-Using </w:t>
      </w:r>
      <w:r w:rsidR="006B07A7">
        <w:rPr>
          <w:rFonts w:ascii="Times New Roman" w:hAnsi="Times New Roman" w:cs="Times New Roman"/>
          <w:b/>
          <w:bCs/>
        </w:rPr>
        <w:t>Frequencies</w:t>
      </w:r>
      <w:r w:rsidR="00797E7E">
        <w:rPr>
          <w:rFonts w:ascii="Times New Roman" w:hAnsi="Times New Roman" w:cs="Times New Roman"/>
          <w:b/>
          <w:bCs/>
        </w:rPr>
        <w:t xml:space="preserve"> in geographically distant regions.</w:t>
      </w:r>
    </w:p>
    <w:p w:rsidR="00A83145" w:rsidRDefault="00A83145" w:rsidP="00797E7E">
      <w:pPr>
        <w:spacing w:after="0" w:line="276" w:lineRule="auto"/>
        <w:jc w:val="center"/>
        <w:rPr>
          <w:rFonts w:ascii="Times New Roman" w:hAnsi="Times New Roman" w:cs="Times New Roman"/>
          <w:b/>
          <w:bCs/>
        </w:rPr>
        <w:sectPr w:rsidR="00A83145" w:rsidSect="009D4C62">
          <w:type w:val="continuous"/>
          <w:pgSz w:w="12240" w:h="15840"/>
          <w:pgMar w:top="1440" w:right="1440" w:bottom="1440" w:left="1440" w:header="720" w:footer="720" w:gutter="0"/>
          <w:cols w:num="2" w:space="720"/>
          <w:docGrid w:linePitch="360"/>
        </w:sectPr>
      </w:pPr>
    </w:p>
    <w:p w:rsidR="00797E7E" w:rsidRDefault="00797E7E" w:rsidP="00797E7E">
      <w:pPr>
        <w:spacing w:after="0" w:line="276" w:lineRule="auto"/>
        <w:jc w:val="center"/>
        <w:rPr>
          <w:rFonts w:ascii="Times New Roman" w:hAnsi="Times New Roman" w:cs="Times New Roman"/>
          <w:b/>
          <w:bCs/>
        </w:rPr>
      </w:pPr>
    </w:p>
    <w:p w:rsidR="00797E7E" w:rsidRDefault="00797E7E" w:rsidP="00F02254">
      <w:pPr>
        <w:spacing w:after="0" w:line="276" w:lineRule="auto"/>
        <w:rPr>
          <w:rFonts w:ascii="Times New Roman" w:hAnsi="Times New Roman" w:cs="Times New Roman"/>
          <w:bCs/>
        </w:rPr>
      </w:pPr>
    </w:p>
    <w:p w:rsidR="006B07A7" w:rsidRDefault="003E0D80" w:rsidP="00F02254">
      <w:pPr>
        <w:spacing w:after="0" w:line="276" w:lineRule="auto"/>
        <w:rPr>
          <w:rFonts w:ascii="Times New Roman" w:hAnsi="Times New Roman" w:cs="Times New Roman"/>
          <w:bCs/>
        </w:rPr>
      </w:pPr>
      <w:r>
        <w:rPr>
          <w:rFonts w:ascii="Times New Roman" w:hAnsi="Times New Roman" w:cs="Times New Roman"/>
          <w:bCs/>
        </w:rPr>
        <w:t>The frequency ‘f’ can be reused at a cell site ‘d’ km away for a cell with radius ‘r’ keeping in mind the reuse factor:</w:t>
      </w:r>
    </w:p>
    <w:p w:rsidR="003E0D80" w:rsidRDefault="003E0D80" w:rsidP="003E0D80">
      <w:pPr>
        <w:spacing w:after="0" w:line="276" w:lineRule="auto"/>
        <w:jc w:val="right"/>
        <w:rPr>
          <w:rFonts w:ascii="Times New Roman" w:eastAsiaTheme="minorEastAsia" w:hAnsi="Times New Roman" w:cs="Times New Roman"/>
          <w:bCs/>
        </w:rPr>
      </w:pPr>
      <m:oMath>
        <m:r>
          <w:rPr>
            <w:rFonts w:ascii="Cambria Math" w:hAnsi="Cambria Math" w:cs="Times New Roman"/>
          </w:rPr>
          <w:lastRenderedPageBreak/>
          <m:t>q=</m:t>
        </m:r>
        <m:f>
          <m:fPr>
            <m:ctrlPr>
              <w:rPr>
                <w:rFonts w:ascii="Cambria Math" w:hAnsi="Cambria Math" w:cs="Times New Roman"/>
                <w:bCs/>
                <w:i/>
              </w:rPr>
            </m:ctrlPr>
          </m:fPr>
          <m:num>
            <m:r>
              <w:rPr>
                <w:rFonts w:ascii="Cambria Math" w:hAnsi="Cambria Math" w:cs="Times New Roman"/>
              </w:rPr>
              <m:t>d</m:t>
            </m:r>
          </m:num>
          <m:den>
            <m:r>
              <w:rPr>
                <w:rFonts w:ascii="Cambria Math" w:hAnsi="Cambria Math" w:cs="Times New Roman"/>
              </w:rPr>
              <m:t>r</m:t>
            </m:r>
          </m:den>
        </m:f>
      </m:oMath>
      <w:r>
        <w:rPr>
          <w:rFonts w:ascii="Times New Roman" w:eastAsiaTheme="minorEastAsia" w:hAnsi="Times New Roman" w:cs="Times New Roman"/>
          <w:bCs/>
        </w:rPr>
        <w:t xml:space="preserve">                         (1)</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Here,</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q is the re-use factor.</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r is the cell radius.</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d is the distance of re-use.</w:t>
      </w:r>
    </w:p>
    <w:p w:rsidR="003E0D80" w:rsidRDefault="003E0D80" w:rsidP="003E0D80">
      <w:pPr>
        <w:spacing w:after="0" w:line="276" w:lineRule="auto"/>
        <w:jc w:val="left"/>
        <w:rPr>
          <w:rFonts w:ascii="Times New Roman" w:hAnsi="Times New Roman" w:cs="Times New Roman"/>
          <w:bCs/>
        </w:rPr>
      </w:pPr>
    </w:p>
    <w:p w:rsidR="00CC6CAD" w:rsidRDefault="00E95BB0" w:rsidP="00A83145">
      <w:pPr>
        <w:spacing w:after="0" w:line="276" w:lineRule="auto"/>
        <w:rPr>
          <w:rFonts w:ascii="Times New Roman" w:hAnsi="Times New Roman" w:cs="Times New Roman"/>
          <w:bCs/>
        </w:rPr>
      </w:pPr>
      <w:r>
        <w:rPr>
          <w:rFonts w:ascii="Times New Roman" w:hAnsi="Times New Roman" w:cs="Times New Roman"/>
          <w:bCs/>
        </w:rPr>
        <w:t xml:space="preserve">Typically, in wide area networks and metropolitan area networks, if </w:t>
      </w:r>
      <w:r w:rsidRPr="00E95BB0">
        <w:rPr>
          <w:rFonts w:ascii="Times New Roman" w:hAnsi="Times New Roman" w:cs="Times New Roman"/>
          <w:bCs/>
        </w:rPr>
        <w:t>multiple IoT clusters are connected to a single Cloud Server in a cell, then such a cell is called a Macro Cell</w:t>
      </w:r>
      <w:r w:rsidR="00B8297B">
        <w:rPr>
          <w:rFonts w:ascii="Times New Roman" w:hAnsi="Times New Roman" w:cs="Times New Roman"/>
          <w:bCs/>
        </w:rPr>
        <w:t xml:space="preserve"> [8</w:t>
      </w:r>
      <w:proofErr w:type="gramStart"/>
      <w:r w:rsidR="00B8297B">
        <w:rPr>
          <w:rFonts w:ascii="Times New Roman" w:hAnsi="Times New Roman" w:cs="Times New Roman"/>
          <w:bCs/>
        </w:rPr>
        <w:t>]</w:t>
      </w:r>
      <w:r w:rsidRPr="00E95BB0">
        <w:rPr>
          <w:rFonts w:ascii="Times New Roman" w:hAnsi="Times New Roman" w:cs="Times New Roman"/>
          <w:bCs/>
        </w:rPr>
        <w:t>.Macro</w:t>
      </w:r>
      <w:proofErr w:type="gramEnd"/>
      <w:r w:rsidRPr="00E95BB0">
        <w:rPr>
          <w:rFonts w:ascii="Times New Roman" w:hAnsi="Times New Roman" w:cs="Times New Roman"/>
          <w:bCs/>
        </w:rPr>
        <w:t xml:space="preserve"> cells may have a large number of IoT devices (</w:t>
      </w:r>
      <w:proofErr w:type="spellStart"/>
      <w:r w:rsidRPr="00E95BB0">
        <w:rPr>
          <w:rFonts w:ascii="Times New Roman" w:hAnsi="Times New Roman" w:cs="Times New Roman"/>
          <w:bCs/>
        </w:rPr>
        <w:t>IoTDs</w:t>
      </w:r>
      <w:proofErr w:type="spellEnd"/>
      <w:r w:rsidRPr="00E95BB0">
        <w:rPr>
          <w:rFonts w:ascii="Times New Roman" w:hAnsi="Times New Roman" w:cs="Times New Roman"/>
          <w:bCs/>
        </w:rPr>
        <w:t>) connected.</w:t>
      </w:r>
      <w:r>
        <w:rPr>
          <w:rFonts w:ascii="Times New Roman" w:hAnsi="Times New Roman" w:cs="Times New Roman"/>
          <w:bCs/>
        </w:rPr>
        <w:t xml:space="preserve"> The scenario of such IoT c</w:t>
      </w:r>
      <w:r w:rsidR="0087641D">
        <w:rPr>
          <w:rFonts w:ascii="Times New Roman" w:hAnsi="Times New Roman" w:cs="Times New Roman"/>
          <w:bCs/>
        </w:rPr>
        <w:t>lusters is depicted in figure 5.</w:t>
      </w:r>
    </w:p>
    <w:p w:rsidR="00A83145" w:rsidRDefault="00A83145" w:rsidP="00A83145">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bCs/>
        </w:rPr>
      </w:pPr>
    </w:p>
    <w:p w:rsidR="00A83145" w:rsidRDefault="00A83145" w:rsidP="0087641D">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CC6CAD" w:rsidRDefault="003032BD" w:rsidP="00A83145">
      <w:pPr>
        <w:spacing w:after="0" w:line="276" w:lineRule="auto"/>
        <w:jc w:val="center"/>
        <w:rPr>
          <w:rFonts w:ascii="Times New Roman" w:hAnsi="Times New Roman" w:cs="Times New Roman"/>
          <w:bCs/>
        </w:rPr>
      </w:pPr>
      <w:r w:rsidRPr="003032BD">
        <w:rPr>
          <w:rFonts w:ascii="Times New Roman" w:hAnsi="Times New Roman" w:cs="Times New Roman"/>
          <w:bCs/>
          <w:noProof/>
        </w:rPr>
        <w:drawing>
          <wp:inline distT="0" distB="0" distL="0" distR="0">
            <wp:extent cx="3948071" cy="3844637"/>
            <wp:effectExtent l="0" t="0" r="0" b="381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stretch>
                      <a:fillRect/>
                    </a:stretch>
                  </pic:blipFill>
                  <pic:spPr>
                    <a:xfrm>
                      <a:off x="0" y="0"/>
                      <a:ext cx="3996438" cy="3891737"/>
                    </a:xfrm>
                    <a:prstGeom prst="rect">
                      <a:avLst/>
                    </a:prstGeom>
                  </pic:spPr>
                </pic:pic>
              </a:graphicData>
            </a:graphic>
          </wp:inline>
        </w:drawing>
      </w:r>
    </w:p>
    <w:p w:rsidR="003032BD" w:rsidRDefault="003032BD" w:rsidP="00A83145">
      <w:pPr>
        <w:spacing w:after="0" w:line="276" w:lineRule="auto"/>
        <w:jc w:val="center"/>
        <w:rPr>
          <w:rFonts w:ascii="Times New Roman" w:hAnsi="Times New Roman" w:cs="Times New Roman"/>
          <w:bCs/>
        </w:rPr>
      </w:pPr>
    </w:p>
    <w:p w:rsidR="003032BD" w:rsidRDefault="006D7174" w:rsidP="00A83145">
      <w:pPr>
        <w:spacing w:after="0" w:line="276" w:lineRule="auto"/>
        <w:jc w:val="center"/>
        <w:rPr>
          <w:rFonts w:ascii="Times New Roman" w:hAnsi="Times New Roman" w:cs="Times New Roman"/>
          <w:b/>
          <w:bCs/>
        </w:rPr>
      </w:pPr>
      <w:r>
        <w:rPr>
          <w:rFonts w:ascii="Times New Roman" w:hAnsi="Times New Roman" w:cs="Times New Roman"/>
          <w:b/>
          <w:bCs/>
        </w:rPr>
        <w:t>Fig.5</w:t>
      </w:r>
      <w:r w:rsidR="003032BD">
        <w:rPr>
          <w:rFonts w:ascii="Times New Roman" w:hAnsi="Times New Roman" w:cs="Times New Roman"/>
          <w:b/>
          <w:bCs/>
        </w:rPr>
        <w:t>IoT clusters connected over cloud.</w:t>
      </w:r>
    </w:p>
    <w:p w:rsidR="00A83145" w:rsidRDefault="00A83145" w:rsidP="003032BD">
      <w:pPr>
        <w:spacing w:after="0" w:line="276" w:lineRule="auto"/>
        <w:jc w:val="center"/>
        <w:rPr>
          <w:rFonts w:ascii="Times New Roman" w:hAnsi="Times New Roman" w:cs="Times New Roman"/>
          <w:b/>
          <w:bCs/>
        </w:rPr>
      </w:pPr>
    </w:p>
    <w:p w:rsidR="00081155" w:rsidRDefault="00081155" w:rsidP="003032BD">
      <w:pPr>
        <w:spacing w:after="0" w:line="276" w:lineRule="auto"/>
        <w:jc w:val="center"/>
        <w:rPr>
          <w:rFonts w:ascii="Times New Roman" w:hAnsi="Times New Roman" w:cs="Times New Roman"/>
          <w:b/>
          <w:bCs/>
        </w:rPr>
        <w:sectPr w:rsidR="00081155" w:rsidSect="00A83145">
          <w:type w:val="continuous"/>
          <w:pgSz w:w="12240" w:h="15840"/>
          <w:pgMar w:top="1440" w:right="1440" w:bottom="1440" w:left="1440" w:header="720" w:footer="720" w:gutter="0"/>
          <w:cols w:space="720"/>
          <w:docGrid w:linePitch="360"/>
        </w:sectPr>
      </w:pPr>
    </w:p>
    <w:p w:rsidR="00D36D9B" w:rsidRDefault="00D36D9B" w:rsidP="00081155">
      <w:pPr>
        <w:spacing w:after="0" w:line="276" w:lineRule="auto"/>
        <w:ind w:left="0"/>
        <w:jc w:val="left"/>
        <w:rPr>
          <w:rFonts w:ascii="Times New Roman" w:hAnsi="Times New Roman" w:cs="Times New Roman"/>
          <w:bCs/>
        </w:rPr>
      </w:pPr>
      <w:r>
        <w:rPr>
          <w:rFonts w:ascii="Times New Roman" w:hAnsi="Times New Roman" w:cs="Times New Roman"/>
          <w:bCs/>
        </w:rPr>
        <w:t xml:space="preserve">The major constrains of IoT and </w:t>
      </w:r>
      <w:proofErr w:type="gramStart"/>
      <w:r>
        <w:rPr>
          <w:rFonts w:ascii="Times New Roman" w:hAnsi="Times New Roman" w:cs="Times New Roman"/>
          <w:bCs/>
        </w:rPr>
        <w:t>fog based</w:t>
      </w:r>
      <w:proofErr w:type="gramEnd"/>
      <w:r>
        <w:rPr>
          <w:rFonts w:ascii="Times New Roman" w:hAnsi="Times New Roman" w:cs="Times New Roman"/>
          <w:bCs/>
        </w:rPr>
        <w:t xml:space="preserve"> networks are</w:t>
      </w:r>
      <w:r w:rsidR="005A7DB3">
        <w:rPr>
          <w:rFonts w:ascii="Times New Roman" w:hAnsi="Times New Roman" w:cs="Times New Roman"/>
          <w:bCs/>
        </w:rPr>
        <w:t xml:space="preserve"> [9]</w:t>
      </w:r>
      <w:r>
        <w:rPr>
          <w:rFonts w:ascii="Times New Roman" w:hAnsi="Times New Roman" w:cs="Times New Roman"/>
          <w:bCs/>
        </w:rPr>
        <w:t>:</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Devices are resource constrained.</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Number of devices are exceedingly large.</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 xml:space="preserve">Networks can be used for extremely time critical applications with latency causing </w:t>
      </w:r>
      <w:proofErr w:type="spellStart"/>
      <w:r w:rsidR="00436E59">
        <w:rPr>
          <w:rFonts w:ascii="Times New Roman" w:hAnsi="Times New Roman" w:cs="Times New Roman"/>
          <w:bCs/>
        </w:rPr>
        <w:t>serious</w:t>
      </w:r>
      <w:r w:rsidR="004C4402">
        <w:rPr>
          <w:rFonts w:ascii="Times New Roman" w:hAnsi="Times New Roman" w:cs="Times New Roman"/>
          <w:bCs/>
        </w:rPr>
        <w:t>repercussions</w:t>
      </w:r>
      <w:proofErr w:type="spellEnd"/>
      <w:r>
        <w:rPr>
          <w:rFonts w:ascii="Times New Roman" w:hAnsi="Times New Roman" w:cs="Times New Roman"/>
          <w:bCs/>
        </w:rPr>
        <w:t>.</w:t>
      </w:r>
    </w:p>
    <w:p w:rsidR="00436E59" w:rsidRDefault="00436E59" w:rsidP="00436E59">
      <w:pPr>
        <w:spacing w:after="0" w:line="276" w:lineRule="auto"/>
        <w:jc w:val="left"/>
        <w:rPr>
          <w:rFonts w:ascii="Times New Roman" w:hAnsi="Times New Roman" w:cs="Times New Roman"/>
          <w:bCs/>
        </w:rPr>
      </w:pPr>
    </w:p>
    <w:p w:rsidR="00436E59" w:rsidRDefault="00436E59" w:rsidP="00436E59">
      <w:pPr>
        <w:spacing w:after="0" w:line="276" w:lineRule="auto"/>
        <w:jc w:val="left"/>
        <w:rPr>
          <w:rFonts w:ascii="Times New Roman" w:hAnsi="Times New Roman" w:cs="Times New Roman"/>
          <w:bCs/>
        </w:rPr>
      </w:pPr>
      <w:r>
        <w:rPr>
          <w:rFonts w:ascii="Times New Roman" w:hAnsi="Times New Roman" w:cs="Times New Roman"/>
          <w:bCs/>
        </w:rPr>
        <w:t>Thus, selecting an appropriate multiplexing technique is necessary to address the following issues</w:t>
      </w:r>
      <w:r w:rsidR="00081155">
        <w:rPr>
          <w:rFonts w:ascii="Times New Roman" w:hAnsi="Times New Roman" w:cs="Times New Roman"/>
          <w:bCs/>
        </w:rPr>
        <w:t xml:space="preserve"> [10]</w:t>
      </w:r>
      <w:r>
        <w:rPr>
          <w:rFonts w:ascii="Times New Roman" w:hAnsi="Times New Roman" w:cs="Times New Roman"/>
          <w:bCs/>
        </w:rPr>
        <w:t>:</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Lesser Bit Errors.</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Low or acceptable limits of outage.</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Acceptable latencies.</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Effective spectrum management.</w:t>
      </w:r>
    </w:p>
    <w:p w:rsidR="00436E59" w:rsidRDefault="00436E59" w:rsidP="00436E59">
      <w:pPr>
        <w:spacing w:after="0" w:line="276" w:lineRule="auto"/>
        <w:jc w:val="left"/>
        <w:rPr>
          <w:rFonts w:ascii="Times New Roman" w:hAnsi="Times New Roman" w:cs="Times New Roman"/>
          <w:bCs/>
        </w:rPr>
      </w:pPr>
    </w:p>
    <w:p w:rsidR="00436E59" w:rsidRPr="00436E59" w:rsidRDefault="006D0F00" w:rsidP="00436E59">
      <w:pPr>
        <w:spacing w:after="0" w:line="276" w:lineRule="auto"/>
        <w:jc w:val="left"/>
        <w:rPr>
          <w:rFonts w:ascii="Times New Roman" w:hAnsi="Times New Roman" w:cs="Times New Roman"/>
          <w:bCs/>
        </w:rPr>
      </w:pPr>
      <w:r>
        <w:rPr>
          <w:rFonts w:ascii="Times New Roman" w:hAnsi="Times New Roman" w:cs="Times New Roman"/>
          <w:bCs/>
        </w:rPr>
        <w:t>The major multiplexing techniques which are employed are</w:t>
      </w:r>
      <w:r w:rsidR="007741A0">
        <w:rPr>
          <w:rFonts w:ascii="Times New Roman" w:hAnsi="Times New Roman" w:cs="Times New Roman"/>
          <w:bCs/>
        </w:rPr>
        <w:t xml:space="preserve"> [11]</w:t>
      </w:r>
      <w:r>
        <w:rPr>
          <w:rFonts w:ascii="Times New Roman" w:hAnsi="Times New Roman" w:cs="Times New Roman"/>
          <w:bCs/>
        </w:rPr>
        <w:t>:</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FDM</w:t>
      </w:r>
    </w:p>
    <w:p w:rsidR="00F973A7" w:rsidRDefault="00F973A7"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TDM</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OFDM</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NOMA</w:t>
      </w:r>
    </w:p>
    <w:p w:rsidR="00F973A7" w:rsidRDefault="00F973A7" w:rsidP="00F973A7">
      <w:pPr>
        <w:spacing w:after="0" w:line="276" w:lineRule="auto"/>
        <w:jc w:val="left"/>
        <w:rPr>
          <w:rFonts w:ascii="Times New Roman" w:hAnsi="Times New Roman" w:cs="Times New Roman"/>
          <w:bCs/>
        </w:rPr>
      </w:pPr>
    </w:p>
    <w:p w:rsidR="00A83145" w:rsidRDefault="00F973A7" w:rsidP="00F973A7">
      <w:pPr>
        <w:spacing w:after="0" w:line="276" w:lineRule="auto"/>
        <w:rPr>
          <w:rFonts w:ascii="Times New Roman" w:hAnsi="Times New Roman" w:cs="Times New Roman"/>
          <w:bCs/>
        </w:rPr>
      </w:pPr>
      <w:r w:rsidRPr="00F973A7">
        <w:rPr>
          <w:rFonts w:ascii="Times New Roman" w:hAnsi="Times New Roman" w:cs="Times New Roman"/>
          <w:bCs/>
        </w:rPr>
        <w:t xml:space="preserve">In FDM: Different users have different </w:t>
      </w:r>
      <w:proofErr w:type="spellStart"/>
      <w:proofErr w:type="gramStart"/>
      <w:r w:rsidRPr="00F973A7">
        <w:rPr>
          <w:rFonts w:ascii="Times New Roman" w:hAnsi="Times New Roman" w:cs="Times New Roman"/>
          <w:bCs/>
        </w:rPr>
        <w:t>frequencies.In</w:t>
      </w:r>
      <w:proofErr w:type="spellEnd"/>
      <w:proofErr w:type="gramEnd"/>
      <w:r w:rsidRPr="00F973A7">
        <w:rPr>
          <w:rFonts w:ascii="Times New Roman" w:hAnsi="Times New Roman" w:cs="Times New Roman"/>
          <w:bCs/>
        </w:rPr>
        <w:t xml:space="preserve"> TDM: Different users have different times </w:t>
      </w:r>
      <w:proofErr w:type="spellStart"/>
      <w:r w:rsidRPr="00F973A7">
        <w:rPr>
          <w:rFonts w:ascii="Times New Roman" w:hAnsi="Times New Roman" w:cs="Times New Roman"/>
          <w:bCs/>
        </w:rPr>
        <w:t>slots.In</w:t>
      </w:r>
      <w:proofErr w:type="spellEnd"/>
      <w:r w:rsidRPr="00F973A7">
        <w:rPr>
          <w:rFonts w:ascii="Times New Roman" w:hAnsi="Times New Roman" w:cs="Times New Roman"/>
          <w:bCs/>
        </w:rPr>
        <w:t xml:space="preserve"> </w:t>
      </w:r>
      <w:r>
        <w:rPr>
          <w:rFonts w:ascii="Times New Roman" w:hAnsi="Times New Roman" w:cs="Times New Roman"/>
          <w:bCs/>
        </w:rPr>
        <w:t>O</w:t>
      </w:r>
      <w:r w:rsidRPr="00F973A7">
        <w:rPr>
          <w:rFonts w:ascii="Times New Roman" w:hAnsi="Times New Roman" w:cs="Times New Roman"/>
          <w:bCs/>
        </w:rPr>
        <w:t>FDM: Different users have different</w:t>
      </w:r>
      <w:r>
        <w:rPr>
          <w:rFonts w:ascii="Times New Roman" w:hAnsi="Times New Roman" w:cs="Times New Roman"/>
          <w:bCs/>
        </w:rPr>
        <w:t xml:space="preserve"> orthogonal</w:t>
      </w:r>
      <w:r w:rsidRPr="00F973A7">
        <w:rPr>
          <w:rFonts w:ascii="Times New Roman" w:hAnsi="Times New Roman" w:cs="Times New Roman"/>
          <w:bCs/>
        </w:rPr>
        <w:t xml:space="preserve"> </w:t>
      </w:r>
      <w:proofErr w:type="spellStart"/>
      <w:r w:rsidRPr="00F973A7">
        <w:rPr>
          <w:rFonts w:ascii="Times New Roman" w:hAnsi="Times New Roman" w:cs="Times New Roman"/>
          <w:bCs/>
        </w:rPr>
        <w:t>frequencies.In</w:t>
      </w:r>
      <w:proofErr w:type="spellEnd"/>
      <w:r w:rsidRPr="00F973A7">
        <w:rPr>
          <w:rFonts w:ascii="Times New Roman" w:hAnsi="Times New Roman" w:cs="Times New Roman"/>
          <w:bCs/>
        </w:rPr>
        <w:t xml:space="preserve"> NOMA: Different uses have </w:t>
      </w:r>
      <w:r w:rsidRPr="00F973A7">
        <w:rPr>
          <w:rFonts w:ascii="Times New Roman" w:hAnsi="Times New Roman" w:cs="Times New Roman"/>
          <w:bCs/>
        </w:rPr>
        <w:t>different power levels. In NOMA, different uses may have SAME time slot and frequency, but the power level should be different.</w:t>
      </w:r>
      <w:r w:rsidR="004F0ADF">
        <w:rPr>
          <w:rFonts w:ascii="Times New Roman" w:hAnsi="Times New Roman" w:cs="Times New Roman"/>
          <w:bCs/>
        </w:rPr>
        <w:t xml:space="preserve"> Figure 6 depicts the spectrum of FDM, OFDM and NOMA.</w:t>
      </w:r>
    </w:p>
    <w:p w:rsidR="00A83145" w:rsidRDefault="00A83145" w:rsidP="00F973A7">
      <w:pPr>
        <w:spacing w:after="0" w:line="276" w:lineRule="auto"/>
        <w:rPr>
          <w:rFonts w:ascii="Times New Roman" w:hAnsi="Times New Roman" w:cs="Times New Roman"/>
          <w:bCs/>
          <w:noProof/>
          <w:lang w:val="en-IN" w:eastAsia="en-IN" w:bidi="hi-IN"/>
        </w:rPr>
        <w:sectPr w:rsidR="00A83145" w:rsidSect="009D4C62">
          <w:type w:val="continuous"/>
          <w:pgSz w:w="12240" w:h="15840"/>
          <w:pgMar w:top="1440" w:right="1440" w:bottom="1440" w:left="1440" w:header="720" w:footer="720" w:gutter="0"/>
          <w:cols w:num="2" w:space="720"/>
          <w:docGrid w:linePitch="360"/>
        </w:sectPr>
      </w:pPr>
    </w:p>
    <w:p w:rsidR="00A83145" w:rsidRDefault="00A83145" w:rsidP="004F0ADF">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A83145" w:rsidRDefault="00A83145" w:rsidP="004F0ADF">
      <w:pPr>
        <w:spacing w:after="0" w:line="276" w:lineRule="auto"/>
        <w:jc w:val="center"/>
        <w:rPr>
          <w:rFonts w:ascii="Times New Roman" w:hAnsi="Times New Roman" w:cs="Times New Roman"/>
          <w:b/>
          <w:bCs/>
        </w:rPr>
      </w:pPr>
    </w:p>
    <w:p w:rsidR="004259D3" w:rsidRDefault="004259D3" w:rsidP="004F0ADF">
      <w:pPr>
        <w:spacing w:after="0" w:line="276" w:lineRule="auto"/>
        <w:jc w:val="center"/>
        <w:rPr>
          <w:rFonts w:ascii="Times New Roman" w:hAnsi="Times New Roman" w:cs="Times New Roman"/>
          <w:b/>
          <w:bCs/>
        </w:rPr>
      </w:pPr>
    </w:p>
    <w:p w:rsidR="00A83145" w:rsidRDefault="00A83145" w:rsidP="004259D3">
      <w:pPr>
        <w:spacing w:after="0" w:line="276" w:lineRule="auto"/>
        <w:jc w:val="center"/>
        <w:rPr>
          <w:rFonts w:ascii="Times New Roman" w:hAnsi="Times New Roman" w:cs="Times New Roman"/>
          <w:b/>
          <w:bCs/>
        </w:rPr>
        <w:sectPr w:rsidR="00A83145" w:rsidSect="009D4C62">
          <w:type w:val="continuous"/>
          <w:pgSz w:w="12240" w:h="15840"/>
          <w:pgMar w:top="1440" w:right="1440" w:bottom="1440" w:left="1440" w:header="720" w:footer="720" w:gutter="0"/>
          <w:cols w:num="2" w:space="720"/>
          <w:docGrid w:linePitch="360"/>
        </w:sectPr>
      </w:pPr>
    </w:p>
    <w:p w:rsidR="004259D3" w:rsidRDefault="004259D3" w:rsidP="00A83145">
      <w:pPr>
        <w:spacing w:after="0" w:line="276" w:lineRule="auto"/>
        <w:jc w:val="center"/>
        <w:rPr>
          <w:rFonts w:ascii="Times New Roman" w:hAnsi="Times New Roman" w:cs="Times New Roman"/>
          <w:b/>
          <w:bCs/>
        </w:rPr>
      </w:pPr>
      <w:r>
        <w:rPr>
          <w:rFonts w:ascii="Times New Roman" w:hAnsi="Times New Roman" w:cs="Times New Roman"/>
          <w:b/>
          <w:bCs/>
        </w:rPr>
        <w:t>Table 1. Comparison of OFDM and NOMA</w:t>
      </w:r>
    </w:p>
    <w:tbl>
      <w:tblPr>
        <w:tblStyle w:val="TableGrid"/>
        <w:tblW w:w="0" w:type="auto"/>
        <w:jc w:val="center"/>
        <w:tblLook w:val="04A0" w:firstRow="1" w:lastRow="0" w:firstColumn="1" w:lastColumn="0" w:noHBand="0" w:noVBand="1"/>
      </w:tblPr>
      <w:tblGrid>
        <w:gridCol w:w="2962"/>
        <w:gridCol w:w="2962"/>
        <w:gridCol w:w="2963"/>
      </w:tblGrid>
      <w:tr w:rsidR="004259D3" w:rsidRPr="0097645D" w:rsidTr="00A83145">
        <w:trPr>
          <w:trHeight w:val="715"/>
          <w:jc w:val="center"/>
        </w:trPr>
        <w:tc>
          <w:tcPr>
            <w:tcW w:w="2962"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OFDM</w:t>
            </w:r>
          </w:p>
        </w:tc>
        <w:tc>
          <w:tcPr>
            <w:tcW w:w="2962"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NOMA</w:t>
            </w:r>
          </w:p>
        </w:tc>
        <w:tc>
          <w:tcPr>
            <w:tcW w:w="2963"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Reference</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Signals separated in Frequency Domain</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Signals Separated in Power Domain</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rFonts w:eastAsiaTheme="minorEastAsia"/>
                <w:color w:val="000000" w:themeColor="dark1"/>
                <w:kern w:val="24"/>
                <w:sz w:val="22"/>
                <w:szCs w:val="22"/>
              </w:rPr>
              <w:t>Cai et al., "Modulation and Multiple Access for 5G Networks, IEEE 2017</w:t>
            </w:r>
            <w:r w:rsidR="00566C1D">
              <w:rPr>
                <w:rFonts w:eastAsiaTheme="minorEastAsia"/>
                <w:color w:val="000000" w:themeColor="dark1"/>
                <w:kern w:val="24"/>
                <w:sz w:val="22"/>
                <w:szCs w:val="22"/>
              </w:rPr>
              <w:t xml:space="preserve"> [12]</w:t>
            </w:r>
            <w:r w:rsidRPr="0097645D">
              <w:rPr>
                <w:rFonts w:eastAsiaTheme="minorEastAsia"/>
                <w:color w:val="000000" w:themeColor="dark1"/>
                <w:kern w:val="24"/>
                <w:sz w:val="22"/>
                <w:szCs w:val="22"/>
              </w:rPr>
              <w:t>.</w:t>
            </w:r>
          </w:p>
        </w:tc>
      </w:tr>
      <w:tr w:rsidR="004259D3" w:rsidRPr="0097645D" w:rsidTr="00A83145">
        <w:trPr>
          <w:trHeight w:val="715"/>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Condition of Orthogonality Necessary</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No need of orthogonality</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rFonts w:eastAsiaTheme="minorEastAsia"/>
                <w:color w:val="000000" w:themeColor="dark1"/>
                <w:kern w:val="24"/>
                <w:sz w:val="22"/>
                <w:szCs w:val="22"/>
              </w:rPr>
              <w:t>Cai et al., "Modulation and Multiple Access for 5G Networks, IEEE 2017.</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Lower Throughput (Mbps)</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Higher Throughput (Mbps)</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de-DE"/>
              </w:rPr>
              <w:t>Nain et al.</w:t>
            </w:r>
            <w:r w:rsidRPr="0097645D">
              <w:rPr>
                <w:color w:val="000000" w:themeColor="dark1"/>
                <w:kern w:val="24"/>
                <w:sz w:val="22"/>
                <w:szCs w:val="22"/>
                <w:lang w:val="en-US"/>
              </w:rPr>
              <w:t>, User Selection with optimal power allocation in Downlink NOMA, IEEE 2017</w:t>
            </w:r>
            <w:r w:rsidR="004C7A91">
              <w:rPr>
                <w:color w:val="000000" w:themeColor="dark1"/>
                <w:kern w:val="24"/>
                <w:sz w:val="22"/>
                <w:szCs w:val="22"/>
                <w:lang w:val="en-US"/>
              </w:rPr>
              <w:t xml:space="preserve"> [13]</w:t>
            </w:r>
          </w:p>
        </w:tc>
      </w:tr>
      <w:tr w:rsidR="004259D3" w:rsidRPr="0097645D" w:rsidTr="00A83145">
        <w:trPr>
          <w:trHeight w:val="715"/>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Lower Sum Rate (Bits/s/Hz)</w:t>
            </w:r>
          </w:p>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(Spectral efficiency ‘ȵ’)</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Higher Sum Rate (Bits/s/Hz)</w:t>
            </w:r>
          </w:p>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(Spectral efficiency ‘ȵ’)</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 xml:space="preserve">D </w:t>
            </w:r>
            <w:proofErr w:type="spellStart"/>
            <w:r w:rsidRPr="0097645D">
              <w:rPr>
                <w:color w:val="000000" w:themeColor="dark1"/>
                <w:kern w:val="24"/>
                <w:sz w:val="22"/>
                <w:szCs w:val="22"/>
                <w:lang w:val="en-US"/>
              </w:rPr>
              <w:t>Tse</w:t>
            </w:r>
            <w:proofErr w:type="spellEnd"/>
            <w:r w:rsidRPr="0097645D">
              <w:rPr>
                <w:color w:val="000000" w:themeColor="dark1"/>
                <w:kern w:val="24"/>
                <w:sz w:val="22"/>
                <w:szCs w:val="22"/>
                <w:lang w:val="en-US"/>
              </w:rPr>
              <w:t xml:space="preserve"> &amp; P Viswanath, Fundamentals of Wireless Communication, 2004 (Book)</w:t>
            </w:r>
            <w:r w:rsidR="00B90B0C">
              <w:rPr>
                <w:color w:val="000000" w:themeColor="dark1"/>
                <w:kern w:val="24"/>
                <w:sz w:val="22"/>
                <w:szCs w:val="22"/>
                <w:lang w:val="en-US"/>
              </w:rPr>
              <w:t xml:space="preserve"> [14].</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Receiver Design less complex</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Receiver design based on interference cancellation much more complex</w:t>
            </w:r>
          </w:p>
        </w:tc>
        <w:tc>
          <w:tcPr>
            <w:tcW w:w="2963" w:type="dxa"/>
          </w:tcPr>
          <w:p w:rsidR="004259D3" w:rsidRPr="0097645D" w:rsidRDefault="004259D3" w:rsidP="00931442">
            <w:pPr>
              <w:pStyle w:val="NormalWeb"/>
              <w:spacing w:before="0" w:beforeAutospacing="0" w:after="0" w:afterAutospacing="0"/>
              <w:jc w:val="both"/>
              <w:rPr>
                <w:sz w:val="22"/>
                <w:szCs w:val="22"/>
              </w:rPr>
            </w:pPr>
            <w:proofErr w:type="spellStart"/>
            <w:r w:rsidRPr="0097645D">
              <w:rPr>
                <w:rFonts w:eastAsiaTheme="minorEastAsia"/>
                <w:color w:val="000000" w:themeColor="dark1"/>
                <w:kern w:val="24"/>
                <w:sz w:val="22"/>
                <w:szCs w:val="22"/>
                <w:lang w:val="en-US"/>
              </w:rPr>
              <w:t>Guerreiro</w:t>
            </w:r>
            <w:proofErr w:type="spellEnd"/>
            <w:r w:rsidRPr="0097645D">
              <w:rPr>
                <w:rFonts w:eastAsiaTheme="minorEastAsia"/>
                <w:color w:val="000000" w:themeColor="dark1"/>
                <w:kern w:val="24"/>
                <w:sz w:val="22"/>
                <w:szCs w:val="22"/>
                <w:lang w:val="en-US"/>
              </w:rPr>
              <w:t xml:space="preserve"> et al., "On the Receiver Design for Nonlinear NOMA-OFDM Systems, IEEE 2020</w:t>
            </w:r>
            <w:r w:rsidR="00B90B0C">
              <w:rPr>
                <w:rFonts w:eastAsiaTheme="minorEastAsia"/>
                <w:color w:val="000000" w:themeColor="dark1"/>
                <w:kern w:val="24"/>
                <w:sz w:val="22"/>
                <w:szCs w:val="22"/>
                <w:lang w:val="en-US"/>
              </w:rPr>
              <w:t xml:space="preserve"> [15]</w:t>
            </w:r>
          </w:p>
        </w:tc>
      </w:tr>
      <w:tr w:rsidR="004259D3" w:rsidRPr="0097645D" w:rsidTr="00A83145">
        <w:trPr>
          <w:trHeight w:val="2228"/>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sz w:val="22"/>
                <w:szCs w:val="22"/>
              </w:rPr>
              <w:t>OFDM is less susceptible to path loss and multipath fading compared to NOMA</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kern w:val="24"/>
                <w:sz w:val="22"/>
                <w:szCs w:val="22"/>
                <w:lang w:val="en-US"/>
              </w:rPr>
              <w:t>NOMA is highly susceptible to path loss in case of fading channels and may result in poor quality of service</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kern w:val="24"/>
                <w:sz w:val="22"/>
                <w:szCs w:val="22"/>
                <w:lang w:val="en-US"/>
              </w:rPr>
              <w:t xml:space="preserve">A Al </w:t>
            </w:r>
            <w:proofErr w:type="spellStart"/>
            <w:r w:rsidRPr="0097645D">
              <w:rPr>
                <w:kern w:val="24"/>
                <w:sz w:val="22"/>
                <w:szCs w:val="22"/>
                <w:lang w:val="en-US"/>
              </w:rPr>
              <w:t>Khansa</w:t>
            </w:r>
            <w:proofErr w:type="spellEnd"/>
            <w:r w:rsidRPr="0097645D">
              <w:rPr>
                <w:kern w:val="24"/>
                <w:sz w:val="22"/>
                <w:szCs w:val="22"/>
                <w:lang w:val="en-US"/>
              </w:rPr>
              <w:t xml:space="preserve"> et al., Performance analysis of Power-Domain NOMA and NOMA-2000 on AWGN and Rayleigh fading channels, Journal of Physi</w:t>
            </w:r>
            <w:r w:rsidR="00B90B0C">
              <w:rPr>
                <w:kern w:val="24"/>
                <w:sz w:val="22"/>
                <w:szCs w:val="22"/>
                <w:lang w:val="en-US"/>
              </w:rPr>
              <w:t>cal Communication, Elsevier 2020 [16</w:t>
            </w:r>
            <w:proofErr w:type="gramStart"/>
            <w:r w:rsidR="00B90B0C">
              <w:rPr>
                <w:kern w:val="24"/>
                <w:sz w:val="22"/>
                <w:szCs w:val="22"/>
                <w:lang w:val="en-US"/>
              </w:rPr>
              <w:t>].</w:t>
            </w:r>
            <w:r w:rsidRPr="0097645D">
              <w:rPr>
                <w:color w:val="FFFFFF" w:themeColor="light1"/>
                <w:kern w:val="24"/>
                <w:sz w:val="22"/>
                <w:szCs w:val="22"/>
                <w:lang w:val="en-US"/>
              </w:rPr>
              <w:t>e</w:t>
            </w:r>
            <w:proofErr w:type="gramEnd"/>
          </w:p>
        </w:tc>
      </w:tr>
    </w:tbl>
    <w:p w:rsidR="00A83145" w:rsidRDefault="00A83145" w:rsidP="004259D3">
      <w:pPr>
        <w:spacing w:after="0" w:line="276" w:lineRule="auto"/>
        <w:jc w:val="left"/>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4259D3" w:rsidRDefault="004259D3" w:rsidP="004259D3">
      <w:pPr>
        <w:spacing w:after="0" w:line="276" w:lineRule="auto"/>
        <w:jc w:val="left"/>
        <w:rPr>
          <w:rFonts w:ascii="Times New Roman" w:hAnsi="Times New Roman" w:cs="Times New Roman"/>
          <w:b/>
          <w:bCs/>
        </w:rPr>
      </w:pPr>
    </w:p>
    <w:p w:rsidR="00A83145" w:rsidRDefault="00A83145" w:rsidP="00F973A7">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4F0ADF" w:rsidRDefault="004F0ADF" w:rsidP="00F973A7">
      <w:pPr>
        <w:spacing w:after="0" w:line="276" w:lineRule="auto"/>
        <w:rPr>
          <w:rFonts w:ascii="Times New Roman" w:hAnsi="Times New Roman" w:cs="Times New Roman"/>
          <w:bCs/>
        </w:rPr>
      </w:pPr>
    </w:p>
    <w:p w:rsidR="004F0ADF" w:rsidRDefault="00021C80" w:rsidP="00AF5853">
      <w:pPr>
        <w:spacing w:after="0" w:line="276" w:lineRule="auto"/>
        <w:rPr>
          <w:rFonts w:ascii="Times New Roman" w:hAnsi="Times New Roman" w:cs="Times New Roman"/>
          <w:bCs/>
        </w:rPr>
      </w:pPr>
      <w:r>
        <w:rPr>
          <w:rFonts w:ascii="Times New Roman" w:hAnsi="Times New Roman" w:cs="Times New Roman"/>
          <w:bCs/>
        </w:rPr>
        <w:t xml:space="preserve">OFDM and NOMA often exhibit similar SNR-BER characteristics. </w:t>
      </w:r>
      <w:r w:rsidR="00AF5853" w:rsidRPr="00AF5853">
        <w:rPr>
          <w:rFonts w:ascii="Times New Roman" w:hAnsi="Times New Roman" w:cs="Times New Roman"/>
          <w:bCs/>
        </w:rPr>
        <w:t>A typical cellular system generally has the capability of adaptive fallback or automatic fallback</w:t>
      </w:r>
      <w:r w:rsidR="00C22589">
        <w:rPr>
          <w:rFonts w:ascii="Times New Roman" w:hAnsi="Times New Roman" w:cs="Times New Roman"/>
          <w:bCs/>
        </w:rPr>
        <w:t xml:space="preserve"> [17]</w:t>
      </w:r>
      <w:r w:rsidR="00AF5853" w:rsidRPr="00AF5853">
        <w:rPr>
          <w:rFonts w:ascii="Times New Roman" w:hAnsi="Times New Roman" w:cs="Times New Roman"/>
          <w:bCs/>
        </w:rPr>
        <w:t xml:space="preserve">.  In such cases, there can be a switching from one of the technologies to another parallel or co-existing technology in case of changes in </w:t>
      </w:r>
      <w:r w:rsidR="00AF5853" w:rsidRPr="00AF5853">
        <w:rPr>
          <w:rFonts w:ascii="Times New Roman" w:hAnsi="Times New Roman" w:cs="Times New Roman"/>
          <w:bCs/>
        </w:rPr>
        <w:t xml:space="preserve">system parameters such as Bit Error Rate (BER) </w:t>
      </w:r>
      <w:proofErr w:type="spellStart"/>
      <w:proofErr w:type="gramStart"/>
      <w:r w:rsidR="00AF5853" w:rsidRPr="00AF5853">
        <w:rPr>
          <w:rFonts w:ascii="Times New Roman" w:hAnsi="Times New Roman" w:cs="Times New Roman"/>
          <w:bCs/>
        </w:rPr>
        <w:t>etc.NOMA</w:t>
      </w:r>
      <w:proofErr w:type="spellEnd"/>
      <w:proofErr w:type="gramEnd"/>
      <w:r w:rsidR="00AF5853" w:rsidRPr="00AF5853">
        <w:rPr>
          <w:rFonts w:ascii="Times New Roman" w:hAnsi="Times New Roman" w:cs="Times New Roman"/>
          <w:bCs/>
        </w:rPr>
        <w:t xml:space="preserve"> and OFDM can be shown to co-exist in case they can share similar bandwidth parameters and have a comparative BER performance over the SNR range chosen so that automatic fallback or handover is not a problem.</w:t>
      </w:r>
      <w:r w:rsidR="00AF5853">
        <w:rPr>
          <w:rFonts w:ascii="Times New Roman" w:hAnsi="Times New Roman" w:cs="Times New Roman"/>
          <w:bCs/>
        </w:rPr>
        <w:t xml:space="preserve"> </w:t>
      </w:r>
      <w:proofErr w:type="gramStart"/>
      <w:r w:rsidR="00AF5853">
        <w:rPr>
          <w:rFonts w:ascii="Times New Roman" w:hAnsi="Times New Roman" w:cs="Times New Roman"/>
          <w:bCs/>
        </w:rPr>
        <w:t>Thus</w:t>
      </w:r>
      <w:proofErr w:type="gramEnd"/>
      <w:r w:rsidR="00AF5853">
        <w:rPr>
          <w:rFonts w:ascii="Times New Roman" w:hAnsi="Times New Roman" w:cs="Times New Roman"/>
          <w:bCs/>
        </w:rPr>
        <w:t xml:space="preserve"> two major </w:t>
      </w:r>
      <w:r w:rsidR="00AF5853">
        <w:rPr>
          <w:rFonts w:ascii="Times New Roman" w:hAnsi="Times New Roman" w:cs="Times New Roman"/>
          <w:bCs/>
        </w:rPr>
        <w:lastRenderedPageBreak/>
        <w:t>fallback or handover mechanisms are commonplace which are:</w:t>
      </w:r>
    </w:p>
    <w:p w:rsidR="00AF5853" w:rsidRDefault="00AF5853" w:rsidP="00AF5853">
      <w:pPr>
        <w:pStyle w:val="ListParagraph"/>
        <w:numPr>
          <w:ilvl w:val="0"/>
          <w:numId w:val="8"/>
        </w:numPr>
        <w:spacing w:after="0" w:line="276" w:lineRule="auto"/>
        <w:rPr>
          <w:rFonts w:ascii="Times New Roman" w:hAnsi="Times New Roman" w:cs="Times New Roman"/>
          <w:bCs/>
        </w:rPr>
      </w:pPr>
      <w:r>
        <w:rPr>
          <w:rFonts w:ascii="Times New Roman" w:hAnsi="Times New Roman" w:cs="Times New Roman"/>
          <w:bCs/>
        </w:rPr>
        <w:t>OFDM-NOMA</w:t>
      </w:r>
    </w:p>
    <w:p w:rsidR="00AF5853" w:rsidRDefault="007C19D0" w:rsidP="00AF5853">
      <w:pPr>
        <w:pStyle w:val="ListParagraph"/>
        <w:numPr>
          <w:ilvl w:val="0"/>
          <w:numId w:val="8"/>
        </w:numPr>
        <w:spacing w:after="0" w:line="276" w:lineRule="auto"/>
        <w:rPr>
          <w:rFonts w:ascii="Times New Roman" w:hAnsi="Times New Roman" w:cs="Times New Roman"/>
          <w:bCs/>
        </w:rPr>
      </w:pPr>
      <w:r>
        <w:rPr>
          <w:rFonts w:ascii="Times New Roman" w:hAnsi="Times New Roman" w:cs="Times New Roman"/>
          <w:bCs/>
        </w:rPr>
        <w:t>Cellular-Device to Device</w:t>
      </w:r>
      <w:r w:rsidR="00AF5853">
        <w:rPr>
          <w:rFonts w:ascii="Times New Roman" w:hAnsi="Times New Roman" w:cs="Times New Roman"/>
          <w:bCs/>
        </w:rPr>
        <w:t>-</w:t>
      </w:r>
      <w:proofErr w:type="spellStart"/>
      <w:r w:rsidR="00AF5853">
        <w:rPr>
          <w:rFonts w:ascii="Times New Roman" w:hAnsi="Times New Roman" w:cs="Times New Roman"/>
          <w:bCs/>
        </w:rPr>
        <w:t>Wifi</w:t>
      </w:r>
      <w:proofErr w:type="spellEnd"/>
    </w:p>
    <w:p w:rsidR="007C19D0" w:rsidRDefault="007C19D0" w:rsidP="007C19D0">
      <w:pPr>
        <w:spacing w:after="0" w:line="276" w:lineRule="auto"/>
        <w:rPr>
          <w:rFonts w:ascii="Times New Roman" w:hAnsi="Times New Roman" w:cs="Times New Roman"/>
          <w:bCs/>
        </w:rPr>
      </w:pPr>
    </w:p>
    <w:p w:rsidR="00F323D2" w:rsidRPr="001C7095" w:rsidRDefault="00F323D2" w:rsidP="00F323D2">
      <w:pPr>
        <w:spacing w:after="0" w:line="276" w:lineRule="auto"/>
        <w:rPr>
          <w:rFonts w:ascii="Times New Roman" w:hAnsi="Times New Roman" w:cs="Times New Roman"/>
          <w:b/>
        </w:rPr>
      </w:pPr>
      <w:r>
        <w:rPr>
          <w:rFonts w:ascii="Times New Roman" w:hAnsi="Times New Roman" w:cs="Times New Roman"/>
          <w:b/>
        </w:rPr>
        <w:t xml:space="preserve">III. </w:t>
      </w:r>
      <w:r w:rsidR="00B8742F">
        <w:rPr>
          <w:rFonts w:ascii="Times New Roman" w:hAnsi="Times New Roman" w:cs="Times New Roman"/>
          <w:b/>
        </w:rPr>
        <w:t>MULTIPATH PROPAGATION AND SYSTEM OUTAGE</w:t>
      </w:r>
    </w:p>
    <w:p w:rsidR="00F323D2" w:rsidRDefault="00F323D2" w:rsidP="007C19D0">
      <w:pPr>
        <w:spacing w:after="0" w:line="276" w:lineRule="auto"/>
        <w:rPr>
          <w:rFonts w:ascii="Times New Roman" w:hAnsi="Times New Roman" w:cs="Times New Roman"/>
          <w:bCs/>
        </w:rPr>
      </w:pPr>
    </w:p>
    <w:p w:rsidR="00604D83" w:rsidRPr="00604D83" w:rsidRDefault="00E708AB" w:rsidP="003D4EC4">
      <w:pPr>
        <w:spacing w:after="0" w:line="276" w:lineRule="auto"/>
        <w:rPr>
          <w:rFonts w:ascii="Times New Roman" w:hAnsi="Times New Roman" w:cs="Times New Roman"/>
          <w:bCs/>
        </w:rPr>
      </w:pPr>
      <w:r w:rsidRPr="00604D83">
        <w:rPr>
          <w:rFonts w:ascii="Times New Roman" w:hAnsi="Times New Roman" w:cs="Times New Roman"/>
          <w:bCs/>
        </w:rPr>
        <w:t xml:space="preserve">The main objective of handover is to maintain a satisfactory quality of service </w:t>
      </w:r>
      <w:proofErr w:type="gramStart"/>
      <w:r w:rsidRPr="00604D83">
        <w:rPr>
          <w:rFonts w:ascii="Times New Roman" w:hAnsi="Times New Roman" w:cs="Times New Roman"/>
          <w:bCs/>
        </w:rPr>
        <w:t>metric.</w:t>
      </w:r>
      <w:r w:rsidR="00604D83" w:rsidRPr="00604D83">
        <w:rPr>
          <w:rFonts w:ascii="Times New Roman" w:eastAsia="Times New Roman" w:hAnsi="Times New Roman" w:cs="Times New Roman"/>
          <w:bCs/>
          <w:lang w:val="en-IN" w:eastAsia="en-IN" w:bidi="hi-IN"/>
        </w:rPr>
        <w:t>The</w:t>
      </w:r>
      <w:proofErr w:type="gramEnd"/>
      <w:r w:rsidR="00604D83" w:rsidRPr="00604D83">
        <w:rPr>
          <w:rFonts w:ascii="Times New Roman" w:eastAsia="Times New Roman" w:hAnsi="Times New Roman" w:cs="Times New Roman"/>
          <w:bCs/>
          <w:lang w:val="en-IN" w:eastAsia="en-IN" w:bidi="hi-IN"/>
        </w:rPr>
        <w:t xml:space="preserve"> outage of the system is measure of the quality of service of the systems. The outage means the chance of unacceptable quality of service. The outage primarily depends on the signal to noise ratio and the bit error rate of the system. The system outage often is represented in terms of the complementary cumulative distribution function or the CCDF. The need for using a probabilistic model for the description of the outage of the system is due to the fact that neither the BER no the SNR of the system can be used to ascertain the outage since both are subjective performance metrics</w:t>
      </w:r>
      <w:r w:rsidR="00703495">
        <w:rPr>
          <w:rFonts w:ascii="Times New Roman" w:eastAsia="Times New Roman" w:hAnsi="Times New Roman" w:cs="Times New Roman"/>
          <w:bCs/>
          <w:lang w:val="en-IN" w:eastAsia="en-IN" w:bidi="hi-IN"/>
        </w:rPr>
        <w:t xml:space="preserve"> [18</w:t>
      </w:r>
      <w:r w:rsidR="00861CFF">
        <w:rPr>
          <w:rFonts w:ascii="Times New Roman" w:eastAsia="Times New Roman" w:hAnsi="Times New Roman" w:cs="Times New Roman"/>
          <w:bCs/>
          <w:lang w:val="en-IN" w:eastAsia="en-IN" w:bidi="hi-IN"/>
        </w:rPr>
        <w:t>]</w:t>
      </w:r>
      <w:r w:rsidR="00604D83" w:rsidRPr="00604D83">
        <w:rPr>
          <w:rFonts w:ascii="Times New Roman" w:eastAsia="Times New Roman" w:hAnsi="Times New Roman" w:cs="Times New Roman"/>
          <w:bCs/>
          <w:lang w:val="en-IN" w:eastAsia="en-IN" w:bidi="hi-IN"/>
        </w:rPr>
        <w:t xml:space="preserve">. In general, it is shown that the outage is a function of the signal to noise plus interference ratio, the distance and the channel fading effects.  </w:t>
      </w:r>
      <w:r w:rsidR="00604D83" w:rsidRPr="00604D83">
        <w:rPr>
          <w:rFonts w:ascii="Times New Roman" w:eastAsiaTheme="minorEastAsia" w:hAnsi="Times New Roman" w:cs="Times New Roman"/>
          <w:color w:val="000000" w:themeColor="text1"/>
          <w:kern w:val="24"/>
          <w:lang w:eastAsia="en-IN" w:bidi="hi-IN"/>
        </w:rPr>
        <w:t xml:space="preserve">The outage in terms of absolute parameters </w:t>
      </w:r>
      <w:proofErr w:type="gramStart"/>
      <w:r w:rsidR="00604D83" w:rsidRPr="00604D83">
        <w:rPr>
          <w:rFonts w:ascii="Times New Roman" w:eastAsiaTheme="minorEastAsia" w:hAnsi="Times New Roman" w:cs="Times New Roman"/>
          <w:color w:val="000000" w:themeColor="text1"/>
          <w:kern w:val="24"/>
          <w:lang w:eastAsia="en-IN" w:bidi="hi-IN"/>
        </w:rPr>
        <w:t>q(</w:t>
      </w:r>
      <w:proofErr w:type="gramEnd"/>
      <m:oMath>
        <m:r>
          <m:rPr>
            <m:sty m:val="p"/>
          </m:rPr>
          <w:rPr>
            <w:rFonts w:ascii="Cambria Math" w:eastAsiaTheme="minorEastAsia" w:hAnsi="Cambria Math" w:cs="Times New Roman"/>
            <w:color w:val="000000" w:themeColor="text1"/>
            <w:kern w:val="24"/>
            <w:lang w:eastAsia="en-IN" w:bidi="hi-IN"/>
          </w:rPr>
          <m:t>λ)</m:t>
        </m:r>
      </m:oMath>
      <w:r w:rsidR="00604D83" w:rsidRPr="00604D83">
        <w:rPr>
          <w:rFonts w:ascii="Times New Roman" w:eastAsiaTheme="minorEastAsia" w:hAnsi="Times New Roman" w:cs="Times New Roman"/>
          <w:color w:val="000000" w:themeColor="text1"/>
          <w:kern w:val="24"/>
          <w:lang w:eastAsia="en-IN" w:bidi="hi-IN"/>
        </w:rPr>
        <w:t xml:space="preserve"> is given by</w:t>
      </w:r>
      <w:r w:rsidR="00AF67CB">
        <w:rPr>
          <w:rFonts w:ascii="Times New Roman" w:eastAsiaTheme="minorEastAsia" w:hAnsi="Times New Roman" w:cs="Times New Roman"/>
          <w:color w:val="000000" w:themeColor="text1"/>
          <w:kern w:val="24"/>
          <w:lang w:eastAsia="en-IN" w:bidi="hi-IN"/>
        </w:rPr>
        <w:t xml:space="preserve"> [23]</w:t>
      </w:r>
      <w:r w:rsidR="00604D83" w:rsidRPr="00604D83">
        <w:rPr>
          <w:rFonts w:ascii="Times New Roman" w:eastAsiaTheme="minorEastAsia" w:hAnsi="Times New Roman" w:cs="Times New Roman"/>
          <w:color w:val="000000" w:themeColor="text1"/>
          <w:kern w:val="24"/>
          <w:lang w:eastAsia="en-IN" w:bidi="hi-IN"/>
        </w:rPr>
        <w:t>:</w:t>
      </w:r>
    </w:p>
    <w:p w:rsidR="00604D83" w:rsidRPr="00604D83" w:rsidRDefault="00604D83" w:rsidP="003D4EC4">
      <w:pPr>
        <w:spacing w:before="86" w:after="0" w:line="276" w:lineRule="auto"/>
        <w:jc w:val="right"/>
        <w:rPr>
          <w:rFonts w:ascii="Times New Roman" w:eastAsia="Times New Roman" w:hAnsi="Times New Roman" w:cs="Times New Roman"/>
          <w:lang w:val="en-IN" w:eastAsia="en-IN" w:bidi="hi-IN"/>
        </w:rPr>
      </w:pPr>
      <m:oMath>
        <m:r>
          <m:rPr>
            <m:sty m:val="p"/>
          </m:rPr>
          <w:rPr>
            <w:rFonts w:ascii="Cambria Math" w:eastAsiaTheme="minorEastAsia" w:hAnsi="Cambria Math" w:cs="Times New Roman"/>
            <w:color w:val="000000" w:themeColor="text1"/>
            <w:kern w:val="24"/>
            <w:lang w:eastAsia="en-IN" w:bidi="hi-IN"/>
          </w:rPr>
          <m:t>q</m:t>
        </m:r>
        <m:d>
          <m:dPr>
            <m:ctrlPr>
              <w:rPr>
                <w:rFonts w:ascii="Cambria Math" w:eastAsiaTheme="minorEastAsia" w:hAnsi="Cambria Math" w:cs="Times New Roman"/>
                <w:i/>
                <w:iCs/>
                <w:color w:val="000000" w:themeColor="text1"/>
                <w:kern w:val="24"/>
                <w:lang w:val="en-IN" w:eastAsia="en-IN" w:bidi="hi-IN"/>
              </w:rPr>
            </m:ctrlPr>
          </m:dPr>
          <m:e>
            <m:r>
              <m:rPr>
                <m:sty m:val="p"/>
              </m:rPr>
              <w:rPr>
                <w:rFonts w:ascii="Cambria Math" w:eastAsiaTheme="minorEastAsia" w:hAnsi="Cambria Math" w:cs="Times New Roman"/>
                <w:color w:val="000000" w:themeColor="text1"/>
                <w:kern w:val="24"/>
                <w:lang w:eastAsia="en-IN" w:bidi="hi-IN"/>
              </w:rPr>
              <m:t>λ</m:t>
            </m:r>
          </m:e>
        </m:d>
        <m:r>
          <m:rPr>
            <m:sty m:val="p"/>
          </m:rPr>
          <w:rPr>
            <w:rFonts w:ascii="Cambria Math" w:eastAsiaTheme="minorEastAsia" w:hAnsi="Cambria Math" w:cs="Times New Roman"/>
            <w:color w:val="000000" w:themeColor="text1"/>
            <w:kern w:val="24"/>
            <w:lang w:eastAsia="en-IN" w:bidi="hi-IN"/>
          </w:rPr>
          <m:t>=exp</m:t>
        </m:r>
        <m:d>
          <m:dPr>
            <m:begChr m:val="{"/>
            <m:endChr m:val="}"/>
            <m:ctrlPr>
              <w:rPr>
                <w:rFonts w:ascii="Cambria Math" w:eastAsiaTheme="minorEastAsia" w:hAnsi="Cambria Math" w:cs="Times New Roman"/>
                <w:i/>
                <w:iCs/>
                <w:color w:val="000000" w:themeColor="text1"/>
                <w:kern w:val="24"/>
                <w:lang w:val="en-IN" w:eastAsia="en-IN" w:bidi="hi-IN"/>
              </w:rPr>
            </m:ctrlPr>
          </m:dPr>
          <m:e>
            <m:r>
              <w:rPr>
                <w:rFonts w:ascii="Cambria Math" w:eastAsiaTheme="minorEastAsia" w:hAnsi="Cambria Math" w:cs="Times New Roman"/>
                <w:color w:val="000000" w:themeColor="text1"/>
                <w:kern w:val="24"/>
                <w:lang w:eastAsia="en-IN" w:bidi="hi-IN"/>
              </w:rPr>
              <m:t>-</m:t>
            </m:r>
            <m:f>
              <m:fPr>
                <m:ctrlPr>
                  <w:rPr>
                    <w:rFonts w:ascii="Cambria Math" w:eastAsiaTheme="minorEastAsia" w:hAnsi="Cambria Math" w:cs="Times New Roman"/>
                    <w:i/>
                    <w:iCs/>
                    <w:color w:val="000000" w:themeColor="text1"/>
                    <w:kern w:val="24"/>
                    <w:lang w:val="en-IN" w:eastAsia="en-IN" w:bidi="hi-IN"/>
                  </w:rPr>
                </m:ctrlPr>
              </m:fPr>
              <m:num>
                <m:sSup>
                  <m:sSupPr>
                    <m:ctrlPr>
                      <w:rPr>
                        <w:rFonts w:ascii="Cambria Math" w:eastAsiaTheme="minorEastAsia" w:hAnsi="Cambria Math" w:cs="Times New Roman"/>
                        <w:i/>
                        <w:iCs/>
                        <w:color w:val="000000" w:themeColor="text1"/>
                        <w:kern w:val="24"/>
                        <w:lang w:val="en-IN" w:eastAsia="en-IN" w:bidi="hi-IN"/>
                      </w:rPr>
                    </m:ctrlPr>
                  </m:sSupPr>
                  <m:e>
                    <m:r>
                      <m:rPr>
                        <m:sty m:val="p"/>
                      </m:rPr>
                      <w:rPr>
                        <w:rFonts w:ascii="Cambria Math" w:eastAsiaTheme="minorEastAsia" w:hAnsi="Cambria Math" w:cs="Times New Roman"/>
                        <w:color w:val="000000" w:themeColor="text1"/>
                        <w:kern w:val="24"/>
                        <w:lang w:eastAsia="en-IN" w:bidi="hi-IN"/>
                      </w:rPr>
                      <m:t>2π</m:t>
                    </m:r>
                  </m:e>
                  <m:sup>
                    <m:r>
                      <m:rPr>
                        <m:sty m:val="p"/>
                      </m:rPr>
                      <w:rPr>
                        <w:rFonts w:ascii="Cambria Math" w:eastAsiaTheme="minorEastAsia" w:hAnsi="Cambria Math" w:cs="Times New Roman"/>
                        <w:color w:val="000000" w:themeColor="text1"/>
                        <w:kern w:val="24"/>
                        <w:lang w:eastAsia="en-IN" w:bidi="hi-IN"/>
                      </w:rPr>
                      <m:t>2</m:t>
                    </m:r>
                  </m:sup>
                </m:sSup>
              </m:num>
              <m:den>
                <m:func>
                  <m:funcPr>
                    <m:ctrlPr>
                      <w:rPr>
                        <w:rFonts w:ascii="Cambria Math" w:eastAsiaTheme="minorEastAsia" w:hAnsi="Cambria Math" w:cs="Times New Roman"/>
                        <w:i/>
                        <w:iCs/>
                        <w:color w:val="000000" w:themeColor="text1"/>
                        <w:kern w:val="24"/>
                        <w:lang w:val="en-IN" w:eastAsia="en-IN" w:bidi="hi-IN"/>
                      </w:rPr>
                    </m:ctrlPr>
                  </m:funcPr>
                  <m:fName>
                    <m:r>
                      <m:rPr>
                        <m:sty m:val="p"/>
                      </m:rPr>
                      <w:rPr>
                        <w:rFonts w:ascii="Cambria Math" w:eastAsiaTheme="minorEastAsia" w:hAnsi="Cambria Math" w:cs="Times New Roman"/>
                        <w:color w:val="000000" w:themeColor="text1"/>
                        <w:kern w:val="24"/>
                        <w:lang w:eastAsia="en-IN" w:bidi="hi-IN"/>
                      </w:rPr>
                      <m:t>sin</m:t>
                    </m:r>
                  </m:fName>
                  <m:e>
                    <m:d>
                      <m:dPr>
                        <m:ctrlPr>
                          <w:rPr>
                            <w:rFonts w:ascii="Cambria Math" w:eastAsiaTheme="minorEastAsia" w:hAnsi="Cambria Math" w:cs="Times New Roman"/>
                            <w:i/>
                            <w:iCs/>
                            <w:color w:val="000000" w:themeColor="text1"/>
                            <w:kern w:val="24"/>
                            <w:lang w:val="en-IN" w:eastAsia="en-IN" w:bidi="hi-IN"/>
                          </w:rPr>
                        </m:ctrlPr>
                      </m:dPr>
                      <m:e>
                        <m:f>
                          <m:fPr>
                            <m:ctrlPr>
                              <w:rPr>
                                <w:rFonts w:ascii="Cambria Math" w:eastAsiaTheme="minorEastAsia" w:hAnsi="Cambria Math" w:cs="Times New Roman"/>
                                <w:i/>
                                <w:iCs/>
                                <w:color w:val="000000" w:themeColor="text1"/>
                                <w:kern w:val="24"/>
                                <w:lang w:val="en-IN" w:eastAsia="en-IN" w:bidi="hi-IN"/>
                              </w:rPr>
                            </m:ctrlPr>
                          </m:fPr>
                          <m:num>
                            <m:r>
                              <m:rPr>
                                <m:sty m:val="p"/>
                              </m:rPr>
                              <w:rPr>
                                <w:rFonts w:ascii="Cambria Math" w:eastAsiaTheme="minorEastAsia" w:hAnsi="Cambria Math" w:cs="Times New Roman"/>
                                <w:color w:val="000000" w:themeColor="text1"/>
                                <w:kern w:val="24"/>
                                <w:lang w:eastAsia="en-IN" w:bidi="hi-IN"/>
                              </w:rPr>
                              <m:t>2π</m:t>
                            </m:r>
                          </m:num>
                          <m:den>
                            <m:r>
                              <m:rPr>
                                <m:sty m:val="p"/>
                              </m:rPr>
                              <w:rPr>
                                <w:rFonts w:ascii="Cambria Math" w:eastAsiaTheme="minorEastAsia" w:hAnsi="Cambria Math" w:cs="Times New Roman"/>
                                <w:color w:val="000000" w:themeColor="text1"/>
                                <w:kern w:val="24"/>
                                <w:lang w:eastAsia="en-IN" w:bidi="hi-IN"/>
                              </w:rPr>
                              <m:t>η</m:t>
                            </m:r>
                          </m:den>
                        </m:f>
                      </m:e>
                    </m:d>
                  </m:e>
                </m:func>
              </m:den>
            </m:f>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m:t>
                </m:r>
              </m:sup>
            </m:sSubSup>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SINR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2/η</m:t>
                </m:r>
              </m:sup>
            </m:sSubSup>
            <m:r>
              <m:rPr>
                <m:sty m:val="p"/>
              </m:rPr>
              <w:rPr>
                <w:rFonts w:ascii="Cambria Math" w:eastAsiaTheme="minorEastAsia" w:hAnsi="Cambria Math" w:cs="Times New Roman"/>
                <w:color w:val="000000" w:themeColor="text1"/>
                <w:kern w:val="24"/>
                <w:lang w:eastAsia="en-IN" w:bidi="hi-IN"/>
              </w:rPr>
              <m:t>λ</m:t>
            </m:r>
          </m:e>
        </m:d>
      </m:oMath>
      <w:r w:rsidR="003D4EC4">
        <w:rPr>
          <w:rFonts w:ascii="Times New Roman" w:eastAsiaTheme="minorEastAsia" w:hAnsi="Times New Roman" w:cs="Times New Roman"/>
          <w:color w:val="000000" w:themeColor="text1"/>
          <w:kern w:val="24"/>
          <w:lang w:eastAsia="en-IN" w:bidi="hi-IN"/>
        </w:rPr>
        <w:t xml:space="preserve">       (2)</w:t>
      </w:r>
    </w:p>
    <w:p w:rsidR="00604D83" w:rsidRPr="00604D83" w:rsidRDefault="00604D83" w:rsidP="00604D83">
      <w:pPr>
        <w:spacing w:before="86"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Here,</w:t>
      </w:r>
    </w:p>
    <w:p w:rsidR="00604D83" w:rsidRPr="00604D83" w:rsidRDefault="00DA6AE3" w:rsidP="00604D83">
      <w:pPr>
        <w:spacing w:before="86"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K</m:t>
            </m:r>
          </m:e>
          <m:sub>
            <m:r>
              <m:rPr>
                <m:sty m:val="p"/>
              </m:rPr>
              <w:rPr>
                <w:rFonts w:ascii="Cambria Math" w:eastAsiaTheme="minorEastAsia" w:hAnsi="Cambria Math" w:cs="Times New Roman"/>
                <w:color w:val="000000" w:themeColor="text1"/>
                <w:kern w:val="24"/>
                <w:lang w:eastAsia="en-IN" w:bidi="hi-IN"/>
              </w:rPr>
              <m:t>k</m:t>
            </m:r>
          </m:sub>
        </m:sSub>
        <m:r>
          <m:rPr>
            <m:sty m:val="p"/>
          </m:rPr>
          <w:rPr>
            <w:rFonts w:ascii="Cambria Math" w:eastAsiaTheme="minorEastAsia" w:hAnsi="Cambria Math" w:cs="Times New Roman"/>
            <w:color w:val="000000" w:themeColor="text1"/>
            <w:kern w:val="24"/>
            <w:lang w:eastAsia="en-IN" w:bidi="hi-IN"/>
          </w:rPr>
          <m:t>=</m:t>
        </m:r>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C</m:t>
            </m:r>
          </m:e>
          <m:sub>
            <m:r>
              <m:rPr>
                <m:sty m:val="p"/>
              </m:rPr>
              <w:rPr>
                <w:rFonts w:ascii="Cambria Math" w:eastAsiaTheme="minorEastAsia" w:hAnsi="Cambria Math" w:cs="Times New Roman"/>
                <w:color w:val="000000" w:themeColor="text1"/>
                <w:kern w:val="24"/>
                <w:lang w:eastAsia="en-IN" w:bidi="hi-IN"/>
              </w:rPr>
              <m:t>k</m:t>
            </m:r>
          </m:sub>
        </m:sSub>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m:t>
            </m:r>
          </m:sup>
        </m:sSubSup>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SNR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2/η</m:t>
            </m:r>
          </m:sup>
        </m:sSubSup>
      </m:oMath>
      <w:r w:rsidR="00604D83" w:rsidRPr="00604D83">
        <w:rPr>
          <w:rFonts w:ascii="Times New Roman" w:eastAsiaTheme="minorEastAsia" w:hAnsi="Times New Roman" w:cs="Times New Roman"/>
          <w:color w:val="000000" w:themeColor="text1"/>
          <w:kern w:val="24"/>
          <w:lang w:eastAsia="en-IN" w:bidi="hi-IN"/>
        </w:rPr>
        <w:t xml:space="preserve">  is a constant depending on system and channel </w:t>
      </w:r>
      <w:proofErr w:type="gramStart"/>
      <w:r w:rsidR="00604D83" w:rsidRPr="00604D83">
        <w:rPr>
          <w:rFonts w:ascii="Times New Roman" w:eastAsiaTheme="minorEastAsia" w:hAnsi="Times New Roman" w:cs="Times New Roman"/>
          <w:color w:val="000000" w:themeColor="text1"/>
          <w:kern w:val="24"/>
          <w:lang w:eastAsia="en-IN" w:bidi="hi-IN"/>
        </w:rPr>
        <w:t>parameters</w:t>
      </w:r>
      <w:proofErr w:type="gramEnd"/>
    </w:p>
    <w:p w:rsidR="00604D83" w:rsidRPr="00604D83" w:rsidRDefault="00604D83" w:rsidP="00604D83">
      <w:pPr>
        <w:spacing w:before="86"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SINR represents the signal to noise plus interference ratio</w:t>
      </w:r>
    </w:p>
    <w:p w:rsidR="00604D83" w:rsidRPr="00604D83" w:rsidRDefault="00604D83" w:rsidP="003D4EC4">
      <w:pPr>
        <w:spacing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R is the distance</w:t>
      </w:r>
    </w:p>
    <w:p w:rsidR="00604D83" w:rsidRPr="00604D83" w:rsidRDefault="00DA6AE3" w:rsidP="003D4EC4">
      <w:pPr>
        <w:spacing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λ</m:t>
            </m:r>
          </m:e>
          <m:sub>
            <m:r>
              <m:rPr>
                <m:sty m:val="p"/>
              </m:rPr>
              <w:rPr>
                <w:rFonts w:ascii="Cambria Math" w:eastAsiaTheme="minorEastAsia" w:hAnsi="Cambria Math" w:cs="Times New Roman"/>
                <w:color w:val="000000" w:themeColor="text1"/>
                <w:kern w:val="24"/>
                <w:lang w:eastAsia="en-IN" w:bidi="hi-IN"/>
              </w:rPr>
              <m:t>j</m:t>
            </m:r>
          </m:sub>
        </m:sSub>
      </m:oMath>
      <w:r w:rsidR="003D4EC4">
        <w:rPr>
          <w:rFonts w:ascii="Times New Roman" w:eastAsiaTheme="minorEastAsia" w:hAnsi="Times New Roman" w:cs="Times New Roman"/>
          <w:color w:val="000000" w:themeColor="text1"/>
          <w:kern w:val="24"/>
          <w:lang w:eastAsia="en-IN" w:bidi="hi-IN"/>
        </w:rPr>
        <w:t xml:space="preserve"> is the</w:t>
      </w:r>
      <w:r w:rsidR="00604D83" w:rsidRPr="00604D83">
        <w:rPr>
          <w:rFonts w:ascii="Times New Roman" w:eastAsiaTheme="minorEastAsia" w:hAnsi="Times New Roman" w:cs="Times New Roman"/>
          <w:color w:val="000000" w:themeColor="text1"/>
          <w:kern w:val="24"/>
          <w:lang w:eastAsia="en-IN" w:bidi="hi-IN"/>
        </w:rPr>
        <w:t xml:space="preserve"> device density</w:t>
      </w:r>
      <w:r w:rsidR="003D4EC4">
        <w:rPr>
          <w:rFonts w:ascii="Times New Roman" w:eastAsiaTheme="minorEastAsia" w:hAnsi="Times New Roman" w:cs="Times New Roman"/>
          <w:color w:val="000000" w:themeColor="text1"/>
          <w:kern w:val="24"/>
          <w:lang w:eastAsia="en-IN" w:bidi="hi-IN"/>
        </w:rPr>
        <w:t xml:space="preserve"> in a </w:t>
      </w:r>
      <w:proofErr w:type="gramStart"/>
      <w:r w:rsidR="003D4EC4">
        <w:rPr>
          <w:rFonts w:ascii="Times New Roman" w:eastAsiaTheme="minorEastAsia" w:hAnsi="Times New Roman" w:cs="Times New Roman"/>
          <w:color w:val="000000" w:themeColor="text1"/>
          <w:kern w:val="24"/>
          <w:lang w:eastAsia="en-IN" w:bidi="hi-IN"/>
        </w:rPr>
        <w:t>network</w:t>
      </w:r>
      <w:proofErr w:type="gramEnd"/>
    </w:p>
    <w:p w:rsidR="00604D83" w:rsidRPr="00604D83" w:rsidRDefault="00DA6AE3" w:rsidP="003D4EC4">
      <w:pPr>
        <w:spacing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σ</m:t>
            </m:r>
          </m:e>
          <m:sub>
            <m:r>
              <m:rPr>
                <m:sty m:val="p"/>
              </m:rPr>
              <w:rPr>
                <w:rFonts w:ascii="Cambria Math" w:eastAsiaTheme="minorEastAsia" w:hAnsi="Cambria Math" w:cs="Times New Roman"/>
                <w:color w:val="000000" w:themeColor="text1"/>
                <w:kern w:val="24"/>
                <w:lang w:eastAsia="en-IN" w:bidi="hi-IN"/>
              </w:rPr>
              <m:t>kj</m:t>
            </m:r>
          </m:sub>
        </m:sSub>
      </m:oMath>
      <w:r w:rsidR="00604D83" w:rsidRPr="00604D83">
        <w:rPr>
          <w:rFonts w:ascii="Times New Roman" w:eastAsiaTheme="minorEastAsia" w:hAnsi="Times New Roman" w:cs="Times New Roman"/>
          <w:color w:val="000000" w:themeColor="text1"/>
          <w:kern w:val="24"/>
          <w:lang w:eastAsia="en-IN" w:bidi="hi-IN"/>
        </w:rPr>
        <w:t xml:space="preserve"> is the shadowing factor</w:t>
      </w:r>
    </w:p>
    <w:p w:rsidR="00604D83" w:rsidRDefault="00604D83" w:rsidP="003D4EC4">
      <w:pPr>
        <w:spacing w:after="0" w:line="276" w:lineRule="auto"/>
        <w:jc w:val="left"/>
        <w:rPr>
          <w:rFonts w:ascii="Times New Roman" w:eastAsiaTheme="minorEastAsia" w:hAnsi="Times New Roman" w:cs="Times New Roman"/>
          <w:color w:val="000000" w:themeColor="text1"/>
          <w:kern w:val="24"/>
          <w:lang w:eastAsia="en-IN" w:bidi="hi-IN"/>
        </w:rPr>
      </w:pPr>
      <m:oMath>
        <m:r>
          <m:rPr>
            <m:sty m:val="p"/>
          </m:rPr>
          <w:rPr>
            <w:rFonts w:ascii="Cambria Math" w:eastAsiaTheme="minorEastAsia" w:hAnsi="Cambria Math" w:cs="Times New Roman"/>
            <w:color w:val="000000" w:themeColor="text1"/>
            <w:kern w:val="24"/>
            <w:lang w:eastAsia="en-IN" w:bidi="hi-IN"/>
          </w:rPr>
          <m:t>q</m:t>
        </m:r>
        <m:d>
          <m:dPr>
            <m:ctrlPr>
              <w:rPr>
                <w:rFonts w:ascii="Cambria Math" w:eastAsiaTheme="minorEastAsia" w:hAnsi="Cambria Math" w:cs="Times New Roman"/>
                <w:i/>
                <w:iCs/>
                <w:color w:val="000000" w:themeColor="text1"/>
                <w:kern w:val="24"/>
                <w:lang w:val="en-IN" w:eastAsia="en-IN" w:bidi="hi-IN"/>
              </w:rPr>
            </m:ctrlPr>
          </m:dPr>
          <m:e>
            <m:r>
              <m:rPr>
                <m:sty m:val="p"/>
              </m:rPr>
              <w:rPr>
                <w:rFonts w:ascii="Cambria Math" w:eastAsiaTheme="minorEastAsia" w:hAnsi="Cambria Math" w:cs="Times New Roman"/>
                <w:color w:val="000000" w:themeColor="text1"/>
                <w:kern w:val="24"/>
                <w:lang w:eastAsia="en-IN" w:bidi="hi-IN"/>
              </w:rPr>
              <m:t>λ</m:t>
            </m:r>
          </m:e>
        </m:d>
      </m:oMath>
      <w:r w:rsidRPr="00604D83">
        <w:rPr>
          <w:rFonts w:ascii="Times New Roman" w:eastAsiaTheme="minorEastAsia" w:hAnsi="Times New Roman" w:cs="Times New Roman"/>
          <w:color w:val="000000" w:themeColor="text1"/>
          <w:kern w:val="24"/>
          <w:lang w:eastAsia="en-IN" w:bidi="hi-IN"/>
        </w:rPr>
        <w:t xml:space="preserve"> is the absolute outage</w:t>
      </w:r>
    </w:p>
    <w:p w:rsidR="003D4EC4" w:rsidRPr="00604D83" w:rsidRDefault="003D4EC4" w:rsidP="003D4EC4">
      <w:pPr>
        <w:spacing w:after="0" w:line="276" w:lineRule="auto"/>
        <w:jc w:val="left"/>
        <w:rPr>
          <w:rFonts w:ascii="Times New Roman" w:eastAsia="Times New Roman" w:hAnsi="Times New Roman" w:cs="Times New Roman"/>
          <w:lang w:val="en-IN" w:eastAsia="en-IN" w:bidi="hi-IN"/>
        </w:rPr>
      </w:pPr>
    </w:p>
    <w:p w:rsidR="00604D83" w:rsidRDefault="00604D83" w:rsidP="003D4EC4">
      <w:pPr>
        <w:spacing w:after="0" w:line="276" w:lineRule="auto"/>
        <w:rPr>
          <w:rFonts w:ascii="Times New Roman" w:eastAsiaTheme="minorEastAsia" w:hAnsi="Times New Roman" w:cs="Times New Roman"/>
        </w:rPr>
      </w:pPr>
      <w:r w:rsidRPr="00604D83">
        <w:rPr>
          <w:rFonts w:ascii="Times New Roman" w:eastAsiaTheme="minorEastAsia" w:hAnsi="Times New Roman" w:cs="Times New Roman"/>
        </w:rPr>
        <w:t>Mathematically, the CCDF analysis of outage is given by</w:t>
      </w:r>
      <w:r w:rsidR="00B824DD">
        <w:rPr>
          <w:rFonts w:ascii="Times New Roman" w:eastAsiaTheme="minorEastAsia" w:hAnsi="Times New Roman" w:cs="Times New Roman"/>
        </w:rPr>
        <w:t xml:space="preserve"> [24]</w:t>
      </w:r>
      <w:r w:rsidRPr="00604D83">
        <w:rPr>
          <w:rFonts w:ascii="Times New Roman" w:eastAsiaTheme="minorEastAsia" w:hAnsi="Times New Roman" w:cs="Times New Roman"/>
        </w:rPr>
        <w:t>:</w:t>
      </w:r>
    </w:p>
    <w:p w:rsidR="003D4EC4" w:rsidRPr="00604D83" w:rsidRDefault="003D4EC4" w:rsidP="003D4EC4">
      <w:pPr>
        <w:spacing w:after="0" w:line="276" w:lineRule="auto"/>
        <w:rPr>
          <w:rFonts w:ascii="Times New Roman" w:eastAsiaTheme="minorEastAsia" w:hAnsi="Times New Roman" w:cs="Times New Roman"/>
        </w:rPr>
      </w:pPr>
    </w:p>
    <w:p w:rsidR="00604D83" w:rsidRPr="00604D83" w:rsidRDefault="00604D83" w:rsidP="003D4EC4">
      <w:pPr>
        <w:spacing w:after="0" w:line="276" w:lineRule="auto"/>
        <w:jc w:val="right"/>
        <w:rPr>
          <w:rFonts w:ascii="Times New Roman" w:eastAsiaTheme="minorEastAsia" w:hAnsi="Times New Roman" w:cs="Times New Roman"/>
          <w:bCs/>
        </w:rPr>
      </w:pPr>
      <m:oMath>
        <m:r>
          <w:rPr>
            <w:rFonts w:ascii="Cambria Math" w:eastAsiaTheme="minorEastAsia" w:hAnsi="Cambria Math" w:cs="Times New Roman"/>
          </w:rPr>
          <m:t>ccdf</m:t>
        </m:r>
        <m:d>
          <m:dPr>
            <m:ctrlPr>
              <w:rPr>
                <w:rFonts w:ascii="Cambria Math" w:eastAsiaTheme="minorEastAsia" w:hAnsi="Cambria Math" w:cs="Times New Roman"/>
                <w:bCs/>
                <w:i/>
              </w:rPr>
            </m:ctrlPr>
          </m:dPr>
          <m:e>
            <m:r>
              <w:rPr>
                <w:rFonts w:ascii="Cambria Math" w:eastAsiaTheme="minorEastAsia" w:hAnsi="Cambria Math" w:cs="Times New Roman"/>
              </w:rPr>
              <m:t>x</m:t>
            </m:r>
          </m:e>
        </m:d>
        <m:r>
          <w:rPr>
            <w:rFonts w:ascii="Cambria Math" w:eastAsiaTheme="minorEastAsia" w:hAnsi="Cambria Math" w:cs="Times New Roman"/>
          </w:rPr>
          <m:t>=1-cdf(x)</m:t>
        </m:r>
      </m:oMath>
      <w:r w:rsidR="003D4EC4">
        <w:rPr>
          <w:rFonts w:ascii="Times New Roman" w:eastAsiaTheme="minorEastAsia" w:hAnsi="Times New Roman" w:cs="Times New Roman"/>
          <w:bCs/>
        </w:rPr>
        <w:t>(3</w:t>
      </w:r>
      <w:r w:rsidRPr="00604D83">
        <w:rPr>
          <w:rFonts w:ascii="Times New Roman" w:eastAsiaTheme="minorEastAsia" w:hAnsi="Times New Roman" w:cs="Times New Roman"/>
          <w:bCs/>
        </w:rPr>
        <w:t>)</w:t>
      </w:r>
    </w:p>
    <w:p w:rsidR="00604D83" w:rsidRPr="00604D83" w:rsidRDefault="00604D83" w:rsidP="003D4EC4">
      <w:pPr>
        <w:spacing w:after="0" w:line="276" w:lineRule="auto"/>
        <w:jc w:val="left"/>
        <w:rPr>
          <w:rFonts w:ascii="Times New Roman" w:eastAsiaTheme="minorEastAsia" w:hAnsi="Times New Roman" w:cs="Times New Roman"/>
          <w:bCs/>
        </w:rPr>
      </w:pPr>
      <w:r w:rsidRPr="00604D83">
        <w:rPr>
          <w:rFonts w:ascii="Times New Roman" w:eastAsiaTheme="minorEastAsia" w:hAnsi="Times New Roman" w:cs="Times New Roman"/>
          <w:bCs/>
        </w:rPr>
        <w:t>Here,</w:t>
      </w:r>
    </w:p>
    <w:p w:rsidR="00604D83" w:rsidRPr="00604D83" w:rsidRDefault="00604D83" w:rsidP="003D4EC4">
      <w:pPr>
        <w:spacing w:after="0" w:line="276" w:lineRule="auto"/>
        <w:jc w:val="left"/>
        <w:rPr>
          <w:rFonts w:ascii="Times New Roman" w:eastAsiaTheme="minorEastAsia" w:hAnsi="Times New Roman" w:cs="Times New Roman"/>
        </w:rPr>
      </w:pPr>
      <w:proofErr w:type="spellStart"/>
      <w:r w:rsidRPr="00604D83">
        <w:rPr>
          <w:rFonts w:ascii="Times New Roman" w:eastAsiaTheme="minorEastAsia" w:hAnsi="Times New Roman" w:cs="Times New Roman"/>
          <w:bCs/>
        </w:rPr>
        <w:t>ccdf</w:t>
      </w:r>
      <w:proofErr w:type="spellEnd"/>
      <w:r w:rsidRPr="00604D83">
        <w:rPr>
          <w:rFonts w:ascii="Times New Roman" w:eastAsiaTheme="minorEastAsia" w:hAnsi="Times New Roman" w:cs="Times New Roman"/>
          <w:bCs/>
        </w:rPr>
        <w:t xml:space="preserve"> denotes the</w:t>
      </w:r>
      <w:r w:rsidRPr="00604D83">
        <w:rPr>
          <w:rFonts w:ascii="Times New Roman" w:eastAsiaTheme="minorEastAsia" w:hAnsi="Times New Roman" w:cs="Times New Roman"/>
        </w:rPr>
        <w:t xml:space="preserve"> complementary cumulative density function of the D2D Networks system</w:t>
      </w:r>
    </w:p>
    <w:p w:rsidR="00604D83" w:rsidRPr="00604D83" w:rsidRDefault="00604D83" w:rsidP="003D4EC4">
      <w:pPr>
        <w:spacing w:after="0" w:line="276" w:lineRule="auto"/>
        <w:jc w:val="left"/>
        <w:rPr>
          <w:rFonts w:ascii="Times New Roman" w:eastAsiaTheme="minorEastAsia" w:hAnsi="Times New Roman" w:cs="Times New Roman"/>
        </w:rPr>
      </w:pPr>
      <w:proofErr w:type="spellStart"/>
      <w:r w:rsidRPr="00604D83">
        <w:rPr>
          <w:rFonts w:ascii="Times New Roman" w:eastAsiaTheme="minorEastAsia" w:hAnsi="Times New Roman" w:cs="Times New Roman"/>
          <w:bCs/>
        </w:rPr>
        <w:t>cdf</w:t>
      </w:r>
      <w:proofErr w:type="spellEnd"/>
      <w:r w:rsidRPr="00604D83">
        <w:rPr>
          <w:rFonts w:ascii="Times New Roman" w:eastAsiaTheme="minorEastAsia" w:hAnsi="Times New Roman" w:cs="Times New Roman"/>
          <w:bCs/>
        </w:rPr>
        <w:t xml:space="preserve"> denotes the</w:t>
      </w:r>
      <w:r w:rsidRPr="00604D83">
        <w:rPr>
          <w:rFonts w:ascii="Times New Roman" w:eastAsiaTheme="minorEastAsia" w:hAnsi="Times New Roman" w:cs="Times New Roman"/>
        </w:rPr>
        <w:t xml:space="preserve"> cumulative density function of the </w:t>
      </w:r>
      <w:r w:rsidR="006E100A">
        <w:rPr>
          <w:rFonts w:ascii="Times New Roman" w:eastAsiaTheme="minorEastAsia" w:hAnsi="Times New Roman" w:cs="Times New Roman"/>
        </w:rPr>
        <w:t>network.</w:t>
      </w:r>
    </w:p>
    <w:p w:rsidR="00604D83" w:rsidRPr="00604D83" w:rsidRDefault="00604D83" w:rsidP="003D4EC4">
      <w:pPr>
        <w:spacing w:after="0" w:line="276" w:lineRule="auto"/>
        <w:jc w:val="left"/>
        <w:rPr>
          <w:rFonts w:ascii="Times New Roman" w:eastAsiaTheme="minorEastAsia" w:hAnsi="Times New Roman" w:cs="Times New Roman"/>
        </w:rPr>
      </w:pPr>
      <w:r w:rsidRPr="00604D83">
        <w:rPr>
          <w:rFonts w:ascii="Times New Roman" w:eastAsiaTheme="minorEastAsia" w:hAnsi="Times New Roman" w:cs="Times New Roman"/>
        </w:rPr>
        <w:t>x denotes a random variable.</w:t>
      </w:r>
    </w:p>
    <w:p w:rsidR="00DB1F86" w:rsidRDefault="00DB1F86" w:rsidP="00B616D0">
      <w:pPr>
        <w:spacing w:after="0" w:line="276" w:lineRule="auto"/>
        <w:rPr>
          <w:rFonts w:ascii="Times New Roman" w:hAnsi="Times New Roman" w:cs="Times New Roman"/>
          <w:b/>
        </w:rPr>
      </w:pPr>
    </w:p>
    <w:p w:rsidR="00A05053" w:rsidRDefault="0052465D" w:rsidP="000A2CE7">
      <w:pPr>
        <w:spacing w:after="0" w:line="276" w:lineRule="auto"/>
        <w:rPr>
          <w:rFonts w:ascii="Times New Roman" w:hAnsi="Times New Roman" w:cs="Times New Roman"/>
          <w:b/>
        </w:rPr>
      </w:pPr>
      <w:r>
        <w:rPr>
          <w:rFonts w:ascii="Times New Roman" w:hAnsi="Times New Roman" w:cs="Times New Roman"/>
          <w:b/>
        </w:rPr>
        <w:t>IV. MACHINE LEARNING ASSISTED HANDOVER</w:t>
      </w:r>
    </w:p>
    <w:p w:rsidR="00C7465E" w:rsidRDefault="00C7465E" w:rsidP="00A05053">
      <w:pPr>
        <w:spacing w:after="0" w:line="276" w:lineRule="auto"/>
        <w:rPr>
          <w:rFonts w:ascii="Times New Roman" w:hAnsi="Times New Roman" w:cs="Times New Roman"/>
          <w:bCs/>
        </w:rPr>
      </w:pPr>
      <w:r>
        <w:rPr>
          <w:rFonts w:ascii="Times New Roman" w:hAnsi="Times New Roman" w:cs="Times New Roman"/>
          <w:bCs/>
        </w:rPr>
        <w:t xml:space="preserve">The enhancements in chip fabrication and computational power have made it possible to analyze copious amount of </w:t>
      </w:r>
      <w:r w:rsidR="00ED1717">
        <w:rPr>
          <w:rFonts w:ascii="Times New Roman" w:hAnsi="Times New Roman" w:cs="Times New Roman"/>
          <w:bCs/>
        </w:rPr>
        <w:t>data at real time and on miniaturized systems on chip (SoCs)</w:t>
      </w:r>
      <w:r w:rsidR="009A007B">
        <w:rPr>
          <w:rFonts w:ascii="Times New Roman" w:hAnsi="Times New Roman" w:cs="Times New Roman"/>
          <w:bCs/>
        </w:rPr>
        <w:t xml:space="preserve"> [1</w:t>
      </w:r>
      <w:r w:rsidR="00860D42">
        <w:rPr>
          <w:rFonts w:ascii="Times New Roman" w:hAnsi="Times New Roman" w:cs="Times New Roman"/>
          <w:bCs/>
        </w:rPr>
        <w:t>9]</w:t>
      </w:r>
      <w:r w:rsidR="00ED1717">
        <w:rPr>
          <w:rFonts w:ascii="Times New Roman" w:hAnsi="Times New Roman" w:cs="Times New Roman"/>
          <w:bCs/>
        </w:rPr>
        <w:t xml:space="preserve">. </w:t>
      </w:r>
      <w:r w:rsidR="005319F0">
        <w:rPr>
          <w:rFonts w:ascii="Times New Roman" w:hAnsi="Times New Roman" w:cs="Times New Roman"/>
          <w:bCs/>
        </w:rPr>
        <w:t xml:space="preserve">Machine learning (ML) models can be </w:t>
      </w:r>
      <w:r w:rsidR="000A6880">
        <w:rPr>
          <w:rFonts w:ascii="Times New Roman" w:hAnsi="Times New Roman" w:cs="Times New Roman"/>
          <w:bCs/>
        </w:rPr>
        <w:t>have the capability of analyzing large and complex data sets practically infeasible with conventional statistical models</w:t>
      </w:r>
      <w:r w:rsidR="009A007B">
        <w:rPr>
          <w:rFonts w:ascii="Times New Roman" w:hAnsi="Times New Roman" w:cs="Times New Roman"/>
          <w:bCs/>
        </w:rPr>
        <w:t xml:space="preserve"> [2</w:t>
      </w:r>
      <w:r w:rsidR="00860D42">
        <w:rPr>
          <w:rFonts w:ascii="Times New Roman" w:hAnsi="Times New Roman" w:cs="Times New Roman"/>
          <w:bCs/>
        </w:rPr>
        <w:t>0</w:t>
      </w:r>
      <w:r w:rsidR="00F232F6">
        <w:rPr>
          <w:rFonts w:ascii="Times New Roman" w:hAnsi="Times New Roman" w:cs="Times New Roman"/>
          <w:bCs/>
        </w:rPr>
        <w:t>]</w:t>
      </w:r>
      <w:r w:rsidR="000A6880">
        <w:rPr>
          <w:rFonts w:ascii="Times New Roman" w:hAnsi="Times New Roman" w:cs="Times New Roman"/>
          <w:bCs/>
        </w:rPr>
        <w:t xml:space="preserve">. </w:t>
      </w:r>
      <w:r w:rsidR="00E062B2">
        <w:rPr>
          <w:rFonts w:ascii="Times New Roman" w:hAnsi="Times New Roman" w:cs="Times New Roman"/>
          <w:bCs/>
        </w:rPr>
        <w:t>Machine learning models can be classified as</w:t>
      </w:r>
      <w:r w:rsidR="009A007B">
        <w:rPr>
          <w:rFonts w:ascii="Times New Roman" w:hAnsi="Times New Roman" w:cs="Times New Roman"/>
          <w:bCs/>
        </w:rPr>
        <w:t xml:space="preserve"> [2</w:t>
      </w:r>
      <w:r w:rsidR="005030F4">
        <w:rPr>
          <w:rFonts w:ascii="Times New Roman" w:hAnsi="Times New Roman" w:cs="Times New Roman"/>
          <w:bCs/>
        </w:rPr>
        <w:t>1]</w:t>
      </w:r>
      <w:r w:rsidR="00E062B2">
        <w:rPr>
          <w:rFonts w:ascii="Times New Roman" w:hAnsi="Times New Roman" w:cs="Times New Roman"/>
          <w:bCs/>
        </w:rPr>
        <w:t>:</w:t>
      </w:r>
    </w:p>
    <w:p w:rsidR="00E062B2" w:rsidRP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 xml:space="preserve">Unsupervised Learning: In this approach, the data set is not labelled or categorized prior to training a model. This typically is the </w:t>
      </w:r>
      <w:proofErr w:type="gramStart"/>
      <w:r w:rsidRPr="00E062B2">
        <w:rPr>
          <w:rFonts w:ascii="Times New Roman" w:hAnsi="Times New Roman" w:cs="Times New Roman"/>
        </w:rPr>
        <w:t>most crude</w:t>
      </w:r>
      <w:proofErr w:type="gramEnd"/>
      <w:r w:rsidRPr="00E062B2">
        <w:rPr>
          <w:rFonts w:ascii="Times New Roman" w:hAnsi="Times New Roman" w:cs="Times New Roman"/>
        </w:rPr>
        <w:t xml:space="preserve"> form of training wherein the least amount of </w:t>
      </w:r>
      <w:proofErr w:type="spellStart"/>
      <w:r w:rsidRPr="00E062B2">
        <w:rPr>
          <w:rFonts w:ascii="Times New Roman" w:hAnsi="Times New Roman" w:cs="Times New Roman"/>
        </w:rPr>
        <w:t>apriori</w:t>
      </w:r>
      <w:proofErr w:type="spellEnd"/>
      <w:r w:rsidRPr="00E062B2">
        <w:rPr>
          <w:rFonts w:ascii="Times New Roman" w:hAnsi="Times New Roman" w:cs="Times New Roman"/>
        </w:rPr>
        <w:t xml:space="preserve"> information is available regarding the data sets</w:t>
      </w:r>
      <w:r w:rsidR="00E65411">
        <w:rPr>
          <w:rFonts w:ascii="Times New Roman" w:hAnsi="Times New Roman" w:cs="Times New Roman"/>
        </w:rPr>
        <w:t xml:space="preserve"> [22]</w:t>
      </w:r>
      <w:r w:rsidRPr="00E062B2">
        <w:rPr>
          <w:rFonts w:ascii="Times New Roman" w:hAnsi="Times New Roman" w:cs="Times New Roman"/>
        </w:rPr>
        <w:t>.</w:t>
      </w:r>
    </w:p>
    <w:p w:rsidR="00E062B2" w:rsidRP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 xml:space="preserve">Supervised Learning: In this approach, the data is labelled or categorized or clustered prior to the training process. This is typically possible in case the </w:t>
      </w:r>
      <w:proofErr w:type="spellStart"/>
      <w:r w:rsidRPr="00E062B2">
        <w:rPr>
          <w:rFonts w:ascii="Times New Roman" w:hAnsi="Times New Roman" w:cs="Times New Roman"/>
        </w:rPr>
        <w:t>apriori</w:t>
      </w:r>
      <w:proofErr w:type="spellEnd"/>
      <w:r w:rsidRPr="00E062B2">
        <w:rPr>
          <w:rFonts w:ascii="Times New Roman" w:hAnsi="Times New Roman" w:cs="Times New Roman"/>
        </w:rPr>
        <w:t xml:space="preserve"> information </w:t>
      </w:r>
      <w:proofErr w:type="spellStart"/>
      <w:r w:rsidRPr="00E062B2">
        <w:rPr>
          <w:rFonts w:ascii="Times New Roman" w:hAnsi="Times New Roman" w:cs="Times New Roman"/>
        </w:rPr>
        <w:t>us</w:t>
      </w:r>
      <w:proofErr w:type="spellEnd"/>
      <w:r w:rsidRPr="00E062B2">
        <w:rPr>
          <w:rFonts w:ascii="Times New Roman" w:hAnsi="Times New Roman" w:cs="Times New Roman"/>
        </w:rPr>
        <w:t xml:space="preserve"> available regarding the data set under consideration.</w:t>
      </w:r>
    </w:p>
    <w:p w:rsid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 xml:space="preserve">Semi-Supervised Learning: This approach is a combination of the above mentioned supervised and unsupervised approaches. The data is demarcated in two categories. In one category, some amount of the data is labelled or </w:t>
      </w:r>
      <w:r w:rsidRPr="00E062B2">
        <w:rPr>
          <w:rFonts w:ascii="Times New Roman" w:hAnsi="Times New Roman" w:cs="Times New Roman"/>
        </w:rPr>
        <w:lastRenderedPageBreak/>
        <w:t xml:space="preserve">categorized. This is generally not the larger chunk of the data. In the other category, a larger chunk of data is unlabeled and hence the data is a mixture of both labelled and unlabeled data groups. </w:t>
      </w:r>
    </w:p>
    <w:p w:rsidR="0043330F" w:rsidRPr="0043330F" w:rsidRDefault="0043330F" w:rsidP="0043330F">
      <w:pPr>
        <w:spacing w:after="0" w:line="276" w:lineRule="auto"/>
        <w:ind w:left="360"/>
        <w:rPr>
          <w:rFonts w:ascii="Times New Roman" w:hAnsi="Times New Roman" w:cs="Times New Roman"/>
        </w:rPr>
      </w:pPr>
      <w:r w:rsidRPr="0043330F">
        <w:rPr>
          <w:rFonts w:ascii="Times New Roman" w:hAnsi="Times New Roman" w:cs="Times New Roman"/>
        </w:rPr>
        <w:t xml:space="preserve">Often, another sub-categorization made is the reinforcement learning which the type of learning in which the aim is to adjust the training parameters so as to maximize the </w:t>
      </w:r>
      <w:r w:rsidRPr="0043330F">
        <w:rPr>
          <w:rFonts w:ascii="Times New Roman" w:hAnsi="Times New Roman" w:cs="Times New Roman"/>
        </w:rPr>
        <w:t xml:space="preserve">rewards in certain circumstances. They may also possess categorically classified targets prior to training. Typically, some paradigms separate out machine learning and deep learning. In case of deep learning, the number of hidden layers </w:t>
      </w:r>
      <w:proofErr w:type="gramStart"/>
      <w:r w:rsidRPr="0043330F">
        <w:rPr>
          <w:rFonts w:ascii="Times New Roman" w:hAnsi="Times New Roman" w:cs="Times New Roman"/>
        </w:rPr>
        <w:t>are</w:t>
      </w:r>
      <w:proofErr w:type="gramEnd"/>
      <w:r w:rsidRPr="0043330F">
        <w:rPr>
          <w:rFonts w:ascii="Times New Roman" w:hAnsi="Times New Roman" w:cs="Times New Roman"/>
        </w:rPr>
        <w:t xml:space="preserve"> multiple and no separate feature extraction is done, and the data is directly fed to the neural network</w:t>
      </w:r>
      <w:r w:rsidR="00E00ED8">
        <w:rPr>
          <w:rFonts w:ascii="Times New Roman" w:hAnsi="Times New Roman" w:cs="Times New Roman"/>
        </w:rPr>
        <w:t xml:space="preserve"> [23]</w:t>
      </w:r>
      <w:r w:rsidRPr="0043330F">
        <w:rPr>
          <w:rFonts w:ascii="Times New Roman" w:hAnsi="Times New Roman" w:cs="Times New Roman"/>
        </w:rPr>
        <w:t>.</w:t>
      </w:r>
    </w:p>
    <w:p w:rsidR="008C1025" w:rsidRDefault="008C1025" w:rsidP="00E9319C">
      <w:pPr>
        <w:spacing w:after="0" w:line="276" w:lineRule="auto"/>
        <w:jc w:val="center"/>
        <w:rPr>
          <w:rFonts w:ascii="Times New Roman" w:hAnsi="Times New Roman" w:cs="Times New Roman"/>
          <w:b/>
          <w:bCs/>
        </w:rPr>
        <w:sectPr w:rsidR="008C1025" w:rsidSect="009D4C62">
          <w:type w:val="continuous"/>
          <w:pgSz w:w="12240" w:h="15840"/>
          <w:pgMar w:top="1440" w:right="1440" w:bottom="1440" w:left="1440" w:header="720" w:footer="720" w:gutter="0"/>
          <w:cols w:num="2" w:space="720"/>
          <w:docGrid w:linePitch="360"/>
        </w:sectPr>
      </w:pPr>
    </w:p>
    <w:p w:rsidR="005B7949" w:rsidRDefault="000A422E" w:rsidP="008C1025">
      <w:pPr>
        <w:spacing w:after="0" w:line="276" w:lineRule="auto"/>
        <w:ind w:left="284"/>
        <w:jc w:val="left"/>
        <w:rPr>
          <w:rFonts w:ascii="Times New Roman" w:hAnsi="Times New Roman" w:cs="Times New Roman"/>
        </w:rPr>
      </w:pPr>
      <w:r>
        <w:rPr>
          <w:rFonts w:ascii="Times New Roman" w:hAnsi="Times New Roman" w:cs="Times New Roman"/>
        </w:rPr>
        <w:t>Machin Leaning and Deep Learning based techniques can be used to estimate the channel state information through several training parameters such as:</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t>Channel Gain</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t>Fading effects</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t>Shadowing parameters</w:t>
      </w:r>
    </w:p>
    <w:p w:rsidR="000A422E" w:rsidRDefault="000A422E" w:rsidP="000A422E">
      <w:pPr>
        <w:spacing w:after="0" w:line="276" w:lineRule="auto"/>
        <w:jc w:val="left"/>
        <w:rPr>
          <w:rFonts w:ascii="Times New Roman" w:hAnsi="Times New Roman" w:cs="Times New Roman"/>
        </w:rPr>
      </w:pPr>
    </w:p>
    <w:p w:rsidR="008C1025" w:rsidRDefault="000A422E" w:rsidP="00534FAB">
      <w:pPr>
        <w:spacing w:after="0" w:line="276" w:lineRule="auto"/>
        <w:rPr>
          <w:rFonts w:ascii="Times New Roman" w:hAnsi="Times New Roman" w:cs="Times New Roman"/>
        </w:rPr>
        <w:sectPr w:rsidR="008C1025" w:rsidSect="009D4C62">
          <w:type w:val="continuous"/>
          <w:pgSz w:w="12240" w:h="15840"/>
          <w:pgMar w:top="1440" w:right="1440" w:bottom="1440" w:left="1440" w:header="720" w:footer="720" w:gutter="0"/>
          <w:cols w:num="2" w:space="720"/>
          <w:docGrid w:linePitch="360"/>
        </w:sectPr>
      </w:pPr>
      <w:r>
        <w:rPr>
          <w:rFonts w:ascii="Times New Roman" w:hAnsi="Times New Roman" w:cs="Times New Roman"/>
        </w:rPr>
        <w:t xml:space="preserve">Thus, the correlation among the independent variables and target variable can be estimated through the training process. </w:t>
      </w:r>
    </w:p>
    <w:p w:rsidR="00F67C2D" w:rsidRDefault="00F67C2D" w:rsidP="00534FAB">
      <w:pPr>
        <w:spacing w:after="0" w:line="276" w:lineRule="auto"/>
        <w:rPr>
          <w:rFonts w:ascii="Times New Roman" w:hAnsi="Times New Roman" w:cs="Times New Roman"/>
        </w:rPr>
      </w:pPr>
    </w:p>
    <w:p w:rsidR="00075557" w:rsidRDefault="00075557" w:rsidP="00534FAB">
      <w:pPr>
        <w:spacing w:after="0" w:line="276" w:lineRule="auto"/>
        <w:rPr>
          <w:rFonts w:ascii="Times New Roman" w:hAnsi="Times New Roman" w:cs="Times New Roman"/>
        </w:rPr>
      </w:pPr>
    </w:p>
    <w:p w:rsidR="008C1025" w:rsidRDefault="008C1025" w:rsidP="00534FAB">
      <w:pPr>
        <w:spacing w:after="0" w:line="276" w:lineRule="auto"/>
        <w:rPr>
          <w:rFonts w:ascii="Times New Roman" w:hAnsi="Times New Roman" w:cs="Times New Roman"/>
        </w:rPr>
        <w:sectPr w:rsidR="008C1025" w:rsidSect="009D4C62">
          <w:type w:val="continuous"/>
          <w:pgSz w:w="12240" w:h="15840"/>
          <w:pgMar w:top="1440" w:right="1440" w:bottom="1440" w:left="1440" w:header="720" w:footer="720" w:gutter="0"/>
          <w:cols w:num="2" w:space="720"/>
          <w:docGrid w:linePitch="360"/>
        </w:sectPr>
      </w:pPr>
    </w:p>
    <w:p w:rsidR="00075557" w:rsidRDefault="00075557" w:rsidP="008C1025">
      <w:pPr>
        <w:spacing w:after="0" w:line="276" w:lineRule="auto"/>
        <w:jc w:val="center"/>
        <w:rPr>
          <w:rFonts w:ascii="Times New Roman" w:hAnsi="Times New Roman" w:cs="Times New Roman"/>
        </w:rPr>
      </w:pPr>
      <w:r w:rsidRPr="009D6E1F">
        <w:rPr>
          <w:noProof/>
        </w:rPr>
        <w:drawing>
          <wp:inline distT="0" distB="0" distL="0" distR="0">
            <wp:extent cx="3186874" cy="21088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9932" cy="2150562"/>
                    </a:xfrm>
                    <a:prstGeom prst="rect">
                      <a:avLst/>
                    </a:prstGeom>
                  </pic:spPr>
                </pic:pic>
              </a:graphicData>
            </a:graphic>
          </wp:inline>
        </w:drawing>
      </w:r>
    </w:p>
    <w:p w:rsidR="008C1025" w:rsidRDefault="0007777C" w:rsidP="008C1025">
      <w:pPr>
        <w:spacing w:after="0" w:line="276" w:lineRule="auto"/>
        <w:jc w:val="center"/>
        <w:rPr>
          <w:rFonts w:ascii="Times New Roman" w:hAnsi="Times New Roman" w:cs="Times New Roman"/>
          <w:b/>
          <w:bCs/>
        </w:rPr>
        <w:sectPr w:rsidR="008C1025" w:rsidSect="008C1025">
          <w:type w:val="continuous"/>
          <w:pgSz w:w="12240" w:h="15840"/>
          <w:pgMar w:top="1440" w:right="1440" w:bottom="1440" w:left="1440" w:header="720" w:footer="720" w:gutter="0"/>
          <w:cols w:space="720"/>
          <w:docGrid w:linePitch="360"/>
        </w:sectPr>
      </w:pPr>
      <w:r>
        <w:rPr>
          <w:rFonts w:ascii="Times New Roman" w:hAnsi="Times New Roman" w:cs="Times New Roman"/>
          <w:b/>
          <w:bCs/>
        </w:rPr>
        <w:t>Fig.6</w:t>
      </w:r>
      <w:r w:rsidR="00075557">
        <w:rPr>
          <w:rFonts w:ascii="Times New Roman" w:hAnsi="Times New Roman" w:cs="Times New Roman"/>
          <w:b/>
          <w:bCs/>
        </w:rPr>
        <w:t xml:space="preserve"> Neural Network Model</w:t>
      </w:r>
    </w:p>
    <w:p w:rsidR="008C1025" w:rsidRDefault="008C1025" w:rsidP="00075557">
      <w:pPr>
        <w:spacing w:after="0" w:line="276" w:lineRule="auto"/>
        <w:jc w:val="center"/>
        <w:rPr>
          <w:rFonts w:ascii="Times New Roman" w:hAnsi="Times New Roman" w:cs="Times New Roman"/>
          <w:b/>
          <w:bCs/>
        </w:rPr>
        <w:sectPr w:rsidR="008C1025" w:rsidSect="009D4C62">
          <w:type w:val="continuous"/>
          <w:pgSz w:w="12240" w:h="15840"/>
          <w:pgMar w:top="1440" w:right="1440" w:bottom="1440" w:left="1440" w:header="720" w:footer="720" w:gutter="0"/>
          <w:cols w:num="2" w:space="720"/>
          <w:docGrid w:linePitch="360"/>
        </w:sectPr>
      </w:pPr>
    </w:p>
    <w:p w:rsidR="00F67C2D" w:rsidRPr="00130C6D" w:rsidRDefault="00130C6D" w:rsidP="00D229FC">
      <w:pPr>
        <w:spacing w:after="0" w:line="276" w:lineRule="auto"/>
        <w:ind w:left="284"/>
        <w:rPr>
          <w:rFonts w:ascii="Times New Roman" w:hAnsi="Times New Roman" w:cs="Times New Roman"/>
        </w:rPr>
      </w:pPr>
      <w:r w:rsidRPr="00130C6D">
        <w:rPr>
          <w:rFonts w:ascii="Times New Roman" w:hAnsi="Times New Roman" w:cs="Times New Roman"/>
        </w:rPr>
        <w:t xml:space="preserve">The neural network model is the most effective training model used for pattern recognition for deep learning models and is depicted in figure </w:t>
      </w:r>
      <w:proofErr w:type="gramStart"/>
      <w:r w:rsidRPr="00130C6D">
        <w:rPr>
          <w:rFonts w:ascii="Times New Roman" w:hAnsi="Times New Roman" w:cs="Times New Roman"/>
        </w:rPr>
        <w:t>14.</w:t>
      </w:r>
      <w:r w:rsidR="00F67C2D" w:rsidRPr="00964C03">
        <w:rPr>
          <w:rFonts w:ascii="Times New Roman" w:eastAsiaTheme="minorEastAsia" w:hAnsi="Times New Roman"/>
          <w:color w:val="000000" w:themeColor="text1"/>
          <w:kern w:val="24"/>
          <w:lang w:eastAsia="en-IN" w:bidi="hi-IN"/>
        </w:rPr>
        <w:t>The</w:t>
      </w:r>
      <w:proofErr w:type="gramEnd"/>
      <w:r w:rsidR="00F67C2D" w:rsidRPr="00964C03">
        <w:rPr>
          <w:rFonts w:ascii="Times New Roman" w:eastAsiaTheme="minorEastAsia" w:hAnsi="Times New Roman"/>
          <w:color w:val="000000" w:themeColor="text1"/>
          <w:kern w:val="24"/>
          <w:lang w:eastAsia="en-IN" w:bidi="hi-IN"/>
        </w:rPr>
        <w:t xml:space="preserve"> mathematical relationship between the various parameters is given by:</w:t>
      </w:r>
    </w:p>
    <w:p w:rsidR="00F67C2D" w:rsidRPr="00075557" w:rsidRDefault="00075557" w:rsidP="00D229FC">
      <w:pPr>
        <w:ind w:left="284"/>
        <w:jc w:val="right"/>
        <w:rPr>
          <w:rFonts w:ascii="Times New Roman" w:hAnsi="Times New Roman"/>
          <w:bCs/>
          <w:iCs/>
          <w:color w:val="000000" w:themeColor="text1"/>
          <w:kern w:val="24"/>
          <w:lang w:val="en-IN" w:eastAsia="en-IN" w:bidi="hi-IN"/>
        </w:rPr>
      </w:pPr>
      <m:oMath>
        <m:r>
          <w:rPr>
            <w:rFonts w:ascii="Cambria Math" w:eastAsiaTheme="minorEastAsia" w:hAnsi="Cambria Math"/>
            <w:color w:val="000000" w:themeColor="text1"/>
            <w:kern w:val="24"/>
            <w:lang w:eastAsia="en-IN" w:bidi="hi-IN"/>
          </w:rPr>
          <m:t>y=f(</m:t>
        </m:r>
        <m:nary>
          <m:naryPr>
            <m:chr m:val="∑"/>
            <m:limLoc m:val="undOvr"/>
            <m:ctrlPr>
              <w:rPr>
                <w:rFonts w:ascii="Cambria Math" w:eastAsiaTheme="minorEastAsia" w:hAnsi="Cambria Math"/>
                <w:bCs/>
                <w:i/>
                <w:iCs/>
                <w:color w:val="000000" w:themeColor="text1"/>
                <w:kern w:val="24"/>
                <w:lang w:val="en-IN" w:eastAsia="en-IN" w:bidi="hi-IN"/>
              </w:rPr>
            </m:ctrlPr>
          </m:naryPr>
          <m:sub>
            <m:r>
              <w:rPr>
                <w:rFonts w:ascii="Cambria Math" w:eastAsiaTheme="minorEastAsia" w:hAnsi="Cambria Math"/>
                <w:color w:val="000000" w:themeColor="text1"/>
                <w:kern w:val="24"/>
                <w:lang w:eastAsia="en-IN" w:bidi="hi-IN"/>
              </w:rPr>
              <m:t>i=1</m:t>
            </m:r>
          </m:sub>
          <m:sup>
            <m:r>
              <w:rPr>
                <w:rFonts w:ascii="Cambria Math" w:eastAsiaTheme="minorEastAsia" w:hAnsi="Cambria Math"/>
                <w:color w:val="000000" w:themeColor="text1"/>
                <w:kern w:val="24"/>
                <w:lang w:eastAsia="en-IN" w:bidi="hi-IN"/>
              </w:rPr>
              <m:t>i=n</m:t>
            </m:r>
          </m:sup>
          <m:e>
            <m:sSub>
              <m:sSubPr>
                <m:ctrlPr>
                  <w:rPr>
                    <w:rFonts w:ascii="Cambria Math" w:eastAsiaTheme="minorEastAsia" w:hAnsi="Cambria Math"/>
                    <w:bCs/>
                    <w:i/>
                    <w:iCs/>
                    <w:color w:val="000000" w:themeColor="text1"/>
                    <w:kern w:val="24"/>
                    <w:lang w:val="en-IN" w:eastAsia="en-IN" w:bidi="hi-IN"/>
                  </w:rPr>
                </m:ctrlPr>
              </m:sSubPr>
              <m:e>
                <m:r>
                  <w:rPr>
                    <w:rFonts w:ascii="Cambria Math" w:eastAsiaTheme="minorEastAsia" w:hAnsi="Cambria Math"/>
                    <w:color w:val="000000" w:themeColor="text1"/>
                    <w:kern w:val="24"/>
                    <w:lang w:eastAsia="en-IN" w:bidi="hi-IN"/>
                  </w:rPr>
                  <m:t>X</m:t>
                </m:r>
              </m:e>
              <m:sub>
                <m:r>
                  <w:rPr>
                    <w:rFonts w:ascii="Cambria Math" w:eastAsiaTheme="minorEastAsia" w:hAnsi="Cambria Math"/>
                    <w:color w:val="000000" w:themeColor="text1"/>
                    <w:kern w:val="24"/>
                    <w:lang w:eastAsia="en-IN" w:bidi="hi-IN"/>
                  </w:rPr>
                  <m:t>i</m:t>
                </m:r>
              </m:sub>
            </m:sSub>
            <m:sSub>
              <m:sSubPr>
                <m:ctrlPr>
                  <w:rPr>
                    <w:rFonts w:ascii="Cambria Math" w:eastAsiaTheme="minorEastAsia" w:hAnsi="Cambria Math"/>
                    <w:bCs/>
                    <w:i/>
                    <w:iCs/>
                    <w:color w:val="000000" w:themeColor="text1"/>
                    <w:kern w:val="24"/>
                    <w:lang w:val="en-IN" w:eastAsia="en-IN" w:bidi="hi-IN"/>
                  </w:rPr>
                </m:ctrlPr>
              </m:sSubPr>
              <m:e>
                <m:r>
                  <w:rPr>
                    <w:rFonts w:ascii="Cambria Math" w:eastAsiaTheme="minorEastAsia" w:hAnsi="Cambria Math"/>
                    <w:color w:val="000000" w:themeColor="text1"/>
                    <w:kern w:val="24"/>
                    <w:lang w:eastAsia="en-IN" w:bidi="hi-IN"/>
                  </w:rPr>
                  <m:t>W</m:t>
                </m:r>
              </m:e>
              <m:sub>
                <m:r>
                  <w:rPr>
                    <w:rFonts w:ascii="Cambria Math" w:eastAsiaTheme="minorEastAsia" w:hAnsi="Cambria Math"/>
                    <w:color w:val="000000" w:themeColor="text1"/>
                    <w:kern w:val="24"/>
                    <w:lang w:eastAsia="en-IN" w:bidi="hi-IN"/>
                  </w:rPr>
                  <m:t>i</m:t>
                </m:r>
              </m:sub>
            </m:sSub>
            <m:r>
              <w:rPr>
                <w:rFonts w:ascii="Cambria Math" w:eastAsiaTheme="minorEastAsia" w:hAnsi="Cambria Math"/>
                <w:color w:val="000000" w:themeColor="text1"/>
                <w:kern w:val="24"/>
                <w:lang w:val="en-IN" w:eastAsia="en-IN" w:bidi="hi-IN"/>
              </w:rPr>
              <m:t>+Ɵ</m:t>
            </m:r>
            <m:r>
              <w:rPr>
                <w:rFonts w:ascii="Cambria Math" w:eastAsiaTheme="minorEastAsia" w:hAnsi="Cambria Math"/>
                <w:color w:val="000000" w:themeColor="text1"/>
                <w:kern w:val="24"/>
                <w:lang w:eastAsia="en-IN" w:bidi="hi-IN"/>
              </w:rPr>
              <m:t>)</m:t>
            </m:r>
          </m:e>
        </m:nary>
      </m:oMath>
      <w:r w:rsidR="00677734">
        <w:rPr>
          <w:rFonts w:ascii="Times New Roman" w:hAnsi="Times New Roman"/>
          <w:bCs/>
          <w:iCs/>
          <w:color w:val="000000" w:themeColor="text1"/>
          <w:kern w:val="24"/>
          <w:lang w:val="en-IN" w:eastAsia="en-IN" w:bidi="hi-IN"/>
        </w:rPr>
        <w:t xml:space="preserve">         (4</w:t>
      </w:r>
      <w:r w:rsidR="00F67C2D" w:rsidRPr="00075557">
        <w:rPr>
          <w:rFonts w:ascii="Times New Roman" w:hAnsi="Times New Roman"/>
          <w:bCs/>
          <w:iCs/>
          <w:color w:val="000000" w:themeColor="text1"/>
          <w:kern w:val="24"/>
          <w:lang w:val="en-IN" w:eastAsia="en-IN" w:bidi="hi-IN"/>
        </w:rPr>
        <w:t>)</w:t>
      </w:r>
    </w:p>
    <w:p w:rsidR="00F67C2D" w:rsidRPr="005F0256" w:rsidRDefault="00F67C2D" w:rsidP="00D229FC">
      <w:pPr>
        <w:ind w:left="284"/>
        <w:jc w:val="left"/>
        <w:rPr>
          <w:rFonts w:ascii="Times New Roman" w:hAnsi="Times New Roman"/>
        </w:rPr>
      </w:pPr>
      <w:r w:rsidRPr="005F0256">
        <w:rPr>
          <w:rFonts w:ascii="Times New Roman" w:hAnsi="Times New Roman"/>
        </w:rPr>
        <w:t>Here,</w:t>
      </w:r>
    </w:p>
    <w:p w:rsidR="00F67C2D" w:rsidRPr="005F0256" w:rsidRDefault="00F67C2D" w:rsidP="00D229FC">
      <w:pPr>
        <w:ind w:left="284"/>
        <w:jc w:val="left"/>
        <w:rPr>
          <w:rFonts w:ascii="Times New Roman" w:hAnsi="Times New Roman"/>
        </w:rPr>
      </w:pPr>
      <w:r w:rsidRPr="005F0256">
        <w:rPr>
          <w:rFonts w:ascii="Times New Roman" w:hAnsi="Times New Roman"/>
        </w:rPr>
        <w:t>X represents the inputs</w:t>
      </w:r>
    </w:p>
    <w:p w:rsidR="00F67C2D" w:rsidRPr="005F0256" w:rsidRDefault="00F67C2D" w:rsidP="00D229FC">
      <w:pPr>
        <w:ind w:left="284"/>
        <w:jc w:val="left"/>
        <w:rPr>
          <w:rFonts w:ascii="Times New Roman" w:hAnsi="Times New Roman"/>
        </w:rPr>
      </w:pPr>
      <w:r w:rsidRPr="005F0256">
        <w:rPr>
          <w:rFonts w:ascii="Times New Roman" w:hAnsi="Times New Roman"/>
        </w:rPr>
        <w:t>Y represents the output</w:t>
      </w:r>
    </w:p>
    <w:p w:rsidR="00F67C2D" w:rsidRPr="005F0256" w:rsidRDefault="00F67C2D" w:rsidP="00D229FC">
      <w:pPr>
        <w:ind w:left="284"/>
        <w:jc w:val="left"/>
        <w:rPr>
          <w:rFonts w:ascii="Times New Roman" w:hAnsi="Times New Roman"/>
        </w:rPr>
      </w:pPr>
      <w:r w:rsidRPr="005F0256">
        <w:rPr>
          <w:rFonts w:ascii="Times New Roman" w:hAnsi="Times New Roman"/>
        </w:rPr>
        <w:t>W represents the weights</w:t>
      </w:r>
    </w:p>
    <w:p w:rsidR="00F67C2D" w:rsidRDefault="00F67C2D" w:rsidP="00D229FC">
      <w:pPr>
        <w:ind w:left="284"/>
        <w:jc w:val="left"/>
        <w:rPr>
          <w:rFonts w:ascii="Times New Roman" w:hAnsi="Times New Roman"/>
        </w:rPr>
      </w:pPr>
      <w:r w:rsidRPr="005F0256">
        <w:rPr>
          <w:rFonts w:ascii="Times New Roman" w:hAnsi="Times New Roman"/>
        </w:rPr>
        <w:t>Activation represents the behavior of the neural network while decision making</w:t>
      </w:r>
    </w:p>
    <w:p w:rsidR="00075557" w:rsidRDefault="00F67C2D" w:rsidP="00D229FC">
      <w:pPr>
        <w:ind w:left="284"/>
        <w:rPr>
          <w:rFonts w:ascii="Times New Roman" w:hAnsi="Times New Roman"/>
        </w:rPr>
      </w:pPr>
      <w:r>
        <w:rPr>
          <w:rFonts w:ascii="Times New Roman" w:hAnsi="Times New Roman"/>
        </w:rPr>
        <w:t xml:space="preserve">The </w:t>
      </w:r>
      <w:r w:rsidR="00075557">
        <w:rPr>
          <w:rFonts w:ascii="Times New Roman" w:hAnsi="Times New Roman"/>
        </w:rPr>
        <w:t>model can be trained with</w:t>
      </w:r>
      <w:r>
        <w:rPr>
          <w:rFonts w:ascii="Times New Roman" w:hAnsi="Times New Roman"/>
        </w:rPr>
        <w:t xml:space="preserve"> time </w:t>
      </w:r>
      <w:r w:rsidR="00075557">
        <w:rPr>
          <w:rFonts w:ascii="Times New Roman" w:hAnsi="Times New Roman"/>
        </w:rPr>
        <w:t>spaced input-target data corresponding to the channel to attain the updated CSI.</w:t>
      </w:r>
    </w:p>
    <w:p w:rsidR="00BF5375" w:rsidRDefault="000A422E" w:rsidP="00EF6740">
      <w:pPr>
        <w:ind w:left="284"/>
        <w:rPr>
          <w:b/>
          <w:bCs/>
        </w:rPr>
      </w:pPr>
      <w:r>
        <w:rPr>
          <w:rFonts w:ascii="Times New Roman" w:hAnsi="Times New Roman" w:cs="Times New Roman"/>
        </w:rPr>
        <w:t xml:space="preserve">Moreover, by estimating the channel response, the design of </w:t>
      </w:r>
      <w:r w:rsidR="00534FAB">
        <w:rPr>
          <w:rFonts w:ascii="Times New Roman" w:hAnsi="Times New Roman" w:cs="Times New Roman"/>
        </w:rPr>
        <w:t>equalizers</w:t>
      </w:r>
      <w:r>
        <w:rPr>
          <w:rFonts w:ascii="Times New Roman" w:hAnsi="Times New Roman" w:cs="Times New Roman"/>
        </w:rPr>
        <w:t xml:space="preserve"> can also be done</w:t>
      </w:r>
      <w:r w:rsidR="00AD1C3E">
        <w:rPr>
          <w:rFonts w:ascii="Times New Roman" w:hAnsi="Times New Roman" w:cs="Times New Roman"/>
        </w:rPr>
        <w:t xml:space="preserve"> [24</w:t>
      </w:r>
      <w:r w:rsidR="00FD295B">
        <w:rPr>
          <w:rFonts w:ascii="Times New Roman" w:hAnsi="Times New Roman" w:cs="Times New Roman"/>
        </w:rPr>
        <w:t>]</w:t>
      </w:r>
      <w:r>
        <w:rPr>
          <w:rFonts w:ascii="Times New Roman" w:hAnsi="Times New Roman" w:cs="Times New Roman"/>
        </w:rPr>
        <w:t xml:space="preserve">. The equalization mechanism can be used to mitigate the negative effects of noise and </w:t>
      </w:r>
      <w:r w:rsidR="00534FAB">
        <w:rPr>
          <w:rFonts w:ascii="Times New Roman" w:hAnsi="Times New Roman" w:cs="Times New Roman"/>
        </w:rPr>
        <w:t>distortions</w:t>
      </w:r>
      <w:r>
        <w:rPr>
          <w:rFonts w:ascii="Times New Roman" w:hAnsi="Times New Roman" w:cs="Times New Roman"/>
        </w:rPr>
        <w:t xml:space="preserve"> in the channel. </w:t>
      </w:r>
      <w:r w:rsidR="00534FAB">
        <w:rPr>
          <w:rFonts w:ascii="Times New Roman" w:hAnsi="Times New Roman" w:cs="Times New Roman"/>
        </w:rPr>
        <w:t>Such a me</w:t>
      </w:r>
      <w:r w:rsidR="00211AFE">
        <w:rPr>
          <w:rFonts w:ascii="Times New Roman" w:hAnsi="Times New Roman" w:cs="Times New Roman"/>
        </w:rPr>
        <w:t>chanism is depicted in figure 1</w:t>
      </w:r>
    </w:p>
    <w:p w:rsidR="00574179" w:rsidRDefault="00574179" w:rsidP="004B3657">
      <w:pPr>
        <w:spacing w:after="0" w:line="276" w:lineRule="auto"/>
        <w:rPr>
          <w:rFonts w:ascii="Times New Roman" w:hAnsi="Times New Roman" w:cs="Times New Roman"/>
          <w:b/>
          <w:bCs/>
        </w:rPr>
      </w:pPr>
    </w:p>
    <w:p w:rsidR="0024762E" w:rsidRDefault="00BF5375" w:rsidP="004B3657">
      <w:pPr>
        <w:spacing w:after="0" w:line="276" w:lineRule="auto"/>
        <w:rPr>
          <w:rFonts w:ascii="Times New Roman" w:hAnsi="Times New Roman" w:cs="Times New Roman"/>
          <w:b/>
          <w:bCs/>
        </w:rPr>
      </w:pPr>
      <w:r>
        <w:rPr>
          <w:rFonts w:ascii="Times New Roman" w:hAnsi="Times New Roman" w:cs="Times New Roman"/>
          <w:b/>
          <w:bCs/>
        </w:rPr>
        <w:t xml:space="preserve">Conclusion: </w:t>
      </w:r>
      <w:r w:rsidR="009F69AC">
        <w:rPr>
          <w:rFonts w:ascii="Times New Roman" w:hAnsi="Times New Roman" w:cs="Times New Roman"/>
          <w:b/>
          <w:bCs/>
        </w:rPr>
        <w:t xml:space="preserve">This paper presents a comprehensive </w:t>
      </w:r>
      <w:r w:rsidR="00964180">
        <w:rPr>
          <w:rFonts w:ascii="Times New Roman" w:hAnsi="Times New Roman" w:cs="Times New Roman"/>
          <w:b/>
          <w:bCs/>
        </w:rPr>
        <w:t xml:space="preserve">review on the currents trends in wireless networks pertaining to modulation techniques, </w:t>
      </w:r>
      <w:r w:rsidR="006D288A">
        <w:rPr>
          <w:rFonts w:ascii="Times New Roman" w:hAnsi="Times New Roman" w:cs="Times New Roman"/>
          <w:b/>
          <w:bCs/>
        </w:rPr>
        <w:t xml:space="preserve">handover </w:t>
      </w:r>
      <w:r w:rsidR="006D288A">
        <w:rPr>
          <w:rFonts w:ascii="Times New Roman" w:hAnsi="Times New Roman" w:cs="Times New Roman"/>
          <w:b/>
          <w:bCs/>
        </w:rPr>
        <w:lastRenderedPageBreak/>
        <w:t xml:space="preserve">mechanisms and automatic fallback, fading effective and channel sensing through latest machine learning and deep learning algorithms for cognitive networks. </w:t>
      </w:r>
      <w:r w:rsidR="00450756">
        <w:rPr>
          <w:rFonts w:ascii="Times New Roman" w:hAnsi="Times New Roman" w:cs="Times New Roman"/>
          <w:b/>
          <w:bCs/>
        </w:rPr>
        <w:t xml:space="preserve">Moreover, internet of things (IoT), fog computing, device to device networks and their co-existence in underlay cellular networks have also been discussed. Channel sensing mechanisms through channel sensing and estimation of channel state information (CSI) for the design of equalization mechanisms have also been cited and discussed in detail. </w:t>
      </w:r>
      <w:r w:rsidR="00263FBA">
        <w:rPr>
          <w:rFonts w:ascii="Times New Roman" w:hAnsi="Times New Roman" w:cs="Times New Roman"/>
          <w:b/>
          <w:bCs/>
        </w:rPr>
        <w:t xml:space="preserve">Moreover, the significant and noteworthy contributions in the domain have also been presented with the approach used, novelty of </w:t>
      </w:r>
      <w:r w:rsidR="00D055B6">
        <w:rPr>
          <w:rFonts w:ascii="Times New Roman" w:hAnsi="Times New Roman" w:cs="Times New Roman"/>
          <w:b/>
          <w:bCs/>
        </w:rPr>
        <w:t>perspective</w:t>
      </w:r>
      <w:r w:rsidR="00263FBA">
        <w:rPr>
          <w:rFonts w:ascii="Times New Roman" w:hAnsi="Times New Roman" w:cs="Times New Roman"/>
          <w:b/>
          <w:bCs/>
        </w:rPr>
        <w:t xml:space="preserve"> and findings.</w:t>
      </w:r>
      <w:r w:rsidR="00233DC5">
        <w:rPr>
          <w:rFonts w:ascii="Times New Roman" w:hAnsi="Times New Roman" w:cs="Times New Roman"/>
          <w:b/>
          <w:bCs/>
        </w:rPr>
        <w:t xml:space="preserve"> The </w:t>
      </w:r>
      <w:r w:rsidR="00C0381F">
        <w:rPr>
          <w:rFonts w:ascii="Times New Roman" w:hAnsi="Times New Roman" w:cs="Times New Roman"/>
          <w:b/>
          <w:bCs/>
        </w:rPr>
        <w:t xml:space="preserve">findings of the paper indicate that stochastic and big data analytics methods can be explored to design optimal </w:t>
      </w:r>
      <w:r w:rsidR="00CB22A9">
        <w:rPr>
          <w:rFonts w:ascii="Times New Roman" w:hAnsi="Times New Roman" w:cs="Times New Roman"/>
          <w:b/>
          <w:bCs/>
        </w:rPr>
        <w:t>handover and equalization methods for future generation wireless networks aiming high data rates, low error rate and outage to maintain satisfactory quality of service (QoS)</w:t>
      </w:r>
    </w:p>
    <w:p w:rsidR="000A5D76" w:rsidRDefault="000A5D76" w:rsidP="004B3657">
      <w:pPr>
        <w:spacing w:after="0" w:line="276" w:lineRule="auto"/>
        <w:rPr>
          <w:rFonts w:ascii="Times New Roman" w:hAnsi="Times New Roman" w:cs="Times New Roman"/>
          <w:b/>
          <w:bCs/>
        </w:rPr>
      </w:pPr>
    </w:p>
    <w:p w:rsidR="000A5D76" w:rsidRDefault="000A5D76" w:rsidP="004B3657">
      <w:pPr>
        <w:spacing w:after="0" w:line="276" w:lineRule="auto"/>
        <w:rPr>
          <w:rFonts w:ascii="Times New Roman" w:hAnsi="Times New Roman" w:cs="Times New Roman"/>
          <w:b/>
          <w:bCs/>
        </w:rPr>
      </w:pPr>
      <w:r>
        <w:rPr>
          <w:rFonts w:ascii="Times New Roman" w:hAnsi="Times New Roman" w:cs="Times New Roman"/>
          <w:b/>
          <w:bCs/>
        </w:rPr>
        <w:t>References</w:t>
      </w:r>
    </w:p>
    <w:p w:rsidR="00787A45" w:rsidRPr="00890894" w:rsidRDefault="00787A45"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J. Thompson et al., "5G wireless communication systems: prospects and challenges [Guest Editorial]," in IEEE Communications Magazine, vol. 52, no. 2, pp. 62-64, February 2014,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10.1109/MCOM.2014.6736744.</w:t>
      </w:r>
    </w:p>
    <w:p w:rsidR="009875A8" w:rsidRPr="00890894" w:rsidRDefault="009875A8"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M. A. M. </w:t>
      </w:r>
      <w:proofErr w:type="spellStart"/>
      <w:r w:rsidRPr="00890894">
        <w:rPr>
          <w:rFonts w:ascii="Times New Roman" w:hAnsi="Times New Roman" w:cs="Times New Roman"/>
          <w:bCs/>
          <w:sz w:val="20"/>
          <w:szCs w:val="20"/>
          <w:lang w:val="en-IN" w:bidi="hi-IN"/>
        </w:rPr>
        <w:t>Albreem</w:t>
      </w:r>
      <w:proofErr w:type="spellEnd"/>
      <w:r w:rsidRPr="00890894">
        <w:rPr>
          <w:rFonts w:ascii="Times New Roman" w:hAnsi="Times New Roman" w:cs="Times New Roman"/>
          <w:bCs/>
          <w:sz w:val="20"/>
          <w:szCs w:val="20"/>
          <w:lang w:val="en-IN" w:bidi="hi-IN"/>
        </w:rPr>
        <w:t xml:space="preserve">, "5G wireless communication systems: Vision and challenges," 2015 International Conference on Computer, Communications, and Control Technology (I4CT), 2015, pp. 493-497,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10.1109/I4CT.2015.7219627.</w:t>
      </w:r>
    </w:p>
    <w:p w:rsidR="00FA19E0" w:rsidRPr="00890894" w:rsidRDefault="00FA19E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J. M. </w:t>
      </w:r>
      <w:proofErr w:type="spellStart"/>
      <w:r w:rsidRPr="00890894">
        <w:rPr>
          <w:rFonts w:ascii="Times New Roman" w:hAnsi="Times New Roman" w:cs="Times New Roman"/>
          <w:bCs/>
          <w:sz w:val="20"/>
          <w:szCs w:val="20"/>
          <w:lang w:val="en-IN" w:bidi="hi-IN"/>
        </w:rPr>
        <w:t>Khurpade</w:t>
      </w:r>
      <w:proofErr w:type="spellEnd"/>
      <w:r w:rsidRPr="00890894">
        <w:rPr>
          <w:rFonts w:ascii="Times New Roman" w:hAnsi="Times New Roman" w:cs="Times New Roman"/>
          <w:bCs/>
          <w:sz w:val="20"/>
          <w:szCs w:val="20"/>
          <w:lang w:val="en-IN" w:bidi="hi-IN"/>
        </w:rPr>
        <w:t xml:space="preserve">, D. Rao and P. D. </w:t>
      </w:r>
      <w:proofErr w:type="spellStart"/>
      <w:r w:rsidRPr="00890894">
        <w:rPr>
          <w:rFonts w:ascii="Times New Roman" w:hAnsi="Times New Roman" w:cs="Times New Roman"/>
          <w:bCs/>
          <w:sz w:val="20"/>
          <w:szCs w:val="20"/>
          <w:lang w:val="en-IN" w:bidi="hi-IN"/>
        </w:rPr>
        <w:t>Sanghavi</w:t>
      </w:r>
      <w:proofErr w:type="spellEnd"/>
      <w:r w:rsidRPr="00890894">
        <w:rPr>
          <w:rFonts w:ascii="Times New Roman" w:hAnsi="Times New Roman" w:cs="Times New Roman"/>
          <w:bCs/>
          <w:sz w:val="20"/>
          <w:szCs w:val="20"/>
          <w:lang w:val="en-IN" w:bidi="hi-IN"/>
        </w:rPr>
        <w:t xml:space="preserve">, "A Survey on IOT and 5G Network," 2018 International Conference on Smart City and Emerging Technology (ICSCET), 2018, pp. 1-3,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10.1109/ICSCET.2018.8537340.</w:t>
      </w:r>
    </w:p>
    <w:p w:rsidR="00FA19E0" w:rsidRPr="00890894" w:rsidRDefault="00833F63"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J. H. </w:t>
      </w:r>
      <w:proofErr w:type="spellStart"/>
      <w:r w:rsidRPr="00890894">
        <w:rPr>
          <w:rFonts w:ascii="Times New Roman" w:hAnsi="Times New Roman" w:cs="Times New Roman"/>
          <w:bCs/>
          <w:sz w:val="20"/>
          <w:szCs w:val="20"/>
          <w:lang w:val="en-IN" w:bidi="hi-IN"/>
        </w:rPr>
        <w:t>Anajemba</w:t>
      </w:r>
      <w:proofErr w:type="spellEnd"/>
      <w:r w:rsidRPr="00890894">
        <w:rPr>
          <w:rFonts w:ascii="Times New Roman" w:hAnsi="Times New Roman" w:cs="Times New Roman"/>
          <w:bCs/>
          <w:sz w:val="20"/>
          <w:szCs w:val="20"/>
          <w:lang w:val="en-IN" w:bidi="hi-IN"/>
        </w:rPr>
        <w:t xml:space="preserve">, Y. Tang, J. A. </w:t>
      </w:r>
      <w:proofErr w:type="spellStart"/>
      <w:r w:rsidRPr="00890894">
        <w:rPr>
          <w:rFonts w:ascii="Times New Roman" w:hAnsi="Times New Roman" w:cs="Times New Roman"/>
          <w:bCs/>
          <w:sz w:val="20"/>
          <w:szCs w:val="20"/>
          <w:lang w:val="en-IN" w:bidi="hi-IN"/>
        </w:rPr>
        <w:t>Ansere</w:t>
      </w:r>
      <w:proofErr w:type="spellEnd"/>
      <w:r w:rsidRPr="00890894">
        <w:rPr>
          <w:rFonts w:ascii="Times New Roman" w:hAnsi="Times New Roman" w:cs="Times New Roman"/>
          <w:bCs/>
          <w:sz w:val="20"/>
          <w:szCs w:val="20"/>
          <w:lang w:val="en-IN" w:bidi="hi-IN"/>
        </w:rPr>
        <w:t xml:space="preserve"> and C. </w:t>
      </w:r>
      <w:proofErr w:type="spellStart"/>
      <w:r w:rsidRPr="00890894">
        <w:rPr>
          <w:rFonts w:ascii="Times New Roman" w:hAnsi="Times New Roman" w:cs="Times New Roman"/>
          <w:bCs/>
          <w:sz w:val="20"/>
          <w:szCs w:val="20"/>
          <w:lang w:val="en-IN" w:bidi="hi-IN"/>
        </w:rPr>
        <w:t>Iwendi</w:t>
      </w:r>
      <w:proofErr w:type="spellEnd"/>
      <w:r w:rsidRPr="00890894">
        <w:rPr>
          <w:rFonts w:ascii="Times New Roman" w:hAnsi="Times New Roman" w:cs="Times New Roman"/>
          <w:bCs/>
          <w:sz w:val="20"/>
          <w:szCs w:val="20"/>
          <w:lang w:val="en-IN" w:bidi="hi-IN"/>
        </w:rPr>
        <w:t xml:space="preserve">, "Performance Analysis of D2D Energy Efficient IoT Networks with Relay-Assisted Underlaying Technique," IECON 2018 - 44th Annual Conference of the IEEE Industrial Electronics Society, 2018, pp. 3864-3869,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10.1109/IECON.2018.8591373.</w:t>
      </w:r>
    </w:p>
    <w:p w:rsidR="002D7911" w:rsidRPr="00890894" w:rsidRDefault="002D7911"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M. </w:t>
      </w:r>
      <w:proofErr w:type="spellStart"/>
      <w:r w:rsidRPr="00890894">
        <w:rPr>
          <w:rFonts w:ascii="Times New Roman" w:hAnsi="Times New Roman" w:cs="Times New Roman"/>
          <w:bCs/>
          <w:sz w:val="20"/>
          <w:szCs w:val="20"/>
          <w:lang w:val="en-IN" w:bidi="hi-IN"/>
        </w:rPr>
        <w:t>Aazam</w:t>
      </w:r>
      <w:proofErr w:type="spellEnd"/>
      <w:r w:rsidRPr="00890894">
        <w:rPr>
          <w:rFonts w:ascii="Times New Roman" w:hAnsi="Times New Roman" w:cs="Times New Roman"/>
          <w:bCs/>
          <w:sz w:val="20"/>
          <w:szCs w:val="20"/>
          <w:lang w:val="en-IN" w:bidi="hi-IN"/>
        </w:rPr>
        <w:t xml:space="preserve">, S. </w:t>
      </w:r>
      <w:proofErr w:type="spellStart"/>
      <w:r w:rsidRPr="00890894">
        <w:rPr>
          <w:rFonts w:ascii="Times New Roman" w:hAnsi="Times New Roman" w:cs="Times New Roman"/>
          <w:bCs/>
          <w:sz w:val="20"/>
          <w:szCs w:val="20"/>
          <w:lang w:val="en-IN" w:bidi="hi-IN"/>
        </w:rPr>
        <w:t>Zeadally</w:t>
      </w:r>
      <w:proofErr w:type="spellEnd"/>
      <w:r w:rsidRPr="00890894">
        <w:rPr>
          <w:rFonts w:ascii="Times New Roman" w:hAnsi="Times New Roman" w:cs="Times New Roman"/>
          <w:bCs/>
          <w:sz w:val="20"/>
          <w:szCs w:val="20"/>
          <w:lang w:val="en-IN" w:bidi="hi-IN"/>
        </w:rPr>
        <w:t xml:space="preserve"> and K. A. </w:t>
      </w:r>
      <w:proofErr w:type="spellStart"/>
      <w:r w:rsidRPr="00890894">
        <w:rPr>
          <w:rFonts w:ascii="Times New Roman" w:hAnsi="Times New Roman" w:cs="Times New Roman"/>
          <w:bCs/>
          <w:sz w:val="20"/>
          <w:szCs w:val="20"/>
          <w:lang w:val="en-IN" w:bidi="hi-IN"/>
        </w:rPr>
        <w:t>Harras</w:t>
      </w:r>
      <w:proofErr w:type="spellEnd"/>
      <w:r w:rsidRPr="00890894">
        <w:rPr>
          <w:rFonts w:ascii="Times New Roman" w:hAnsi="Times New Roman" w:cs="Times New Roman"/>
          <w:bCs/>
          <w:sz w:val="20"/>
          <w:szCs w:val="20"/>
          <w:lang w:val="en-IN" w:bidi="hi-IN"/>
        </w:rPr>
        <w:t xml:space="preserve">, "Fog Computing Architecture, Evaluation, and Future Research Directions," in IEEE Communications Magazine, vol. 56, no. 5, pp. 46-52, May 2018,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10.1109/MCOM.2018.1700707.</w:t>
      </w:r>
    </w:p>
    <w:p w:rsidR="005C7120" w:rsidRPr="00890894" w:rsidRDefault="005C712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Ş. </w:t>
      </w:r>
      <w:proofErr w:type="spellStart"/>
      <w:r w:rsidRPr="00890894">
        <w:rPr>
          <w:rFonts w:ascii="Times New Roman" w:hAnsi="Times New Roman" w:cs="Times New Roman"/>
          <w:bCs/>
          <w:sz w:val="20"/>
          <w:szCs w:val="20"/>
          <w:lang w:val="en-IN" w:bidi="hi-IN"/>
        </w:rPr>
        <w:t>Sönmez</w:t>
      </w:r>
      <w:proofErr w:type="spellEnd"/>
      <w:r w:rsidRPr="00890894">
        <w:rPr>
          <w:rFonts w:ascii="Times New Roman" w:hAnsi="Times New Roman" w:cs="Times New Roman"/>
          <w:bCs/>
          <w:sz w:val="20"/>
          <w:szCs w:val="20"/>
          <w:lang w:val="en-IN" w:bidi="hi-IN"/>
        </w:rPr>
        <w:t xml:space="preserve">, I. </w:t>
      </w:r>
      <w:proofErr w:type="spellStart"/>
      <w:r w:rsidRPr="00890894">
        <w:rPr>
          <w:rFonts w:ascii="Times New Roman" w:hAnsi="Times New Roman" w:cs="Times New Roman"/>
          <w:bCs/>
          <w:sz w:val="20"/>
          <w:szCs w:val="20"/>
          <w:lang w:val="en-IN" w:bidi="hi-IN"/>
        </w:rPr>
        <w:t>Shayea</w:t>
      </w:r>
      <w:proofErr w:type="spellEnd"/>
      <w:r w:rsidRPr="00890894">
        <w:rPr>
          <w:rFonts w:ascii="Times New Roman" w:hAnsi="Times New Roman" w:cs="Times New Roman"/>
          <w:bCs/>
          <w:sz w:val="20"/>
          <w:szCs w:val="20"/>
          <w:lang w:val="en-IN" w:bidi="hi-IN"/>
        </w:rPr>
        <w:t xml:space="preserve">, S. A. Khan and A. </w:t>
      </w:r>
      <w:proofErr w:type="spellStart"/>
      <w:r w:rsidRPr="00890894">
        <w:rPr>
          <w:rFonts w:ascii="Times New Roman" w:hAnsi="Times New Roman" w:cs="Times New Roman"/>
          <w:bCs/>
          <w:sz w:val="20"/>
          <w:szCs w:val="20"/>
          <w:lang w:val="en-IN" w:bidi="hi-IN"/>
        </w:rPr>
        <w:t>Alhammadi</w:t>
      </w:r>
      <w:proofErr w:type="spellEnd"/>
      <w:r w:rsidRPr="00890894">
        <w:rPr>
          <w:rFonts w:ascii="Times New Roman" w:hAnsi="Times New Roman" w:cs="Times New Roman"/>
          <w:bCs/>
          <w:sz w:val="20"/>
          <w:szCs w:val="20"/>
          <w:lang w:val="en-IN" w:bidi="hi-IN"/>
        </w:rPr>
        <w:t xml:space="preserve">, "Handover Management for Next-Generation Wireless Networks: A Brief Overview," 2020 IEEE Microwave Theory and Techniques in Wireless Communications (MTTW), 2020, pp. 35-40,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10.1109/MTTW51045.2020.9245065.</w:t>
      </w:r>
    </w:p>
    <w:p w:rsidR="00B918C4" w:rsidRPr="00890894" w:rsidRDefault="00B918C4"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T. D. </w:t>
      </w:r>
      <w:proofErr w:type="spellStart"/>
      <w:r w:rsidRPr="00890894">
        <w:rPr>
          <w:rFonts w:ascii="Times New Roman" w:hAnsi="Times New Roman" w:cs="Times New Roman"/>
          <w:bCs/>
          <w:sz w:val="20"/>
          <w:szCs w:val="20"/>
          <w:lang w:val="en-IN" w:bidi="hi-IN"/>
        </w:rPr>
        <w:t>Novlan</w:t>
      </w:r>
      <w:proofErr w:type="spellEnd"/>
      <w:r w:rsidRPr="00890894">
        <w:rPr>
          <w:rFonts w:ascii="Times New Roman" w:hAnsi="Times New Roman" w:cs="Times New Roman"/>
          <w:bCs/>
          <w:sz w:val="20"/>
          <w:szCs w:val="20"/>
          <w:lang w:val="en-IN" w:bidi="hi-IN"/>
        </w:rPr>
        <w:t xml:space="preserve">, R. K. </w:t>
      </w:r>
      <w:proofErr w:type="spellStart"/>
      <w:r w:rsidRPr="00890894">
        <w:rPr>
          <w:rFonts w:ascii="Times New Roman" w:hAnsi="Times New Roman" w:cs="Times New Roman"/>
          <w:bCs/>
          <w:sz w:val="20"/>
          <w:szCs w:val="20"/>
          <w:lang w:val="en-IN" w:bidi="hi-IN"/>
        </w:rPr>
        <w:t>Ganti</w:t>
      </w:r>
      <w:proofErr w:type="spellEnd"/>
      <w:r w:rsidRPr="00890894">
        <w:rPr>
          <w:rFonts w:ascii="Times New Roman" w:hAnsi="Times New Roman" w:cs="Times New Roman"/>
          <w:bCs/>
          <w:sz w:val="20"/>
          <w:szCs w:val="20"/>
          <w:lang w:val="en-IN" w:bidi="hi-IN"/>
        </w:rPr>
        <w:t xml:space="preserve">, A. Ghosh and J. G. Andrews, "Analytical Evaluation of Fractional Frequency Reuse for Heterogeneous Cellular Networks," in IEEE Transactions on Communications, vol. 60, no. 7, pp. 2029-2039, July 2012,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10.1109/TCOMM.2012.061112.110477.</w:t>
      </w:r>
    </w:p>
    <w:p w:rsidR="007718CE" w:rsidRPr="00890894" w:rsidRDefault="0066372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H. Zhang, X. Wen, B. Wang, W. Zheng and Y. Sun, "A Novel Handover Mechanism Between Femtocell and </w:t>
      </w:r>
      <w:proofErr w:type="spellStart"/>
      <w:r w:rsidRPr="00890894">
        <w:rPr>
          <w:rFonts w:ascii="Times New Roman" w:hAnsi="Times New Roman" w:cs="Times New Roman"/>
          <w:bCs/>
          <w:sz w:val="20"/>
          <w:szCs w:val="20"/>
          <w:lang w:val="en-IN" w:bidi="hi-IN"/>
        </w:rPr>
        <w:t>Macrocell</w:t>
      </w:r>
      <w:proofErr w:type="spellEnd"/>
      <w:r w:rsidRPr="00890894">
        <w:rPr>
          <w:rFonts w:ascii="Times New Roman" w:hAnsi="Times New Roman" w:cs="Times New Roman"/>
          <w:bCs/>
          <w:sz w:val="20"/>
          <w:szCs w:val="20"/>
          <w:lang w:val="en-IN" w:bidi="hi-IN"/>
        </w:rPr>
        <w:t xml:space="preserve"> for LTE Based Networks," 2010 Second International Conference on Communication Software and Networks, 2010, pp. 228-231,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10.1109/ICCSN.2010.91.</w:t>
      </w:r>
    </w:p>
    <w:p w:rsidR="00663726" w:rsidRPr="00890894" w:rsidRDefault="003C42E9"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M. </w:t>
      </w:r>
      <w:proofErr w:type="spellStart"/>
      <w:r w:rsidRPr="00890894">
        <w:rPr>
          <w:rFonts w:ascii="Times New Roman" w:hAnsi="Times New Roman" w:cs="Times New Roman"/>
          <w:bCs/>
          <w:sz w:val="20"/>
          <w:szCs w:val="20"/>
          <w:lang w:val="en-IN" w:bidi="hi-IN"/>
        </w:rPr>
        <w:t>Yannuzzi</w:t>
      </w:r>
      <w:proofErr w:type="spellEnd"/>
      <w:r w:rsidRPr="00890894">
        <w:rPr>
          <w:rFonts w:ascii="Times New Roman" w:hAnsi="Times New Roman" w:cs="Times New Roman"/>
          <w:bCs/>
          <w:sz w:val="20"/>
          <w:szCs w:val="20"/>
          <w:lang w:val="en-IN" w:bidi="hi-IN"/>
        </w:rPr>
        <w:t xml:space="preserve">, R. Milito, R. </w:t>
      </w:r>
      <w:proofErr w:type="spellStart"/>
      <w:r w:rsidRPr="00890894">
        <w:rPr>
          <w:rFonts w:ascii="Times New Roman" w:hAnsi="Times New Roman" w:cs="Times New Roman"/>
          <w:bCs/>
          <w:sz w:val="20"/>
          <w:szCs w:val="20"/>
          <w:lang w:val="en-IN" w:bidi="hi-IN"/>
        </w:rPr>
        <w:t>Serral-Gracià</w:t>
      </w:r>
      <w:proofErr w:type="spellEnd"/>
      <w:r w:rsidRPr="00890894">
        <w:rPr>
          <w:rFonts w:ascii="Times New Roman" w:hAnsi="Times New Roman" w:cs="Times New Roman"/>
          <w:bCs/>
          <w:sz w:val="20"/>
          <w:szCs w:val="20"/>
          <w:lang w:val="en-IN" w:bidi="hi-IN"/>
        </w:rPr>
        <w:t xml:space="preserve">, D. Montero and M. </w:t>
      </w:r>
      <w:proofErr w:type="spellStart"/>
      <w:r w:rsidRPr="00890894">
        <w:rPr>
          <w:rFonts w:ascii="Times New Roman" w:hAnsi="Times New Roman" w:cs="Times New Roman"/>
          <w:bCs/>
          <w:sz w:val="20"/>
          <w:szCs w:val="20"/>
          <w:lang w:val="en-IN" w:bidi="hi-IN"/>
        </w:rPr>
        <w:t>Nemirovsky</w:t>
      </w:r>
      <w:proofErr w:type="spellEnd"/>
      <w:r w:rsidRPr="00890894">
        <w:rPr>
          <w:rFonts w:ascii="Times New Roman" w:hAnsi="Times New Roman" w:cs="Times New Roman"/>
          <w:bCs/>
          <w:sz w:val="20"/>
          <w:szCs w:val="20"/>
          <w:lang w:val="en-IN" w:bidi="hi-IN"/>
        </w:rPr>
        <w:t xml:space="preserve">, "Key ingredients in an IoT recipe: Fog Computing, Cloud computing, and more Fog Computing," 2014 IEEE 19th International Workshop on Computer Aided </w:t>
      </w:r>
      <w:proofErr w:type="spellStart"/>
      <w:r w:rsidRPr="00890894">
        <w:rPr>
          <w:rFonts w:ascii="Times New Roman" w:hAnsi="Times New Roman" w:cs="Times New Roman"/>
          <w:bCs/>
          <w:sz w:val="20"/>
          <w:szCs w:val="20"/>
          <w:lang w:val="en-IN" w:bidi="hi-IN"/>
        </w:rPr>
        <w:t>Modeling</w:t>
      </w:r>
      <w:proofErr w:type="spellEnd"/>
      <w:r w:rsidRPr="00890894">
        <w:rPr>
          <w:rFonts w:ascii="Times New Roman" w:hAnsi="Times New Roman" w:cs="Times New Roman"/>
          <w:bCs/>
          <w:sz w:val="20"/>
          <w:szCs w:val="20"/>
          <w:lang w:val="en-IN" w:bidi="hi-IN"/>
        </w:rPr>
        <w:t xml:space="preserve"> and Design of Communication Links and Networks </w:t>
      </w:r>
      <w:r w:rsidRPr="00890894">
        <w:rPr>
          <w:rFonts w:ascii="Times New Roman" w:hAnsi="Times New Roman" w:cs="Times New Roman"/>
          <w:bCs/>
          <w:sz w:val="20"/>
          <w:szCs w:val="20"/>
          <w:lang w:val="en-IN" w:bidi="hi-IN"/>
        </w:rPr>
        <w:lastRenderedPageBreak/>
        <w:t xml:space="preserve">(CAMAD), 2014, pp. 325-329,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10.1109/CAMAD.2014.7033259.</w:t>
      </w:r>
    </w:p>
    <w:p w:rsidR="003C42E9" w:rsidRPr="00890894" w:rsidRDefault="003C42E9"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A. </w:t>
      </w:r>
      <w:proofErr w:type="spellStart"/>
      <w:r w:rsidRPr="00890894">
        <w:rPr>
          <w:rFonts w:ascii="Times New Roman" w:hAnsi="Times New Roman" w:cs="Times New Roman"/>
          <w:bCs/>
          <w:sz w:val="20"/>
          <w:szCs w:val="20"/>
          <w:lang w:val="en-IN" w:bidi="hi-IN"/>
        </w:rPr>
        <w:t>Alrawais</w:t>
      </w:r>
      <w:proofErr w:type="spellEnd"/>
      <w:r w:rsidRPr="00890894">
        <w:rPr>
          <w:rFonts w:ascii="Times New Roman" w:hAnsi="Times New Roman" w:cs="Times New Roman"/>
          <w:bCs/>
          <w:sz w:val="20"/>
          <w:szCs w:val="20"/>
          <w:lang w:val="en-IN" w:bidi="hi-IN"/>
        </w:rPr>
        <w:t xml:space="preserve">, A. </w:t>
      </w:r>
      <w:proofErr w:type="spellStart"/>
      <w:r w:rsidRPr="00890894">
        <w:rPr>
          <w:rFonts w:ascii="Times New Roman" w:hAnsi="Times New Roman" w:cs="Times New Roman"/>
          <w:bCs/>
          <w:sz w:val="20"/>
          <w:szCs w:val="20"/>
          <w:lang w:val="en-IN" w:bidi="hi-IN"/>
        </w:rPr>
        <w:t>Alhothaily</w:t>
      </w:r>
      <w:proofErr w:type="spellEnd"/>
      <w:r w:rsidRPr="00890894">
        <w:rPr>
          <w:rFonts w:ascii="Times New Roman" w:hAnsi="Times New Roman" w:cs="Times New Roman"/>
          <w:bCs/>
          <w:sz w:val="20"/>
          <w:szCs w:val="20"/>
          <w:lang w:val="en-IN" w:bidi="hi-IN"/>
        </w:rPr>
        <w:t xml:space="preserve">, C. Hu and X. Cheng, "Fog Computing for the Internet of Things: Security and Privacy Issues," in IEEE Internet Computing, vol. 21, no. 2, pp. 34-42, Mar.-Apr. 2017,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10.1109/MIC.2017.37.</w:t>
      </w:r>
    </w:p>
    <w:p w:rsidR="00DF50BD" w:rsidRPr="00890894" w:rsidRDefault="00DF50BD"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S. Han et al., "Artificial-Intelligence-Enabled Air Interface for 6G: Solutions, Challenges, and Standardization Impacts," in IEEE Communications Magazine, vol. 58, no. 10, pp. 73-79, October 2020,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10.1109/MCOM.001.2000218.</w:t>
      </w:r>
    </w:p>
    <w:p w:rsidR="00EF7300" w:rsidRPr="00890894" w:rsidRDefault="00E523F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Y. Cai, Z. Qin, F. Cui, G. Y. Li and J. A. McCann, "Modulation and Multiple Access for 5G Networks," in IEEE Communications Surveys &amp; Tutorials, vol. 20, no. 1, pp. 629-646, </w:t>
      </w:r>
      <w:proofErr w:type="spellStart"/>
      <w:r w:rsidRPr="00890894">
        <w:rPr>
          <w:rFonts w:ascii="Times New Roman" w:hAnsi="Times New Roman" w:cs="Times New Roman"/>
          <w:bCs/>
          <w:sz w:val="20"/>
          <w:szCs w:val="20"/>
          <w:lang w:val="en-IN" w:bidi="hi-IN"/>
        </w:rPr>
        <w:t>Firstquarter</w:t>
      </w:r>
      <w:proofErr w:type="spellEnd"/>
      <w:r w:rsidRPr="00890894">
        <w:rPr>
          <w:rFonts w:ascii="Times New Roman" w:hAnsi="Times New Roman" w:cs="Times New Roman"/>
          <w:bCs/>
          <w:sz w:val="20"/>
          <w:szCs w:val="20"/>
          <w:lang w:val="en-IN" w:bidi="hi-IN"/>
        </w:rPr>
        <w:t xml:space="preserve"> 2018,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10.1109/COMST.2017.2766698.</w:t>
      </w:r>
    </w:p>
    <w:p w:rsidR="00E523F6" w:rsidRPr="00890894" w:rsidRDefault="00D0302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G. Nain, S. S. Das and A. Chatterjee, "Low Complexity User Selection </w:t>
      </w:r>
      <w:proofErr w:type="gramStart"/>
      <w:r w:rsidRPr="00890894">
        <w:rPr>
          <w:rFonts w:ascii="Times New Roman" w:hAnsi="Times New Roman" w:cs="Times New Roman"/>
          <w:bCs/>
          <w:sz w:val="20"/>
          <w:szCs w:val="20"/>
          <w:lang w:val="en-IN" w:bidi="hi-IN"/>
        </w:rPr>
        <w:t>With</w:t>
      </w:r>
      <w:proofErr w:type="gramEnd"/>
      <w:r w:rsidRPr="00890894">
        <w:rPr>
          <w:rFonts w:ascii="Times New Roman" w:hAnsi="Times New Roman" w:cs="Times New Roman"/>
          <w:bCs/>
          <w:sz w:val="20"/>
          <w:szCs w:val="20"/>
          <w:lang w:val="en-IN" w:bidi="hi-IN"/>
        </w:rPr>
        <w:t xml:space="preserve"> Optimal Power Allocation in Downlink NOMA," in IEEE Wireless Communications Letters, vol. 7, no. 2, pp. 158-161, April 2018,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10.1109/LWC.2017.2762303.</w:t>
      </w:r>
    </w:p>
    <w:p w:rsidR="0051014C" w:rsidRPr="00890894" w:rsidRDefault="0051014C"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bidi="hi-IN"/>
        </w:rPr>
        <w:t xml:space="preserve">D </w:t>
      </w:r>
      <w:proofErr w:type="spellStart"/>
      <w:r w:rsidRPr="00890894">
        <w:rPr>
          <w:rFonts w:ascii="Times New Roman" w:hAnsi="Times New Roman" w:cs="Times New Roman"/>
          <w:bCs/>
          <w:sz w:val="20"/>
          <w:szCs w:val="20"/>
          <w:lang w:bidi="hi-IN"/>
        </w:rPr>
        <w:t>Tse</w:t>
      </w:r>
      <w:proofErr w:type="spellEnd"/>
      <w:r w:rsidRPr="00890894">
        <w:rPr>
          <w:rFonts w:ascii="Times New Roman" w:hAnsi="Times New Roman" w:cs="Times New Roman"/>
          <w:bCs/>
          <w:sz w:val="20"/>
          <w:szCs w:val="20"/>
          <w:lang w:bidi="hi-IN"/>
        </w:rPr>
        <w:t xml:space="preserve"> &amp; P Viswanath, Fundamentals of Wireless Communication, 2004 (Book)</w:t>
      </w:r>
    </w:p>
    <w:p w:rsidR="00D03020" w:rsidRPr="00890894" w:rsidRDefault="00044B02"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J. </w:t>
      </w:r>
      <w:proofErr w:type="spellStart"/>
      <w:r w:rsidRPr="00890894">
        <w:rPr>
          <w:rFonts w:ascii="Times New Roman" w:hAnsi="Times New Roman" w:cs="Times New Roman"/>
          <w:bCs/>
          <w:sz w:val="20"/>
          <w:szCs w:val="20"/>
          <w:lang w:val="en-IN" w:bidi="hi-IN"/>
        </w:rPr>
        <w:t>Guerreiro</w:t>
      </w:r>
      <w:proofErr w:type="spellEnd"/>
      <w:r w:rsidRPr="00890894">
        <w:rPr>
          <w:rFonts w:ascii="Times New Roman" w:hAnsi="Times New Roman" w:cs="Times New Roman"/>
          <w:bCs/>
          <w:sz w:val="20"/>
          <w:szCs w:val="20"/>
          <w:lang w:val="en-IN" w:bidi="hi-IN"/>
        </w:rPr>
        <w:t xml:space="preserve">, R. </w:t>
      </w:r>
      <w:proofErr w:type="spellStart"/>
      <w:r w:rsidRPr="00890894">
        <w:rPr>
          <w:rFonts w:ascii="Times New Roman" w:hAnsi="Times New Roman" w:cs="Times New Roman"/>
          <w:bCs/>
          <w:sz w:val="20"/>
          <w:szCs w:val="20"/>
          <w:lang w:val="en-IN" w:bidi="hi-IN"/>
        </w:rPr>
        <w:t>Dinis</w:t>
      </w:r>
      <w:proofErr w:type="spellEnd"/>
      <w:r w:rsidRPr="00890894">
        <w:rPr>
          <w:rFonts w:ascii="Times New Roman" w:hAnsi="Times New Roman" w:cs="Times New Roman"/>
          <w:bCs/>
          <w:sz w:val="20"/>
          <w:szCs w:val="20"/>
          <w:lang w:val="en-IN" w:bidi="hi-IN"/>
        </w:rPr>
        <w:t xml:space="preserve">, P. Montezuma and M. Campos, "On the Receiver Design for Nonlinear NOMA-OFDM Systems," 2020 IEEE 91st Vehicular Technology Conference (VTC2020-Spring), 2020, pp. 1-6,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10.1109/VTC2020-Spring48590.2020.9129559.</w:t>
      </w:r>
    </w:p>
    <w:p w:rsidR="00176062" w:rsidRPr="00890894" w:rsidRDefault="00176062"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A Al </w:t>
      </w:r>
      <w:proofErr w:type="spellStart"/>
      <w:r w:rsidRPr="00890894">
        <w:rPr>
          <w:rFonts w:ascii="Times New Roman" w:hAnsi="Times New Roman" w:cs="Times New Roman"/>
          <w:bCs/>
          <w:sz w:val="20"/>
          <w:szCs w:val="20"/>
          <w:lang w:val="en-IN" w:bidi="hi-IN"/>
        </w:rPr>
        <w:t>Khansa</w:t>
      </w:r>
      <w:proofErr w:type="spellEnd"/>
      <w:r w:rsidRPr="00890894">
        <w:rPr>
          <w:rFonts w:ascii="Times New Roman" w:hAnsi="Times New Roman" w:cs="Times New Roman"/>
          <w:bCs/>
          <w:sz w:val="20"/>
          <w:szCs w:val="20"/>
          <w:lang w:val="en-IN" w:bidi="hi-IN"/>
        </w:rPr>
        <w:t xml:space="preserve">, X Chen, Y Yin, G </w:t>
      </w:r>
      <w:proofErr w:type="spellStart"/>
      <w:r w:rsidRPr="00890894">
        <w:rPr>
          <w:rFonts w:ascii="Times New Roman" w:hAnsi="Times New Roman" w:cs="Times New Roman"/>
          <w:bCs/>
          <w:sz w:val="20"/>
          <w:szCs w:val="20"/>
          <w:lang w:val="en-IN" w:bidi="hi-IN"/>
        </w:rPr>
        <w:t>Gui</w:t>
      </w:r>
      <w:proofErr w:type="spellEnd"/>
      <w:r w:rsidRPr="00890894">
        <w:rPr>
          <w:rFonts w:ascii="Times New Roman" w:hAnsi="Times New Roman" w:cs="Times New Roman"/>
          <w:bCs/>
          <w:sz w:val="20"/>
          <w:szCs w:val="20"/>
          <w:lang w:val="en-IN" w:bidi="hi-IN"/>
        </w:rPr>
        <w:t xml:space="preserve">, H Sari., Performance analysis of Power-Domain NOMA and NOMA-2000 on AWGN and Rayleigh fading channels, Journal of Physical Communication, Elsevier </w:t>
      </w:r>
      <w:proofErr w:type="gramStart"/>
      <w:r w:rsidRPr="00890894">
        <w:rPr>
          <w:rFonts w:ascii="Times New Roman" w:hAnsi="Times New Roman" w:cs="Times New Roman"/>
          <w:bCs/>
          <w:sz w:val="20"/>
          <w:szCs w:val="20"/>
          <w:lang w:val="en-IN" w:bidi="hi-IN"/>
        </w:rPr>
        <w:t>2020,  vol.</w:t>
      </w:r>
      <w:proofErr w:type="gramEnd"/>
      <w:r w:rsidRPr="00890894">
        <w:rPr>
          <w:rFonts w:ascii="Times New Roman" w:hAnsi="Times New Roman" w:cs="Times New Roman"/>
          <w:bCs/>
          <w:sz w:val="20"/>
          <w:szCs w:val="20"/>
          <w:lang w:val="en-IN" w:bidi="hi-IN"/>
        </w:rPr>
        <w:t>43, 101185</w:t>
      </w:r>
      <w:r w:rsidR="003C4EFF" w:rsidRPr="00890894">
        <w:rPr>
          <w:rFonts w:ascii="Times New Roman" w:hAnsi="Times New Roman" w:cs="Times New Roman"/>
          <w:bCs/>
          <w:sz w:val="20"/>
          <w:szCs w:val="20"/>
          <w:lang w:val="en-IN" w:bidi="hi-IN"/>
        </w:rPr>
        <w:t>.</w:t>
      </w:r>
    </w:p>
    <w:p w:rsidR="00DF1F60" w:rsidRPr="00890894" w:rsidRDefault="00DF1F6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H. </w:t>
      </w:r>
      <w:proofErr w:type="spellStart"/>
      <w:r w:rsidRPr="00890894">
        <w:rPr>
          <w:rFonts w:ascii="Times New Roman" w:hAnsi="Times New Roman" w:cs="Times New Roman"/>
          <w:bCs/>
          <w:sz w:val="20"/>
          <w:szCs w:val="20"/>
          <w:lang w:val="en-IN" w:bidi="hi-IN"/>
        </w:rPr>
        <w:t>Yoo</w:t>
      </w:r>
      <w:proofErr w:type="spellEnd"/>
      <w:r w:rsidRPr="00890894">
        <w:rPr>
          <w:rFonts w:ascii="Times New Roman" w:hAnsi="Times New Roman" w:cs="Times New Roman"/>
          <w:bCs/>
          <w:sz w:val="20"/>
          <w:szCs w:val="20"/>
          <w:lang w:val="en-IN" w:bidi="hi-IN"/>
        </w:rPr>
        <w:t xml:space="preserve">, M. Lee, T. H. Hong and Y. S. Cho, "A Preamble Design Technique for Efficient Handover in IEEE 802.16 OFDM-Based Mobile Mesh Networks," </w:t>
      </w:r>
      <w:r w:rsidRPr="00890894">
        <w:rPr>
          <w:rFonts w:ascii="Times New Roman" w:hAnsi="Times New Roman" w:cs="Times New Roman"/>
          <w:bCs/>
          <w:sz w:val="20"/>
          <w:szCs w:val="20"/>
          <w:lang w:val="en-IN" w:bidi="hi-IN"/>
        </w:rPr>
        <w:t xml:space="preserve">in IEEE Transactions on Vehicular Technology, vol. 62, no. 1, pp. 460-465, Jan. 2013,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10.1109/TVT.2012.2220990.</w:t>
      </w:r>
    </w:p>
    <w:p w:rsidR="009E4851" w:rsidRPr="00890894" w:rsidRDefault="00E9726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D. Zhang, Y. Zhou, X. Lan, Y. Zhang and X. Fu, "AHT: Application-Based Handover Triggering for Saving Energy in Cellular Networks," 2018 15th Annual IEEE International Conference on Sensing, Communication, and Networking (SECON), 2018, pp. 1-9,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10.1109/SAHCN.2018.8397106.</w:t>
      </w:r>
    </w:p>
    <w:p w:rsidR="004C006A" w:rsidRPr="00890894" w:rsidRDefault="00AB2B38"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M. Schmidt, D. Block and U. Meier, "Wireless interference identification with convolutional neural networks," 2017 IEEE 15th International Conference on Industrial Informatics (INDIN), 2017, pp. 180-185,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10.1109/INDIN.2017.8104767.</w:t>
      </w:r>
    </w:p>
    <w:p w:rsidR="00AB2B38" w:rsidRPr="00890894" w:rsidRDefault="004908A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S. </w:t>
      </w:r>
      <w:proofErr w:type="spellStart"/>
      <w:r w:rsidRPr="00890894">
        <w:rPr>
          <w:rFonts w:ascii="Times New Roman" w:hAnsi="Times New Roman" w:cs="Times New Roman"/>
          <w:bCs/>
          <w:sz w:val="20"/>
          <w:szCs w:val="20"/>
          <w:lang w:val="en-IN" w:bidi="hi-IN"/>
        </w:rPr>
        <w:t>Skaria</w:t>
      </w:r>
      <w:proofErr w:type="spellEnd"/>
      <w:r w:rsidRPr="00890894">
        <w:rPr>
          <w:rFonts w:ascii="Times New Roman" w:hAnsi="Times New Roman" w:cs="Times New Roman"/>
          <w:bCs/>
          <w:sz w:val="20"/>
          <w:szCs w:val="20"/>
          <w:lang w:val="en-IN" w:bidi="hi-IN"/>
        </w:rPr>
        <w:t xml:space="preserve">, A. Al-Hourani, M. Lech and R. J. Evans, "Hand-Gesture Recognition Using Two-Antenna Doppler Radar </w:t>
      </w:r>
      <w:proofErr w:type="gramStart"/>
      <w:r w:rsidRPr="00890894">
        <w:rPr>
          <w:rFonts w:ascii="Times New Roman" w:hAnsi="Times New Roman" w:cs="Times New Roman"/>
          <w:bCs/>
          <w:sz w:val="20"/>
          <w:szCs w:val="20"/>
          <w:lang w:val="en-IN" w:bidi="hi-IN"/>
        </w:rPr>
        <w:t>With</w:t>
      </w:r>
      <w:proofErr w:type="gramEnd"/>
      <w:r w:rsidRPr="00890894">
        <w:rPr>
          <w:rFonts w:ascii="Times New Roman" w:hAnsi="Times New Roman" w:cs="Times New Roman"/>
          <w:bCs/>
          <w:sz w:val="20"/>
          <w:szCs w:val="20"/>
          <w:lang w:val="en-IN" w:bidi="hi-IN"/>
        </w:rPr>
        <w:t xml:space="preserve"> Deep Convolutional Neural Networks," in IEEE Sensors Journal, vol. 19, no. 8, pp. 3041-3048, 15 April15, 2019,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10.1109/JSEN.2019.2892073.</w:t>
      </w:r>
    </w:p>
    <w:p w:rsidR="004908A0" w:rsidRPr="00890894" w:rsidRDefault="003F0CD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S Cohen, “</w:t>
      </w:r>
      <w:r w:rsidR="00907DA1" w:rsidRPr="00890894">
        <w:rPr>
          <w:rFonts w:ascii="Times New Roman" w:hAnsi="Times New Roman" w:cs="Times New Roman"/>
          <w:bCs/>
          <w:sz w:val="20"/>
          <w:szCs w:val="20"/>
          <w:lang w:val="en-IN" w:bidi="hi-IN"/>
        </w:rPr>
        <w:t>The basics of machine learning: strategies and techniques”</w:t>
      </w:r>
      <w:r w:rsidR="00DA7F64" w:rsidRPr="00890894">
        <w:rPr>
          <w:rFonts w:ascii="Times New Roman" w:hAnsi="Times New Roman" w:cs="Times New Roman"/>
          <w:bCs/>
          <w:sz w:val="20"/>
          <w:szCs w:val="20"/>
          <w:lang w:val="en-IN" w:bidi="hi-IN"/>
        </w:rPr>
        <w:t xml:space="preserve">, </w:t>
      </w:r>
      <w:r w:rsidR="008F3F1A" w:rsidRPr="00890894">
        <w:rPr>
          <w:rFonts w:ascii="Times New Roman" w:hAnsi="Times New Roman" w:cs="Times New Roman"/>
          <w:bCs/>
          <w:sz w:val="20"/>
          <w:szCs w:val="20"/>
          <w:lang w:val="en-IN" w:bidi="hi-IN"/>
        </w:rPr>
        <w:t>Artificial Intelligence and Deep Learning, Elsevier 2021, pp.13-40</w:t>
      </w:r>
      <w:r w:rsidR="00060B95" w:rsidRPr="00890894">
        <w:rPr>
          <w:rFonts w:ascii="Times New Roman" w:hAnsi="Times New Roman" w:cs="Times New Roman"/>
          <w:bCs/>
          <w:sz w:val="20"/>
          <w:szCs w:val="20"/>
          <w:lang w:val="en-IN" w:bidi="hi-IN"/>
        </w:rPr>
        <w:t>.</w:t>
      </w:r>
    </w:p>
    <w:p w:rsidR="00060B95" w:rsidRPr="00890894" w:rsidRDefault="00060B95"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VK </w:t>
      </w:r>
      <w:proofErr w:type="spellStart"/>
      <w:r w:rsidRPr="00890894">
        <w:rPr>
          <w:rFonts w:ascii="Times New Roman" w:hAnsi="Times New Roman" w:cs="Times New Roman"/>
          <w:bCs/>
          <w:sz w:val="20"/>
          <w:szCs w:val="20"/>
          <w:lang w:val="en-IN" w:bidi="hi-IN"/>
        </w:rPr>
        <w:t>Ayyadevara</w:t>
      </w:r>
      <w:proofErr w:type="spellEnd"/>
      <w:r w:rsidRPr="00890894">
        <w:rPr>
          <w:rFonts w:ascii="Times New Roman" w:hAnsi="Times New Roman" w:cs="Times New Roman"/>
          <w:bCs/>
          <w:sz w:val="20"/>
          <w:szCs w:val="20"/>
          <w:lang w:val="en-IN" w:bidi="hi-IN"/>
        </w:rPr>
        <w:t xml:space="preserve">, “Basics of Machine Learning”, </w:t>
      </w:r>
      <w:r w:rsidR="001E2B94" w:rsidRPr="00890894">
        <w:rPr>
          <w:rFonts w:ascii="Times New Roman" w:hAnsi="Times New Roman" w:cs="Times New Roman"/>
          <w:bCs/>
          <w:sz w:val="20"/>
          <w:szCs w:val="20"/>
          <w:lang w:val="en-IN" w:bidi="hi-IN"/>
        </w:rPr>
        <w:t>Pro Machine Lea</w:t>
      </w:r>
      <w:r w:rsidR="00513EBC">
        <w:rPr>
          <w:rFonts w:ascii="Times New Roman" w:hAnsi="Times New Roman" w:cs="Times New Roman"/>
          <w:bCs/>
          <w:sz w:val="20"/>
          <w:szCs w:val="20"/>
          <w:lang w:val="en-IN" w:bidi="hi-IN"/>
        </w:rPr>
        <w:t xml:space="preserve">rning Algorithms, </w:t>
      </w:r>
      <w:proofErr w:type="spellStart"/>
      <w:r w:rsidR="00513EBC">
        <w:rPr>
          <w:rFonts w:ascii="Times New Roman" w:hAnsi="Times New Roman" w:cs="Times New Roman"/>
          <w:bCs/>
          <w:sz w:val="20"/>
          <w:szCs w:val="20"/>
          <w:lang w:val="en-IN" w:bidi="hi-IN"/>
        </w:rPr>
        <w:t>Spreinger</w:t>
      </w:r>
      <w:proofErr w:type="spellEnd"/>
      <w:r w:rsidR="00513EBC">
        <w:rPr>
          <w:rFonts w:ascii="Times New Roman" w:hAnsi="Times New Roman" w:cs="Times New Roman"/>
          <w:bCs/>
          <w:sz w:val="20"/>
          <w:szCs w:val="20"/>
          <w:lang w:val="en-IN" w:bidi="hi-IN"/>
        </w:rPr>
        <w:t xml:space="preserve"> </w:t>
      </w:r>
      <w:proofErr w:type="gramStart"/>
      <w:r w:rsidR="00513EBC">
        <w:rPr>
          <w:rFonts w:ascii="Times New Roman" w:hAnsi="Times New Roman" w:cs="Times New Roman"/>
          <w:bCs/>
          <w:sz w:val="20"/>
          <w:szCs w:val="20"/>
          <w:lang w:val="en-IN" w:bidi="hi-IN"/>
        </w:rPr>
        <w:t>2020</w:t>
      </w:r>
      <w:r w:rsidR="001E2B94" w:rsidRPr="00890894">
        <w:rPr>
          <w:rFonts w:ascii="Times New Roman" w:hAnsi="Times New Roman" w:cs="Times New Roman"/>
          <w:bCs/>
          <w:sz w:val="20"/>
          <w:szCs w:val="20"/>
          <w:lang w:val="en-IN" w:bidi="hi-IN"/>
        </w:rPr>
        <w:t xml:space="preserve">, </w:t>
      </w:r>
      <w:r w:rsidR="0082012B" w:rsidRPr="00890894">
        <w:rPr>
          <w:rFonts w:ascii="Times New Roman" w:hAnsi="Times New Roman" w:cs="Times New Roman"/>
          <w:bCs/>
          <w:sz w:val="20"/>
          <w:szCs w:val="20"/>
          <w:lang w:val="en-IN" w:bidi="hi-IN"/>
        </w:rPr>
        <w:t xml:space="preserve"> pp</w:t>
      </w:r>
      <w:proofErr w:type="gramEnd"/>
      <w:r w:rsidR="0082012B" w:rsidRPr="00890894">
        <w:rPr>
          <w:rFonts w:ascii="Times New Roman" w:hAnsi="Times New Roman" w:cs="Times New Roman"/>
          <w:bCs/>
          <w:sz w:val="20"/>
          <w:szCs w:val="20"/>
          <w:lang w:val="en-IN" w:bidi="hi-IN"/>
        </w:rPr>
        <w:t xml:space="preserve"> 1-15.</w:t>
      </w:r>
    </w:p>
    <w:p w:rsidR="00546CF0" w:rsidRPr="00890894" w:rsidRDefault="00546CF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Y. Sun, C. Wang, H. Cai, C. Zhao, Y. Wu and Y. Chen, "Deep Learning Based Equalizer for MIMO-OFDM Systems with I</w:t>
      </w:r>
      <w:r w:rsidR="00513EBC">
        <w:rPr>
          <w:rFonts w:ascii="Times New Roman" w:hAnsi="Times New Roman" w:cs="Times New Roman"/>
          <w:bCs/>
          <w:sz w:val="20"/>
          <w:szCs w:val="20"/>
          <w:lang w:val="en-IN" w:bidi="hi-IN"/>
        </w:rPr>
        <w:t>nsufficient Cyclic Prefix," 2021</w:t>
      </w:r>
      <w:r w:rsidRPr="00890894">
        <w:rPr>
          <w:rFonts w:ascii="Times New Roman" w:hAnsi="Times New Roman" w:cs="Times New Roman"/>
          <w:bCs/>
          <w:sz w:val="20"/>
          <w:szCs w:val="20"/>
          <w:lang w:val="en-IN" w:bidi="hi-IN"/>
        </w:rPr>
        <w:t xml:space="preserve"> IEEE 92nd Vehicular Technology Conference (VTC2020-Fall), 2020, pp. 1-5, </w:t>
      </w:r>
      <w:proofErr w:type="spellStart"/>
      <w:r w:rsidRPr="00890894">
        <w:rPr>
          <w:rFonts w:ascii="Times New Roman" w:hAnsi="Times New Roman" w:cs="Times New Roman"/>
          <w:bCs/>
          <w:sz w:val="20"/>
          <w:szCs w:val="20"/>
          <w:lang w:val="en-IN" w:bidi="hi-IN"/>
        </w:rPr>
        <w:t>doi</w:t>
      </w:r>
      <w:proofErr w:type="spellEnd"/>
      <w:r w:rsidRPr="00890894">
        <w:rPr>
          <w:rFonts w:ascii="Times New Roman" w:hAnsi="Times New Roman" w:cs="Times New Roman"/>
          <w:bCs/>
          <w:sz w:val="20"/>
          <w:szCs w:val="20"/>
          <w:lang w:val="en-IN" w:bidi="hi-IN"/>
        </w:rPr>
        <w:t>: 10.1109/VTC2020-Fall49728.2020.9348509.</w:t>
      </w:r>
    </w:p>
    <w:p w:rsidR="00BF4C80" w:rsidRPr="00890894" w:rsidRDefault="00BF4C80" w:rsidP="00890894">
      <w:pPr>
        <w:numPr>
          <w:ilvl w:val="0"/>
          <w:numId w:val="1"/>
        </w:numPr>
        <w:spacing w:after="0" w:line="276" w:lineRule="auto"/>
        <w:rPr>
          <w:rFonts w:ascii="Times New Roman" w:hAnsi="Times New Roman" w:cs="Times New Roman"/>
          <w:sz w:val="20"/>
          <w:szCs w:val="20"/>
        </w:rPr>
      </w:pPr>
      <w:r w:rsidRPr="00890894">
        <w:rPr>
          <w:rFonts w:ascii="Times New Roman" w:hAnsi="Times New Roman" w:cs="Times New Roman"/>
          <w:sz w:val="20"/>
          <w:szCs w:val="20"/>
        </w:rPr>
        <w:t xml:space="preserve">H. Yazdani, A. </w:t>
      </w:r>
      <w:proofErr w:type="spellStart"/>
      <w:r w:rsidRPr="00890894">
        <w:rPr>
          <w:rFonts w:ascii="Times New Roman" w:hAnsi="Times New Roman" w:cs="Times New Roman"/>
          <w:sz w:val="20"/>
          <w:szCs w:val="20"/>
        </w:rPr>
        <w:t>Vosoughi</w:t>
      </w:r>
      <w:proofErr w:type="spellEnd"/>
      <w:r w:rsidRPr="00890894">
        <w:rPr>
          <w:rFonts w:ascii="Times New Roman" w:hAnsi="Times New Roman" w:cs="Times New Roman"/>
          <w:sz w:val="20"/>
          <w:szCs w:val="20"/>
        </w:rPr>
        <w:t xml:space="preserve"> and X. Gong, "Achievable Rates of Opportunistic Cognitive Radio Systems Using Reconfigurable Antennas </w:t>
      </w:r>
      <w:proofErr w:type="gramStart"/>
      <w:r w:rsidRPr="00890894">
        <w:rPr>
          <w:rFonts w:ascii="Times New Roman" w:hAnsi="Times New Roman" w:cs="Times New Roman"/>
          <w:sz w:val="20"/>
          <w:szCs w:val="20"/>
        </w:rPr>
        <w:t>With</w:t>
      </w:r>
      <w:proofErr w:type="gramEnd"/>
      <w:r w:rsidRPr="00890894">
        <w:rPr>
          <w:rFonts w:ascii="Times New Roman" w:hAnsi="Times New Roman" w:cs="Times New Roman"/>
          <w:sz w:val="20"/>
          <w:szCs w:val="20"/>
        </w:rPr>
        <w:t xml:space="preserve"> Imperfect Sensing and Channel Estimation," in IEEE Transactions on Cognitive Communications and </w:t>
      </w:r>
      <w:r w:rsidRPr="00890894">
        <w:rPr>
          <w:rFonts w:ascii="Times New Roman" w:hAnsi="Times New Roman" w:cs="Times New Roman"/>
          <w:sz w:val="20"/>
          <w:szCs w:val="20"/>
        </w:rPr>
        <w:lastRenderedPageBreak/>
        <w:t>Networking, vol. 7</w:t>
      </w:r>
      <w:r w:rsidR="00513EBC">
        <w:rPr>
          <w:rFonts w:ascii="Times New Roman" w:hAnsi="Times New Roman" w:cs="Times New Roman"/>
          <w:sz w:val="20"/>
          <w:szCs w:val="20"/>
        </w:rPr>
        <w:t>, no. 3, pp. 802-817, Sept. 2022</w:t>
      </w:r>
      <w:r w:rsidRPr="00890894">
        <w:rPr>
          <w:rFonts w:ascii="Times New Roman" w:hAnsi="Times New Roman" w:cs="Times New Roman"/>
          <w:sz w:val="20"/>
          <w:szCs w:val="20"/>
        </w:rPr>
        <w:t xml:space="preserve">, </w:t>
      </w:r>
      <w:proofErr w:type="spellStart"/>
      <w:r w:rsidRPr="00890894">
        <w:rPr>
          <w:rFonts w:ascii="Times New Roman" w:hAnsi="Times New Roman" w:cs="Times New Roman"/>
          <w:sz w:val="20"/>
          <w:szCs w:val="20"/>
        </w:rPr>
        <w:t>doi</w:t>
      </w:r>
      <w:proofErr w:type="spellEnd"/>
      <w:r w:rsidRPr="00890894">
        <w:rPr>
          <w:rFonts w:ascii="Times New Roman" w:hAnsi="Times New Roman" w:cs="Times New Roman"/>
          <w:sz w:val="20"/>
          <w:szCs w:val="20"/>
        </w:rPr>
        <w:t>: 10.1109/TCCN.2021.3056691.</w:t>
      </w:r>
    </w:p>
    <w:sectPr w:rsidR="00BF4C80" w:rsidRPr="00890894" w:rsidSect="009D4C6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AE3" w:rsidRDefault="00DA6AE3" w:rsidP="00785477">
      <w:pPr>
        <w:spacing w:after="0" w:line="240" w:lineRule="auto"/>
      </w:pPr>
      <w:r>
        <w:separator/>
      </w:r>
    </w:p>
  </w:endnote>
  <w:endnote w:type="continuationSeparator" w:id="0">
    <w:p w:rsidR="00DA6AE3" w:rsidRDefault="00DA6AE3" w:rsidP="0078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AE3" w:rsidRDefault="00DA6AE3" w:rsidP="00785477">
      <w:pPr>
        <w:spacing w:after="0" w:line="240" w:lineRule="auto"/>
      </w:pPr>
      <w:r>
        <w:separator/>
      </w:r>
    </w:p>
  </w:footnote>
  <w:footnote w:type="continuationSeparator" w:id="0">
    <w:p w:rsidR="00DA6AE3" w:rsidRDefault="00DA6AE3" w:rsidP="00785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EC1"/>
    <w:multiLevelType w:val="hybridMultilevel"/>
    <w:tmpl w:val="D5B4EEF2"/>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79D5170"/>
    <w:multiLevelType w:val="hybridMultilevel"/>
    <w:tmpl w:val="25744D7E"/>
    <w:lvl w:ilvl="0" w:tplc="5AFCCCBE">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 w15:restartNumberingAfterBreak="0">
    <w:nsid w:val="18617107"/>
    <w:multiLevelType w:val="hybridMultilevel"/>
    <w:tmpl w:val="A9189A44"/>
    <w:lvl w:ilvl="0" w:tplc="D0CE1B4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15:restartNumberingAfterBreak="0">
    <w:nsid w:val="28712847"/>
    <w:multiLevelType w:val="hybridMultilevel"/>
    <w:tmpl w:val="3A2C01F2"/>
    <w:lvl w:ilvl="0" w:tplc="8682A64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 w15:restartNumberingAfterBreak="0">
    <w:nsid w:val="2A3E41D0"/>
    <w:multiLevelType w:val="hybridMultilevel"/>
    <w:tmpl w:val="66A2B09C"/>
    <w:lvl w:ilvl="0" w:tplc="473C2DE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5" w15:restartNumberingAfterBreak="0">
    <w:nsid w:val="2AAC507E"/>
    <w:multiLevelType w:val="hybridMultilevel"/>
    <w:tmpl w:val="BA12EF0A"/>
    <w:lvl w:ilvl="0" w:tplc="1A0CC3D0">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6B7AF8"/>
    <w:multiLevelType w:val="hybridMultilevel"/>
    <w:tmpl w:val="B76C4F04"/>
    <w:lvl w:ilvl="0" w:tplc="CA8250DE">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7" w15:restartNumberingAfterBreak="0">
    <w:nsid w:val="35B04DD5"/>
    <w:multiLevelType w:val="hybridMultilevel"/>
    <w:tmpl w:val="3AD45554"/>
    <w:lvl w:ilvl="0" w:tplc="C47EC612">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8" w15:restartNumberingAfterBreak="0">
    <w:nsid w:val="362F6EB9"/>
    <w:multiLevelType w:val="hybridMultilevel"/>
    <w:tmpl w:val="79821352"/>
    <w:lvl w:ilvl="0" w:tplc="17D6DAC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9" w15:restartNumberingAfterBreak="0">
    <w:nsid w:val="40BD4FA1"/>
    <w:multiLevelType w:val="hybridMultilevel"/>
    <w:tmpl w:val="9BF6AB5A"/>
    <w:lvl w:ilvl="0" w:tplc="A7BEB9F6">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15:restartNumberingAfterBreak="0">
    <w:nsid w:val="423F3C45"/>
    <w:multiLevelType w:val="hybridMultilevel"/>
    <w:tmpl w:val="1E18E56C"/>
    <w:lvl w:ilvl="0" w:tplc="FB440CC0">
      <w:start w:val="1"/>
      <w:numFmt w:val="decimal"/>
      <w:lvlText w:val="[%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519460D6"/>
    <w:multiLevelType w:val="hybridMultilevel"/>
    <w:tmpl w:val="42AACC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7E57C8"/>
    <w:multiLevelType w:val="hybridMultilevel"/>
    <w:tmpl w:val="37E247DA"/>
    <w:lvl w:ilvl="0" w:tplc="B046EC4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3" w15:restartNumberingAfterBreak="0">
    <w:nsid w:val="609C0F91"/>
    <w:multiLevelType w:val="hybridMultilevel"/>
    <w:tmpl w:val="75AA8E96"/>
    <w:lvl w:ilvl="0" w:tplc="2EB404E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4" w15:restartNumberingAfterBreak="0">
    <w:nsid w:val="658C69EB"/>
    <w:multiLevelType w:val="multilevel"/>
    <w:tmpl w:val="7A36F4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13"/>
  </w:num>
  <w:num w:numId="4">
    <w:abstractNumId w:val="8"/>
  </w:num>
  <w:num w:numId="5">
    <w:abstractNumId w:val="7"/>
  </w:num>
  <w:num w:numId="6">
    <w:abstractNumId w:val="1"/>
  </w:num>
  <w:num w:numId="7">
    <w:abstractNumId w:val="4"/>
  </w:num>
  <w:num w:numId="8">
    <w:abstractNumId w:val="2"/>
  </w:num>
  <w:num w:numId="9">
    <w:abstractNumId w:val="14"/>
  </w:num>
  <w:num w:numId="10">
    <w:abstractNumId w:val="5"/>
  </w:num>
  <w:num w:numId="11">
    <w:abstractNumId w:val="9"/>
  </w:num>
  <w:num w:numId="12">
    <w:abstractNumId w:val="12"/>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CD1"/>
    <w:rsid w:val="000002FF"/>
    <w:rsid w:val="00010366"/>
    <w:rsid w:val="00010C74"/>
    <w:rsid w:val="000163BB"/>
    <w:rsid w:val="00016CD4"/>
    <w:rsid w:val="000213B2"/>
    <w:rsid w:val="00021C80"/>
    <w:rsid w:val="00022C6A"/>
    <w:rsid w:val="00024D0B"/>
    <w:rsid w:val="00024E80"/>
    <w:rsid w:val="00033CD4"/>
    <w:rsid w:val="000346F9"/>
    <w:rsid w:val="00042B78"/>
    <w:rsid w:val="00043095"/>
    <w:rsid w:val="00043F59"/>
    <w:rsid w:val="00044B02"/>
    <w:rsid w:val="000507B1"/>
    <w:rsid w:val="000535C5"/>
    <w:rsid w:val="00053947"/>
    <w:rsid w:val="000562AD"/>
    <w:rsid w:val="000563E4"/>
    <w:rsid w:val="0006074B"/>
    <w:rsid w:val="00060B95"/>
    <w:rsid w:val="000654A3"/>
    <w:rsid w:val="000722F0"/>
    <w:rsid w:val="00073B47"/>
    <w:rsid w:val="00075557"/>
    <w:rsid w:val="00076F5F"/>
    <w:rsid w:val="0007777C"/>
    <w:rsid w:val="00081155"/>
    <w:rsid w:val="00091212"/>
    <w:rsid w:val="000A1576"/>
    <w:rsid w:val="000A2CE7"/>
    <w:rsid w:val="000A422E"/>
    <w:rsid w:val="000A5D76"/>
    <w:rsid w:val="000A6880"/>
    <w:rsid w:val="000C4EA4"/>
    <w:rsid w:val="000D3884"/>
    <w:rsid w:val="000D7AA6"/>
    <w:rsid w:val="000F051F"/>
    <w:rsid w:val="000F317E"/>
    <w:rsid w:val="000F73A7"/>
    <w:rsid w:val="001030D9"/>
    <w:rsid w:val="00105E4C"/>
    <w:rsid w:val="00110F90"/>
    <w:rsid w:val="001112F5"/>
    <w:rsid w:val="00112180"/>
    <w:rsid w:val="00122A5A"/>
    <w:rsid w:val="00130C55"/>
    <w:rsid w:val="00130C6D"/>
    <w:rsid w:val="001413A5"/>
    <w:rsid w:val="00141914"/>
    <w:rsid w:val="00154CAA"/>
    <w:rsid w:val="0016251D"/>
    <w:rsid w:val="00173B99"/>
    <w:rsid w:val="00175479"/>
    <w:rsid w:val="00176062"/>
    <w:rsid w:val="00180449"/>
    <w:rsid w:val="001839D9"/>
    <w:rsid w:val="001848B6"/>
    <w:rsid w:val="00190D4A"/>
    <w:rsid w:val="00192459"/>
    <w:rsid w:val="00192768"/>
    <w:rsid w:val="00195EF1"/>
    <w:rsid w:val="001A0FCF"/>
    <w:rsid w:val="001A4E0F"/>
    <w:rsid w:val="001A4FBE"/>
    <w:rsid w:val="001A5387"/>
    <w:rsid w:val="001B3AAD"/>
    <w:rsid w:val="001B744B"/>
    <w:rsid w:val="001C146F"/>
    <w:rsid w:val="001C7095"/>
    <w:rsid w:val="001D05DD"/>
    <w:rsid w:val="001D74A9"/>
    <w:rsid w:val="001E2B94"/>
    <w:rsid w:val="001F0B45"/>
    <w:rsid w:val="001F3CF4"/>
    <w:rsid w:val="001F4265"/>
    <w:rsid w:val="001F576C"/>
    <w:rsid w:val="001F6247"/>
    <w:rsid w:val="0021193B"/>
    <w:rsid w:val="00211AFE"/>
    <w:rsid w:val="002125DD"/>
    <w:rsid w:val="00220B5D"/>
    <w:rsid w:val="002313F1"/>
    <w:rsid w:val="0023301B"/>
    <w:rsid w:val="002331E4"/>
    <w:rsid w:val="00233DC5"/>
    <w:rsid w:val="00242186"/>
    <w:rsid w:val="002427D7"/>
    <w:rsid w:val="0024762E"/>
    <w:rsid w:val="002519CD"/>
    <w:rsid w:val="00260B34"/>
    <w:rsid w:val="00262646"/>
    <w:rsid w:val="002629D8"/>
    <w:rsid w:val="00263481"/>
    <w:rsid w:val="00263FBA"/>
    <w:rsid w:val="00264062"/>
    <w:rsid w:val="0027210C"/>
    <w:rsid w:val="00274902"/>
    <w:rsid w:val="002773A6"/>
    <w:rsid w:val="00283B72"/>
    <w:rsid w:val="002857D7"/>
    <w:rsid w:val="00291CDC"/>
    <w:rsid w:val="002A6408"/>
    <w:rsid w:val="002B57F4"/>
    <w:rsid w:val="002B6376"/>
    <w:rsid w:val="002C1D12"/>
    <w:rsid w:val="002C3416"/>
    <w:rsid w:val="002C6824"/>
    <w:rsid w:val="002C799E"/>
    <w:rsid w:val="002D123F"/>
    <w:rsid w:val="002D4031"/>
    <w:rsid w:val="002D7911"/>
    <w:rsid w:val="002E33E4"/>
    <w:rsid w:val="002E514C"/>
    <w:rsid w:val="002F50A6"/>
    <w:rsid w:val="002F539E"/>
    <w:rsid w:val="003032BD"/>
    <w:rsid w:val="00303CD1"/>
    <w:rsid w:val="00312C41"/>
    <w:rsid w:val="00321C5D"/>
    <w:rsid w:val="003233B3"/>
    <w:rsid w:val="00324E44"/>
    <w:rsid w:val="00334C6C"/>
    <w:rsid w:val="0033722E"/>
    <w:rsid w:val="00342259"/>
    <w:rsid w:val="00371A03"/>
    <w:rsid w:val="00384842"/>
    <w:rsid w:val="00392608"/>
    <w:rsid w:val="00394C2E"/>
    <w:rsid w:val="00397468"/>
    <w:rsid w:val="003A3104"/>
    <w:rsid w:val="003A660F"/>
    <w:rsid w:val="003A7E86"/>
    <w:rsid w:val="003B0829"/>
    <w:rsid w:val="003C20A9"/>
    <w:rsid w:val="003C42E9"/>
    <w:rsid w:val="003C4EFF"/>
    <w:rsid w:val="003C58A2"/>
    <w:rsid w:val="003C648E"/>
    <w:rsid w:val="003D03A1"/>
    <w:rsid w:val="003D3C9C"/>
    <w:rsid w:val="003D4EC4"/>
    <w:rsid w:val="003E0D80"/>
    <w:rsid w:val="003E1E59"/>
    <w:rsid w:val="003E45CF"/>
    <w:rsid w:val="003E6D34"/>
    <w:rsid w:val="003F0CD6"/>
    <w:rsid w:val="00400B26"/>
    <w:rsid w:val="00405872"/>
    <w:rsid w:val="004117C5"/>
    <w:rsid w:val="00413752"/>
    <w:rsid w:val="004138DF"/>
    <w:rsid w:val="0042437A"/>
    <w:rsid w:val="004247DA"/>
    <w:rsid w:val="00425585"/>
    <w:rsid w:val="004259D3"/>
    <w:rsid w:val="0043128E"/>
    <w:rsid w:val="0043330F"/>
    <w:rsid w:val="004340F8"/>
    <w:rsid w:val="004359C6"/>
    <w:rsid w:val="00436E59"/>
    <w:rsid w:val="004440C8"/>
    <w:rsid w:val="004445A5"/>
    <w:rsid w:val="00450756"/>
    <w:rsid w:val="004531BB"/>
    <w:rsid w:val="00453E5D"/>
    <w:rsid w:val="00454E43"/>
    <w:rsid w:val="00456E7E"/>
    <w:rsid w:val="0045751D"/>
    <w:rsid w:val="00461A10"/>
    <w:rsid w:val="00466219"/>
    <w:rsid w:val="00470F93"/>
    <w:rsid w:val="004719BB"/>
    <w:rsid w:val="00474A26"/>
    <w:rsid w:val="004867B6"/>
    <w:rsid w:val="004908A0"/>
    <w:rsid w:val="00490B45"/>
    <w:rsid w:val="004A3E22"/>
    <w:rsid w:val="004A72B7"/>
    <w:rsid w:val="004B074A"/>
    <w:rsid w:val="004B3657"/>
    <w:rsid w:val="004C006A"/>
    <w:rsid w:val="004C102D"/>
    <w:rsid w:val="004C41F4"/>
    <w:rsid w:val="004C4402"/>
    <w:rsid w:val="004C4CF5"/>
    <w:rsid w:val="004C7A91"/>
    <w:rsid w:val="004D3548"/>
    <w:rsid w:val="004D3B9A"/>
    <w:rsid w:val="004D4151"/>
    <w:rsid w:val="004D5FF0"/>
    <w:rsid w:val="004D62C2"/>
    <w:rsid w:val="004E6DFA"/>
    <w:rsid w:val="004F0ADF"/>
    <w:rsid w:val="004F4353"/>
    <w:rsid w:val="005030F4"/>
    <w:rsid w:val="0051014C"/>
    <w:rsid w:val="00511488"/>
    <w:rsid w:val="00513EBC"/>
    <w:rsid w:val="0052465D"/>
    <w:rsid w:val="005251B7"/>
    <w:rsid w:val="005302AD"/>
    <w:rsid w:val="00531961"/>
    <w:rsid w:val="005319F0"/>
    <w:rsid w:val="00531C45"/>
    <w:rsid w:val="00534FAB"/>
    <w:rsid w:val="0054385F"/>
    <w:rsid w:val="00546CF0"/>
    <w:rsid w:val="005563A4"/>
    <w:rsid w:val="0056206E"/>
    <w:rsid w:val="00566C1D"/>
    <w:rsid w:val="005709A9"/>
    <w:rsid w:val="00570A44"/>
    <w:rsid w:val="00574179"/>
    <w:rsid w:val="005849AA"/>
    <w:rsid w:val="005943E1"/>
    <w:rsid w:val="0059675F"/>
    <w:rsid w:val="005A2DCE"/>
    <w:rsid w:val="005A7DB3"/>
    <w:rsid w:val="005B7949"/>
    <w:rsid w:val="005C0B73"/>
    <w:rsid w:val="005C4480"/>
    <w:rsid w:val="005C45B8"/>
    <w:rsid w:val="005C4CFB"/>
    <w:rsid w:val="005C7120"/>
    <w:rsid w:val="005D3DA2"/>
    <w:rsid w:val="005D4F01"/>
    <w:rsid w:val="005E59E0"/>
    <w:rsid w:val="005E60D4"/>
    <w:rsid w:val="005E70B2"/>
    <w:rsid w:val="005F3415"/>
    <w:rsid w:val="005F5E1F"/>
    <w:rsid w:val="00603BEC"/>
    <w:rsid w:val="00604D83"/>
    <w:rsid w:val="00607619"/>
    <w:rsid w:val="0061129D"/>
    <w:rsid w:val="00627C63"/>
    <w:rsid w:val="00637EBF"/>
    <w:rsid w:val="00640B90"/>
    <w:rsid w:val="0065488D"/>
    <w:rsid w:val="00656607"/>
    <w:rsid w:val="00657DD4"/>
    <w:rsid w:val="00661A08"/>
    <w:rsid w:val="00663726"/>
    <w:rsid w:val="006661E9"/>
    <w:rsid w:val="00667254"/>
    <w:rsid w:val="006730A1"/>
    <w:rsid w:val="00676F85"/>
    <w:rsid w:val="00677734"/>
    <w:rsid w:val="00682FA4"/>
    <w:rsid w:val="006836A2"/>
    <w:rsid w:val="006878CF"/>
    <w:rsid w:val="00692305"/>
    <w:rsid w:val="0069704A"/>
    <w:rsid w:val="006B05A0"/>
    <w:rsid w:val="006B07A7"/>
    <w:rsid w:val="006B724E"/>
    <w:rsid w:val="006C0AE0"/>
    <w:rsid w:val="006C6C13"/>
    <w:rsid w:val="006D0F00"/>
    <w:rsid w:val="006D288A"/>
    <w:rsid w:val="006D3826"/>
    <w:rsid w:val="006D7174"/>
    <w:rsid w:val="006E100A"/>
    <w:rsid w:val="006F4252"/>
    <w:rsid w:val="007011EE"/>
    <w:rsid w:val="00703495"/>
    <w:rsid w:val="00711B5B"/>
    <w:rsid w:val="00713A69"/>
    <w:rsid w:val="007165EF"/>
    <w:rsid w:val="00723B16"/>
    <w:rsid w:val="0073111D"/>
    <w:rsid w:val="00734BC2"/>
    <w:rsid w:val="00747D31"/>
    <w:rsid w:val="00763116"/>
    <w:rsid w:val="00763339"/>
    <w:rsid w:val="00770E11"/>
    <w:rsid w:val="007718CE"/>
    <w:rsid w:val="007741A0"/>
    <w:rsid w:val="0077434A"/>
    <w:rsid w:val="0077754B"/>
    <w:rsid w:val="00783C2D"/>
    <w:rsid w:val="00785477"/>
    <w:rsid w:val="00787A45"/>
    <w:rsid w:val="007915E4"/>
    <w:rsid w:val="00793DCB"/>
    <w:rsid w:val="00797E7E"/>
    <w:rsid w:val="007A1F0D"/>
    <w:rsid w:val="007A2C8C"/>
    <w:rsid w:val="007A383D"/>
    <w:rsid w:val="007A40D1"/>
    <w:rsid w:val="007A4DA5"/>
    <w:rsid w:val="007B35D6"/>
    <w:rsid w:val="007C19D0"/>
    <w:rsid w:val="007C55FF"/>
    <w:rsid w:val="007C56CA"/>
    <w:rsid w:val="007D1F95"/>
    <w:rsid w:val="007E20B0"/>
    <w:rsid w:val="007F0AAF"/>
    <w:rsid w:val="007F5FFE"/>
    <w:rsid w:val="008008AB"/>
    <w:rsid w:val="00805DDA"/>
    <w:rsid w:val="0081394A"/>
    <w:rsid w:val="00817F2B"/>
    <w:rsid w:val="0082012B"/>
    <w:rsid w:val="0082760C"/>
    <w:rsid w:val="00827986"/>
    <w:rsid w:val="008304B1"/>
    <w:rsid w:val="00830B8F"/>
    <w:rsid w:val="00833F63"/>
    <w:rsid w:val="008413DE"/>
    <w:rsid w:val="0084637C"/>
    <w:rsid w:val="0085487E"/>
    <w:rsid w:val="0085632F"/>
    <w:rsid w:val="00860B10"/>
    <w:rsid w:val="00860D42"/>
    <w:rsid w:val="00861CFF"/>
    <w:rsid w:val="00870532"/>
    <w:rsid w:val="0087641D"/>
    <w:rsid w:val="00883908"/>
    <w:rsid w:val="0088544B"/>
    <w:rsid w:val="00885FBB"/>
    <w:rsid w:val="00890894"/>
    <w:rsid w:val="00891A5E"/>
    <w:rsid w:val="00894625"/>
    <w:rsid w:val="00896C00"/>
    <w:rsid w:val="008A517A"/>
    <w:rsid w:val="008B1C22"/>
    <w:rsid w:val="008B5412"/>
    <w:rsid w:val="008B63DE"/>
    <w:rsid w:val="008C1025"/>
    <w:rsid w:val="008D6FD2"/>
    <w:rsid w:val="008D79FA"/>
    <w:rsid w:val="008E26A1"/>
    <w:rsid w:val="008E79EA"/>
    <w:rsid w:val="008F268B"/>
    <w:rsid w:val="008F3BDD"/>
    <w:rsid w:val="008F3F1A"/>
    <w:rsid w:val="008F4036"/>
    <w:rsid w:val="00902E14"/>
    <w:rsid w:val="00907DA1"/>
    <w:rsid w:val="00921694"/>
    <w:rsid w:val="0092320F"/>
    <w:rsid w:val="00923FB6"/>
    <w:rsid w:val="00925AF2"/>
    <w:rsid w:val="00927CBE"/>
    <w:rsid w:val="00930639"/>
    <w:rsid w:val="00931442"/>
    <w:rsid w:val="0093302C"/>
    <w:rsid w:val="00933E78"/>
    <w:rsid w:val="00942A09"/>
    <w:rsid w:val="009541F8"/>
    <w:rsid w:val="00964180"/>
    <w:rsid w:val="009801B5"/>
    <w:rsid w:val="00983816"/>
    <w:rsid w:val="00986D76"/>
    <w:rsid w:val="009875A8"/>
    <w:rsid w:val="00993B60"/>
    <w:rsid w:val="00995586"/>
    <w:rsid w:val="00996A83"/>
    <w:rsid w:val="00996C75"/>
    <w:rsid w:val="009A007B"/>
    <w:rsid w:val="009A251B"/>
    <w:rsid w:val="009B06BE"/>
    <w:rsid w:val="009C6289"/>
    <w:rsid w:val="009C6782"/>
    <w:rsid w:val="009C6BA8"/>
    <w:rsid w:val="009D4C62"/>
    <w:rsid w:val="009E394C"/>
    <w:rsid w:val="009E4851"/>
    <w:rsid w:val="009E7C58"/>
    <w:rsid w:val="009F1732"/>
    <w:rsid w:val="009F28A2"/>
    <w:rsid w:val="009F69AC"/>
    <w:rsid w:val="00A05053"/>
    <w:rsid w:val="00A051CD"/>
    <w:rsid w:val="00A1003C"/>
    <w:rsid w:val="00A17E75"/>
    <w:rsid w:val="00A2347D"/>
    <w:rsid w:val="00A30A24"/>
    <w:rsid w:val="00A35A88"/>
    <w:rsid w:val="00A41D62"/>
    <w:rsid w:val="00A544F9"/>
    <w:rsid w:val="00A622EB"/>
    <w:rsid w:val="00A71422"/>
    <w:rsid w:val="00A83145"/>
    <w:rsid w:val="00A847EF"/>
    <w:rsid w:val="00A946ED"/>
    <w:rsid w:val="00A95214"/>
    <w:rsid w:val="00AA5400"/>
    <w:rsid w:val="00AA5D27"/>
    <w:rsid w:val="00AA6A27"/>
    <w:rsid w:val="00AB2B38"/>
    <w:rsid w:val="00AC458D"/>
    <w:rsid w:val="00AD1C3E"/>
    <w:rsid w:val="00AD7777"/>
    <w:rsid w:val="00AE0A32"/>
    <w:rsid w:val="00AE41BC"/>
    <w:rsid w:val="00AE4B62"/>
    <w:rsid w:val="00AE4DA5"/>
    <w:rsid w:val="00AE5E5F"/>
    <w:rsid w:val="00AF1222"/>
    <w:rsid w:val="00AF1A24"/>
    <w:rsid w:val="00AF3B0C"/>
    <w:rsid w:val="00AF5853"/>
    <w:rsid w:val="00AF67CB"/>
    <w:rsid w:val="00B0244D"/>
    <w:rsid w:val="00B10084"/>
    <w:rsid w:val="00B14956"/>
    <w:rsid w:val="00B1767D"/>
    <w:rsid w:val="00B226AB"/>
    <w:rsid w:val="00B25EAF"/>
    <w:rsid w:val="00B43EA0"/>
    <w:rsid w:val="00B45BCD"/>
    <w:rsid w:val="00B616D0"/>
    <w:rsid w:val="00B7071B"/>
    <w:rsid w:val="00B70A6E"/>
    <w:rsid w:val="00B72286"/>
    <w:rsid w:val="00B73143"/>
    <w:rsid w:val="00B770B0"/>
    <w:rsid w:val="00B80663"/>
    <w:rsid w:val="00B824DD"/>
    <w:rsid w:val="00B8297B"/>
    <w:rsid w:val="00B8742F"/>
    <w:rsid w:val="00B90B0C"/>
    <w:rsid w:val="00B918C4"/>
    <w:rsid w:val="00B9265B"/>
    <w:rsid w:val="00B976F5"/>
    <w:rsid w:val="00BA1484"/>
    <w:rsid w:val="00BA1FF3"/>
    <w:rsid w:val="00BA5360"/>
    <w:rsid w:val="00BC1DDF"/>
    <w:rsid w:val="00BC71F0"/>
    <w:rsid w:val="00BD02A6"/>
    <w:rsid w:val="00BD369D"/>
    <w:rsid w:val="00BD5F69"/>
    <w:rsid w:val="00BE4B78"/>
    <w:rsid w:val="00BE5D41"/>
    <w:rsid w:val="00BE771C"/>
    <w:rsid w:val="00BE77DC"/>
    <w:rsid w:val="00BF10BC"/>
    <w:rsid w:val="00BF4C80"/>
    <w:rsid w:val="00BF5375"/>
    <w:rsid w:val="00BF6A89"/>
    <w:rsid w:val="00C0381F"/>
    <w:rsid w:val="00C07029"/>
    <w:rsid w:val="00C15870"/>
    <w:rsid w:val="00C22589"/>
    <w:rsid w:val="00C253BC"/>
    <w:rsid w:val="00C31682"/>
    <w:rsid w:val="00C4198A"/>
    <w:rsid w:val="00C45740"/>
    <w:rsid w:val="00C56E2E"/>
    <w:rsid w:val="00C57E6D"/>
    <w:rsid w:val="00C61291"/>
    <w:rsid w:val="00C65FCC"/>
    <w:rsid w:val="00C70621"/>
    <w:rsid w:val="00C7465E"/>
    <w:rsid w:val="00C813B1"/>
    <w:rsid w:val="00C856E4"/>
    <w:rsid w:val="00C86BA5"/>
    <w:rsid w:val="00C90E19"/>
    <w:rsid w:val="00C9473F"/>
    <w:rsid w:val="00C94C9F"/>
    <w:rsid w:val="00CA092C"/>
    <w:rsid w:val="00CB032A"/>
    <w:rsid w:val="00CB22A9"/>
    <w:rsid w:val="00CB55A7"/>
    <w:rsid w:val="00CB59E8"/>
    <w:rsid w:val="00CB62A6"/>
    <w:rsid w:val="00CC145E"/>
    <w:rsid w:val="00CC228C"/>
    <w:rsid w:val="00CC60AB"/>
    <w:rsid w:val="00CC6CAD"/>
    <w:rsid w:val="00CC7F6E"/>
    <w:rsid w:val="00CE1685"/>
    <w:rsid w:val="00CE388D"/>
    <w:rsid w:val="00CE437D"/>
    <w:rsid w:val="00CE4388"/>
    <w:rsid w:val="00CE7662"/>
    <w:rsid w:val="00CF56AB"/>
    <w:rsid w:val="00CF7831"/>
    <w:rsid w:val="00D03020"/>
    <w:rsid w:val="00D055B6"/>
    <w:rsid w:val="00D07C83"/>
    <w:rsid w:val="00D15B5F"/>
    <w:rsid w:val="00D16A05"/>
    <w:rsid w:val="00D16B74"/>
    <w:rsid w:val="00D170BD"/>
    <w:rsid w:val="00D178E7"/>
    <w:rsid w:val="00D229FC"/>
    <w:rsid w:val="00D24C83"/>
    <w:rsid w:val="00D250FB"/>
    <w:rsid w:val="00D25491"/>
    <w:rsid w:val="00D26DF3"/>
    <w:rsid w:val="00D27ED3"/>
    <w:rsid w:val="00D3161E"/>
    <w:rsid w:val="00D3168E"/>
    <w:rsid w:val="00D3610E"/>
    <w:rsid w:val="00D36D03"/>
    <w:rsid w:val="00D36D9B"/>
    <w:rsid w:val="00D37826"/>
    <w:rsid w:val="00D40781"/>
    <w:rsid w:val="00D515DE"/>
    <w:rsid w:val="00D5679A"/>
    <w:rsid w:val="00D569DE"/>
    <w:rsid w:val="00D63CC0"/>
    <w:rsid w:val="00D655CE"/>
    <w:rsid w:val="00D77D31"/>
    <w:rsid w:val="00D848B5"/>
    <w:rsid w:val="00D872F4"/>
    <w:rsid w:val="00D90671"/>
    <w:rsid w:val="00D90D2E"/>
    <w:rsid w:val="00D929DC"/>
    <w:rsid w:val="00DA182E"/>
    <w:rsid w:val="00DA58F7"/>
    <w:rsid w:val="00DA6AE3"/>
    <w:rsid w:val="00DA7F64"/>
    <w:rsid w:val="00DB1F86"/>
    <w:rsid w:val="00DB629C"/>
    <w:rsid w:val="00DB71A5"/>
    <w:rsid w:val="00DC11D6"/>
    <w:rsid w:val="00DD33B2"/>
    <w:rsid w:val="00DD4647"/>
    <w:rsid w:val="00DF1F60"/>
    <w:rsid w:val="00DF32CB"/>
    <w:rsid w:val="00DF50BD"/>
    <w:rsid w:val="00DF6D8D"/>
    <w:rsid w:val="00E00ED8"/>
    <w:rsid w:val="00E062B2"/>
    <w:rsid w:val="00E07523"/>
    <w:rsid w:val="00E12970"/>
    <w:rsid w:val="00E13A30"/>
    <w:rsid w:val="00E13D55"/>
    <w:rsid w:val="00E273F4"/>
    <w:rsid w:val="00E3563E"/>
    <w:rsid w:val="00E36E97"/>
    <w:rsid w:val="00E45296"/>
    <w:rsid w:val="00E500EB"/>
    <w:rsid w:val="00E523F6"/>
    <w:rsid w:val="00E54F2D"/>
    <w:rsid w:val="00E6279E"/>
    <w:rsid w:val="00E629EE"/>
    <w:rsid w:val="00E62C69"/>
    <w:rsid w:val="00E65411"/>
    <w:rsid w:val="00E708AB"/>
    <w:rsid w:val="00E900DC"/>
    <w:rsid w:val="00E9319C"/>
    <w:rsid w:val="00E95BB0"/>
    <w:rsid w:val="00E96C04"/>
    <w:rsid w:val="00E96FD9"/>
    <w:rsid w:val="00E97266"/>
    <w:rsid w:val="00E97AEE"/>
    <w:rsid w:val="00EB1B0D"/>
    <w:rsid w:val="00EB504B"/>
    <w:rsid w:val="00EB7A42"/>
    <w:rsid w:val="00EC69D2"/>
    <w:rsid w:val="00ED01DA"/>
    <w:rsid w:val="00ED101E"/>
    <w:rsid w:val="00ED1717"/>
    <w:rsid w:val="00EE26C5"/>
    <w:rsid w:val="00EF09D5"/>
    <w:rsid w:val="00EF2102"/>
    <w:rsid w:val="00EF2F33"/>
    <w:rsid w:val="00EF43C2"/>
    <w:rsid w:val="00EF6740"/>
    <w:rsid w:val="00EF7300"/>
    <w:rsid w:val="00F02254"/>
    <w:rsid w:val="00F023A9"/>
    <w:rsid w:val="00F04947"/>
    <w:rsid w:val="00F13D8B"/>
    <w:rsid w:val="00F232F6"/>
    <w:rsid w:val="00F26DBB"/>
    <w:rsid w:val="00F323D2"/>
    <w:rsid w:val="00F344B8"/>
    <w:rsid w:val="00F345FD"/>
    <w:rsid w:val="00F37506"/>
    <w:rsid w:val="00F42F9B"/>
    <w:rsid w:val="00F62C70"/>
    <w:rsid w:val="00F63AFE"/>
    <w:rsid w:val="00F66FC5"/>
    <w:rsid w:val="00F67C2D"/>
    <w:rsid w:val="00F72C2A"/>
    <w:rsid w:val="00F7604B"/>
    <w:rsid w:val="00F90E23"/>
    <w:rsid w:val="00F942B8"/>
    <w:rsid w:val="00F94E55"/>
    <w:rsid w:val="00F94FA9"/>
    <w:rsid w:val="00F950A1"/>
    <w:rsid w:val="00F973A7"/>
    <w:rsid w:val="00FA05CA"/>
    <w:rsid w:val="00FA15A2"/>
    <w:rsid w:val="00FA19E0"/>
    <w:rsid w:val="00FA2521"/>
    <w:rsid w:val="00FB7F8E"/>
    <w:rsid w:val="00FC1D7C"/>
    <w:rsid w:val="00FC2FF0"/>
    <w:rsid w:val="00FC3226"/>
    <w:rsid w:val="00FD295B"/>
    <w:rsid w:val="00FD5C95"/>
    <w:rsid w:val="00FD646A"/>
    <w:rsid w:val="00FE12AD"/>
    <w:rsid w:val="00FE4E25"/>
    <w:rsid w:val="00FE51D1"/>
    <w:rsid w:val="00FE6525"/>
    <w:rsid w:val="00FE6A13"/>
    <w:rsid w:val="00FE6C1C"/>
    <w:rsid w:val="00FF7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8D3B"/>
  <w15:docId w15:val="{C04B642C-E6B7-4704-8E20-2B7FA3F2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28" w:lineRule="auto"/>
        <w:ind w:left="28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488"/>
    <w:rPr>
      <w:color w:val="0000FF" w:themeColor="hyperlink"/>
      <w:u w:val="single"/>
    </w:rPr>
  </w:style>
  <w:style w:type="character" w:styleId="PlaceholderText">
    <w:name w:val="Placeholder Text"/>
    <w:basedOn w:val="DefaultParagraphFont"/>
    <w:uiPriority w:val="99"/>
    <w:semiHidden/>
    <w:rsid w:val="00770E11"/>
    <w:rPr>
      <w:color w:val="808080"/>
    </w:rPr>
  </w:style>
  <w:style w:type="paragraph" w:styleId="BalloonText">
    <w:name w:val="Balloon Text"/>
    <w:basedOn w:val="Normal"/>
    <w:link w:val="BalloonTextChar"/>
    <w:uiPriority w:val="99"/>
    <w:semiHidden/>
    <w:unhideWhenUsed/>
    <w:rsid w:val="0077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1"/>
    <w:rPr>
      <w:rFonts w:ascii="Tahoma" w:hAnsi="Tahoma" w:cs="Tahoma"/>
      <w:sz w:val="16"/>
      <w:szCs w:val="16"/>
    </w:rPr>
  </w:style>
  <w:style w:type="paragraph" w:styleId="Header">
    <w:name w:val="header"/>
    <w:basedOn w:val="Normal"/>
    <w:link w:val="HeaderChar"/>
    <w:uiPriority w:val="99"/>
    <w:unhideWhenUsed/>
    <w:rsid w:val="00785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477"/>
  </w:style>
  <w:style w:type="paragraph" w:styleId="Footer">
    <w:name w:val="footer"/>
    <w:basedOn w:val="Normal"/>
    <w:link w:val="FooterChar"/>
    <w:uiPriority w:val="99"/>
    <w:unhideWhenUsed/>
    <w:rsid w:val="00785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477"/>
  </w:style>
  <w:style w:type="paragraph" w:styleId="BodyText">
    <w:name w:val="Body Text"/>
    <w:basedOn w:val="Normal"/>
    <w:link w:val="BodyTextChar"/>
    <w:uiPriority w:val="1"/>
    <w:qFormat/>
    <w:rsid w:val="00785477"/>
    <w:pPr>
      <w:widowControl w:val="0"/>
      <w:autoSpaceDE w:val="0"/>
      <w:autoSpaceDN w:val="0"/>
      <w:spacing w:after="0" w:line="240" w:lineRule="auto"/>
      <w:ind w:left="0"/>
      <w:jc w:val="left"/>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85477"/>
    <w:rPr>
      <w:rFonts w:ascii="Times New Roman" w:eastAsia="Times New Roman" w:hAnsi="Times New Roman" w:cs="Times New Roman"/>
      <w:lang w:bidi="en-US"/>
    </w:rPr>
  </w:style>
  <w:style w:type="paragraph" w:styleId="ListParagraph">
    <w:name w:val="List Paragraph"/>
    <w:basedOn w:val="Normal"/>
    <w:uiPriority w:val="34"/>
    <w:qFormat/>
    <w:rsid w:val="00711B5B"/>
    <w:pPr>
      <w:ind w:left="720"/>
      <w:contextualSpacing/>
    </w:pPr>
  </w:style>
  <w:style w:type="paragraph" w:styleId="NormalWeb">
    <w:name w:val="Normal (Web)"/>
    <w:basedOn w:val="Normal"/>
    <w:uiPriority w:val="99"/>
    <w:unhideWhenUsed/>
    <w:rsid w:val="004259D3"/>
    <w:pPr>
      <w:spacing w:before="100" w:beforeAutospacing="1" w:after="100" w:afterAutospacing="1" w:line="240" w:lineRule="auto"/>
      <w:ind w:left="0"/>
      <w:jc w:val="left"/>
    </w:pPr>
    <w:rPr>
      <w:rFonts w:ascii="Times New Roman" w:eastAsia="Times New Roman" w:hAnsi="Times New Roman" w:cs="Times New Roman"/>
      <w:sz w:val="24"/>
      <w:szCs w:val="24"/>
      <w:lang w:val="en-IN" w:eastAsia="en-IN" w:bidi="hi-IN"/>
    </w:rPr>
  </w:style>
  <w:style w:type="paragraph" w:customStyle="1" w:styleId="Default">
    <w:name w:val="Default"/>
    <w:rsid w:val="000535C5"/>
    <w:pPr>
      <w:autoSpaceDE w:val="0"/>
      <w:autoSpaceDN w:val="0"/>
      <w:adjustRightInd w:val="0"/>
      <w:spacing w:after="0" w:line="240" w:lineRule="auto"/>
      <w:ind w:left="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6983">
      <w:bodyDiv w:val="1"/>
      <w:marLeft w:val="0"/>
      <w:marRight w:val="0"/>
      <w:marTop w:val="0"/>
      <w:marBottom w:val="0"/>
      <w:divBdr>
        <w:top w:val="none" w:sz="0" w:space="0" w:color="auto"/>
        <w:left w:val="none" w:sz="0" w:space="0" w:color="auto"/>
        <w:bottom w:val="none" w:sz="0" w:space="0" w:color="auto"/>
        <w:right w:val="none" w:sz="0" w:space="0" w:color="auto"/>
      </w:divBdr>
      <w:divsChild>
        <w:div w:id="1405687119">
          <w:marLeft w:val="0"/>
          <w:marRight w:val="0"/>
          <w:marTop w:val="0"/>
          <w:marBottom w:val="0"/>
          <w:divBdr>
            <w:top w:val="none" w:sz="0" w:space="0" w:color="auto"/>
            <w:left w:val="none" w:sz="0" w:space="0" w:color="auto"/>
            <w:bottom w:val="none" w:sz="0" w:space="0" w:color="auto"/>
            <w:right w:val="none" w:sz="0" w:space="0" w:color="auto"/>
          </w:divBdr>
        </w:div>
        <w:div w:id="526867476">
          <w:marLeft w:val="33"/>
          <w:marRight w:val="33"/>
          <w:marTop w:val="11"/>
          <w:marBottom w:val="0"/>
          <w:divBdr>
            <w:top w:val="none" w:sz="0" w:space="0" w:color="auto"/>
            <w:left w:val="none" w:sz="0" w:space="0" w:color="auto"/>
            <w:bottom w:val="none" w:sz="0" w:space="0" w:color="auto"/>
            <w:right w:val="none" w:sz="0" w:space="0" w:color="auto"/>
          </w:divBdr>
          <w:divsChild>
            <w:div w:id="312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3338">
      <w:bodyDiv w:val="1"/>
      <w:marLeft w:val="0"/>
      <w:marRight w:val="0"/>
      <w:marTop w:val="0"/>
      <w:marBottom w:val="0"/>
      <w:divBdr>
        <w:top w:val="none" w:sz="0" w:space="0" w:color="auto"/>
        <w:left w:val="none" w:sz="0" w:space="0" w:color="auto"/>
        <w:bottom w:val="none" w:sz="0" w:space="0" w:color="auto"/>
        <w:right w:val="none" w:sz="0" w:space="0" w:color="auto"/>
      </w:divBdr>
    </w:div>
    <w:div w:id="139471089">
      <w:bodyDiv w:val="1"/>
      <w:marLeft w:val="0"/>
      <w:marRight w:val="0"/>
      <w:marTop w:val="0"/>
      <w:marBottom w:val="0"/>
      <w:divBdr>
        <w:top w:val="none" w:sz="0" w:space="0" w:color="auto"/>
        <w:left w:val="none" w:sz="0" w:space="0" w:color="auto"/>
        <w:bottom w:val="none" w:sz="0" w:space="0" w:color="auto"/>
        <w:right w:val="none" w:sz="0" w:space="0" w:color="auto"/>
      </w:divBdr>
    </w:div>
    <w:div w:id="169373682">
      <w:bodyDiv w:val="1"/>
      <w:marLeft w:val="0"/>
      <w:marRight w:val="0"/>
      <w:marTop w:val="0"/>
      <w:marBottom w:val="0"/>
      <w:divBdr>
        <w:top w:val="none" w:sz="0" w:space="0" w:color="auto"/>
        <w:left w:val="none" w:sz="0" w:space="0" w:color="auto"/>
        <w:bottom w:val="none" w:sz="0" w:space="0" w:color="auto"/>
        <w:right w:val="none" w:sz="0" w:space="0" w:color="auto"/>
      </w:divBdr>
    </w:div>
    <w:div w:id="210923220">
      <w:bodyDiv w:val="1"/>
      <w:marLeft w:val="0"/>
      <w:marRight w:val="0"/>
      <w:marTop w:val="0"/>
      <w:marBottom w:val="0"/>
      <w:divBdr>
        <w:top w:val="none" w:sz="0" w:space="0" w:color="auto"/>
        <w:left w:val="none" w:sz="0" w:space="0" w:color="auto"/>
        <w:bottom w:val="none" w:sz="0" w:space="0" w:color="auto"/>
        <w:right w:val="none" w:sz="0" w:space="0" w:color="auto"/>
      </w:divBdr>
    </w:div>
    <w:div w:id="348485205">
      <w:bodyDiv w:val="1"/>
      <w:marLeft w:val="0"/>
      <w:marRight w:val="0"/>
      <w:marTop w:val="0"/>
      <w:marBottom w:val="0"/>
      <w:divBdr>
        <w:top w:val="none" w:sz="0" w:space="0" w:color="auto"/>
        <w:left w:val="none" w:sz="0" w:space="0" w:color="auto"/>
        <w:bottom w:val="none" w:sz="0" w:space="0" w:color="auto"/>
        <w:right w:val="none" w:sz="0" w:space="0" w:color="auto"/>
      </w:divBdr>
    </w:div>
    <w:div w:id="429816784">
      <w:bodyDiv w:val="1"/>
      <w:marLeft w:val="0"/>
      <w:marRight w:val="0"/>
      <w:marTop w:val="0"/>
      <w:marBottom w:val="0"/>
      <w:divBdr>
        <w:top w:val="none" w:sz="0" w:space="0" w:color="auto"/>
        <w:left w:val="none" w:sz="0" w:space="0" w:color="auto"/>
        <w:bottom w:val="none" w:sz="0" w:space="0" w:color="auto"/>
        <w:right w:val="none" w:sz="0" w:space="0" w:color="auto"/>
      </w:divBdr>
      <w:divsChild>
        <w:div w:id="548300973">
          <w:marLeft w:val="0"/>
          <w:marRight w:val="0"/>
          <w:marTop w:val="0"/>
          <w:marBottom w:val="0"/>
          <w:divBdr>
            <w:top w:val="none" w:sz="0" w:space="0" w:color="auto"/>
            <w:left w:val="none" w:sz="0" w:space="0" w:color="auto"/>
            <w:bottom w:val="none" w:sz="0" w:space="0" w:color="auto"/>
            <w:right w:val="none" w:sz="0" w:space="0" w:color="auto"/>
          </w:divBdr>
        </w:div>
        <w:div w:id="947077275">
          <w:marLeft w:val="33"/>
          <w:marRight w:val="33"/>
          <w:marTop w:val="11"/>
          <w:marBottom w:val="0"/>
          <w:divBdr>
            <w:top w:val="none" w:sz="0" w:space="0" w:color="auto"/>
            <w:left w:val="none" w:sz="0" w:space="0" w:color="auto"/>
            <w:bottom w:val="none" w:sz="0" w:space="0" w:color="auto"/>
            <w:right w:val="none" w:sz="0" w:space="0" w:color="auto"/>
          </w:divBdr>
          <w:divsChild>
            <w:div w:id="1056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1217">
      <w:bodyDiv w:val="1"/>
      <w:marLeft w:val="0"/>
      <w:marRight w:val="0"/>
      <w:marTop w:val="0"/>
      <w:marBottom w:val="0"/>
      <w:divBdr>
        <w:top w:val="none" w:sz="0" w:space="0" w:color="auto"/>
        <w:left w:val="none" w:sz="0" w:space="0" w:color="auto"/>
        <w:bottom w:val="none" w:sz="0" w:space="0" w:color="auto"/>
        <w:right w:val="none" w:sz="0" w:space="0" w:color="auto"/>
      </w:divBdr>
      <w:divsChild>
        <w:div w:id="1681740066">
          <w:marLeft w:val="547"/>
          <w:marRight w:val="0"/>
          <w:marTop w:val="96"/>
          <w:marBottom w:val="0"/>
          <w:divBdr>
            <w:top w:val="none" w:sz="0" w:space="0" w:color="auto"/>
            <w:left w:val="none" w:sz="0" w:space="0" w:color="auto"/>
            <w:bottom w:val="none" w:sz="0" w:space="0" w:color="auto"/>
            <w:right w:val="none" w:sz="0" w:space="0" w:color="auto"/>
          </w:divBdr>
        </w:div>
        <w:div w:id="1058818055">
          <w:marLeft w:val="547"/>
          <w:marRight w:val="0"/>
          <w:marTop w:val="96"/>
          <w:marBottom w:val="0"/>
          <w:divBdr>
            <w:top w:val="none" w:sz="0" w:space="0" w:color="auto"/>
            <w:left w:val="none" w:sz="0" w:space="0" w:color="auto"/>
            <w:bottom w:val="none" w:sz="0" w:space="0" w:color="auto"/>
            <w:right w:val="none" w:sz="0" w:space="0" w:color="auto"/>
          </w:divBdr>
        </w:div>
        <w:div w:id="992029166">
          <w:marLeft w:val="547"/>
          <w:marRight w:val="0"/>
          <w:marTop w:val="96"/>
          <w:marBottom w:val="0"/>
          <w:divBdr>
            <w:top w:val="none" w:sz="0" w:space="0" w:color="auto"/>
            <w:left w:val="none" w:sz="0" w:space="0" w:color="auto"/>
            <w:bottom w:val="none" w:sz="0" w:space="0" w:color="auto"/>
            <w:right w:val="none" w:sz="0" w:space="0" w:color="auto"/>
          </w:divBdr>
        </w:div>
      </w:divsChild>
    </w:div>
    <w:div w:id="672339673">
      <w:bodyDiv w:val="1"/>
      <w:marLeft w:val="0"/>
      <w:marRight w:val="0"/>
      <w:marTop w:val="0"/>
      <w:marBottom w:val="0"/>
      <w:divBdr>
        <w:top w:val="none" w:sz="0" w:space="0" w:color="auto"/>
        <w:left w:val="none" w:sz="0" w:space="0" w:color="auto"/>
        <w:bottom w:val="none" w:sz="0" w:space="0" w:color="auto"/>
        <w:right w:val="none" w:sz="0" w:space="0" w:color="auto"/>
      </w:divBdr>
    </w:div>
    <w:div w:id="741828212">
      <w:bodyDiv w:val="1"/>
      <w:marLeft w:val="0"/>
      <w:marRight w:val="0"/>
      <w:marTop w:val="0"/>
      <w:marBottom w:val="0"/>
      <w:divBdr>
        <w:top w:val="none" w:sz="0" w:space="0" w:color="auto"/>
        <w:left w:val="none" w:sz="0" w:space="0" w:color="auto"/>
        <w:bottom w:val="none" w:sz="0" w:space="0" w:color="auto"/>
        <w:right w:val="none" w:sz="0" w:space="0" w:color="auto"/>
      </w:divBdr>
    </w:div>
    <w:div w:id="786511935">
      <w:bodyDiv w:val="1"/>
      <w:marLeft w:val="0"/>
      <w:marRight w:val="0"/>
      <w:marTop w:val="0"/>
      <w:marBottom w:val="0"/>
      <w:divBdr>
        <w:top w:val="none" w:sz="0" w:space="0" w:color="auto"/>
        <w:left w:val="none" w:sz="0" w:space="0" w:color="auto"/>
        <w:bottom w:val="none" w:sz="0" w:space="0" w:color="auto"/>
        <w:right w:val="none" w:sz="0" w:space="0" w:color="auto"/>
      </w:divBdr>
    </w:div>
    <w:div w:id="910310623">
      <w:bodyDiv w:val="1"/>
      <w:marLeft w:val="0"/>
      <w:marRight w:val="0"/>
      <w:marTop w:val="0"/>
      <w:marBottom w:val="0"/>
      <w:divBdr>
        <w:top w:val="none" w:sz="0" w:space="0" w:color="auto"/>
        <w:left w:val="none" w:sz="0" w:space="0" w:color="auto"/>
        <w:bottom w:val="none" w:sz="0" w:space="0" w:color="auto"/>
        <w:right w:val="none" w:sz="0" w:space="0" w:color="auto"/>
      </w:divBdr>
    </w:div>
    <w:div w:id="938490714">
      <w:bodyDiv w:val="1"/>
      <w:marLeft w:val="0"/>
      <w:marRight w:val="0"/>
      <w:marTop w:val="0"/>
      <w:marBottom w:val="0"/>
      <w:divBdr>
        <w:top w:val="none" w:sz="0" w:space="0" w:color="auto"/>
        <w:left w:val="none" w:sz="0" w:space="0" w:color="auto"/>
        <w:bottom w:val="none" w:sz="0" w:space="0" w:color="auto"/>
        <w:right w:val="none" w:sz="0" w:space="0" w:color="auto"/>
      </w:divBdr>
    </w:div>
    <w:div w:id="944725704">
      <w:bodyDiv w:val="1"/>
      <w:marLeft w:val="0"/>
      <w:marRight w:val="0"/>
      <w:marTop w:val="0"/>
      <w:marBottom w:val="0"/>
      <w:divBdr>
        <w:top w:val="none" w:sz="0" w:space="0" w:color="auto"/>
        <w:left w:val="none" w:sz="0" w:space="0" w:color="auto"/>
        <w:bottom w:val="none" w:sz="0" w:space="0" w:color="auto"/>
        <w:right w:val="none" w:sz="0" w:space="0" w:color="auto"/>
      </w:divBdr>
    </w:div>
    <w:div w:id="1161508508">
      <w:bodyDiv w:val="1"/>
      <w:marLeft w:val="0"/>
      <w:marRight w:val="0"/>
      <w:marTop w:val="0"/>
      <w:marBottom w:val="0"/>
      <w:divBdr>
        <w:top w:val="none" w:sz="0" w:space="0" w:color="auto"/>
        <w:left w:val="none" w:sz="0" w:space="0" w:color="auto"/>
        <w:bottom w:val="none" w:sz="0" w:space="0" w:color="auto"/>
        <w:right w:val="none" w:sz="0" w:space="0" w:color="auto"/>
      </w:divBdr>
    </w:div>
    <w:div w:id="1166168895">
      <w:bodyDiv w:val="1"/>
      <w:marLeft w:val="0"/>
      <w:marRight w:val="0"/>
      <w:marTop w:val="0"/>
      <w:marBottom w:val="0"/>
      <w:divBdr>
        <w:top w:val="none" w:sz="0" w:space="0" w:color="auto"/>
        <w:left w:val="none" w:sz="0" w:space="0" w:color="auto"/>
        <w:bottom w:val="none" w:sz="0" w:space="0" w:color="auto"/>
        <w:right w:val="none" w:sz="0" w:space="0" w:color="auto"/>
      </w:divBdr>
    </w:div>
    <w:div w:id="1183588179">
      <w:bodyDiv w:val="1"/>
      <w:marLeft w:val="0"/>
      <w:marRight w:val="0"/>
      <w:marTop w:val="0"/>
      <w:marBottom w:val="0"/>
      <w:divBdr>
        <w:top w:val="none" w:sz="0" w:space="0" w:color="auto"/>
        <w:left w:val="none" w:sz="0" w:space="0" w:color="auto"/>
        <w:bottom w:val="none" w:sz="0" w:space="0" w:color="auto"/>
        <w:right w:val="none" w:sz="0" w:space="0" w:color="auto"/>
      </w:divBdr>
      <w:divsChild>
        <w:div w:id="1879464245">
          <w:marLeft w:val="547"/>
          <w:marRight w:val="0"/>
          <w:marTop w:val="96"/>
          <w:marBottom w:val="0"/>
          <w:divBdr>
            <w:top w:val="none" w:sz="0" w:space="0" w:color="auto"/>
            <w:left w:val="none" w:sz="0" w:space="0" w:color="auto"/>
            <w:bottom w:val="none" w:sz="0" w:space="0" w:color="auto"/>
            <w:right w:val="none" w:sz="0" w:space="0" w:color="auto"/>
          </w:divBdr>
        </w:div>
        <w:div w:id="1959098686">
          <w:marLeft w:val="547"/>
          <w:marRight w:val="0"/>
          <w:marTop w:val="96"/>
          <w:marBottom w:val="0"/>
          <w:divBdr>
            <w:top w:val="none" w:sz="0" w:space="0" w:color="auto"/>
            <w:left w:val="none" w:sz="0" w:space="0" w:color="auto"/>
            <w:bottom w:val="none" w:sz="0" w:space="0" w:color="auto"/>
            <w:right w:val="none" w:sz="0" w:space="0" w:color="auto"/>
          </w:divBdr>
        </w:div>
        <w:div w:id="970672755">
          <w:marLeft w:val="547"/>
          <w:marRight w:val="0"/>
          <w:marTop w:val="96"/>
          <w:marBottom w:val="0"/>
          <w:divBdr>
            <w:top w:val="none" w:sz="0" w:space="0" w:color="auto"/>
            <w:left w:val="none" w:sz="0" w:space="0" w:color="auto"/>
            <w:bottom w:val="none" w:sz="0" w:space="0" w:color="auto"/>
            <w:right w:val="none" w:sz="0" w:space="0" w:color="auto"/>
          </w:divBdr>
        </w:div>
      </w:divsChild>
    </w:div>
    <w:div w:id="1276983860">
      <w:bodyDiv w:val="1"/>
      <w:marLeft w:val="0"/>
      <w:marRight w:val="0"/>
      <w:marTop w:val="0"/>
      <w:marBottom w:val="0"/>
      <w:divBdr>
        <w:top w:val="none" w:sz="0" w:space="0" w:color="auto"/>
        <w:left w:val="none" w:sz="0" w:space="0" w:color="auto"/>
        <w:bottom w:val="none" w:sz="0" w:space="0" w:color="auto"/>
        <w:right w:val="none" w:sz="0" w:space="0" w:color="auto"/>
      </w:divBdr>
    </w:div>
    <w:div w:id="1329599620">
      <w:bodyDiv w:val="1"/>
      <w:marLeft w:val="0"/>
      <w:marRight w:val="0"/>
      <w:marTop w:val="0"/>
      <w:marBottom w:val="0"/>
      <w:divBdr>
        <w:top w:val="none" w:sz="0" w:space="0" w:color="auto"/>
        <w:left w:val="none" w:sz="0" w:space="0" w:color="auto"/>
        <w:bottom w:val="none" w:sz="0" w:space="0" w:color="auto"/>
        <w:right w:val="none" w:sz="0" w:space="0" w:color="auto"/>
      </w:divBdr>
    </w:div>
    <w:div w:id="1416048619">
      <w:bodyDiv w:val="1"/>
      <w:marLeft w:val="0"/>
      <w:marRight w:val="0"/>
      <w:marTop w:val="0"/>
      <w:marBottom w:val="0"/>
      <w:divBdr>
        <w:top w:val="none" w:sz="0" w:space="0" w:color="auto"/>
        <w:left w:val="none" w:sz="0" w:space="0" w:color="auto"/>
        <w:bottom w:val="none" w:sz="0" w:space="0" w:color="auto"/>
        <w:right w:val="none" w:sz="0" w:space="0" w:color="auto"/>
      </w:divBdr>
    </w:div>
    <w:div w:id="1457869417">
      <w:bodyDiv w:val="1"/>
      <w:marLeft w:val="0"/>
      <w:marRight w:val="0"/>
      <w:marTop w:val="0"/>
      <w:marBottom w:val="0"/>
      <w:divBdr>
        <w:top w:val="none" w:sz="0" w:space="0" w:color="auto"/>
        <w:left w:val="none" w:sz="0" w:space="0" w:color="auto"/>
        <w:bottom w:val="none" w:sz="0" w:space="0" w:color="auto"/>
        <w:right w:val="none" w:sz="0" w:space="0" w:color="auto"/>
      </w:divBdr>
    </w:div>
    <w:div w:id="1565795500">
      <w:bodyDiv w:val="1"/>
      <w:marLeft w:val="0"/>
      <w:marRight w:val="0"/>
      <w:marTop w:val="0"/>
      <w:marBottom w:val="0"/>
      <w:divBdr>
        <w:top w:val="none" w:sz="0" w:space="0" w:color="auto"/>
        <w:left w:val="none" w:sz="0" w:space="0" w:color="auto"/>
        <w:bottom w:val="none" w:sz="0" w:space="0" w:color="auto"/>
        <w:right w:val="none" w:sz="0" w:space="0" w:color="auto"/>
      </w:divBdr>
    </w:div>
    <w:div w:id="1815022480">
      <w:bodyDiv w:val="1"/>
      <w:marLeft w:val="0"/>
      <w:marRight w:val="0"/>
      <w:marTop w:val="0"/>
      <w:marBottom w:val="0"/>
      <w:divBdr>
        <w:top w:val="none" w:sz="0" w:space="0" w:color="auto"/>
        <w:left w:val="none" w:sz="0" w:space="0" w:color="auto"/>
        <w:bottom w:val="none" w:sz="0" w:space="0" w:color="auto"/>
        <w:right w:val="none" w:sz="0" w:space="0" w:color="auto"/>
      </w:divBdr>
    </w:div>
    <w:div w:id="1849364341">
      <w:bodyDiv w:val="1"/>
      <w:marLeft w:val="0"/>
      <w:marRight w:val="0"/>
      <w:marTop w:val="0"/>
      <w:marBottom w:val="0"/>
      <w:divBdr>
        <w:top w:val="none" w:sz="0" w:space="0" w:color="auto"/>
        <w:left w:val="none" w:sz="0" w:space="0" w:color="auto"/>
        <w:bottom w:val="none" w:sz="0" w:space="0" w:color="auto"/>
        <w:right w:val="none" w:sz="0" w:space="0" w:color="auto"/>
      </w:divBdr>
    </w:div>
    <w:div w:id="1860242221">
      <w:bodyDiv w:val="1"/>
      <w:marLeft w:val="0"/>
      <w:marRight w:val="0"/>
      <w:marTop w:val="0"/>
      <w:marBottom w:val="0"/>
      <w:divBdr>
        <w:top w:val="none" w:sz="0" w:space="0" w:color="auto"/>
        <w:left w:val="none" w:sz="0" w:space="0" w:color="auto"/>
        <w:bottom w:val="none" w:sz="0" w:space="0" w:color="auto"/>
        <w:right w:val="none" w:sz="0" w:space="0" w:color="auto"/>
      </w:divBdr>
    </w:div>
    <w:div w:id="20790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10</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454</cp:revision>
  <dcterms:created xsi:type="dcterms:W3CDTF">2020-04-28T07:55:00Z</dcterms:created>
  <dcterms:modified xsi:type="dcterms:W3CDTF">2025-05-01T06:34:00Z</dcterms:modified>
</cp:coreProperties>
</file>