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CE" w:rsidRDefault="006C3489">
      <w:pPr>
        <w:jc w:val="center"/>
        <w:rPr>
          <w:rFonts w:ascii="Times New Roman" w:hAnsi="Times New Roman" w:cs="Times New Roman"/>
          <w:sz w:val="24"/>
          <w:szCs w:val="24"/>
          <w:lang w:val="en-US"/>
        </w:rPr>
      </w:pPr>
      <w:r>
        <w:rPr>
          <w:rFonts w:ascii="Times New Roman" w:hAnsi="Times New Roman" w:cs="Times New Roman"/>
          <w:sz w:val="24"/>
          <w:szCs w:val="24"/>
          <w:lang w:val="en-US"/>
        </w:rPr>
        <w:t>REVIEW ON MUCOADHESIVE BUCCAL TABLETS</w:t>
      </w:r>
    </w:p>
    <w:p w:rsidR="00317FCE" w:rsidRDefault="006C3489">
      <w:pPr>
        <w:jc w:val="both"/>
        <w:rPr>
          <w:rFonts w:ascii="Times New Roman" w:eastAsia="Times New Roman" w:hAnsi="Times New Roman" w:cs="Times New Roman"/>
          <w:bCs/>
          <w:color w:val="010203"/>
          <w:sz w:val="24"/>
          <w:szCs w:val="24"/>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Chava Bhuvana sri</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Erragolla </w:t>
      </w:r>
      <w:proofErr w:type="gramStart"/>
      <w:r>
        <w:rPr>
          <w:rFonts w:ascii="Times New Roman" w:hAnsi="Times New Roman" w:cs="Times New Roman"/>
          <w:b/>
          <w:sz w:val="24"/>
          <w:szCs w:val="24"/>
          <w:lang w:val="en-US"/>
        </w:rPr>
        <w:t>Bhavani</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 xml:space="preserve"> Kadari Saathvekha</w:t>
      </w:r>
      <w:r>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S. Rohini Reddy</w:t>
      </w:r>
      <w:r>
        <w:rPr>
          <w:rFonts w:ascii="Times New Roman" w:hAnsi="Times New Roman" w:cs="Times New Roman"/>
          <w:b/>
          <w:sz w:val="24"/>
          <w:szCs w:val="24"/>
          <w:vertAlign w:val="superscript"/>
          <w:lang w:val="en-US"/>
        </w:rPr>
        <w:t>4,</w:t>
      </w:r>
      <w:r>
        <w:rPr>
          <w:rFonts w:ascii="Times New Roman" w:eastAsia="Times New Roman" w:hAnsi="Times New Roman" w:cs="Times New Roman"/>
          <w:bCs/>
          <w:color w:val="010203"/>
          <w:sz w:val="24"/>
          <w:szCs w:val="24"/>
        </w:rPr>
        <w:t xml:space="preserve"> </w:t>
      </w:r>
      <w:r>
        <w:rPr>
          <w:rFonts w:ascii="Times New Roman" w:eastAsia="Times New Roman" w:hAnsi="Times New Roman" w:cs="Times New Roman"/>
          <w:b/>
          <w:bCs/>
          <w:color w:val="010203"/>
          <w:sz w:val="24"/>
          <w:szCs w:val="24"/>
        </w:rPr>
        <w:t>Ch. shanti priya</w:t>
      </w:r>
      <w:r>
        <w:rPr>
          <w:rFonts w:ascii="Times New Roman" w:eastAsia="Times New Roman" w:hAnsi="Times New Roman" w:cs="Times New Roman"/>
          <w:b/>
          <w:bCs/>
          <w:color w:val="010203"/>
          <w:sz w:val="24"/>
          <w:szCs w:val="24"/>
          <w:vertAlign w:val="superscript"/>
        </w:rPr>
        <w:t>4</w:t>
      </w:r>
      <w:r>
        <w:rPr>
          <w:rFonts w:ascii="Times New Roman" w:eastAsia="Times New Roman" w:hAnsi="Times New Roman" w:cs="Times New Roman"/>
          <w:bCs/>
          <w:color w:val="010203"/>
          <w:sz w:val="24"/>
          <w:szCs w:val="24"/>
        </w:rPr>
        <w:t xml:space="preserve"> </w:t>
      </w:r>
    </w:p>
    <w:p w:rsidR="00317FCE" w:rsidRDefault="006C3489">
      <w:pPr>
        <w:jc w:val="both"/>
        <w:rPr>
          <w:rFonts w:ascii="Times New Roman" w:eastAsia="Times New Roman" w:hAnsi="Times New Roman" w:cs="Times New Roman"/>
          <w:bCs/>
          <w:color w:val="010203"/>
          <w:sz w:val="24"/>
          <w:szCs w:val="24"/>
        </w:rPr>
      </w:pPr>
      <w:r>
        <w:rPr>
          <w:rFonts w:ascii="Times New Roman" w:eastAsia="Times New Roman" w:hAnsi="Times New Roman" w:cs="Times New Roman"/>
          <w:bCs/>
          <w:color w:val="010203"/>
          <w:sz w:val="24"/>
          <w:szCs w:val="24"/>
        </w:rPr>
        <w:t>1</w:t>
      </w:r>
      <w:r>
        <w:rPr>
          <w:rFonts w:ascii="Times New Roman" w:eastAsia="Times New Roman" w:hAnsi="Times New Roman" w:cs="Times New Roman"/>
          <w:bCs/>
          <w:color w:val="010203"/>
          <w:sz w:val="24"/>
          <w:szCs w:val="24"/>
          <w:lang w:val="en-US"/>
        </w:rPr>
        <w:t xml:space="preserve">,2,3, </w:t>
      </w:r>
      <w:r>
        <w:rPr>
          <w:rFonts w:ascii="Times New Roman" w:eastAsia="Times New Roman" w:hAnsi="Times New Roman" w:cs="Times New Roman"/>
          <w:bCs/>
          <w:color w:val="010203"/>
          <w:sz w:val="24"/>
          <w:szCs w:val="24"/>
        </w:rPr>
        <w:t xml:space="preserve">Student, Department of Pharmaceutical Regulatory Affairs, Sarojini Naidu Vanita Pharmacy Maha Vidyalaya, </w:t>
      </w:r>
      <w:r>
        <w:rPr>
          <w:rFonts w:ascii="Times New Roman" w:eastAsia="Times New Roman" w:hAnsi="Times New Roman" w:cs="Times New Roman"/>
          <w:bCs/>
          <w:color w:val="010203"/>
          <w:sz w:val="24"/>
          <w:szCs w:val="24"/>
        </w:rPr>
        <w:t>Secunderabad, Telangana.,500017, India.</w:t>
      </w:r>
    </w:p>
    <w:p w:rsidR="00317FCE" w:rsidRDefault="006C3489">
      <w:pPr>
        <w:jc w:val="both"/>
        <w:rPr>
          <w:rFonts w:ascii="Times New Roman" w:eastAsia="Times New Roman" w:hAnsi="Times New Roman" w:cs="Times New Roman"/>
          <w:bCs/>
          <w:color w:val="010203"/>
          <w:sz w:val="24"/>
          <w:szCs w:val="24"/>
        </w:rPr>
      </w:pPr>
      <w:r>
        <w:rPr>
          <w:rFonts w:ascii="Times New Roman" w:eastAsia="Times New Roman" w:hAnsi="Times New Roman" w:cs="Times New Roman"/>
          <w:bCs/>
          <w:color w:val="010203"/>
          <w:sz w:val="24"/>
          <w:szCs w:val="24"/>
        </w:rPr>
        <w:t>4</w:t>
      </w:r>
      <w:r>
        <w:rPr>
          <w:rFonts w:ascii="Times New Roman" w:eastAsia="Times New Roman" w:hAnsi="Times New Roman" w:cs="Times New Roman"/>
          <w:bCs/>
          <w:color w:val="010203"/>
          <w:sz w:val="24"/>
          <w:szCs w:val="24"/>
          <w:lang w:val="en-US"/>
        </w:rPr>
        <w:t xml:space="preserve">, </w:t>
      </w:r>
      <w:r>
        <w:rPr>
          <w:rFonts w:ascii="Times New Roman" w:eastAsia="Times New Roman" w:hAnsi="Times New Roman" w:cs="Times New Roman"/>
          <w:bCs/>
          <w:color w:val="010203"/>
          <w:sz w:val="24"/>
          <w:szCs w:val="24"/>
        </w:rPr>
        <w:t>Associate professor</w:t>
      </w:r>
      <w:proofErr w:type="gramStart"/>
      <w:r>
        <w:rPr>
          <w:rFonts w:ascii="Times New Roman" w:eastAsia="Times New Roman" w:hAnsi="Times New Roman" w:cs="Times New Roman"/>
          <w:bCs/>
          <w:color w:val="010203"/>
          <w:sz w:val="24"/>
          <w:szCs w:val="24"/>
        </w:rPr>
        <w:t>,.</w:t>
      </w:r>
      <w:proofErr w:type="gramEnd"/>
      <w:r>
        <w:rPr>
          <w:rFonts w:ascii="Times New Roman" w:eastAsia="Times New Roman" w:hAnsi="Times New Roman" w:cs="Times New Roman"/>
          <w:bCs/>
          <w:color w:val="010203"/>
          <w:sz w:val="24"/>
          <w:szCs w:val="24"/>
        </w:rPr>
        <w:t xml:space="preserve"> Department of Pharmaceutical Regulatory Affairs, Sarojini Naidu Vanita Pharmacy Maha Vidyalaya, Secunderabad, Telangana.</w:t>
      </w:r>
      <w:proofErr w:type="gramStart"/>
      <w:r>
        <w:rPr>
          <w:rFonts w:ascii="Times New Roman" w:eastAsia="Times New Roman" w:hAnsi="Times New Roman" w:cs="Times New Roman"/>
          <w:bCs/>
          <w:color w:val="010203"/>
          <w:sz w:val="24"/>
          <w:szCs w:val="24"/>
        </w:rPr>
        <w:t>,500017</w:t>
      </w:r>
      <w:proofErr w:type="gramEnd"/>
      <w:r>
        <w:rPr>
          <w:rFonts w:ascii="Times New Roman" w:eastAsia="Times New Roman" w:hAnsi="Times New Roman" w:cs="Times New Roman"/>
          <w:bCs/>
          <w:color w:val="010203"/>
          <w:sz w:val="24"/>
          <w:szCs w:val="24"/>
        </w:rPr>
        <w:t>, India</w:t>
      </w:r>
    </w:p>
    <w:p w:rsidR="00317FCE" w:rsidRDefault="006C3489">
      <w:pPr>
        <w:jc w:val="both"/>
        <w:rPr>
          <w:rFonts w:ascii="Times New Roman" w:eastAsia="Times New Roman" w:hAnsi="Times New Roman" w:cs="Times New Roman"/>
          <w:bCs/>
          <w:color w:val="010203"/>
          <w:sz w:val="24"/>
          <w:szCs w:val="24"/>
        </w:rPr>
      </w:pPr>
      <w:r>
        <w:rPr>
          <w:rFonts w:ascii="Times New Roman" w:eastAsia="Times New Roman" w:hAnsi="Times New Roman" w:cs="Times New Roman"/>
          <w:bCs/>
          <w:color w:val="010203"/>
          <w:sz w:val="24"/>
          <w:szCs w:val="24"/>
        </w:rPr>
        <w:t>5. Associate professor</w:t>
      </w:r>
      <w:proofErr w:type="gramStart"/>
      <w:r>
        <w:rPr>
          <w:rFonts w:ascii="Times New Roman" w:eastAsia="Times New Roman" w:hAnsi="Times New Roman" w:cs="Times New Roman"/>
          <w:bCs/>
          <w:color w:val="010203"/>
          <w:sz w:val="24"/>
          <w:szCs w:val="24"/>
        </w:rPr>
        <w:t>,.</w:t>
      </w:r>
      <w:proofErr w:type="gramEnd"/>
      <w:r>
        <w:rPr>
          <w:rFonts w:ascii="Times New Roman" w:eastAsia="Times New Roman" w:hAnsi="Times New Roman" w:cs="Times New Roman"/>
          <w:bCs/>
          <w:color w:val="010203"/>
          <w:sz w:val="24"/>
          <w:szCs w:val="24"/>
        </w:rPr>
        <w:t xml:space="preserve"> Department of </w:t>
      </w:r>
      <w:proofErr w:type="spellStart"/>
      <w:r>
        <w:rPr>
          <w:rFonts w:ascii="Times New Roman" w:eastAsia="Times New Roman" w:hAnsi="Times New Roman" w:cs="Times New Roman"/>
          <w:bCs/>
          <w:color w:val="010203"/>
          <w:sz w:val="24"/>
          <w:szCs w:val="24"/>
        </w:rPr>
        <w:t>Pharmaceutic</w:t>
      </w:r>
      <w:proofErr w:type="spellEnd"/>
      <w:r>
        <w:rPr>
          <w:rFonts w:ascii="Times New Roman" w:eastAsia="Times New Roman" w:hAnsi="Times New Roman" w:cs="Times New Roman"/>
          <w:bCs/>
          <w:color w:val="010203"/>
          <w:sz w:val="24"/>
          <w:szCs w:val="24"/>
          <w:lang w:val="en-US"/>
        </w:rPr>
        <w:t>s</w:t>
      </w:r>
      <w:r>
        <w:rPr>
          <w:rFonts w:ascii="Times New Roman" w:eastAsia="Times New Roman" w:hAnsi="Times New Roman" w:cs="Times New Roman"/>
          <w:bCs/>
          <w:color w:val="010203"/>
          <w:sz w:val="24"/>
          <w:szCs w:val="24"/>
        </w:rPr>
        <w:t>, Sa</w:t>
      </w:r>
      <w:r>
        <w:rPr>
          <w:rFonts w:ascii="Times New Roman" w:eastAsia="Times New Roman" w:hAnsi="Times New Roman" w:cs="Times New Roman"/>
          <w:bCs/>
          <w:color w:val="010203"/>
          <w:sz w:val="24"/>
          <w:szCs w:val="24"/>
        </w:rPr>
        <w:t>rojini Naidu Vanita Pharmacy Maha Vidyalaya, Secunderabad, Telangana.</w:t>
      </w:r>
      <w:proofErr w:type="gramStart"/>
      <w:r>
        <w:rPr>
          <w:rFonts w:ascii="Times New Roman" w:eastAsia="Times New Roman" w:hAnsi="Times New Roman" w:cs="Times New Roman"/>
          <w:bCs/>
          <w:color w:val="010203"/>
          <w:sz w:val="24"/>
          <w:szCs w:val="24"/>
        </w:rPr>
        <w:t>,500017</w:t>
      </w:r>
      <w:proofErr w:type="gramEnd"/>
      <w:r>
        <w:rPr>
          <w:rFonts w:ascii="Times New Roman" w:eastAsia="Times New Roman" w:hAnsi="Times New Roman" w:cs="Times New Roman"/>
          <w:bCs/>
          <w:color w:val="010203"/>
          <w:sz w:val="24"/>
          <w:szCs w:val="24"/>
        </w:rPr>
        <w:t>, India</w:t>
      </w:r>
    </w:p>
    <w:p w:rsidR="00317FCE" w:rsidRDefault="006C3489">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317FCE" w:rsidRDefault="006C34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Mucoadhesive buccal tablets represent a promising drug delivery system that allows drugs to be absorbed directly through the buccal mucosa, bypassing the </w:t>
      </w:r>
      <w:r>
        <w:rPr>
          <w:rFonts w:ascii="Times New Roman" w:hAnsi="Times New Roman" w:cs="Times New Roman"/>
          <w:sz w:val="24"/>
          <w:szCs w:val="24"/>
          <w:lang w:val="en-US"/>
        </w:rPr>
        <w:t>gastrointestinal tract and hepatic first-pass metabolism. This route offers several advantages, including improved bioavailability, rapid onset of action, ease of administration, and enhanced patient compliance. These systems use mucoadhesive polymers such</w:t>
      </w:r>
      <w:r>
        <w:rPr>
          <w:rFonts w:ascii="Times New Roman" w:hAnsi="Times New Roman" w:cs="Times New Roman"/>
          <w:sz w:val="24"/>
          <w:szCs w:val="24"/>
          <w:lang w:val="en-US"/>
        </w:rPr>
        <w:t xml:space="preserve"> as HPMC, carbopol, chitosan, and sodium alginate to ensure prolonged adhesion to the mucosal surface, allowing sustained drug </w:t>
      </w:r>
      <w:proofErr w:type="spellStart"/>
      <w:r>
        <w:rPr>
          <w:rFonts w:ascii="Times New Roman" w:hAnsi="Times New Roman" w:cs="Times New Roman"/>
          <w:sz w:val="24"/>
          <w:szCs w:val="24"/>
          <w:lang w:val="en-US"/>
        </w:rPr>
        <w:t>release.This</w:t>
      </w:r>
      <w:proofErr w:type="spellEnd"/>
      <w:r>
        <w:rPr>
          <w:rFonts w:ascii="Times New Roman" w:hAnsi="Times New Roman" w:cs="Times New Roman"/>
          <w:sz w:val="24"/>
          <w:szCs w:val="24"/>
          <w:lang w:val="en-US"/>
        </w:rPr>
        <w:t xml:space="preserve"> review focuses on the principles of mucoadhesive, the anatomy of the buccal cavity, and various types of polymers us</w:t>
      </w:r>
      <w:r>
        <w:rPr>
          <w:rFonts w:ascii="Times New Roman" w:hAnsi="Times New Roman" w:cs="Times New Roman"/>
          <w:sz w:val="24"/>
          <w:szCs w:val="24"/>
          <w:lang w:val="en-US"/>
        </w:rPr>
        <w:t>ed in buccal tablet formulation. It also discusses formulation approaches, evaluation parameters like mucoadhesive strength and drug release profiles, and current advancements including bilayer tablets and nanoparticle-</w:t>
      </w:r>
      <w:proofErr w:type="gramStart"/>
      <w:r>
        <w:rPr>
          <w:rFonts w:ascii="Times New Roman" w:hAnsi="Times New Roman" w:cs="Times New Roman"/>
          <w:sz w:val="24"/>
          <w:szCs w:val="24"/>
          <w:lang w:val="en-US"/>
        </w:rPr>
        <w:t>based</w:t>
      </w:r>
      <w:proofErr w:type="gramEnd"/>
      <w:r>
        <w:rPr>
          <w:rFonts w:ascii="Times New Roman" w:hAnsi="Times New Roman" w:cs="Times New Roman"/>
          <w:sz w:val="24"/>
          <w:szCs w:val="24"/>
          <w:lang w:val="en-US"/>
        </w:rPr>
        <w:t xml:space="preserve"> systems. Mucoadhesive buccal ta</w:t>
      </w:r>
      <w:r>
        <w:rPr>
          <w:rFonts w:ascii="Times New Roman" w:hAnsi="Times New Roman" w:cs="Times New Roman"/>
          <w:sz w:val="24"/>
          <w:szCs w:val="24"/>
          <w:lang w:val="en-US"/>
        </w:rPr>
        <w:t>blets have shown great potential for delivering both systemic and local therapies, making them an effective and innovative alternative to conventional dosage forms.</w:t>
      </w:r>
      <w:r>
        <w:rPr>
          <w:rFonts w:ascii="Times New Roman" w:hAnsi="Times New Roman" w:cs="Times New Roman"/>
          <w:sz w:val="24"/>
          <w:szCs w:val="24"/>
          <w:lang w:val="en-US"/>
        </w:rPr>
        <w:br/>
      </w:r>
      <w:r>
        <w:rPr>
          <w:rFonts w:ascii="Times New Roman" w:hAnsi="Times New Roman" w:cs="Times New Roman"/>
          <w:b/>
          <w:sz w:val="24"/>
          <w:szCs w:val="24"/>
          <w:lang w:val="en-US"/>
        </w:rPr>
        <w:t>Key words:</w:t>
      </w:r>
      <w:r>
        <w:rPr>
          <w:rFonts w:ascii="Times New Roman" w:hAnsi="Times New Roman" w:cs="Times New Roman"/>
          <w:color w:val="1B1B1B"/>
          <w:sz w:val="24"/>
          <w:szCs w:val="24"/>
          <w:shd w:val="clear" w:color="auto" w:fill="FFFFFF"/>
        </w:rPr>
        <w:t xml:space="preserve"> sublingual delivery, buccal delivery,</w:t>
      </w:r>
      <w:r>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Cs/>
          <w:sz w:val="24"/>
          <w:szCs w:val="24"/>
          <w:lang w:eastAsia="en-IN"/>
        </w:rPr>
        <w:t>Polymers,</w:t>
      </w:r>
      <w:r>
        <w:rPr>
          <w:rFonts w:ascii="Times New Roman" w:hAnsi="Times New Roman" w:cs="Times New Roman"/>
          <w:sz w:val="24"/>
          <w:szCs w:val="24"/>
          <w:lang w:val="en-US"/>
        </w:rPr>
        <w:t xml:space="preserve"> Mechanism, Methods, Evaluation.</w:t>
      </w:r>
    </w:p>
    <w:p w:rsidR="00317FCE" w:rsidRDefault="006C348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INTRODUCTION</w:t>
      </w:r>
    </w:p>
    <w:p w:rsidR="00317FCE" w:rsidRDefault="006C3489">
      <w:pPr>
        <w:spacing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Oral drug administration is the preferred and most </w:t>
      </w:r>
      <w:r>
        <w:rPr>
          <w:rFonts w:ascii="Times New Roman" w:hAnsi="Times New Roman" w:cs="Times New Roman"/>
          <w:b/>
          <w:color w:val="1B1B1B"/>
          <w:sz w:val="24"/>
          <w:szCs w:val="24"/>
          <w:shd w:val="clear" w:color="auto" w:fill="FFFFFF"/>
        </w:rPr>
        <w:t xml:space="preserve">common </w:t>
      </w:r>
      <w:r>
        <w:rPr>
          <w:rFonts w:ascii="Times New Roman" w:hAnsi="Times New Roman" w:cs="Times New Roman"/>
          <w:color w:val="1B1B1B"/>
          <w:sz w:val="24"/>
          <w:szCs w:val="24"/>
          <w:shd w:val="clear" w:color="auto" w:fill="FFFFFF"/>
        </w:rPr>
        <w:t xml:space="preserve">route for drug delivery. Several advantages associated with it include: it </w:t>
      </w:r>
      <w:r>
        <w:rPr>
          <w:rFonts w:ascii="Times New Roman" w:hAnsi="Times New Roman" w:cs="Times New Roman"/>
          <w:b/>
          <w:color w:val="1B1B1B"/>
          <w:sz w:val="24"/>
          <w:szCs w:val="24"/>
          <w:shd w:val="clear" w:color="auto" w:fill="FFFFFF"/>
        </w:rPr>
        <w:t>is patient-friendly, painless</w:t>
      </w:r>
      <w:r>
        <w:rPr>
          <w:rFonts w:ascii="Times New Roman" w:hAnsi="Times New Roman" w:cs="Times New Roman"/>
          <w:color w:val="1B1B1B"/>
          <w:sz w:val="24"/>
          <w:szCs w:val="24"/>
          <w:shd w:val="clear" w:color="auto" w:fill="FFFFFF"/>
        </w:rPr>
        <w:t xml:space="preserve">, has the ease of </w:t>
      </w:r>
      <w:r>
        <w:rPr>
          <w:rFonts w:ascii="Times New Roman" w:hAnsi="Times New Roman" w:cs="Times New Roman"/>
          <w:b/>
          <w:color w:val="1B1B1B"/>
          <w:sz w:val="24"/>
          <w:szCs w:val="24"/>
          <w:shd w:val="clear" w:color="auto" w:fill="FFFFFF"/>
        </w:rPr>
        <w:t>self-medication</w:t>
      </w:r>
      <w:r>
        <w:rPr>
          <w:rFonts w:ascii="Times New Roman" w:hAnsi="Times New Roman" w:cs="Times New Roman"/>
          <w:color w:val="1B1B1B"/>
          <w:sz w:val="24"/>
          <w:szCs w:val="24"/>
          <w:shd w:val="clear" w:color="auto" w:fill="FFFFFF"/>
        </w:rPr>
        <w:t>, and allows for a flexible and controlled dosin</w:t>
      </w:r>
      <w:r>
        <w:rPr>
          <w:rFonts w:ascii="Times New Roman" w:hAnsi="Times New Roman" w:cs="Times New Roman"/>
          <w:color w:val="1B1B1B"/>
          <w:sz w:val="24"/>
          <w:szCs w:val="24"/>
          <w:shd w:val="clear" w:color="auto" w:fill="FFFFFF"/>
        </w:rPr>
        <w:t xml:space="preserve">g schedule in comparison to most other drug delivery systems. Although the oral route is preferred for administration of drugs, it also presents major disadvantages such as </w:t>
      </w:r>
      <w:r>
        <w:rPr>
          <w:rFonts w:ascii="Times New Roman" w:hAnsi="Times New Roman" w:cs="Times New Roman"/>
          <w:b/>
          <w:color w:val="1B1B1B"/>
          <w:sz w:val="24"/>
          <w:szCs w:val="24"/>
          <w:shd w:val="clear" w:color="auto" w:fill="FFFFFF"/>
        </w:rPr>
        <w:t>first pass effect</w:t>
      </w:r>
      <w:r>
        <w:rPr>
          <w:rFonts w:ascii="Times New Roman" w:hAnsi="Times New Roman" w:cs="Times New Roman"/>
          <w:color w:val="1B1B1B"/>
          <w:sz w:val="24"/>
          <w:szCs w:val="24"/>
          <w:shd w:val="clear" w:color="auto" w:fill="FFFFFF"/>
        </w:rPr>
        <w:t xml:space="preserve">, </w:t>
      </w:r>
      <w:r>
        <w:rPr>
          <w:rFonts w:ascii="Times New Roman" w:hAnsi="Times New Roman" w:cs="Times New Roman"/>
          <w:b/>
          <w:color w:val="1B1B1B"/>
          <w:sz w:val="24"/>
          <w:szCs w:val="24"/>
          <w:shd w:val="clear" w:color="auto" w:fill="FFFFFF"/>
        </w:rPr>
        <w:t>gastrointestinal enzymatic degradation</w:t>
      </w:r>
      <w:r>
        <w:rPr>
          <w:rFonts w:ascii="Times New Roman" w:hAnsi="Times New Roman" w:cs="Times New Roman"/>
          <w:color w:val="1B1B1B"/>
          <w:sz w:val="24"/>
          <w:szCs w:val="24"/>
          <w:shd w:val="clear" w:color="auto" w:fill="FFFFFF"/>
        </w:rPr>
        <w:t xml:space="preserve"> and delay between the tim</w:t>
      </w:r>
      <w:r>
        <w:rPr>
          <w:rFonts w:ascii="Times New Roman" w:hAnsi="Times New Roman" w:cs="Times New Roman"/>
          <w:color w:val="1B1B1B"/>
          <w:sz w:val="24"/>
          <w:szCs w:val="24"/>
          <w:shd w:val="clear" w:color="auto" w:fill="FFFFFF"/>
        </w:rPr>
        <w:t xml:space="preserve">e of administration and absorption, which is </w:t>
      </w:r>
      <w:r>
        <w:rPr>
          <w:rFonts w:ascii="Times New Roman" w:hAnsi="Times New Roman" w:cs="Times New Roman"/>
          <w:color w:val="1B1B1B"/>
          <w:sz w:val="24"/>
          <w:szCs w:val="24"/>
          <w:shd w:val="clear" w:color="auto" w:fill="FFFFFF"/>
        </w:rPr>
        <w:lastRenderedPageBreak/>
        <w:t xml:space="preserve">detrimental in the case of drugs with rapid onset </w:t>
      </w:r>
      <w:proofErr w:type="gramStart"/>
      <w:r>
        <w:rPr>
          <w:rFonts w:ascii="Times New Roman" w:hAnsi="Times New Roman" w:cs="Times New Roman"/>
          <w:color w:val="1B1B1B"/>
          <w:sz w:val="24"/>
          <w:szCs w:val="24"/>
          <w:shd w:val="clear" w:color="auto" w:fill="FFFFFF"/>
        </w:rPr>
        <w:t>requirements</w:t>
      </w:r>
      <w:r>
        <w:rPr>
          <w:rFonts w:ascii="Times New Roman" w:hAnsi="Times New Roman" w:cs="Times New Roman"/>
          <w:color w:val="1B1B1B"/>
          <w:sz w:val="24"/>
          <w:szCs w:val="24"/>
          <w:shd w:val="clear" w:color="auto" w:fill="FFFFFF"/>
          <w:lang w:val="en-US"/>
        </w:rPr>
        <w:t>[</w:t>
      </w:r>
      <w:proofErr w:type="gramEnd"/>
      <w:r>
        <w:rPr>
          <w:rFonts w:ascii="Times New Roman" w:hAnsi="Times New Roman" w:cs="Times New Roman"/>
          <w:color w:val="1B1B1B"/>
          <w:sz w:val="24"/>
          <w:szCs w:val="24"/>
          <w:shd w:val="clear" w:color="auto" w:fill="FFFFFF"/>
          <w:lang w:val="en-US"/>
        </w:rPr>
        <w:t>1]</w:t>
      </w:r>
      <w:r>
        <w:rPr>
          <w:rFonts w:ascii="Times New Roman" w:hAnsi="Times New Roman" w:cs="Times New Roman"/>
          <w:color w:val="1B1B1B"/>
          <w:sz w:val="24"/>
          <w:szCs w:val="24"/>
          <w:shd w:val="clear" w:color="auto" w:fill="FFFFFF"/>
        </w:rPr>
        <w:t xml:space="preserve">. These difficulties have provided the impetus for exploring alternative routes for the delivery of drugs, which include routes such as </w:t>
      </w:r>
      <w:r>
        <w:rPr>
          <w:rFonts w:ascii="Times New Roman" w:hAnsi="Times New Roman" w:cs="Times New Roman"/>
          <w:b/>
          <w:color w:val="1B1B1B"/>
          <w:sz w:val="24"/>
          <w:szCs w:val="24"/>
          <w:shd w:val="clear" w:color="auto" w:fill="FFFFFF"/>
        </w:rPr>
        <w:t>pulmonary,</w:t>
      </w:r>
      <w:r>
        <w:rPr>
          <w:rFonts w:ascii="Times New Roman" w:hAnsi="Times New Roman" w:cs="Times New Roman"/>
          <w:b/>
          <w:color w:val="1B1B1B"/>
          <w:sz w:val="24"/>
          <w:szCs w:val="24"/>
          <w:shd w:val="clear" w:color="auto" w:fill="FFFFFF"/>
        </w:rPr>
        <w:t xml:space="preserve"> ocular, nasal</w:t>
      </w:r>
      <w:r>
        <w:rPr>
          <w:rFonts w:ascii="Times New Roman" w:hAnsi="Times New Roman" w:cs="Times New Roman"/>
          <w:color w:val="1B1B1B"/>
          <w:sz w:val="24"/>
          <w:szCs w:val="24"/>
          <w:shd w:val="clear" w:color="auto" w:fill="FFFFFF"/>
        </w:rPr>
        <w:t xml:space="preserve">, </w:t>
      </w:r>
      <w:r>
        <w:rPr>
          <w:rFonts w:ascii="Times New Roman" w:hAnsi="Times New Roman" w:cs="Times New Roman"/>
          <w:b/>
          <w:color w:val="1B1B1B"/>
          <w:sz w:val="24"/>
          <w:szCs w:val="24"/>
          <w:shd w:val="clear" w:color="auto" w:fill="FFFFFF"/>
        </w:rPr>
        <w:t>rectal, buccal, sublingual, vaginal, and transdermal</w:t>
      </w:r>
      <w:r>
        <w:rPr>
          <w:rFonts w:ascii="Times New Roman" w:hAnsi="Times New Roman" w:cs="Times New Roman"/>
          <w:color w:val="1B1B1B"/>
          <w:sz w:val="24"/>
          <w:szCs w:val="24"/>
          <w:shd w:val="clear" w:color="auto" w:fill="FFFFFF"/>
        </w:rPr>
        <w:t>. Transmucosal routes of drug delivery which is comprised of the mucosal linings of the nasal, rectal, vaginal, ocular, and oral cavity offer excellent opportunities and potential advantag</w:t>
      </w:r>
      <w:r>
        <w:rPr>
          <w:rFonts w:ascii="Times New Roman" w:hAnsi="Times New Roman" w:cs="Times New Roman"/>
          <w:color w:val="1B1B1B"/>
          <w:sz w:val="24"/>
          <w:szCs w:val="24"/>
          <w:shd w:val="clear" w:color="auto" w:fill="FFFFFF"/>
        </w:rPr>
        <w:t>es over peroral administration for systemic drug delivery. These advantages include possible bypass of first pass effect, avoidance of presystemic elimination within the GI tract and, depending on the particular drug, a better enzymatic flora for drug abso</w:t>
      </w:r>
      <w:r>
        <w:rPr>
          <w:rFonts w:ascii="Times New Roman" w:hAnsi="Times New Roman" w:cs="Times New Roman"/>
          <w:color w:val="1B1B1B"/>
          <w:sz w:val="24"/>
          <w:szCs w:val="24"/>
          <w:shd w:val="clear" w:color="auto" w:fill="FFFFFF"/>
        </w:rPr>
        <w:t>rption. Within the oral mucosal cavity, delivery of drugs is broadly classified into two categories:</w:t>
      </w:r>
    </w:p>
    <w:p w:rsidR="00317FCE" w:rsidRDefault="006C3489">
      <w:pPr>
        <w:spacing w:line="240" w:lineRule="auto"/>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(a) Sub Lingual delivery, which is systemic delivery of drugs through the mucosal membranes lining the floor of the mouth </w:t>
      </w:r>
    </w:p>
    <w:p w:rsidR="00317FCE" w:rsidRDefault="006C3489">
      <w:pPr>
        <w:spacing w:line="240" w:lineRule="auto"/>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 (b) Buccal delivery, which is d</w:t>
      </w:r>
      <w:r>
        <w:rPr>
          <w:rFonts w:ascii="Times New Roman" w:hAnsi="Times New Roman" w:cs="Times New Roman"/>
          <w:color w:val="1B1B1B"/>
          <w:sz w:val="24"/>
          <w:szCs w:val="24"/>
          <w:shd w:val="clear" w:color="auto" w:fill="FFFFFF"/>
        </w:rPr>
        <w:t>rug administration through mucosal membranes lining the cheeks </w:t>
      </w:r>
    </w:p>
    <w:p w:rsidR="00317FCE" w:rsidRDefault="006C3489">
      <w:pPr>
        <w:rPr>
          <w:rFonts w:ascii="Times New Roman" w:hAnsi="Times New Roman" w:cs="Times New Roman"/>
          <w:b/>
          <w:bCs/>
          <w:sz w:val="24"/>
          <w:szCs w:val="24"/>
          <w:lang w:val="en-US"/>
        </w:rPr>
      </w:pPr>
      <w:r>
        <w:rPr>
          <w:rFonts w:ascii="Times New Roman" w:hAnsi="Times New Roman" w:cs="Times New Roman"/>
          <w:b/>
          <w:bCs/>
          <w:sz w:val="24"/>
          <w:szCs w:val="24"/>
          <w:lang w:val="en-US"/>
        </w:rPr>
        <w:t>Advantages</w:t>
      </w:r>
    </w:p>
    <w:p w:rsidR="00317FCE" w:rsidRDefault="006C348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 Avoids first-pass metabolism, enhancing bioavailability.</w:t>
      </w:r>
    </w:p>
    <w:p w:rsidR="00317FCE" w:rsidRDefault="006C348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 Provides controlled and sustained drug release.</w:t>
      </w:r>
    </w:p>
    <w:p w:rsidR="00317FCE" w:rsidRDefault="006C348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 Non-invasive and easy to administer</w:t>
      </w:r>
    </w:p>
    <w:p w:rsidR="00317FCE" w:rsidRDefault="006C348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Pr>
          <w:rFonts w:ascii="Times New Roman" w:hAnsi="Times New Roman" w:cs="Times New Roman"/>
          <w:sz w:val="24"/>
          <w:szCs w:val="24"/>
          <w:lang w:val="en-US"/>
        </w:rPr>
        <w:t>Suitable for drugs with poo</w:t>
      </w:r>
      <w:r>
        <w:rPr>
          <w:rFonts w:ascii="Times New Roman" w:hAnsi="Times New Roman" w:cs="Times New Roman"/>
          <w:sz w:val="24"/>
          <w:szCs w:val="24"/>
          <w:lang w:val="en-US"/>
        </w:rPr>
        <w:t>r gastrointestinal stability.</w:t>
      </w:r>
      <w:proofErr w:type="gramEnd"/>
    </w:p>
    <w:p w:rsidR="00317FCE" w:rsidRDefault="006C348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5. Improves patient compliance, especially in elderly and children.</w:t>
      </w:r>
    </w:p>
    <w:p w:rsidR="00317FCE" w:rsidRDefault="006C3489">
      <w:pPr>
        <w:rPr>
          <w:rFonts w:ascii="Times New Roman" w:hAnsi="Times New Roman" w:cs="Times New Roman"/>
          <w:b/>
          <w:bCs/>
          <w:sz w:val="24"/>
          <w:szCs w:val="24"/>
          <w:lang w:val="en-US"/>
        </w:rPr>
      </w:pPr>
      <w:r>
        <w:rPr>
          <w:rFonts w:ascii="Times New Roman" w:hAnsi="Times New Roman" w:cs="Times New Roman"/>
          <w:b/>
          <w:bCs/>
          <w:sz w:val="24"/>
          <w:szCs w:val="24"/>
          <w:lang w:val="en-US"/>
        </w:rPr>
        <w:t>Disadvantages</w:t>
      </w:r>
    </w:p>
    <w:p w:rsidR="00317FCE" w:rsidRDefault="006C34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Limited to drugs with small dose requirements.</w:t>
      </w:r>
    </w:p>
    <w:p w:rsidR="00317FCE" w:rsidRDefault="006C34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Mucosal irritation or allergic reactions may occur.</w:t>
      </w:r>
    </w:p>
    <w:p w:rsidR="00317FCE" w:rsidRDefault="006C34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Eating, drinking, or talking can dis</w:t>
      </w:r>
      <w:r>
        <w:rPr>
          <w:rFonts w:ascii="Times New Roman" w:hAnsi="Times New Roman" w:cs="Times New Roman"/>
          <w:sz w:val="24"/>
          <w:szCs w:val="24"/>
          <w:lang w:val="en-US"/>
        </w:rPr>
        <w:t>lodge the tablet.</w:t>
      </w:r>
    </w:p>
    <w:p w:rsidR="00317FCE" w:rsidRDefault="006C34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Saliva can dilute the drug or interfere with adhesion.</w:t>
      </w:r>
    </w:p>
    <w:p w:rsidR="00317FCE" w:rsidRDefault="006C34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Only applicable to drugs with adequate buccal permeability</w:t>
      </w:r>
      <w:proofErr w:type="gramStart"/>
      <w:r>
        <w:rPr>
          <w:rFonts w:ascii="Times New Roman" w:hAnsi="Times New Roman" w:cs="Times New Roman"/>
          <w:sz w:val="24"/>
          <w:szCs w:val="24"/>
          <w:lang w:val="en-US"/>
        </w:rPr>
        <w:t>.</w:t>
      </w:r>
      <w:r w:rsidR="00386E12">
        <w:rPr>
          <w:rFonts w:ascii="Times New Roman" w:hAnsi="Times New Roman" w:cs="Times New Roman"/>
          <w:sz w:val="24"/>
          <w:szCs w:val="24"/>
          <w:lang w:val="en-US"/>
        </w:rPr>
        <w:t>{</w:t>
      </w:r>
      <w:proofErr w:type="gramEnd"/>
      <w:r w:rsidR="00386E12">
        <w:rPr>
          <w:rFonts w:ascii="Times New Roman" w:hAnsi="Times New Roman" w:cs="Times New Roman"/>
          <w:sz w:val="24"/>
          <w:szCs w:val="24"/>
          <w:lang w:val="en-US"/>
        </w:rPr>
        <w:t>1}</w:t>
      </w:r>
    </w:p>
    <w:p w:rsidR="00317FCE" w:rsidRDefault="006C3489">
      <w:pPr>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4198620" cy="1427480"/>
            <wp:effectExtent l="0" t="0" r="11430" b="1270"/>
            <wp:docPr id="1" name="Picture 1" descr="Factors that influence the behavior of mucoadhesive tablets and thei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ctors that influence the behavior of mucoadhesive tablets and their...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98620" cy="1427480"/>
                    </a:xfrm>
                    <a:prstGeom prst="rect">
                      <a:avLst/>
                    </a:prstGeom>
                    <a:noFill/>
                    <a:ln>
                      <a:noFill/>
                    </a:ln>
                  </pic:spPr>
                </pic:pic>
              </a:graphicData>
            </a:graphic>
          </wp:inline>
        </w:drawing>
      </w:r>
    </w:p>
    <w:p w:rsidR="00317FCE" w:rsidRDefault="006C3489">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MECHANISM</w:t>
      </w:r>
    </w:p>
    <w:p w:rsidR="00317FCE" w:rsidRDefault="006C3489">
      <w:pPr>
        <w:pStyle w:val="NormalWeb"/>
        <w:spacing w:line="360" w:lineRule="auto"/>
        <w:jc w:val="both"/>
      </w:pPr>
      <w:r>
        <w:t xml:space="preserve">Buccal permeation enhancers play a significant role in improving the absorption of drugs administered </w:t>
      </w:r>
      <w:r>
        <w:t>through the buccal mucosa by employing multiple mechanisms. One of the primary methods is by altering the rheological properties of mucus. The mucus layer, along with the overlying saliva, forms a viscoelastic barrier that can hinder drug absorption. Certa</w:t>
      </w:r>
      <w:r>
        <w:t>in enhancers reduce the viscosity of these layers, allowing the drug to diffuse more effectively. Another key mechanism involves increasing the fluidity of the lipid bilayer membrane. By disturbing the packing of intracellular lipids and proteins, these en</w:t>
      </w:r>
      <w:r>
        <w:t>hancers facilitate the transport of drugs through the intracellular route, which is considered the primary pathway for buccal absorption. Additionally, some permeation enhancers act on the tight junctions between epithelial cells, particularly by targeting</w:t>
      </w:r>
      <w:r>
        <w:t xml:space="preserve"> desmosomes, which leads to the loosening of cell connections and enhances paracellular </w:t>
      </w:r>
      <w:proofErr w:type="spellStart"/>
      <w:r>
        <w:t>transport.Furthermore</w:t>
      </w:r>
      <w:proofErr w:type="spellEnd"/>
      <w:r>
        <w:t>, enzymatic degradation within the buccal mucosa poses a barrier to drug absorption. Enhancers that inhibit enzymes such as peptidases and protease</w:t>
      </w:r>
      <w:r>
        <w:t>s help in overcoming this enzymatic barrier, thus protecting the drug from breakdown</w:t>
      </w:r>
      <w:proofErr w:type="gramStart"/>
      <w:r>
        <w:t>.</w:t>
      </w:r>
      <w:r w:rsidR="00386E12">
        <w:t>{</w:t>
      </w:r>
      <w:proofErr w:type="gramEnd"/>
      <w:r w:rsidR="00386E12">
        <w:t>2}</w:t>
      </w:r>
      <w:r>
        <w:t xml:space="preserve"> Interestingly, changes in membrane fluidity can also indirectly affect enzyme activity. Lastly, some enhancers increase the thermodynamic activity of drugs by altering th</w:t>
      </w:r>
      <w:r>
        <w:t>eir partition coefficient. This improves drug solubility and promotes better absorption through the mucosa. These combined actions make buccal permeation enhancers an essential component in the development of effective buccal drug delivery systems.</w:t>
      </w:r>
    </w:p>
    <w:p w:rsidR="00317FCE" w:rsidRDefault="006C3489">
      <w:pPr>
        <w:pStyle w:val="NormalWeb"/>
        <w:jc w:val="both"/>
        <w:rPr>
          <w:b/>
          <w:bCs/>
        </w:rPr>
      </w:pPr>
      <w:r>
        <w:rPr>
          <w:b/>
          <w:bCs/>
        </w:rPr>
        <w:t xml:space="preserve">       </w:t>
      </w:r>
      <w:r>
        <w:rPr>
          <w:b/>
          <w:bCs/>
        </w:rPr>
        <w:t>3. THEORIES OF MUCOADHESION</w:t>
      </w:r>
    </w:p>
    <w:p w:rsidR="00317FCE" w:rsidRDefault="006C3489">
      <w:pPr>
        <w:spacing w:before="100" w:beforeAutospacing="1" w:after="100" w:afterAutospacing="1" w:line="240" w:lineRule="auto"/>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3.1. Wetting Theory</w:t>
      </w:r>
    </w:p>
    <w:p w:rsidR="00317FCE" w:rsidRDefault="006C348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This theory applies to liquid or low-viscosity mucoadhesives and emphasizes the importance of the adhesive's ability to spread over the mucosal surface. A low contact angle indicates strong affinity and bette</w:t>
      </w:r>
      <w:r>
        <w:rPr>
          <w:rFonts w:ascii="Times New Roman" w:eastAsia="Times New Roman" w:hAnsi="Times New Roman" w:cs="Times New Roman"/>
          <w:sz w:val="24"/>
          <w:szCs w:val="24"/>
          <w:lang w:eastAsia="en-IN"/>
        </w:rPr>
        <w:t>r mucoadhesion. The surface and interfacial energies play a key role in adhesion.</w:t>
      </w:r>
    </w:p>
    <w:p w:rsidR="00317FCE" w:rsidRDefault="006C3489">
      <w:pPr>
        <w:spacing w:before="100" w:beforeAutospacing="1" w:after="100" w:afterAutospacing="1" w:line="240" w:lineRule="auto"/>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3.2. Diffusion Theory</w:t>
      </w:r>
    </w:p>
    <w:p w:rsidR="00317FCE" w:rsidRDefault="006C348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According to this theory, adhesion occurs through the interpenetration and entanglement of polymer chains from the adhesive and the mucus. Factors like </w:t>
      </w:r>
      <w:r>
        <w:rPr>
          <w:rFonts w:ascii="Times New Roman" w:eastAsia="Times New Roman" w:hAnsi="Times New Roman" w:cs="Times New Roman"/>
          <w:sz w:val="24"/>
          <w:szCs w:val="24"/>
          <w:lang w:eastAsia="en-IN"/>
        </w:rPr>
        <w:t>contact time, polymer flexibility, and chemical compatibility influence the depth of penetration, which typically ranges from 0.2–0.5 µm.</w:t>
      </w:r>
    </w:p>
    <w:p w:rsidR="00317FCE" w:rsidRDefault="006C3489">
      <w:pPr>
        <w:spacing w:before="100" w:beforeAutospacing="1" w:after="100" w:afterAutospacing="1" w:line="240" w:lineRule="auto"/>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3.3. Electronic Theory</w:t>
      </w:r>
    </w:p>
    <w:p w:rsidR="00317FCE" w:rsidRDefault="006C3489">
      <w:pPr>
        <w:spacing w:before="100" w:beforeAutospacing="1" w:after="100" w:afterAutospacing="1" w:line="360" w:lineRule="auto"/>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This theory suggests that when the adhesive and mucus come into contact, differences in their e</w:t>
      </w:r>
      <w:r>
        <w:rPr>
          <w:rFonts w:ascii="Times New Roman" w:eastAsia="Times New Roman" w:hAnsi="Times New Roman" w:cs="Times New Roman"/>
          <w:sz w:val="24"/>
          <w:szCs w:val="24"/>
          <w:lang w:eastAsia="en-IN"/>
        </w:rPr>
        <w:t>lectronic structures lead to the formation of an electrical double layer. Adhesion results from electrostatic attraction due to electron transfer at the interface.</w:t>
      </w:r>
    </w:p>
    <w:p w:rsidR="00317FCE" w:rsidRDefault="006C3489">
      <w:pPr>
        <w:spacing w:before="100" w:beforeAutospacing="1" w:after="100" w:afterAutospacing="1" w:line="360" w:lineRule="auto"/>
        <w:outlineLvl w:val="2"/>
        <w:rPr>
          <w:rFonts w:ascii="Times New Roman" w:eastAsia="Times New Roman" w:hAnsi="Times New Roman" w:cs="Times New Roman"/>
          <w:sz w:val="24"/>
          <w:szCs w:val="24"/>
          <w:lang w:eastAsia="en-IN"/>
        </w:rPr>
      </w:pPr>
      <w:r>
        <w:rPr>
          <w:rFonts w:ascii="Times New Roman" w:eastAsia="Times New Roman" w:hAnsi="Times New Roman" w:cs="Times New Roman"/>
          <w:b/>
          <w:sz w:val="24"/>
          <w:szCs w:val="24"/>
          <w:lang w:eastAsia="en-IN"/>
        </w:rPr>
        <w:t>3.4. Fracture Theory</w:t>
      </w:r>
    </w:p>
    <w:p w:rsidR="00317FCE" w:rsidRDefault="006C348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Fracture theory relates the strength of mucoadhesion to the force </w:t>
      </w:r>
      <w:r>
        <w:rPr>
          <w:rFonts w:ascii="Times New Roman" w:eastAsia="Times New Roman" w:hAnsi="Times New Roman" w:cs="Times New Roman"/>
          <w:sz w:val="24"/>
          <w:szCs w:val="24"/>
          <w:lang w:eastAsia="en-IN"/>
        </w:rPr>
        <w:t>required to separate the two joined surfaces. It considers mechanical properties like Young’s modulus and fracture energy, focusing on how cracks form and propagate.</w:t>
      </w:r>
    </w:p>
    <w:p w:rsidR="00317FCE" w:rsidRDefault="006C3489">
      <w:pPr>
        <w:spacing w:before="100" w:beforeAutospacing="1" w:after="100" w:afterAutospacing="1" w:line="240" w:lineRule="auto"/>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3.5. Adsorption Theory</w:t>
      </w:r>
    </w:p>
    <w:p w:rsidR="00317FCE" w:rsidRDefault="006C348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This theory proposes that after initial contact, adhesion results f</w:t>
      </w:r>
      <w:r>
        <w:rPr>
          <w:rFonts w:ascii="Times New Roman" w:eastAsia="Times New Roman" w:hAnsi="Times New Roman" w:cs="Times New Roman"/>
          <w:sz w:val="24"/>
          <w:szCs w:val="24"/>
          <w:lang w:eastAsia="en-IN"/>
        </w:rPr>
        <w:t>rom intermolecular interactions. While strong primary covalent bonds are generally avoided in mucoadhesion, weaker secondary bonds like hydrogen bonding, Van der Waals, and electrostatic forces contribute to effective adhesion.</w:t>
      </w:r>
    </w:p>
    <w:p w:rsidR="00317FCE" w:rsidRDefault="006C3489">
      <w:pPr>
        <w:spacing w:before="100" w:beforeAutospacing="1" w:after="100" w:afterAutospacing="1" w:line="360" w:lineRule="auto"/>
        <w:jc w:val="both"/>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3.6. Mechanical Theory</w:t>
      </w:r>
    </w:p>
    <w:p w:rsidR="00317FCE" w:rsidRDefault="006C3489">
      <w:pPr>
        <w:spacing w:before="100" w:beforeAutospacing="1" w:after="100" w:afterAutospacing="1" w:line="360" w:lineRule="auto"/>
        <w:jc w:val="both"/>
        <w:outlineLvl w:val="2"/>
        <w:rPr>
          <w:rFonts w:ascii="Times New Roman" w:eastAsia="Times New Roman" w:hAnsi="Times New Roman" w:cs="Times New Roman"/>
          <w:b/>
          <w:bCs/>
          <w:sz w:val="24"/>
          <w:szCs w:val="24"/>
          <w:lang w:val="en-US" w:eastAsia="en-IN"/>
        </w:rPr>
      </w:pPr>
      <w:r>
        <w:rPr>
          <w:rFonts w:ascii="Times New Roman" w:eastAsia="Times New Roman" w:hAnsi="Times New Roman" w:cs="Times New Roman"/>
          <w:sz w:val="24"/>
          <w:szCs w:val="24"/>
          <w:lang w:eastAsia="en-IN"/>
        </w:rPr>
        <w:t>Mecha</w:t>
      </w:r>
      <w:r>
        <w:rPr>
          <w:rFonts w:ascii="Times New Roman" w:eastAsia="Times New Roman" w:hAnsi="Times New Roman" w:cs="Times New Roman"/>
          <w:sz w:val="24"/>
          <w:szCs w:val="24"/>
          <w:lang w:eastAsia="en-IN"/>
        </w:rPr>
        <w:t xml:space="preserve">nical theory explains mucoadhesion through the physical interlocking of the adhesive into the rough surfaces of the mucosa. The greater the surface roughness, the better the adhesive can anchor itself, enhancing bond </w:t>
      </w:r>
      <w:proofErr w:type="spellStart"/>
      <w:r>
        <w:rPr>
          <w:rFonts w:ascii="Times New Roman" w:eastAsia="Times New Roman" w:hAnsi="Times New Roman" w:cs="Times New Roman"/>
          <w:sz w:val="24"/>
          <w:szCs w:val="24"/>
          <w:lang w:eastAsia="en-IN"/>
        </w:rPr>
        <w:t>strength.Absolutely</w:t>
      </w:r>
      <w:proofErr w:type="spellEnd"/>
      <w:r>
        <w:rPr>
          <w:rFonts w:ascii="Times New Roman" w:eastAsia="Times New Roman" w:hAnsi="Times New Roman" w:cs="Times New Roman"/>
          <w:sz w:val="24"/>
          <w:szCs w:val="24"/>
          <w:lang w:eastAsia="en-IN"/>
        </w:rPr>
        <w:t>! Here's a more deta</w:t>
      </w:r>
      <w:r>
        <w:rPr>
          <w:rFonts w:ascii="Times New Roman" w:eastAsia="Times New Roman" w:hAnsi="Times New Roman" w:cs="Times New Roman"/>
          <w:sz w:val="24"/>
          <w:szCs w:val="24"/>
          <w:lang w:eastAsia="en-IN"/>
        </w:rPr>
        <w:t>iled version with headings and expanded explanations for each type of polymer used in mucoadhesive drug delivery system</w:t>
      </w:r>
      <w:proofErr w:type="gramStart"/>
      <w:r>
        <w:rPr>
          <w:rFonts w:ascii="Times New Roman" w:eastAsia="Times New Roman" w:hAnsi="Times New Roman" w:cs="Times New Roman"/>
          <w:sz w:val="24"/>
          <w:szCs w:val="24"/>
          <w:lang w:val="en-US" w:eastAsia="en-IN"/>
        </w:rPr>
        <w:t>.</w:t>
      </w:r>
      <w:r w:rsidR="00386E12">
        <w:rPr>
          <w:rFonts w:ascii="Times New Roman" w:eastAsia="Times New Roman" w:hAnsi="Times New Roman" w:cs="Times New Roman"/>
          <w:sz w:val="24"/>
          <w:szCs w:val="24"/>
          <w:lang w:val="en-US" w:eastAsia="en-IN"/>
        </w:rPr>
        <w:t>{</w:t>
      </w:r>
      <w:proofErr w:type="gramEnd"/>
      <w:r w:rsidR="00386E12">
        <w:rPr>
          <w:rFonts w:ascii="Times New Roman" w:eastAsia="Times New Roman" w:hAnsi="Times New Roman" w:cs="Times New Roman"/>
          <w:sz w:val="24"/>
          <w:szCs w:val="24"/>
          <w:lang w:val="en-US" w:eastAsia="en-IN"/>
        </w:rPr>
        <w:t>3,5}</w:t>
      </w:r>
    </w:p>
    <w:p w:rsidR="00317FCE" w:rsidRDefault="006C3489">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4. POLYMERS USED IN MUCOADHESION</w:t>
      </w:r>
    </w:p>
    <w:p w:rsidR="00317FCE" w:rsidRDefault="006C3489">
      <w:pPr>
        <w:spacing w:before="100" w:beforeAutospacing="1" w:after="100" w:afterAutospacing="1" w:line="240" w:lineRule="auto"/>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4.1. Natural Mucoadhesive Polymers</w:t>
      </w:r>
    </w:p>
    <w:p w:rsidR="00317FCE" w:rsidRDefault="006C348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Natural polymers are biocompatible, biodegradable, and often less </w:t>
      </w:r>
      <w:r>
        <w:rPr>
          <w:rFonts w:ascii="Times New Roman" w:eastAsia="Times New Roman" w:hAnsi="Times New Roman" w:cs="Times New Roman"/>
          <w:sz w:val="24"/>
          <w:szCs w:val="24"/>
          <w:lang w:eastAsia="en-IN"/>
        </w:rPr>
        <w:t xml:space="preserve">toxic, making them suitable for mucoadhesive applications. </w:t>
      </w:r>
      <w:r>
        <w:rPr>
          <w:rFonts w:ascii="Times New Roman" w:eastAsia="Times New Roman" w:hAnsi="Times New Roman" w:cs="Times New Roman"/>
          <w:bCs/>
          <w:sz w:val="24"/>
          <w:szCs w:val="24"/>
          <w:lang w:eastAsia="en-IN"/>
        </w:rPr>
        <w:t>Chitosan</w:t>
      </w:r>
      <w:r>
        <w:rPr>
          <w:rFonts w:ascii="Times New Roman" w:eastAsia="Times New Roman" w:hAnsi="Times New Roman" w:cs="Times New Roman"/>
          <w:sz w:val="24"/>
          <w:szCs w:val="24"/>
          <w:lang w:eastAsia="en-IN"/>
        </w:rPr>
        <w:t xml:space="preserve">, derived from chitin, is one of the most studied due to its cationic nature and ability to interact with negatively charged mucin. </w:t>
      </w:r>
      <w:r>
        <w:rPr>
          <w:rFonts w:ascii="Times New Roman" w:eastAsia="Times New Roman" w:hAnsi="Times New Roman" w:cs="Times New Roman"/>
          <w:bCs/>
          <w:sz w:val="24"/>
          <w:szCs w:val="24"/>
          <w:lang w:eastAsia="en-IN"/>
        </w:rPr>
        <w:t>Alginate</w:t>
      </w:r>
      <w:r>
        <w:rPr>
          <w:rFonts w:ascii="Times New Roman" w:eastAsia="Times New Roman" w:hAnsi="Times New Roman" w:cs="Times New Roman"/>
          <w:sz w:val="24"/>
          <w:szCs w:val="24"/>
          <w:lang w:eastAsia="en-IN"/>
        </w:rPr>
        <w:t>, extracted from brown seaweed, forms gels in the</w:t>
      </w:r>
      <w:r>
        <w:rPr>
          <w:rFonts w:ascii="Times New Roman" w:eastAsia="Times New Roman" w:hAnsi="Times New Roman" w:cs="Times New Roman"/>
          <w:sz w:val="24"/>
          <w:szCs w:val="24"/>
          <w:lang w:eastAsia="en-IN"/>
        </w:rPr>
        <w:t xml:space="preserve"> presence of calcium ions and is known for its gentle mucoadhesive properties. Other natural polymers like </w:t>
      </w:r>
      <w:r>
        <w:rPr>
          <w:rFonts w:ascii="Times New Roman" w:eastAsia="Times New Roman" w:hAnsi="Times New Roman" w:cs="Times New Roman"/>
          <w:bCs/>
          <w:sz w:val="24"/>
          <w:szCs w:val="24"/>
          <w:lang w:eastAsia="en-IN"/>
        </w:rPr>
        <w:t>pectin</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Cs/>
          <w:sz w:val="24"/>
          <w:szCs w:val="24"/>
          <w:lang w:eastAsia="en-IN"/>
        </w:rPr>
        <w:t>gelatin</w:t>
      </w:r>
      <w:r>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bCs/>
          <w:sz w:val="24"/>
          <w:szCs w:val="24"/>
          <w:lang w:eastAsia="en-IN"/>
        </w:rPr>
        <w:t>guar gum</w:t>
      </w:r>
      <w:r>
        <w:rPr>
          <w:rFonts w:ascii="Times New Roman" w:eastAsia="Times New Roman" w:hAnsi="Times New Roman" w:cs="Times New Roman"/>
          <w:sz w:val="24"/>
          <w:szCs w:val="24"/>
          <w:lang w:eastAsia="en-IN"/>
        </w:rPr>
        <w:t xml:space="preserve"> also exhibit mucoadhesive characteristics by forming hydrogen bonds and expanding upon hydration</w:t>
      </w:r>
      <w:proofErr w:type="gramStart"/>
      <w:r>
        <w:rPr>
          <w:rFonts w:ascii="Times New Roman" w:eastAsia="Times New Roman" w:hAnsi="Times New Roman" w:cs="Times New Roman"/>
          <w:sz w:val="24"/>
          <w:szCs w:val="24"/>
          <w:lang w:eastAsia="en-IN"/>
        </w:rPr>
        <w:t>.</w:t>
      </w:r>
      <w:r w:rsidR="00386E12">
        <w:rPr>
          <w:rFonts w:ascii="Times New Roman" w:eastAsia="Times New Roman" w:hAnsi="Times New Roman" w:cs="Times New Roman"/>
          <w:sz w:val="24"/>
          <w:szCs w:val="24"/>
          <w:lang w:eastAsia="en-IN"/>
        </w:rPr>
        <w:t>{</w:t>
      </w:r>
      <w:proofErr w:type="gramEnd"/>
      <w:r w:rsidR="00386E12">
        <w:rPr>
          <w:rFonts w:ascii="Times New Roman" w:eastAsia="Times New Roman" w:hAnsi="Times New Roman" w:cs="Times New Roman"/>
          <w:sz w:val="24"/>
          <w:szCs w:val="24"/>
          <w:lang w:eastAsia="en-IN"/>
        </w:rPr>
        <w:t>6}</w:t>
      </w:r>
    </w:p>
    <w:p w:rsidR="00317FCE" w:rsidRDefault="006C3489">
      <w:pPr>
        <w:spacing w:before="100" w:beforeAutospacing="1" w:after="100" w:afterAutospacing="1" w:line="240" w:lineRule="auto"/>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 xml:space="preserve">4.2. Synthetic </w:t>
      </w:r>
      <w:r>
        <w:rPr>
          <w:rFonts w:ascii="Times New Roman" w:eastAsia="Times New Roman" w:hAnsi="Times New Roman" w:cs="Times New Roman"/>
          <w:b/>
          <w:sz w:val="24"/>
          <w:szCs w:val="24"/>
          <w:lang w:eastAsia="en-IN"/>
        </w:rPr>
        <w:t>Mucoadhesive Polymers</w:t>
      </w:r>
    </w:p>
    <w:p w:rsidR="00317FCE" w:rsidRDefault="006C348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Synthetic polymers are popular for their reproducibility and tunable properties. </w:t>
      </w:r>
      <w:r>
        <w:rPr>
          <w:rFonts w:ascii="Times New Roman" w:eastAsia="Times New Roman" w:hAnsi="Times New Roman" w:cs="Times New Roman"/>
          <w:bCs/>
          <w:sz w:val="24"/>
          <w:szCs w:val="24"/>
          <w:lang w:eastAsia="en-IN"/>
        </w:rPr>
        <w:t>Carbopol</w:t>
      </w:r>
      <w:r>
        <w:rPr>
          <w:rFonts w:ascii="Times New Roman" w:eastAsia="Times New Roman" w:hAnsi="Times New Roman" w:cs="Times New Roman"/>
          <w:sz w:val="24"/>
          <w:szCs w:val="24"/>
          <w:lang w:eastAsia="en-IN"/>
        </w:rPr>
        <w:t xml:space="preserve"> (polyacrylic acid) is a highly effective mucoadhesive polymer due to its ability to form hydrogen bonds and swell in aqueous environments. </w:t>
      </w:r>
      <w:r>
        <w:rPr>
          <w:rFonts w:ascii="Times New Roman" w:eastAsia="Times New Roman" w:hAnsi="Times New Roman" w:cs="Times New Roman"/>
          <w:bCs/>
          <w:sz w:val="24"/>
          <w:szCs w:val="24"/>
          <w:lang w:eastAsia="en-IN"/>
        </w:rPr>
        <w:t>Polyv</w:t>
      </w:r>
      <w:r>
        <w:rPr>
          <w:rFonts w:ascii="Times New Roman" w:eastAsia="Times New Roman" w:hAnsi="Times New Roman" w:cs="Times New Roman"/>
          <w:bCs/>
          <w:sz w:val="24"/>
          <w:szCs w:val="24"/>
          <w:lang w:eastAsia="en-IN"/>
        </w:rPr>
        <w:t>inyl alcohol (PVA)</w:t>
      </w:r>
      <w:r>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bCs/>
          <w:sz w:val="24"/>
          <w:szCs w:val="24"/>
          <w:lang w:eastAsia="en-IN"/>
        </w:rPr>
        <w:t xml:space="preserve">polyethylene glycol </w:t>
      </w:r>
      <w:r>
        <w:rPr>
          <w:rFonts w:ascii="Times New Roman" w:eastAsia="Times New Roman" w:hAnsi="Times New Roman" w:cs="Times New Roman"/>
          <w:sz w:val="24"/>
          <w:szCs w:val="24"/>
          <w:lang w:eastAsia="en-IN"/>
        </w:rPr>
        <w:t>are also used for their film-forming abilities and compatibility with other drug delivery components. Synthetic polymers allow for customization of drug release profiles, mechanical strength, and stability.</w:t>
      </w:r>
    </w:p>
    <w:p w:rsidR="00317FCE" w:rsidRDefault="006C3489">
      <w:pPr>
        <w:spacing w:before="100" w:beforeAutospacing="1" w:after="100" w:afterAutospacing="1" w:line="240" w:lineRule="auto"/>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4.3. S</w:t>
      </w:r>
      <w:r>
        <w:rPr>
          <w:rFonts w:ascii="Times New Roman" w:eastAsia="Times New Roman" w:hAnsi="Times New Roman" w:cs="Times New Roman"/>
          <w:b/>
          <w:sz w:val="24"/>
          <w:szCs w:val="24"/>
          <w:lang w:eastAsia="en-IN"/>
        </w:rPr>
        <w:t>emi-Synthetic and Cellulose-Derived Polymers</w:t>
      </w:r>
    </w:p>
    <w:p w:rsidR="00317FCE" w:rsidRDefault="006C348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Cellulose derivatives are widely used in mucoadhesive formulations because of their swelling ability and strong hydrogen bonding potential. </w:t>
      </w:r>
      <w:r>
        <w:rPr>
          <w:rFonts w:ascii="Times New Roman" w:eastAsia="Times New Roman" w:hAnsi="Times New Roman" w:cs="Times New Roman"/>
          <w:bCs/>
          <w:sz w:val="24"/>
          <w:szCs w:val="24"/>
          <w:lang w:eastAsia="en-IN"/>
        </w:rPr>
        <w:t>Hydroxypropyl methylcellulose (HPMC)</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Cs/>
          <w:sz w:val="24"/>
          <w:szCs w:val="24"/>
          <w:lang w:eastAsia="en-IN"/>
        </w:rPr>
        <w:t>carboxymethylcellulose (CMC)</w:t>
      </w:r>
      <w:r>
        <w:rPr>
          <w:rFonts w:ascii="Times New Roman" w:eastAsia="Times New Roman" w:hAnsi="Times New Roman" w:cs="Times New Roman"/>
          <w:sz w:val="24"/>
          <w:szCs w:val="24"/>
          <w:lang w:eastAsia="en-IN"/>
        </w:rPr>
        <w:t>, and</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Cs/>
          <w:sz w:val="24"/>
          <w:szCs w:val="24"/>
          <w:lang w:eastAsia="en-IN"/>
        </w:rPr>
        <w:t>methylcellulose (MC</w:t>
      </w:r>
      <w:r>
        <w:rPr>
          <w:rFonts w:ascii="Times New Roman" w:eastAsia="Times New Roman" w:hAnsi="Times New Roman" w:cs="Times New Roman"/>
          <w:b/>
          <w:bCs/>
          <w:sz w:val="24"/>
          <w:szCs w:val="24"/>
          <w:lang w:eastAsia="en-IN"/>
        </w:rPr>
        <w:t>)</w:t>
      </w:r>
      <w:r>
        <w:rPr>
          <w:rFonts w:ascii="Times New Roman" w:eastAsia="Times New Roman" w:hAnsi="Times New Roman" w:cs="Times New Roman"/>
          <w:sz w:val="24"/>
          <w:szCs w:val="24"/>
          <w:lang w:eastAsia="en-IN"/>
        </w:rPr>
        <w:t xml:space="preserve"> are among the most common. These polymers hydrate quickly and form viscous gels that adhere well to mucosal surfaces. They are often used in buccal, ocular, and vaginal drug delivery systems due to their safety and effectiveness</w:t>
      </w:r>
      <w:proofErr w:type="gramStart"/>
      <w:r>
        <w:rPr>
          <w:rFonts w:ascii="Times New Roman" w:eastAsia="Times New Roman" w:hAnsi="Times New Roman" w:cs="Times New Roman"/>
          <w:sz w:val="24"/>
          <w:szCs w:val="24"/>
          <w:lang w:eastAsia="en-IN"/>
        </w:rPr>
        <w:t>.</w:t>
      </w:r>
      <w:r w:rsidR="00386E12">
        <w:rPr>
          <w:rFonts w:ascii="Times New Roman" w:eastAsia="Times New Roman" w:hAnsi="Times New Roman" w:cs="Times New Roman"/>
          <w:sz w:val="24"/>
          <w:szCs w:val="24"/>
          <w:lang w:eastAsia="en-IN"/>
        </w:rPr>
        <w:t>{</w:t>
      </w:r>
      <w:proofErr w:type="gramEnd"/>
      <w:r w:rsidR="00386E12">
        <w:rPr>
          <w:rFonts w:ascii="Times New Roman" w:eastAsia="Times New Roman" w:hAnsi="Times New Roman" w:cs="Times New Roman"/>
          <w:sz w:val="24"/>
          <w:szCs w:val="24"/>
          <w:lang w:eastAsia="en-IN"/>
        </w:rPr>
        <w:t>7}</w:t>
      </w:r>
    </w:p>
    <w:p w:rsidR="00317FCE" w:rsidRDefault="006C3489">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5. METHODOLOGY</w:t>
      </w:r>
    </w:p>
    <w:p w:rsidR="00317FCE" w:rsidRDefault="006C3489">
      <w:pPr>
        <w:rPr>
          <w:rFonts w:ascii="Times New Roman" w:hAnsi="Times New Roman" w:cs="Times New Roman"/>
          <w:b/>
          <w:bCs/>
          <w:sz w:val="24"/>
          <w:szCs w:val="24"/>
          <w:lang w:val="en-US"/>
        </w:rPr>
      </w:pPr>
      <w:r>
        <w:rPr>
          <w:rFonts w:ascii="Times New Roman" w:hAnsi="Times New Roman" w:cs="Times New Roman"/>
          <w:b/>
          <w:bCs/>
          <w:sz w:val="24"/>
          <w:szCs w:val="24"/>
          <w:lang w:val="en-US"/>
        </w:rPr>
        <w:t>5.1. Direct Compression Method</w:t>
      </w:r>
    </w:p>
    <w:p w:rsidR="00317FCE" w:rsidRDefault="006C34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most commonly used and simplest method for preparing mucoadhesive buccal tablets. In this method, the active drug, mucoadhesive polymer (such as HPMC, Carbopol, or sodium alginate), and other </w:t>
      </w:r>
      <w:r>
        <w:rPr>
          <w:rFonts w:ascii="Times New Roman" w:hAnsi="Times New Roman" w:cs="Times New Roman"/>
          <w:sz w:val="24"/>
          <w:szCs w:val="24"/>
          <w:lang w:val="en-US"/>
        </w:rPr>
        <w:t xml:space="preserve">excipients are mixed thoroughly to obtain a uniform blend. This blend is then directly compressed into tablets using a tablet </w:t>
      </w:r>
      <w:proofErr w:type="gramStart"/>
      <w:r>
        <w:rPr>
          <w:rFonts w:ascii="Times New Roman" w:hAnsi="Times New Roman" w:cs="Times New Roman"/>
          <w:sz w:val="24"/>
          <w:szCs w:val="24"/>
          <w:lang w:val="en-US"/>
        </w:rPr>
        <w:t>press</w:t>
      </w:r>
      <w:r w:rsidR="00386E12">
        <w:rPr>
          <w:rFonts w:ascii="Times New Roman" w:hAnsi="Times New Roman" w:cs="Times New Roman"/>
          <w:sz w:val="24"/>
          <w:szCs w:val="24"/>
          <w:lang w:val="en-US"/>
        </w:rPr>
        <w:t>{</w:t>
      </w:r>
      <w:proofErr w:type="gramEnd"/>
      <w:r w:rsidR="00386E12">
        <w:rPr>
          <w:rFonts w:ascii="Times New Roman" w:hAnsi="Times New Roman" w:cs="Times New Roman"/>
          <w:sz w:val="24"/>
          <w:szCs w:val="24"/>
          <w:lang w:val="en-US"/>
        </w:rPr>
        <w:t>8}</w:t>
      </w:r>
      <w:r>
        <w:rPr>
          <w:rFonts w:ascii="Times New Roman" w:hAnsi="Times New Roman" w:cs="Times New Roman"/>
          <w:sz w:val="24"/>
          <w:szCs w:val="24"/>
          <w:lang w:val="en-US"/>
        </w:rPr>
        <w:t>. This method does not require heat or moisture, making it suitable for heat- and moisture-sensitive drugs.</w:t>
      </w:r>
    </w:p>
    <w:p w:rsidR="00317FCE" w:rsidRDefault="006C3489">
      <w:pPr>
        <w:rPr>
          <w:rFonts w:ascii="Times New Roman" w:hAnsi="Times New Roman" w:cs="Times New Roman"/>
          <w:b/>
          <w:bCs/>
          <w:sz w:val="24"/>
          <w:szCs w:val="24"/>
          <w:lang w:val="en-US"/>
        </w:rPr>
      </w:pPr>
      <w:r>
        <w:rPr>
          <w:rFonts w:ascii="Times New Roman" w:hAnsi="Times New Roman" w:cs="Times New Roman"/>
          <w:b/>
          <w:bCs/>
          <w:sz w:val="24"/>
          <w:szCs w:val="24"/>
          <w:lang w:val="en-US"/>
        </w:rPr>
        <w:t>5.2. Wet Granulat</w:t>
      </w:r>
      <w:r>
        <w:rPr>
          <w:rFonts w:ascii="Times New Roman" w:hAnsi="Times New Roman" w:cs="Times New Roman"/>
          <w:b/>
          <w:bCs/>
          <w:sz w:val="24"/>
          <w:szCs w:val="24"/>
          <w:lang w:val="en-US"/>
        </w:rPr>
        <w:t>ion Method</w:t>
      </w:r>
    </w:p>
    <w:p w:rsidR="00317FCE" w:rsidRDefault="006C34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method, the drug and excipients are first mixed, and then a granulating fluid (often a binder solution like PVP) is added to form a wet mass. This mass is passed through a sieve to form granules, which are then dried and compressed into </w:t>
      </w:r>
      <w:r>
        <w:rPr>
          <w:rFonts w:ascii="Times New Roman" w:hAnsi="Times New Roman" w:cs="Times New Roman"/>
          <w:sz w:val="24"/>
          <w:szCs w:val="24"/>
          <w:lang w:val="en-US"/>
        </w:rPr>
        <w:t>tablets. Wet granulation improves the flowability and compressibility of the formulation, but it is not suitable for moisture-sensitive drugs.</w:t>
      </w:r>
    </w:p>
    <w:p w:rsidR="00317FCE" w:rsidRDefault="006C3489">
      <w:pPr>
        <w:rPr>
          <w:rFonts w:ascii="Times New Roman" w:hAnsi="Times New Roman" w:cs="Times New Roman"/>
          <w:b/>
          <w:bCs/>
          <w:sz w:val="24"/>
          <w:szCs w:val="24"/>
          <w:lang w:val="en-US"/>
        </w:rPr>
      </w:pPr>
      <w:r>
        <w:rPr>
          <w:rFonts w:ascii="Times New Roman" w:hAnsi="Times New Roman" w:cs="Times New Roman"/>
          <w:b/>
          <w:bCs/>
          <w:sz w:val="24"/>
          <w:szCs w:val="24"/>
          <w:lang w:val="en-US"/>
        </w:rPr>
        <w:t>5.3. Melt Granulation Method</w:t>
      </w:r>
    </w:p>
    <w:p w:rsidR="00317FCE" w:rsidRDefault="006C34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Melt granulation involves the use of a meltable binder such as polyethylene glycol (</w:t>
      </w:r>
      <w:r>
        <w:rPr>
          <w:rFonts w:ascii="Times New Roman" w:hAnsi="Times New Roman" w:cs="Times New Roman"/>
          <w:sz w:val="24"/>
          <w:szCs w:val="24"/>
          <w:lang w:val="en-US"/>
        </w:rPr>
        <w:t xml:space="preserve">PEG). The drug and excipients are mixed with the melted binder to form granules. Once cooled, </w:t>
      </w:r>
      <w:r>
        <w:rPr>
          <w:rFonts w:ascii="Times New Roman" w:hAnsi="Times New Roman" w:cs="Times New Roman"/>
          <w:sz w:val="24"/>
          <w:szCs w:val="24"/>
          <w:lang w:val="en-US"/>
        </w:rPr>
        <w:lastRenderedPageBreak/>
        <w:t xml:space="preserve">these granules are compressed into </w:t>
      </w:r>
      <w:proofErr w:type="gramStart"/>
      <w:r>
        <w:rPr>
          <w:rFonts w:ascii="Times New Roman" w:hAnsi="Times New Roman" w:cs="Times New Roman"/>
          <w:sz w:val="24"/>
          <w:szCs w:val="24"/>
          <w:lang w:val="en-US"/>
        </w:rPr>
        <w:t>tablets</w:t>
      </w:r>
      <w:r w:rsidR="00386E12">
        <w:rPr>
          <w:rFonts w:ascii="Times New Roman" w:hAnsi="Times New Roman" w:cs="Times New Roman"/>
          <w:sz w:val="24"/>
          <w:szCs w:val="24"/>
          <w:lang w:val="en-US"/>
        </w:rPr>
        <w:t>{</w:t>
      </w:r>
      <w:proofErr w:type="gramEnd"/>
      <w:r w:rsidR="00386E12">
        <w:rPr>
          <w:rFonts w:ascii="Times New Roman" w:hAnsi="Times New Roman" w:cs="Times New Roman"/>
          <w:sz w:val="24"/>
          <w:szCs w:val="24"/>
          <w:lang w:val="en-US"/>
        </w:rPr>
        <w:t>9}</w:t>
      </w:r>
      <w:r>
        <w:rPr>
          <w:rFonts w:ascii="Times New Roman" w:hAnsi="Times New Roman" w:cs="Times New Roman"/>
          <w:sz w:val="24"/>
          <w:szCs w:val="24"/>
          <w:lang w:val="en-US"/>
        </w:rPr>
        <w:t>. This method eliminates the need for solvents and is considered environment-friendly and safe for moisture-sensitive dr</w:t>
      </w:r>
      <w:r>
        <w:rPr>
          <w:rFonts w:ascii="Times New Roman" w:hAnsi="Times New Roman" w:cs="Times New Roman"/>
          <w:sz w:val="24"/>
          <w:szCs w:val="24"/>
          <w:lang w:val="en-US"/>
        </w:rPr>
        <w:t>ugs.</w:t>
      </w:r>
    </w:p>
    <w:p w:rsidR="00317FCE" w:rsidRDefault="006C3489">
      <w:pPr>
        <w:rPr>
          <w:rFonts w:ascii="Times New Roman" w:hAnsi="Times New Roman" w:cs="Times New Roman"/>
          <w:b/>
          <w:bCs/>
          <w:sz w:val="24"/>
          <w:szCs w:val="24"/>
          <w:lang w:val="en-US"/>
        </w:rPr>
      </w:pPr>
      <w:r>
        <w:rPr>
          <w:rFonts w:ascii="Times New Roman" w:hAnsi="Times New Roman" w:cs="Times New Roman"/>
          <w:b/>
          <w:bCs/>
          <w:sz w:val="24"/>
          <w:szCs w:val="24"/>
          <w:lang w:val="en-US"/>
        </w:rPr>
        <w:t>5.4. Solvent Casting Method (for Films or Matrix Tablets)</w:t>
      </w:r>
    </w:p>
    <w:p w:rsidR="00317FCE" w:rsidRDefault="006C34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technique is more commonly used for buccal films or layered matrix systems. The drug and polymers are dissolved in a suitable solvent (e.g., ethanol or water), and the solution is cast ont</w:t>
      </w:r>
      <w:r>
        <w:rPr>
          <w:rFonts w:ascii="Times New Roman" w:hAnsi="Times New Roman" w:cs="Times New Roman"/>
          <w:sz w:val="24"/>
          <w:szCs w:val="24"/>
          <w:lang w:val="en-US"/>
        </w:rPr>
        <w:t>o a flat surface. After solvent evaporation, a film is formed, which can be cut into desired sizes. It allows for controlled release and is ideal for flexible buccal dosage forms.</w:t>
      </w:r>
    </w:p>
    <w:p w:rsidR="00317FCE" w:rsidRDefault="006C3489">
      <w:pPr>
        <w:rPr>
          <w:rFonts w:ascii="Times New Roman" w:hAnsi="Times New Roman" w:cs="Times New Roman"/>
          <w:b/>
          <w:bCs/>
          <w:sz w:val="24"/>
          <w:szCs w:val="24"/>
          <w:lang w:val="en-US"/>
        </w:rPr>
      </w:pPr>
      <w:r>
        <w:rPr>
          <w:rFonts w:ascii="Times New Roman" w:hAnsi="Times New Roman" w:cs="Times New Roman"/>
          <w:b/>
          <w:bCs/>
          <w:sz w:val="24"/>
          <w:szCs w:val="24"/>
          <w:lang w:val="en-US"/>
        </w:rPr>
        <w:t>5.5. Bilayer Tablet Technique</w:t>
      </w:r>
    </w:p>
    <w:p w:rsidR="00317FCE" w:rsidRDefault="006C34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method involves the preparation of two se</w:t>
      </w:r>
      <w:r>
        <w:rPr>
          <w:rFonts w:ascii="Times New Roman" w:hAnsi="Times New Roman" w:cs="Times New Roman"/>
          <w:sz w:val="24"/>
          <w:szCs w:val="24"/>
          <w:lang w:val="en-US"/>
        </w:rPr>
        <w:t>parate layers: one mucoadhesive layer containing the drug and a second backing layer that prevents drug release from the opposite side. The backing layer (usually made of hydrophobic polymers like ethyl cellulose) ensures unidirectional drug release toward</w:t>
      </w:r>
      <w:r>
        <w:rPr>
          <w:rFonts w:ascii="Times New Roman" w:hAnsi="Times New Roman" w:cs="Times New Roman"/>
          <w:sz w:val="24"/>
          <w:szCs w:val="24"/>
          <w:lang w:val="en-US"/>
        </w:rPr>
        <w:t>s the mucosa, improving drug bioavailability and patient compliance.</w:t>
      </w:r>
      <w:r w:rsidR="00386E12">
        <w:rPr>
          <w:rFonts w:ascii="Times New Roman" w:hAnsi="Times New Roman" w:cs="Times New Roman"/>
          <w:sz w:val="24"/>
          <w:szCs w:val="24"/>
          <w:lang w:val="en-US"/>
        </w:rPr>
        <w:t>{10}</w:t>
      </w:r>
      <w:bookmarkStart w:id="0" w:name="_GoBack"/>
      <w:bookmarkEnd w:id="0"/>
    </w:p>
    <w:p w:rsidR="00317FCE" w:rsidRDefault="006C3489">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6.EVALUATION</w:t>
      </w:r>
      <w:proofErr w:type="gramEnd"/>
      <w:r>
        <w:rPr>
          <w:rFonts w:ascii="Times New Roman" w:hAnsi="Times New Roman" w:cs="Times New Roman"/>
          <w:b/>
          <w:sz w:val="24"/>
          <w:szCs w:val="24"/>
          <w:lang w:val="en-US"/>
        </w:rPr>
        <w:t xml:space="preserve"> TESTS</w:t>
      </w:r>
    </w:p>
    <w:p w:rsidR="00317FCE" w:rsidRDefault="006C3489">
      <w:pPr>
        <w:spacing w:before="100" w:beforeAutospacing="1" w:after="100" w:afterAutospacing="1" w:line="240" w:lineRule="auto"/>
        <w:outlineLvl w:val="2"/>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6.1. Angle of Repose (Ɵ)</w:t>
      </w:r>
    </w:p>
    <w:p w:rsidR="00317FCE" w:rsidRDefault="006C348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Angle of repose is the maximum angle formed between the surface of a powder pile and the horizontal plane, indicating the flow property of the</w:t>
      </w:r>
      <w:r>
        <w:rPr>
          <w:rFonts w:ascii="Times New Roman" w:eastAsia="Times New Roman" w:hAnsi="Times New Roman" w:cs="Times New Roman"/>
          <w:sz w:val="24"/>
          <w:szCs w:val="24"/>
          <w:lang w:eastAsia="en-IN"/>
        </w:rPr>
        <w:t xml:space="preserve"> powder. It is determined using the fixed funnel method. A lower angle suggests better flow, which is crucial for tablet formulation. The angle is calculated using:</w:t>
      </w:r>
    </w:p>
    <w:p w:rsidR="00317FCE" w:rsidRDefault="006C3489">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Tan Ɵ = Height (h) / Radius (r</w:t>
      </w:r>
      <w:proofErr w:type="gramStart"/>
      <w:r>
        <w:rPr>
          <w:rFonts w:ascii="Times New Roman" w:eastAsia="Times New Roman" w:hAnsi="Times New Roman" w:cs="Times New Roman"/>
          <w:bCs/>
          <w:sz w:val="24"/>
          <w:szCs w:val="24"/>
          <w:lang w:eastAsia="en-IN"/>
        </w:rPr>
        <w:t>)</w:t>
      </w:r>
      <w:proofErr w:type="gramEnd"/>
      <w:r>
        <w:rPr>
          <w:rFonts w:ascii="Times New Roman" w:eastAsia="Times New Roman" w:hAnsi="Times New Roman" w:cs="Times New Roman"/>
          <w:sz w:val="24"/>
          <w:szCs w:val="24"/>
          <w:lang w:eastAsia="en-IN"/>
        </w:rPr>
        <w:br/>
      </w:r>
      <w:r>
        <w:rPr>
          <w:rFonts w:ascii="Times New Roman" w:eastAsia="Times New Roman" w:hAnsi="Times New Roman" w:cs="Times New Roman"/>
          <w:bCs/>
          <w:sz w:val="24"/>
          <w:szCs w:val="24"/>
          <w:lang w:eastAsia="en-IN"/>
        </w:rPr>
        <w:t>Ɵ = tan⁻¹ (h / r)</w:t>
      </w:r>
    </w:p>
    <w:p w:rsidR="00317FCE" w:rsidRDefault="006C3489">
      <w:pPr>
        <w:pStyle w:val="NormalWeb"/>
        <w:numPr>
          <w:ilvl w:val="1"/>
          <w:numId w:val="2"/>
        </w:numPr>
        <w:rPr>
          <w:b/>
        </w:rPr>
      </w:pPr>
      <w:r>
        <w:rPr>
          <w:rStyle w:val="Strong"/>
          <w:bCs w:val="0"/>
        </w:rPr>
        <w:t>Bulk Density &amp; Tapped Density</w:t>
      </w:r>
    </w:p>
    <w:p w:rsidR="00317FCE" w:rsidRDefault="006C3489">
      <w:pPr>
        <w:pStyle w:val="NormalWeb"/>
        <w:spacing w:line="360" w:lineRule="auto"/>
        <w:jc w:val="both"/>
      </w:pPr>
      <w:r>
        <w:t xml:space="preserve">Bulk </w:t>
      </w:r>
      <w:r>
        <w:t>density is the ratio of the mass of microparticles to the bulk volume, while tapped density is calculated after tapping the sample 100 times to obtain a reduced volume. These values help determine the powder’s packing ability.</w:t>
      </w:r>
    </w:p>
    <w:p w:rsidR="00317FCE" w:rsidRDefault="006C3489">
      <w:pPr>
        <w:pStyle w:val="NormalWeb"/>
        <w:ind w:left="360"/>
        <w:jc w:val="both"/>
        <w:rPr>
          <w:b/>
        </w:rPr>
      </w:pPr>
      <w:r>
        <w:rPr>
          <w:rStyle w:val="Strong"/>
          <w:b w:val="0"/>
        </w:rPr>
        <w:t>Bulk Density = Mass / Bulk Vo</w:t>
      </w:r>
      <w:r>
        <w:rPr>
          <w:rStyle w:val="Strong"/>
          <w:b w:val="0"/>
        </w:rPr>
        <w:t>lume</w:t>
      </w:r>
    </w:p>
    <w:p w:rsidR="00317FCE" w:rsidRDefault="006C3489">
      <w:pPr>
        <w:pStyle w:val="NormalWeb"/>
        <w:ind w:left="360"/>
        <w:jc w:val="both"/>
        <w:rPr>
          <w:b/>
        </w:rPr>
      </w:pPr>
      <w:r>
        <w:rPr>
          <w:rStyle w:val="Strong"/>
          <w:b w:val="0"/>
        </w:rPr>
        <w:t>Tapped Density = Mass / Tapped Volume</w:t>
      </w:r>
    </w:p>
    <w:p w:rsidR="00317FCE" w:rsidRDefault="006C3489">
      <w:pPr>
        <w:pStyle w:val="NormalWeb"/>
        <w:rPr>
          <w:rStyle w:val="Strong"/>
          <w:bCs w:val="0"/>
        </w:rPr>
      </w:pPr>
      <w:r>
        <w:rPr>
          <w:rStyle w:val="Strong"/>
          <w:bCs w:val="0"/>
        </w:rPr>
        <w:t>6.3. Carr’s Index</w:t>
      </w:r>
    </w:p>
    <w:p w:rsidR="00317FCE" w:rsidRDefault="006C3489">
      <w:pPr>
        <w:pStyle w:val="NormalWeb"/>
        <w:jc w:val="both"/>
      </w:pPr>
      <w:r>
        <w:lastRenderedPageBreak/>
        <w:t>Also known as the compressibility index, it indicates flowability and is calculated as</w:t>
      </w:r>
    </w:p>
    <w:p w:rsidR="00317FCE" w:rsidRDefault="006C3489">
      <w:pPr>
        <w:pStyle w:val="NormalWeb"/>
        <w:jc w:val="both"/>
        <w:rPr>
          <w:b/>
        </w:rPr>
      </w:pPr>
      <w:r>
        <w:br/>
      </w:r>
      <w:r>
        <w:rPr>
          <w:rStyle w:val="Strong"/>
          <w:b w:val="0"/>
        </w:rPr>
        <w:t xml:space="preserve">        Carr’s Index (%) = (Tapped Density − Bulk Density) / Tapped Density × 100</w:t>
      </w:r>
    </w:p>
    <w:p w:rsidR="00317FCE" w:rsidRDefault="006C3489">
      <w:pPr>
        <w:pStyle w:val="NormalWeb"/>
        <w:rPr>
          <w:bCs/>
        </w:rPr>
      </w:pPr>
      <w:r>
        <w:rPr>
          <w:rStyle w:val="Strong"/>
          <w:bCs w:val="0"/>
        </w:rPr>
        <w:t>6.4. Hausner’s Ratio</w:t>
      </w:r>
    </w:p>
    <w:p w:rsidR="00317FCE" w:rsidRDefault="006C3489">
      <w:pPr>
        <w:pStyle w:val="NormalWeb"/>
      </w:pPr>
      <w:r>
        <w:t>This</w:t>
      </w:r>
      <w:r>
        <w:t xml:space="preserve"> ratio gives insight into powder flow and is calculated by</w:t>
      </w:r>
    </w:p>
    <w:p w:rsidR="00317FCE" w:rsidRDefault="006C3489">
      <w:pPr>
        <w:pStyle w:val="NormalWeb"/>
        <w:jc w:val="center"/>
        <w:rPr>
          <w:bCs/>
        </w:rPr>
      </w:pPr>
      <w:r>
        <w:br/>
      </w:r>
      <w:r>
        <w:rPr>
          <w:rStyle w:val="Strong"/>
          <w:b w:val="0"/>
        </w:rPr>
        <w:t xml:space="preserve">         Hausner’s Ratio = Tapped Density / Bulk Density</w:t>
      </w:r>
    </w:p>
    <w:p w:rsidR="00317FCE" w:rsidRDefault="006C3489">
      <w:pPr>
        <w:pStyle w:val="Heading3"/>
        <w:spacing w:line="360" w:lineRule="auto"/>
        <w:jc w:val="both"/>
        <w:rPr>
          <w:b w:val="0"/>
          <w:sz w:val="24"/>
          <w:szCs w:val="24"/>
        </w:rPr>
      </w:pPr>
      <w:r>
        <w:rPr>
          <w:rStyle w:val="Strong"/>
          <w:b/>
          <w:bCs/>
          <w:sz w:val="24"/>
          <w:szCs w:val="24"/>
        </w:rPr>
        <w:t>6.5. Hardness Test:</w:t>
      </w:r>
      <w:r>
        <w:rPr>
          <w:b w:val="0"/>
          <w:sz w:val="24"/>
          <w:szCs w:val="24"/>
        </w:rPr>
        <w:t xml:space="preserve"> </w:t>
      </w:r>
    </w:p>
    <w:p w:rsidR="00317FCE" w:rsidRDefault="006C3489">
      <w:pPr>
        <w:pStyle w:val="Heading3"/>
        <w:spacing w:line="360" w:lineRule="auto"/>
        <w:jc w:val="both"/>
        <w:rPr>
          <w:b w:val="0"/>
          <w:sz w:val="24"/>
          <w:szCs w:val="24"/>
        </w:rPr>
      </w:pPr>
      <w:r>
        <w:rPr>
          <w:b w:val="0"/>
          <w:sz w:val="24"/>
          <w:szCs w:val="24"/>
        </w:rPr>
        <w:t xml:space="preserve">This test measures the mechanical strength of tablets using a Pfizer hardness tester. The average is taken from three </w:t>
      </w:r>
      <w:r>
        <w:rPr>
          <w:b w:val="0"/>
          <w:sz w:val="24"/>
          <w:szCs w:val="24"/>
        </w:rPr>
        <w:t>tablets per batch.</w:t>
      </w:r>
    </w:p>
    <w:p w:rsidR="00317FCE" w:rsidRDefault="006C3489">
      <w:pPr>
        <w:pStyle w:val="NormalWeb"/>
        <w:spacing w:line="360" w:lineRule="auto"/>
        <w:jc w:val="both"/>
        <w:rPr>
          <w:bCs/>
        </w:rPr>
      </w:pPr>
      <w:r>
        <w:rPr>
          <w:rStyle w:val="Strong"/>
        </w:rPr>
        <w:t>6.6. Weight Variation Test:</w:t>
      </w:r>
      <w:r>
        <w:rPr>
          <w:bCs/>
        </w:rPr>
        <w:t xml:space="preserve"> </w:t>
      </w:r>
    </w:p>
    <w:p w:rsidR="00317FCE" w:rsidRDefault="006C3489">
      <w:pPr>
        <w:pStyle w:val="NormalWeb"/>
        <w:spacing w:line="360" w:lineRule="auto"/>
        <w:jc w:val="both"/>
        <w:rPr>
          <w:bCs/>
        </w:rPr>
      </w:pPr>
      <w:r>
        <w:rPr>
          <w:bCs/>
        </w:rPr>
        <w:t>Ten tablets from each batch are individually weighed using an electronic balance, and the average weight is calculated to ensure uniformity.</w:t>
      </w:r>
    </w:p>
    <w:p w:rsidR="00317FCE" w:rsidRDefault="006C3489">
      <w:pPr>
        <w:pStyle w:val="NormalWeb"/>
        <w:spacing w:line="360" w:lineRule="auto"/>
        <w:jc w:val="both"/>
        <w:rPr>
          <w:bCs/>
        </w:rPr>
      </w:pPr>
      <w:r>
        <w:rPr>
          <w:rStyle w:val="Strong"/>
        </w:rPr>
        <w:t>6.7. Tablet Thickness:</w:t>
      </w:r>
      <w:r>
        <w:rPr>
          <w:bCs/>
        </w:rPr>
        <w:t xml:space="preserve"> </w:t>
      </w:r>
    </w:p>
    <w:p w:rsidR="00317FCE" w:rsidRDefault="006C3489">
      <w:pPr>
        <w:pStyle w:val="NormalWeb"/>
        <w:spacing w:line="360" w:lineRule="auto"/>
        <w:jc w:val="both"/>
        <w:rPr>
          <w:bCs/>
        </w:rPr>
      </w:pPr>
      <w:r>
        <w:rPr>
          <w:bCs/>
        </w:rPr>
        <w:t>Measured using vernier calipers for ten tab</w:t>
      </w:r>
      <w:r>
        <w:rPr>
          <w:bCs/>
        </w:rPr>
        <w:t>lets per batch, this ensures consistent thickness across formulations.</w:t>
      </w:r>
    </w:p>
    <w:p w:rsidR="00317FCE" w:rsidRDefault="006C348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6.8. Friability:</w:t>
      </w:r>
    </w:p>
    <w:p w:rsidR="00317FCE" w:rsidRDefault="006C348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The friability of 10 tablets will determine using Roche friabilator. This device subjects the tablets to the combined effect of abrasions and shock in a plastic chamber revolving at 25 rpm and dropping the tablets at a height of 6 inches in each revolutio</w:t>
      </w:r>
      <w:r>
        <w:rPr>
          <w:rFonts w:ascii="Times New Roman" w:hAnsi="Times New Roman" w:cs="Times New Roman"/>
          <w:bCs/>
          <w:sz w:val="24"/>
          <w:szCs w:val="24"/>
        </w:rPr>
        <w:t>n. Preweighed sample of tablets will place in the friabilator and will subject to 100 revolutions. Tablets will dedust using a soft muslin cloth and reweigh</w:t>
      </w:r>
    </w:p>
    <w:p w:rsidR="00317FCE" w:rsidRDefault="006C3489">
      <w:pPr>
        <w:spacing w:line="360" w:lineRule="auto"/>
        <w:jc w:val="both"/>
        <w:rPr>
          <w:rFonts w:ascii="Times New Roman" w:hAnsi="Times New Roman" w:cs="Times New Roman"/>
          <w:bCs/>
          <w:sz w:val="24"/>
          <w:szCs w:val="24"/>
        </w:rPr>
      </w:pPr>
      <w:r>
        <w:rPr>
          <w:rStyle w:val="Strong"/>
          <w:rFonts w:ascii="Times New Roman" w:hAnsi="Times New Roman" w:cs="Times New Roman"/>
          <w:sz w:val="24"/>
          <w:szCs w:val="24"/>
        </w:rPr>
        <w:t>6.9 Content uniformity</w:t>
      </w:r>
      <w:r>
        <w:rPr>
          <w:rFonts w:ascii="Times New Roman" w:hAnsi="Times New Roman" w:cs="Times New Roman"/>
          <w:bCs/>
          <w:sz w:val="24"/>
          <w:szCs w:val="24"/>
        </w:rPr>
        <w:t>:</w:t>
      </w:r>
    </w:p>
    <w:p w:rsidR="00317FCE" w:rsidRDefault="006C348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ensures</w:t>
      </w:r>
      <w:proofErr w:type="gramEnd"/>
      <w:r>
        <w:rPr>
          <w:rFonts w:ascii="Times New Roman" w:hAnsi="Times New Roman" w:cs="Times New Roman"/>
          <w:bCs/>
          <w:sz w:val="24"/>
          <w:szCs w:val="24"/>
        </w:rPr>
        <w:t xml:space="preserve"> each tablet contains a drug amount within a specified range. It co</w:t>
      </w:r>
      <w:r>
        <w:rPr>
          <w:rFonts w:ascii="Times New Roman" w:hAnsi="Times New Roman" w:cs="Times New Roman"/>
          <w:bCs/>
          <w:sz w:val="24"/>
          <w:szCs w:val="24"/>
        </w:rPr>
        <w:t>nfirms consistent drug distribution across all units in a batch.</w:t>
      </w:r>
    </w:p>
    <w:p w:rsidR="00317FCE" w:rsidRDefault="006C3489">
      <w:pPr>
        <w:pStyle w:val="Heading3"/>
        <w:spacing w:line="360" w:lineRule="auto"/>
        <w:jc w:val="both"/>
        <w:rPr>
          <w:rStyle w:val="Strong"/>
          <w:b/>
          <w:bCs/>
          <w:sz w:val="24"/>
          <w:szCs w:val="24"/>
          <w:lang w:val="en-US"/>
        </w:rPr>
      </w:pPr>
      <w:r>
        <w:rPr>
          <w:rStyle w:val="Strong"/>
          <w:b/>
          <w:bCs/>
          <w:sz w:val="24"/>
          <w:szCs w:val="24"/>
          <w:lang w:val="en-US"/>
        </w:rPr>
        <w:t xml:space="preserve">6.10 </w:t>
      </w:r>
      <w:r>
        <w:rPr>
          <w:rStyle w:val="Strong"/>
          <w:b/>
          <w:bCs/>
          <w:sz w:val="24"/>
          <w:szCs w:val="24"/>
        </w:rPr>
        <w:t>In-Vitro Bioadhesive Strength</w:t>
      </w:r>
      <w:r>
        <w:rPr>
          <w:rStyle w:val="Strong"/>
          <w:b/>
          <w:bCs/>
          <w:sz w:val="24"/>
          <w:szCs w:val="24"/>
          <w:lang w:val="en-US"/>
        </w:rPr>
        <w:t>:</w:t>
      </w:r>
    </w:p>
    <w:p w:rsidR="00317FCE" w:rsidRDefault="006C3489">
      <w:pPr>
        <w:pStyle w:val="Heading3"/>
        <w:spacing w:line="360" w:lineRule="auto"/>
        <w:jc w:val="both"/>
        <w:rPr>
          <w:sz w:val="24"/>
          <w:szCs w:val="24"/>
        </w:rPr>
      </w:pPr>
      <w:r>
        <w:rPr>
          <w:rStyle w:val="Strong"/>
          <w:bCs/>
          <w:sz w:val="24"/>
          <w:szCs w:val="24"/>
          <w:lang w:val="en-US"/>
        </w:rPr>
        <w:lastRenderedPageBreak/>
        <w:t xml:space="preserve"> </w:t>
      </w:r>
      <w:r>
        <w:rPr>
          <w:b w:val="0"/>
          <w:bCs w:val="0"/>
          <w:sz w:val="24"/>
          <w:szCs w:val="24"/>
        </w:rPr>
        <w:t xml:space="preserve">Bioadhesive strength refers to the ability of a tablet to adhere to a biological membrane. It was measured using a modified physical balance with porcine </w:t>
      </w:r>
      <w:r>
        <w:rPr>
          <w:b w:val="0"/>
          <w:bCs w:val="0"/>
          <w:sz w:val="24"/>
          <w:szCs w:val="24"/>
        </w:rPr>
        <w:t>buccal mucosa and phosphate buffer (pH 6.8) as the medium. Tests were done in triplicate, and the average strength was recorded</w:t>
      </w:r>
      <w:proofErr w:type="gramStart"/>
      <w:r>
        <w:rPr>
          <w:b w:val="0"/>
          <w:bCs w:val="0"/>
          <w:sz w:val="24"/>
          <w:szCs w:val="24"/>
        </w:rPr>
        <w:t>.</w:t>
      </w:r>
      <w:r w:rsidR="00386E12">
        <w:rPr>
          <w:b w:val="0"/>
          <w:bCs w:val="0"/>
          <w:sz w:val="24"/>
          <w:szCs w:val="24"/>
        </w:rPr>
        <w:t>{</w:t>
      </w:r>
      <w:proofErr w:type="gramEnd"/>
      <w:r w:rsidR="00386E12">
        <w:rPr>
          <w:b w:val="0"/>
          <w:bCs w:val="0"/>
          <w:sz w:val="24"/>
          <w:szCs w:val="24"/>
        </w:rPr>
        <w:t>4,5}</w:t>
      </w:r>
    </w:p>
    <w:p w:rsidR="00317FCE" w:rsidRDefault="006C3489">
      <w:pPr>
        <w:spacing w:before="100" w:beforeAutospacing="1" w:after="100" w:afterAutospacing="1" w:line="360" w:lineRule="auto"/>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Force of Adhesion (N) = (Bioadhesive Strength / 100) × 9.81</w:t>
      </w:r>
    </w:p>
    <w:p w:rsidR="00317FCE" w:rsidRDefault="00317FCE">
      <w:pPr>
        <w:spacing w:before="100" w:beforeAutospacing="1" w:after="100" w:afterAutospacing="1" w:line="360" w:lineRule="auto"/>
        <w:jc w:val="center"/>
        <w:rPr>
          <w:rStyle w:val="Strong"/>
          <w:rFonts w:ascii="Times New Roman" w:hAnsi="Times New Roman" w:cs="Times New Roman"/>
          <w:b w:val="0"/>
          <w:sz w:val="24"/>
          <w:szCs w:val="24"/>
        </w:rPr>
      </w:pPr>
    </w:p>
    <w:p w:rsidR="00317FCE" w:rsidRDefault="00317FCE">
      <w:pPr>
        <w:spacing w:before="100" w:beforeAutospacing="1" w:after="100" w:afterAutospacing="1" w:line="360" w:lineRule="auto"/>
        <w:jc w:val="center"/>
        <w:rPr>
          <w:rStyle w:val="Strong"/>
          <w:rFonts w:ascii="Times New Roman" w:hAnsi="Times New Roman" w:cs="Times New Roman"/>
          <w:b w:val="0"/>
          <w:sz w:val="24"/>
          <w:szCs w:val="24"/>
        </w:rPr>
      </w:pPr>
    </w:p>
    <w:p w:rsidR="00317FCE" w:rsidRDefault="00317FCE">
      <w:pPr>
        <w:spacing w:before="100" w:beforeAutospacing="1" w:after="100" w:afterAutospacing="1" w:line="360" w:lineRule="auto"/>
        <w:jc w:val="center"/>
        <w:rPr>
          <w:rStyle w:val="Strong"/>
          <w:rFonts w:ascii="Times New Roman" w:hAnsi="Times New Roman" w:cs="Times New Roman"/>
          <w:b w:val="0"/>
          <w:sz w:val="24"/>
          <w:szCs w:val="24"/>
        </w:rPr>
      </w:pPr>
    </w:p>
    <w:p w:rsidR="00317FCE" w:rsidRDefault="006C3489">
      <w:pPr>
        <w:pStyle w:val="NormalWeb"/>
        <w:spacing w:line="360" w:lineRule="auto"/>
        <w:jc w:val="both"/>
        <w:rPr>
          <w:b/>
        </w:rPr>
      </w:pPr>
      <w:r>
        <w:rPr>
          <w:b/>
        </w:rPr>
        <w:t xml:space="preserve">        7. CONCLUSION</w:t>
      </w:r>
    </w:p>
    <w:p w:rsidR="00317FCE" w:rsidRDefault="006C3489">
      <w:pPr>
        <w:pStyle w:val="NormalWeb"/>
        <w:spacing w:line="360" w:lineRule="auto"/>
        <w:jc w:val="both"/>
      </w:pPr>
      <w:r>
        <w:t>Mucoadhesive tablets offer a promising app</w:t>
      </w:r>
      <w:r>
        <w:t>roach for sustained and targeted drug delivery through mucosal surfaces. Various preparation methods like direct compression and wet granulation ensure proper formulation. Pre-compression and post-compression parameters help evaluate flow properties, table</w:t>
      </w:r>
      <w:r>
        <w:t>t strength, and uniformity. In-vitro bioadhesive strength testing confirms the tablet's ability to adhere to mucosal tissues effectively. Overall, the use of suitable polymers and optimized techniques can enhance therapeutic outcomes. These formulations im</w:t>
      </w:r>
      <w:r>
        <w:t>prove patient compliance and drug bioavailability.</w:t>
      </w:r>
    </w:p>
    <w:p w:rsidR="00317FCE" w:rsidRDefault="006C3489">
      <w:pPr>
        <w:pStyle w:val="NormalWeb"/>
        <w:spacing w:line="360" w:lineRule="auto"/>
        <w:jc w:val="both"/>
        <w:rPr>
          <w:b/>
          <w:bCs/>
          <w:color w:val="000000" w:themeColor="text1"/>
        </w:rPr>
      </w:pPr>
      <w:r>
        <w:rPr>
          <w:b/>
          <w:bCs/>
          <w:color w:val="000000" w:themeColor="text1"/>
        </w:rPr>
        <w:t>ACKNOWLEDGEMENTS</w:t>
      </w:r>
    </w:p>
    <w:p w:rsidR="00317FCE" w:rsidRDefault="006C3489">
      <w:pPr>
        <w:pStyle w:val="NormalWeb"/>
        <w:spacing w:line="360" w:lineRule="auto"/>
        <w:jc w:val="both"/>
      </w:pPr>
      <w:r>
        <w:t xml:space="preserve">It gives me immense pleasure and pride to express my deep sense of gratitude and respect for my teacher and </w:t>
      </w:r>
      <w:proofErr w:type="gramStart"/>
      <w:r>
        <w:t>guide .</w:t>
      </w:r>
      <w:proofErr w:type="gramEnd"/>
      <w:r>
        <w:t xml:space="preserve"> </w:t>
      </w:r>
      <w:proofErr w:type="spellStart"/>
      <w:r>
        <w:t>Dr.</w:t>
      </w:r>
      <w:proofErr w:type="spellEnd"/>
      <w:r>
        <w:t xml:space="preserve"> S. Rohini </w:t>
      </w:r>
      <w:proofErr w:type="gramStart"/>
      <w:r>
        <w:t>Reddy  and</w:t>
      </w:r>
      <w:proofErr w:type="gramEnd"/>
      <w:r>
        <w:t xml:space="preserve"> </w:t>
      </w:r>
      <w:proofErr w:type="spellStart"/>
      <w:r>
        <w:t>Ch.Shanti</w:t>
      </w:r>
      <w:proofErr w:type="spellEnd"/>
      <w:r>
        <w:t xml:space="preserve"> </w:t>
      </w:r>
      <w:proofErr w:type="spellStart"/>
      <w:r>
        <w:t>priya</w:t>
      </w:r>
      <w:proofErr w:type="spellEnd"/>
      <w:r>
        <w:t>,</w:t>
      </w:r>
      <w:r>
        <w:rPr>
          <w:lang w:val="en-US"/>
        </w:rPr>
        <w:t xml:space="preserve"> </w:t>
      </w:r>
      <w:r>
        <w:t xml:space="preserve">Sarojini Naidu Vanita </w:t>
      </w:r>
      <w:proofErr w:type="spellStart"/>
      <w:r>
        <w:t>Pharnacy</w:t>
      </w:r>
      <w:proofErr w:type="spellEnd"/>
      <w:r>
        <w:t xml:space="preserve"> Maha </w:t>
      </w:r>
      <w:proofErr w:type="spellStart"/>
      <w:r>
        <w:t>Vidyala</w:t>
      </w:r>
      <w:proofErr w:type="spellEnd"/>
      <w:r>
        <w:t xml:space="preserve">, Hyderabad for the unfading expertise and inspiring guidance throughout the period of my work. She is the one behind giving me a decisive turn and a </w:t>
      </w:r>
      <w:proofErr w:type="spellStart"/>
      <w:r>
        <w:t>siginificant</w:t>
      </w:r>
      <w:proofErr w:type="spellEnd"/>
      <w:r>
        <w:t xml:space="preserve"> boost to my career.</w:t>
      </w:r>
    </w:p>
    <w:p w:rsidR="00317FCE" w:rsidRDefault="006C348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 REFERENCES</w:t>
      </w:r>
    </w:p>
    <w:p w:rsidR="00317FCE" w:rsidRDefault="006C3489">
      <w:pPr>
        <w:pStyle w:val="NormalWeb"/>
        <w:numPr>
          <w:ilvl w:val="0"/>
          <w:numId w:val="3"/>
        </w:numPr>
        <w:spacing w:line="360" w:lineRule="auto"/>
        <w:jc w:val="both"/>
        <w:rPr>
          <w:bCs/>
          <w:lang w:val="en-US"/>
        </w:rPr>
      </w:pPr>
      <w:r>
        <w:rPr>
          <w:bCs/>
          <w:lang w:val="en-US"/>
        </w:rPr>
        <w:t xml:space="preserve">A clinical perspective on mucoadhesive buccal </w:t>
      </w:r>
      <w:r>
        <w:rPr>
          <w:bCs/>
          <w:lang w:val="en-US"/>
        </w:rPr>
        <w:t>drug delivery systems;</w:t>
      </w:r>
      <w:r>
        <w:rPr>
          <w:rFonts w:eastAsia="Bahnschrift"/>
          <w:bCs/>
          <w:color w:val="1B1B1B"/>
          <w:shd w:val="clear" w:color="auto" w:fill="FFFFFF"/>
        </w:rPr>
        <w:t>PMCID: PMC3968279  PMID: </w:t>
      </w:r>
      <w:hyperlink r:id="rId10" w:history="1">
        <w:r>
          <w:rPr>
            <w:rStyle w:val="Hyperlink"/>
            <w:rFonts w:eastAsia="Bahnschrift"/>
            <w:bCs/>
            <w:color w:val="005EA2"/>
            <w:shd w:val="clear" w:color="auto" w:fill="FFFFFF"/>
          </w:rPr>
          <w:t>24683406</w:t>
        </w:r>
      </w:hyperlink>
    </w:p>
    <w:p w:rsidR="00317FCE" w:rsidRDefault="006C3489">
      <w:pPr>
        <w:pStyle w:val="NormalWeb"/>
        <w:numPr>
          <w:ilvl w:val="0"/>
          <w:numId w:val="3"/>
        </w:numPr>
        <w:spacing w:line="360" w:lineRule="auto"/>
        <w:jc w:val="both"/>
        <w:rPr>
          <w:bCs/>
          <w:lang w:val="en-US"/>
        </w:rPr>
      </w:pPr>
      <w:r>
        <w:rPr>
          <w:bCs/>
          <w:lang w:val="en-US"/>
        </w:rPr>
        <w:t>A review on bioadhesive buccal drug delivery systems: current status of formulation and evaluation methods;</w:t>
      </w:r>
      <w:r>
        <w:rPr>
          <w:rFonts w:eastAsia="Bahnschrift"/>
          <w:bCs/>
          <w:color w:val="1B1B1B"/>
          <w:shd w:val="clear" w:color="auto" w:fill="FFFFFF"/>
        </w:rPr>
        <w:t>PMCID: PMC3436075  PMID: </w:t>
      </w:r>
      <w:hyperlink r:id="rId11" w:history="1">
        <w:r>
          <w:rPr>
            <w:rStyle w:val="Hyperlink"/>
            <w:rFonts w:eastAsia="Bahnschrift"/>
            <w:bCs/>
            <w:color w:val="005EA2"/>
            <w:shd w:val="clear" w:color="auto" w:fill="FFFFFF"/>
          </w:rPr>
          <w:t>23008684</w:t>
        </w:r>
      </w:hyperlink>
    </w:p>
    <w:p w:rsidR="00317FCE" w:rsidRDefault="006C3489">
      <w:pPr>
        <w:pStyle w:val="NormalWeb"/>
        <w:numPr>
          <w:ilvl w:val="0"/>
          <w:numId w:val="3"/>
        </w:numPr>
        <w:spacing w:line="360" w:lineRule="auto"/>
        <w:jc w:val="both"/>
        <w:rPr>
          <w:bCs/>
          <w:lang w:val="en-US"/>
        </w:rPr>
      </w:pPr>
      <w:r>
        <w:rPr>
          <w:bCs/>
          <w:lang w:val="en-US"/>
        </w:rPr>
        <w:lastRenderedPageBreak/>
        <w:t xml:space="preserve">ABDELRAHIM, M.E.; ABDELBARY, A.; GHORAB, M. Formulation and evaluation of medicated </w:t>
      </w:r>
      <w:proofErr w:type="spellStart"/>
      <w:r>
        <w:rPr>
          <w:bCs/>
          <w:lang w:val="en-US"/>
        </w:rPr>
        <w:t>microemulsion</w:t>
      </w:r>
      <w:proofErr w:type="spellEnd"/>
      <w:r>
        <w:rPr>
          <w:bCs/>
          <w:lang w:val="en-US"/>
        </w:rPr>
        <w:t xml:space="preserve"> for topical application. Int. J. Nov. Drug. Deliv. Tech., v.1, n.4, p.208-212, 2011.</w:t>
      </w:r>
    </w:p>
    <w:p w:rsidR="00317FCE" w:rsidRDefault="006C3489">
      <w:pPr>
        <w:pStyle w:val="NormalWeb"/>
        <w:numPr>
          <w:ilvl w:val="0"/>
          <w:numId w:val="3"/>
        </w:numPr>
        <w:spacing w:line="360" w:lineRule="auto"/>
        <w:jc w:val="both"/>
        <w:rPr>
          <w:bCs/>
          <w:lang w:val="en-US"/>
        </w:rPr>
      </w:pPr>
      <w:proofErr w:type="spellStart"/>
      <w:r>
        <w:rPr>
          <w:bCs/>
          <w:lang w:val="en-US"/>
        </w:rPr>
        <w:t>Boddup</w:t>
      </w:r>
      <w:r>
        <w:rPr>
          <w:bCs/>
          <w:lang w:val="en-US"/>
        </w:rPr>
        <w:t>alli</w:t>
      </w:r>
      <w:proofErr w:type="spellEnd"/>
      <w:r>
        <w:rPr>
          <w:bCs/>
          <w:lang w:val="en-US"/>
        </w:rPr>
        <w:t xml:space="preserve"> BM, Mohammed ZN, </w:t>
      </w:r>
      <w:proofErr w:type="spellStart"/>
      <w:r>
        <w:rPr>
          <w:bCs/>
          <w:lang w:val="en-US"/>
        </w:rPr>
        <w:t>Nath</w:t>
      </w:r>
      <w:proofErr w:type="spellEnd"/>
      <w:r>
        <w:rPr>
          <w:bCs/>
          <w:lang w:val="en-US"/>
        </w:rPr>
        <w:t xml:space="preserve"> RA, </w:t>
      </w:r>
      <w:proofErr w:type="spellStart"/>
      <w:r>
        <w:rPr>
          <w:bCs/>
          <w:lang w:val="en-US"/>
        </w:rPr>
        <w:t>Banji</w:t>
      </w:r>
      <w:proofErr w:type="spellEnd"/>
      <w:r>
        <w:rPr>
          <w:bCs/>
          <w:lang w:val="en-US"/>
        </w:rPr>
        <w:t xml:space="preserve"> D. Mucoadhesive drug delivery system: An overview. Journal of advanced pharmaceutical technology &amp; research. 2010 Oct</w:t>
      </w:r>
      <w:proofErr w:type="gramStart"/>
      <w:r>
        <w:rPr>
          <w:bCs/>
          <w:lang w:val="en-US"/>
        </w:rPr>
        <w:t>;1</w:t>
      </w:r>
      <w:proofErr w:type="gramEnd"/>
      <w:r>
        <w:rPr>
          <w:bCs/>
          <w:lang w:val="en-US"/>
        </w:rPr>
        <w:t>(4):381.</w:t>
      </w:r>
    </w:p>
    <w:p w:rsidR="00386E12" w:rsidRPr="00386E12" w:rsidRDefault="00386E12">
      <w:pPr>
        <w:pStyle w:val="NormalWeb"/>
        <w:numPr>
          <w:ilvl w:val="0"/>
          <w:numId w:val="3"/>
        </w:numPr>
        <w:spacing w:line="360" w:lineRule="auto"/>
        <w:jc w:val="both"/>
        <w:rPr>
          <w:bCs/>
          <w:lang w:val="en-US"/>
        </w:rPr>
      </w:pPr>
      <w:r>
        <w:t>A Review on Mucoadhesive Buccal Tablets</w:t>
      </w:r>
      <w:r>
        <w:t>,</w:t>
      </w:r>
      <w:r w:rsidRPr="00386E12">
        <w:t xml:space="preserve"> </w:t>
      </w:r>
      <w:r>
        <w:t xml:space="preserve">International Journal of Pharmaceutical Research and Applications Volume 6, Issue 2 Mar-Apr 2021, </w:t>
      </w:r>
      <w:proofErr w:type="spellStart"/>
      <w:r>
        <w:t>pp</w:t>
      </w:r>
      <w:proofErr w:type="spellEnd"/>
      <w:r>
        <w:t>: 110-122 www.ijprajournal.com</w:t>
      </w:r>
    </w:p>
    <w:p w:rsidR="00317FCE" w:rsidRDefault="006C3489">
      <w:pPr>
        <w:pStyle w:val="NormalWeb"/>
        <w:numPr>
          <w:ilvl w:val="0"/>
          <w:numId w:val="3"/>
        </w:numPr>
        <w:spacing w:line="360" w:lineRule="auto"/>
        <w:jc w:val="both"/>
        <w:rPr>
          <w:bCs/>
          <w:lang w:val="en-US"/>
        </w:rPr>
      </w:pPr>
      <w:r>
        <w:rPr>
          <w:bCs/>
          <w:lang w:val="en-US"/>
        </w:rPr>
        <w:t>Singh J, Deep P. A review article on mucoadhesive buccal drug delivery system. International journal of pharmaceutical sciences and research. 2013 Mar 1;4(3):916</w:t>
      </w:r>
    </w:p>
    <w:p w:rsidR="00317FCE" w:rsidRDefault="006C3489">
      <w:pPr>
        <w:pStyle w:val="NormalWeb"/>
        <w:numPr>
          <w:ilvl w:val="0"/>
          <w:numId w:val="3"/>
        </w:numPr>
        <w:spacing w:line="360" w:lineRule="auto"/>
        <w:jc w:val="both"/>
        <w:rPr>
          <w:bCs/>
          <w:lang w:val="en-US"/>
        </w:rPr>
      </w:pPr>
      <w:proofErr w:type="spellStart"/>
      <w:r>
        <w:rPr>
          <w:bCs/>
          <w:lang w:val="en-US"/>
        </w:rPr>
        <w:t>Amul</w:t>
      </w:r>
      <w:proofErr w:type="spellEnd"/>
      <w:r>
        <w:rPr>
          <w:bCs/>
          <w:lang w:val="en-US"/>
        </w:rPr>
        <w:t xml:space="preserve"> M, </w:t>
      </w:r>
      <w:proofErr w:type="spellStart"/>
      <w:r>
        <w:rPr>
          <w:bCs/>
          <w:lang w:val="en-US"/>
        </w:rPr>
        <w:t>Meenakshi</w:t>
      </w:r>
      <w:proofErr w:type="spellEnd"/>
      <w:r>
        <w:rPr>
          <w:bCs/>
          <w:lang w:val="en-US"/>
        </w:rPr>
        <w:t xml:space="preserve"> B, </w:t>
      </w:r>
      <w:r>
        <w:rPr>
          <w:bCs/>
          <w:lang w:val="en-US"/>
        </w:rPr>
        <w:t xml:space="preserve">Deepak M, </w:t>
      </w:r>
      <w:proofErr w:type="spellStart"/>
      <w:r>
        <w:rPr>
          <w:bCs/>
          <w:lang w:val="en-US"/>
        </w:rPr>
        <w:t>Harshna</w:t>
      </w:r>
      <w:proofErr w:type="spellEnd"/>
      <w:r>
        <w:rPr>
          <w:bCs/>
          <w:lang w:val="en-US"/>
        </w:rPr>
        <w:t xml:space="preserve"> P. Buccal Drug Delivery System: A Review. J Afr. 2016</w:t>
      </w:r>
      <w:proofErr w:type="gramStart"/>
      <w:r>
        <w:rPr>
          <w:bCs/>
          <w:lang w:val="en-US"/>
        </w:rPr>
        <w:t>;3:157</w:t>
      </w:r>
      <w:proofErr w:type="gramEnd"/>
      <w:r>
        <w:rPr>
          <w:bCs/>
          <w:lang w:val="en-US"/>
        </w:rPr>
        <w:t>-76.</w:t>
      </w:r>
    </w:p>
    <w:p w:rsidR="00317FCE" w:rsidRDefault="006C3489">
      <w:pPr>
        <w:pStyle w:val="NormalWeb"/>
        <w:numPr>
          <w:ilvl w:val="0"/>
          <w:numId w:val="3"/>
        </w:numPr>
        <w:spacing w:line="360" w:lineRule="auto"/>
        <w:jc w:val="both"/>
        <w:rPr>
          <w:bCs/>
          <w:lang w:val="en-US"/>
        </w:rPr>
      </w:pPr>
      <w:r>
        <w:rPr>
          <w:bCs/>
          <w:lang w:val="en-US"/>
        </w:rPr>
        <w:t xml:space="preserve">Verma S, </w:t>
      </w:r>
      <w:proofErr w:type="spellStart"/>
      <w:r>
        <w:rPr>
          <w:bCs/>
          <w:lang w:val="en-US"/>
        </w:rPr>
        <w:t>Kaul</w:t>
      </w:r>
      <w:proofErr w:type="spellEnd"/>
      <w:r>
        <w:rPr>
          <w:bCs/>
          <w:lang w:val="en-US"/>
        </w:rPr>
        <w:t xml:space="preserve"> M, </w:t>
      </w:r>
      <w:proofErr w:type="spellStart"/>
      <w:r>
        <w:rPr>
          <w:bCs/>
          <w:lang w:val="en-US"/>
        </w:rPr>
        <w:t>Rawat</w:t>
      </w:r>
      <w:proofErr w:type="spellEnd"/>
      <w:r>
        <w:rPr>
          <w:bCs/>
          <w:lang w:val="en-US"/>
        </w:rPr>
        <w:t xml:space="preserve"> A, </w:t>
      </w:r>
      <w:proofErr w:type="spellStart"/>
      <w:r>
        <w:rPr>
          <w:bCs/>
          <w:lang w:val="en-US"/>
        </w:rPr>
        <w:t>Saini</w:t>
      </w:r>
      <w:proofErr w:type="spellEnd"/>
      <w:r>
        <w:rPr>
          <w:bCs/>
          <w:lang w:val="en-US"/>
        </w:rPr>
        <w:t xml:space="preserve"> S. An overview on buccal drug delivery system. International journal of pharmaceutical sciences and research. 2011 Jun 1;2(6):1303</w:t>
      </w:r>
    </w:p>
    <w:p w:rsidR="00317FCE" w:rsidRDefault="006C3489">
      <w:pPr>
        <w:pStyle w:val="NormalWeb"/>
        <w:numPr>
          <w:ilvl w:val="0"/>
          <w:numId w:val="3"/>
        </w:numPr>
        <w:spacing w:line="360" w:lineRule="auto"/>
        <w:jc w:val="both"/>
        <w:rPr>
          <w:bCs/>
          <w:lang w:val="en-US"/>
        </w:rPr>
      </w:pPr>
      <w:r>
        <w:rPr>
          <w:bCs/>
          <w:lang w:val="en-US"/>
        </w:rPr>
        <w:t>Sharma N, J</w:t>
      </w:r>
      <w:r>
        <w:rPr>
          <w:bCs/>
          <w:lang w:val="en-US"/>
        </w:rPr>
        <w:t xml:space="preserve">ain S, </w:t>
      </w:r>
      <w:proofErr w:type="spellStart"/>
      <w:r>
        <w:rPr>
          <w:bCs/>
          <w:lang w:val="en-US"/>
        </w:rPr>
        <w:t>Sardana</w:t>
      </w:r>
      <w:proofErr w:type="spellEnd"/>
      <w:r>
        <w:rPr>
          <w:bCs/>
          <w:lang w:val="en-US"/>
        </w:rPr>
        <w:t xml:space="preserve"> S. Buccoadhesive drug delivery system: a review. Journal of Advanced Pharmacy Education &amp; Research Jan-Mar. 2013;3(1):9-12</w:t>
      </w:r>
    </w:p>
    <w:p w:rsidR="00317FCE" w:rsidRDefault="006C3489">
      <w:pPr>
        <w:pStyle w:val="NormalWeb"/>
        <w:numPr>
          <w:ilvl w:val="0"/>
          <w:numId w:val="3"/>
        </w:numPr>
        <w:spacing w:line="360" w:lineRule="auto"/>
        <w:jc w:val="both"/>
        <w:rPr>
          <w:bCs/>
          <w:lang w:val="en-US"/>
        </w:rPr>
      </w:pPr>
      <w:r>
        <w:rPr>
          <w:bCs/>
          <w:lang w:val="en-US"/>
        </w:rPr>
        <w:t>Effect of formulation and process variables on the release, mechanical and mucoadhesive properties of ibuprofen tablet</w:t>
      </w:r>
      <w:r>
        <w:rPr>
          <w:bCs/>
          <w:lang w:val="en-US"/>
        </w:rPr>
        <w:t xml:space="preserve"> </w:t>
      </w:r>
      <w:proofErr w:type="spellStart"/>
      <w:r>
        <w:rPr>
          <w:bCs/>
          <w:lang w:val="en-US"/>
        </w:rPr>
        <w:t>formulations;Oladapo</w:t>
      </w:r>
      <w:proofErr w:type="spellEnd"/>
      <w:r>
        <w:rPr>
          <w:bCs/>
          <w:lang w:val="en-US"/>
        </w:rPr>
        <w:t xml:space="preserve"> A </w:t>
      </w:r>
      <w:proofErr w:type="spellStart"/>
      <w:r>
        <w:rPr>
          <w:bCs/>
          <w:lang w:val="en-US"/>
        </w:rPr>
        <w:t>Adetunji</w:t>
      </w:r>
      <w:proofErr w:type="spellEnd"/>
      <w:r>
        <w:rPr>
          <w:bCs/>
          <w:lang w:val="en-US"/>
        </w:rPr>
        <w:t xml:space="preserve">, Michael A </w:t>
      </w:r>
      <w:proofErr w:type="spellStart"/>
      <w:r>
        <w:rPr>
          <w:bCs/>
          <w:lang w:val="en-US"/>
        </w:rPr>
        <w:t>Odeniyi</w:t>
      </w:r>
      <w:proofErr w:type="spellEnd"/>
      <w:r>
        <w:rPr>
          <w:bCs/>
          <w:lang w:val="en-US"/>
        </w:rPr>
        <w:t xml:space="preserve">, </w:t>
      </w:r>
      <w:proofErr w:type="spellStart"/>
      <w:r>
        <w:rPr>
          <w:bCs/>
          <w:lang w:val="en-US"/>
        </w:rPr>
        <w:t>Oludele</w:t>
      </w:r>
      <w:proofErr w:type="spellEnd"/>
      <w:r>
        <w:rPr>
          <w:bCs/>
          <w:lang w:val="en-US"/>
        </w:rPr>
        <w:t xml:space="preserve"> A </w:t>
      </w:r>
      <w:proofErr w:type="spellStart"/>
      <w:r>
        <w:rPr>
          <w:bCs/>
          <w:lang w:val="en-US"/>
        </w:rPr>
        <w:t>ItiolaActa</w:t>
      </w:r>
      <w:proofErr w:type="spellEnd"/>
      <w:r>
        <w:rPr>
          <w:bCs/>
          <w:lang w:val="en-US"/>
        </w:rPr>
        <w:t xml:space="preserve"> Pol Pharm 72 (2), 357-365, 2015</w:t>
      </w:r>
    </w:p>
    <w:sectPr w:rsidR="00317F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89" w:rsidRDefault="006C3489">
      <w:pPr>
        <w:spacing w:line="240" w:lineRule="auto"/>
      </w:pPr>
      <w:r>
        <w:separator/>
      </w:r>
    </w:p>
  </w:endnote>
  <w:endnote w:type="continuationSeparator" w:id="0">
    <w:p w:rsidR="006C3489" w:rsidRDefault="006C3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89" w:rsidRDefault="006C3489">
      <w:pPr>
        <w:spacing w:after="0"/>
      </w:pPr>
      <w:r>
        <w:separator/>
      </w:r>
    </w:p>
  </w:footnote>
  <w:footnote w:type="continuationSeparator" w:id="0">
    <w:p w:rsidR="006C3489" w:rsidRDefault="006C34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9F15"/>
    <w:multiLevelType w:val="singleLevel"/>
    <w:tmpl w:val="00B49F15"/>
    <w:lvl w:ilvl="0">
      <w:start w:val="1"/>
      <w:numFmt w:val="decimal"/>
      <w:lvlText w:val="%1."/>
      <w:lvlJc w:val="left"/>
      <w:pPr>
        <w:tabs>
          <w:tab w:val="left" w:pos="312"/>
        </w:tabs>
      </w:pPr>
    </w:lvl>
  </w:abstractNum>
  <w:abstractNum w:abstractNumId="1">
    <w:nsid w:val="0C6D57A4"/>
    <w:multiLevelType w:val="multilevel"/>
    <w:tmpl w:val="0C6D57A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1521B8"/>
    <w:multiLevelType w:val="multilevel"/>
    <w:tmpl w:val="1B1521B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11"/>
    <w:rsid w:val="00055DD4"/>
    <w:rsid w:val="000B35FC"/>
    <w:rsid w:val="001676C9"/>
    <w:rsid w:val="00171A5B"/>
    <w:rsid w:val="00317FCE"/>
    <w:rsid w:val="00365CB5"/>
    <w:rsid w:val="00386E12"/>
    <w:rsid w:val="003B337B"/>
    <w:rsid w:val="003B6BC9"/>
    <w:rsid w:val="004F5365"/>
    <w:rsid w:val="005720D4"/>
    <w:rsid w:val="005B60E0"/>
    <w:rsid w:val="005D58C5"/>
    <w:rsid w:val="006C3489"/>
    <w:rsid w:val="007C25E5"/>
    <w:rsid w:val="00876532"/>
    <w:rsid w:val="00896A1F"/>
    <w:rsid w:val="008E6D5B"/>
    <w:rsid w:val="00972711"/>
    <w:rsid w:val="00A0448C"/>
    <w:rsid w:val="00AE5724"/>
    <w:rsid w:val="00B86483"/>
    <w:rsid w:val="00BB4569"/>
    <w:rsid w:val="00CB2BB8"/>
    <w:rsid w:val="00D17570"/>
    <w:rsid w:val="00DE4CD1"/>
    <w:rsid w:val="00E23CDB"/>
    <w:rsid w:val="00E5681D"/>
    <w:rsid w:val="00E6758A"/>
    <w:rsid w:val="00EC4F6A"/>
    <w:rsid w:val="00F70984"/>
    <w:rsid w:val="00F8302F"/>
    <w:rsid w:val="164842CE"/>
    <w:rsid w:val="68136168"/>
    <w:rsid w:val="6FAB561F"/>
    <w:rsid w:val="7A502CD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unhideWhenUsed/>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23008684/" TargetMode="External"/><Relationship Id="rId5" Type="http://schemas.openxmlformats.org/officeDocument/2006/relationships/settings" Target="settings.xml"/><Relationship Id="rId10" Type="http://schemas.openxmlformats.org/officeDocument/2006/relationships/hyperlink" Target="https://pubmed.ncbi.nlm.nih.gov/24683406/"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68B8-90A2-4A73-8412-5E3E3C6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SNVPMV</dc:creator>
  <cp:lastModifiedBy>systems</cp:lastModifiedBy>
  <cp:revision>2</cp:revision>
  <dcterms:created xsi:type="dcterms:W3CDTF">2025-04-30T10:23:00Z</dcterms:created>
  <dcterms:modified xsi:type="dcterms:W3CDTF">2025-04-30T10:23:00Z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699B57ED6CD249C2A818AFC185735439_13</vt:lpwstr>
  </property>
</Properties>
</file>