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3C000" w14:textId="73BBCA79" w:rsidR="0083646B" w:rsidRDefault="0083646B" w:rsidP="0083646B">
      <w:pPr>
        <w:spacing w:before="100" w:after="100" w:line="360" w:lineRule="auto"/>
        <w:contextualSpacing/>
        <w:jc w:val="center"/>
        <w:rPr>
          <w:rFonts w:ascii="Times New Roman" w:eastAsia="Times New Roman" w:hAnsi="Times New Roman" w:cs="Times New Roman"/>
          <w:b/>
          <w:color w:val="000000" w:themeColor="text1"/>
          <w:sz w:val="40"/>
          <w:szCs w:val="40"/>
          <w:lang w:val="en-US"/>
        </w:rPr>
      </w:pPr>
      <w:bookmarkStart w:id="0" w:name="_Hlk185216812"/>
      <w:r w:rsidRPr="0083646B">
        <w:rPr>
          <w:rFonts w:ascii="Times New Roman" w:eastAsia="Times New Roman" w:hAnsi="Times New Roman" w:cs="Times New Roman"/>
          <w:b/>
          <w:color w:val="000000" w:themeColor="text1"/>
          <w:sz w:val="40"/>
          <w:szCs w:val="40"/>
          <w:lang w:val="en-US"/>
        </w:rPr>
        <w:t xml:space="preserve">Evaluation of </w:t>
      </w:r>
      <w:r>
        <w:rPr>
          <w:rFonts w:ascii="Times New Roman" w:eastAsia="Times New Roman" w:hAnsi="Times New Roman" w:cs="Times New Roman"/>
          <w:b/>
          <w:color w:val="000000" w:themeColor="text1"/>
          <w:sz w:val="40"/>
          <w:szCs w:val="40"/>
          <w:lang w:val="en-US"/>
        </w:rPr>
        <w:t>T</w:t>
      </w:r>
      <w:r w:rsidRPr="0083646B">
        <w:rPr>
          <w:rFonts w:ascii="Times New Roman" w:eastAsia="Times New Roman" w:hAnsi="Times New Roman" w:cs="Times New Roman"/>
          <w:b/>
          <w:color w:val="000000" w:themeColor="text1"/>
          <w:sz w:val="40"/>
          <w:szCs w:val="40"/>
          <w:lang w:val="en-US"/>
        </w:rPr>
        <w:t xml:space="preserve">eaching </w:t>
      </w:r>
      <w:r>
        <w:rPr>
          <w:rFonts w:ascii="Times New Roman" w:eastAsia="Times New Roman" w:hAnsi="Times New Roman" w:cs="Times New Roman"/>
          <w:b/>
          <w:color w:val="000000" w:themeColor="text1"/>
          <w:sz w:val="40"/>
          <w:szCs w:val="40"/>
          <w:lang w:val="en-US"/>
        </w:rPr>
        <w:t>R</w:t>
      </w:r>
      <w:r w:rsidRPr="0083646B">
        <w:rPr>
          <w:rFonts w:ascii="Times New Roman" w:eastAsia="Times New Roman" w:hAnsi="Times New Roman" w:cs="Times New Roman"/>
          <w:b/>
          <w:color w:val="000000" w:themeColor="text1"/>
          <w:sz w:val="40"/>
          <w:szCs w:val="40"/>
          <w:lang w:val="en-US"/>
        </w:rPr>
        <w:t xml:space="preserve">esources and </w:t>
      </w:r>
      <w:r>
        <w:rPr>
          <w:rFonts w:ascii="Times New Roman" w:eastAsia="Times New Roman" w:hAnsi="Times New Roman" w:cs="Times New Roman"/>
          <w:b/>
          <w:color w:val="000000" w:themeColor="text1"/>
          <w:sz w:val="40"/>
          <w:szCs w:val="40"/>
          <w:lang w:val="en-US"/>
        </w:rPr>
        <w:t>L</w:t>
      </w:r>
      <w:r w:rsidRPr="0083646B">
        <w:rPr>
          <w:rFonts w:ascii="Times New Roman" w:eastAsia="Times New Roman" w:hAnsi="Times New Roman" w:cs="Times New Roman"/>
          <w:b/>
          <w:color w:val="000000" w:themeColor="text1"/>
          <w:sz w:val="40"/>
          <w:szCs w:val="40"/>
          <w:lang w:val="en-US"/>
        </w:rPr>
        <w:t xml:space="preserve">earning outcome of </w:t>
      </w:r>
      <w:r w:rsidR="00883718">
        <w:rPr>
          <w:rFonts w:ascii="Times New Roman" w:eastAsia="Times New Roman" w:hAnsi="Times New Roman" w:cs="Times New Roman"/>
          <w:b/>
          <w:color w:val="000000" w:themeColor="text1"/>
          <w:sz w:val="40"/>
          <w:szCs w:val="40"/>
          <w:lang w:val="en-US"/>
        </w:rPr>
        <w:t>science</w:t>
      </w:r>
      <w:r w:rsidRPr="0083646B">
        <w:rPr>
          <w:rFonts w:ascii="Times New Roman" w:eastAsia="Times New Roman" w:hAnsi="Times New Roman" w:cs="Times New Roman"/>
          <w:b/>
          <w:color w:val="000000" w:themeColor="text1"/>
          <w:sz w:val="40"/>
          <w:szCs w:val="40"/>
          <w:lang w:val="en-US"/>
        </w:rPr>
        <w:t xml:space="preserve"> student</w:t>
      </w:r>
      <w:r w:rsidR="00883718">
        <w:rPr>
          <w:rFonts w:ascii="Times New Roman" w:eastAsia="Times New Roman" w:hAnsi="Times New Roman" w:cs="Times New Roman"/>
          <w:b/>
          <w:color w:val="000000" w:themeColor="text1"/>
          <w:sz w:val="40"/>
          <w:szCs w:val="40"/>
          <w:lang w:val="en-US"/>
        </w:rPr>
        <w:t>s</w:t>
      </w:r>
      <w:r w:rsidRPr="0083646B">
        <w:rPr>
          <w:rFonts w:ascii="Times New Roman" w:eastAsia="Times New Roman" w:hAnsi="Times New Roman" w:cs="Times New Roman"/>
          <w:b/>
          <w:color w:val="000000" w:themeColor="text1"/>
          <w:sz w:val="40"/>
          <w:szCs w:val="40"/>
          <w:lang w:val="en-US"/>
        </w:rPr>
        <w:t xml:space="preserve"> across </w:t>
      </w:r>
      <w:r>
        <w:rPr>
          <w:rFonts w:ascii="Times New Roman" w:eastAsia="Times New Roman" w:hAnsi="Times New Roman" w:cs="Times New Roman"/>
          <w:b/>
          <w:color w:val="000000" w:themeColor="text1"/>
          <w:sz w:val="40"/>
          <w:szCs w:val="40"/>
          <w:lang w:val="en-US"/>
        </w:rPr>
        <w:t>F</w:t>
      </w:r>
      <w:r w:rsidRPr="0083646B">
        <w:rPr>
          <w:rFonts w:ascii="Times New Roman" w:eastAsia="Times New Roman" w:hAnsi="Times New Roman" w:cs="Times New Roman"/>
          <w:b/>
          <w:color w:val="000000" w:themeColor="text1"/>
          <w:sz w:val="40"/>
          <w:szCs w:val="40"/>
          <w:lang w:val="en-US"/>
        </w:rPr>
        <w:t>ederal,</w:t>
      </w:r>
      <w:r>
        <w:rPr>
          <w:rFonts w:ascii="Times New Roman" w:eastAsia="Times New Roman" w:hAnsi="Times New Roman" w:cs="Times New Roman"/>
          <w:b/>
          <w:color w:val="000000" w:themeColor="text1"/>
          <w:sz w:val="40"/>
          <w:szCs w:val="40"/>
          <w:lang w:val="en-US"/>
        </w:rPr>
        <w:t xml:space="preserve"> u</w:t>
      </w:r>
      <w:r w:rsidRPr="0083646B">
        <w:rPr>
          <w:rFonts w:ascii="Times New Roman" w:eastAsia="Times New Roman" w:hAnsi="Times New Roman" w:cs="Times New Roman"/>
          <w:b/>
          <w:color w:val="000000" w:themeColor="text1"/>
          <w:sz w:val="40"/>
          <w:szCs w:val="40"/>
          <w:lang w:val="en-US"/>
        </w:rPr>
        <w:t xml:space="preserve">rban and rural </w:t>
      </w:r>
      <w:r w:rsidR="00743F6C" w:rsidRPr="0083646B">
        <w:rPr>
          <w:rFonts w:ascii="Times New Roman" w:eastAsia="Times New Roman" w:hAnsi="Times New Roman" w:cs="Times New Roman"/>
          <w:b/>
          <w:color w:val="000000" w:themeColor="text1"/>
          <w:sz w:val="40"/>
          <w:szCs w:val="40"/>
          <w:lang w:val="en-US"/>
        </w:rPr>
        <w:t>schools</w:t>
      </w:r>
      <w:r w:rsidRPr="0083646B">
        <w:rPr>
          <w:rFonts w:ascii="Times New Roman" w:eastAsia="Times New Roman" w:hAnsi="Times New Roman" w:cs="Times New Roman"/>
          <w:b/>
          <w:color w:val="000000" w:themeColor="text1"/>
          <w:sz w:val="40"/>
          <w:szCs w:val="40"/>
          <w:lang w:val="en-US"/>
        </w:rPr>
        <w:t xml:space="preserve"> </w:t>
      </w:r>
      <w:r w:rsidR="00883718">
        <w:rPr>
          <w:rFonts w:ascii="Times New Roman" w:eastAsia="Times New Roman" w:hAnsi="Times New Roman" w:cs="Times New Roman"/>
          <w:b/>
          <w:color w:val="000000" w:themeColor="text1"/>
          <w:sz w:val="40"/>
          <w:szCs w:val="40"/>
          <w:lang w:val="en-US"/>
        </w:rPr>
        <w:t xml:space="preserve">in </w:t>
      </w:r>
      <w:r>
        <w:rPr>
          <w:rFonts w:ascii="Times New Roman" w:eastAsia="Times New Roman" w:hAnsi="Times New Roman" w:cs="Times New Roman"/>
          <w:b/>
          <w:color w:val="000000" w:themeColor="text1"/>
          <w:sz w:val="40"/>
          <w:szCs w:val="40"/>
          <w:lang w:val="en-US"/>
        </w:rPr>
        <w:t>S</w:t>
      </w:r>
      <w:r w:rsidRPr="0083646B">
        <w:rPr>
          <w:rFonts w:ascii="Times New Roman" w:eastAsia="Times New Roman" w:hAnsi="Times New Roman" w:cs="Times New Roman"/>
          <w:b/>
          <w:color w:val="000000" w:themeColor="text1"/>
          <w:sz w:val="40"/>
          <w:szCs w:val="40"/>
          <w:lang w:val="en-US"/>
        </w:rPr>
        <w:t>outh</w:t>
      </w:r>
      <w:r w:rsidR="00883718">
        <w:rPr>
          <w:rFonts w:ascii="Times New Roman" w:eastAsia="Times New Roman" w:hAnsi="Times New Roman" w:cs="Times New Roman"/>
          <w:b/>
          <w:color w:val="000000" w:themeColor="text1"/>
          <w:sz w:val="40"/>
          <w:szCs w:val="40"/>
          <w:lang w:val="en-US"/>
        </w:rPr>
        <w:t>-</w:t>
      </w:r>
      <w:r w:rsidRPr="0083646B">
        <w:rPr>
          <w:rFonts w:ascii="Times New Roman" w:eastAsia="Times New Roman" w:hAnsi="Times New Roman" w:cs="Times New Roman"/>
          <w:b/>
          <w:color w:val="000000" w:themeColor="text1"/>
          <w:sz w:val="40"/>
          <w:szCs w:val="40"/>
          <w:lang w:val="en-US"/>
        </w:rPr>
        <w:t xml:space="preserve">west </w:t>
      </w:r>
      <w:r w:rsidR="00883718">
        <w:rPr>
          <w:rFonts w:ascii="Times New Roman" w:eastAsia="Times New Roman" w:hAnsi="Times New Roman" w:cs="Times New Roman"/>
          <w:b/>
          <w:color w:val="000000" w:themeColor="text1"/>
          <w:sz w:val="40"/>
          <w:szCs w:val="40"/>
          <w:lang w:val="en-US"/>
        </w:rPr>
        <w:t>Nigeria</w:t>
      </w:r>
    </w:p>
    <w:p w14:paraId="7E6518A9" w14:textId="77777777" w:rsidR="0083646B" w:rsidRDefault="0083646B" w:rsidP="0083646B">
      <w:pPr>
        <w:spacing w:before="100" w:after="100" w:line="360" w:lineRule="auto"/>
        <w:ind w:left="3600" w:firstLine="720"/>
        <w:contextualSpacing/>
        <w:rPr>
          <w:rFonts w:ascii="Times New Roman" w:eastAsia="Times New Roman" w:hAnsi="Times New Roman" w:cs="Times New Roman"/>
          <w:b/>
          <w:color w:val="000000" w:themeColor="text1"/>
          <w:sz w:val="40"/>
          <w:szCs w:val="40"/>
          <w:lang w:val="en-US"/>
        </w:rPr>
      </w:pPr>
      <w:r>
        <w:rPr>
          <w:rFonts w:ascii="Times New Roman" w:eastAsia="Times New Roman" w:hAnsi="Times New Roman" w:cs="Times New Roman"/>
          <w:b/>
          <w:color w:val="000000" w:themeColor="text1"/>
          <w:sz w:val="40"/>
          <w:szCs w:val="40"/>
          <w:lang w:val="en-US"/>
        </w:rPr>
        <w:t xml:space="preserve"> </w:t>
      </w:r>
    </w:p>
    <w:p w14:paraId="70E9D95B" w14:textId="77777777" w:rsidR="0083646B" w:rsidRDefault="0083646B" w:rsidP="0083646B">
      <w:pPr>
        <w:spacing w:before="100" w:after="100" w:line="360" w:lineRule="auto"/>
        <w:ind w:left="3600" w:firstLine="720"/>
        <w:contextualSpacing/>
        <w:rPr>
          <w:rFonts w:ascii="Times New Roman" w:eastAsia="Times New Roman" w:hAnsi="Times New Roman" w:cs="Times New Roman"/>
          <w:b/>
          <w:color w:val="000000" w:themeColor="text1"/>
          <w:sz w:val="40"/>
          <w:szCs w:val="40"/>
          <w:lang w:val="en-US"/>
        </w:rPr>
      </w:pPr>
    </w:p>
    <w:p w14:paraId="1CB5096E" w14:textId="77777777" w:rsidR="0083646B" w:rsidRDefault="0083646B" w:rsidP="0083646B">
      <w:pPr>
        <w:spacing w:before="100" w:after="100" w:line="360" w:lineRule="auto"/>
        <w:ind w:left="3600" w:firstLine="720"/>
        <w:contextualSpacing/>
        <w:rPr>
          <w:rFonts w:ascii="Times New Roman" w:eastAsia="Times New Roman" w:hAnsi="Times New Roman" w:cs="Times New Roman"/>
          <w:b/>
          <w:color w:val="000000" w:themeColor="text1"/>
          <w:sz w:val="40"/>
          <w:szCs w:val="40"/>
          <w:lang w:val="en-US"/>
        </w:rPr>
      </w:pPr>
    </w:p>
    <w:p w14:paraId="1A85AD5F" w14:textId="1255CBFE" w:rsidR="0083646B" w:rsidRDefault="00743F6C" w:rsidP="0083646B">
      <w:pPr>
        <w:spacing w:before="100" w:after="100" w:line="360" w:lineRule="auto"/>
        <w:ind w:left="3600" w:firstLine="720"/>
        <w:contextualSpacing/>
        <w:rPr>
          <w:rFonts w:ascii="Times New Roman" w:eastAsia="Times New Roman" w:hAnsi="Times New Roman" w:cs="Times New Roman"/>
          <w:b/>
          <w:color w:val="000000" w:themeColor="text1"/>
          <w:sz w:val="40"/>
          <w:szCs w:val="40"/>
          <w:lang w:val="en-US"/>
        </w:rPr>
      </w:pPr>
      <w:r>
        <w:rPr>
          <w:rFonts w:ascii="Times New Roman" w:eastAsia="Times New Roman" w:hAnsi="Times New Roman" w:cs="Times New Roman"/>
          <w:b/>
          <w:color w:val="000000" w:themeColor="text1"/>
          <w:sz w:val="40"/>
          <w:szCs w:val="40"/>
          <w:lang w:val="en-US"/>
        </w:rPr>
        <w:t xml:space="preserve">    </w:t>
      </w:r>
      <w:r w:rsidR="0083646B" w:rsidRPr="0083646B">
        <w:rPr>
          <w:rFonts w:ascii="Times New Roman" w:eastAsia="Times New Roman" w:hAnsi="Times New Roman" w:cs="Times New Roman"/>
          <w:b/>
          <w:color w:val="000000" w:themeColor="text1"/>
          <w:sz w:val="40"/>
          <w:szCs w:val="40"/>
          <w:lang w:val="en-US"/>
        </w:rPr>
        <w:t>BY</w:t>
      </w:r>
    </w:p>
    <w:p w14:paraId="376948D4" w14:textId="77777777" w:rsidR="0083646B" w:rsidRDefault="0083646B" w:rsidP="0083646B">
      <w:pPr>
        <w:spacing w:before="100" w:after="100" w:line="360" w:lineRule="auto"/>
        <w:ind w:left="3600" w:firstLine="720"/>
        <w:contextualSpacing/>
        <w:rPr>
          <w:rFonts w:ascii="Times New Roman" w:eastAsia="Times New Roman" w:hAnsi="Times New Roman" w:cs="Times New Roman"/>
          <w:b/>
          <w:color w:val="000000" w:themeColor="text1"/>
          <w:sz w:val="40"/>
          <w:szCs w:val="40"/>
          <w:lang w:val="en-US"/>
        </w:rPr>
      </w:pPr>
    </w:p>
    <w:p w14:paraId="0E12EC73" w14:textId="77777777" w:rsidR="0083646B" w:rsidRDefault="0083646B" w:rsidP="0083646B">
      <w:pPr>
        <w:spacing w:before="100" w:after="100" w:line="360" w:lineRule="auto"/>
        <w:ind w:left="3600" w:firstLine="720"/>
        <w:contextualSpacing/>
        <w:rPr>
          <w:rFonts w:ascii="Times New Roman" w:eastAsia="Times New Roman" w:hAnsi="Times New Roman" w:cs="Times New Roman"/>
          <w:b/>
          <w:color w:val="000000" w:themeColor="text1"/>
          <w:sz w:val="40"/>
          <w:szCs w:val="40"/>
          <w:lang w:val="en-US"/>
        </w:rPr>
      </w:pPr>
    </w:p>
    <w:p w14:paraId="7F9BCD60" w14:textId="77777777" w:rsidR="0083646B" w:rsidRPr="0083646B" w:rsidRDefault="0083646B" w:rsidP="0083646B">
      <w:pPr>
        <w:spacing w:before="100" w:after="100" w:line="360" w:lineRule="auto"/>
        <w:ind w:left="3600" w:firstLine="720"/>
        <w:contextualSpacing/>
        <w:rPr>
          <w:rFonts w:ascii="Times New Roman" w:eastAsia="Times New Roman" w:hAnsi="Times New Roman" w:cs="Times New Roman"/>
          <w:b/>
          <w:color w:val="000000" w:themeColor="text1"/>
          <w:sz w:val="40"/>
          <w:szCs w:val="40"/>
          <w:lang w:val="en-US"/>
        </w:rPr>
      </w:pPr>
    </w:p>
    <w:p w14:paraId="09C8BDFC" w14:textId="77777777" w:rsidR="0083646B" w:rsidRPr="0083646B" w:rsidRDefault="0083646B" w:rsidP="0083646B">
      <w:pPr>
        <w:spacing w:before="100" w:after="100" w:line="360" w:lineRule="auto"/>
        <w:ind w:firstLine="810"/>
        <w:contextualSpacing/>
        <w:jc w:val="center"/>
        <w:rPr>
          <w:rFonts w:ascii="Times New Roman" w:eastAsia="Times New Roman" w:hAnsi="Times New Roman" w:cs="Times New Roman"/>
          <w:b/>
          <w:color w:val="000000" w:themeColor="text1"/>
          <w:sz w:val="40"/>
          <w:szCs w:val="40"/>
          <w:lang w:val="en-US"/>
        </w:rPr>
      </w:pPr>
    </w:p>
    <w:p w14:paraId="23312162" w14:textId="75F9EE5A" w:rsidR="0083646B" w:rsidRDefault="0083646B" w:rsidP="00883718">
      <w:pPr>
        <w:spacing w:before="100" w:after="100" w:line="360" w:lineRule="auto"/>
        <w:ind w:left="1440" w:firstLine="720"/>
        <w:contextualSpacing/>
        <w:rPr>
          <w:rFonts w:ascii="Times New Roman" w:eastAsia="Times New Roman" w:hAnsi="Times New Roman" w:cs="Times New Roman"/>
          <w:b/>
          <w:color w:val="000000" w:themeColor="text1"/>
          <w:sz w:val="40"/>
          <w:szCs w:val="40"/>
          <w:lang w:val="en-US"/>
        </w:rPr>
      </w:pPr>
      <w:r>
        <w:rPr>
          <w:rFonts w:ascii="Times New Roman" w:eastAsia="Times New Roman" w:hAnsi="Times New Roman" w:cs="Times New Roman"/>
          <w:b/>
          <w:color w:val="000000" w:themeColor="text1"/>
          <w:sz w:val="40"/>
          <w:szCs w:val="40"/>
          <w:lang w:val="en-US"/>
        </w:rPr>
        <w:t xml:space="preserve">  </w:t>
      </w:r>
      <w:r w:rsidRPr="0083646B">
        <w:rPr>
          <w:rFonts w:ascii="Times New Roman" w:eastAsia="Times New Roman" w:hAnsi="Times New Roman" w:cs="Times New Roman"/>
          <w:b/>
          <w:color w:val="000000" w:themeColor="text1"/>
          <w:sz w:val="40"/>
          <w:szCs w:val="40"/>
          <w:lang w:val="en-US"/>
        </w:rPr>
        <w:t xml:space="preserve"> Olufunke</w:t>
      </w:r>
      <w:r w:rsidR="00883718">
        <w:rPr>
          <w:rFonts w:ascii="Times New Roman" w:eastAsia="Times New Roman" w:hAnsi="Times New Roman" w:cs="Times New Roman"/>
          <w:b/>
          <w:color w:val="000000" w:themeColor="text1"/>
          <w:sz w:val="40"/>
          <w:szCs w:val="40"/>
          <w:lang w:val="en-US"/>
        </w:rPr>
        <w:t>,</w:t>
      </w:r>
      <w:r w:rsidRPr="0083646B">
        <w:rPr>
          <w:rFonts w:ascii="Times New Roman" w:eastAsia="Times New Roman" w:hAnsi="Times New Roman" w:cs="Times New Roman"/>
          <w:b/>
          <w:color w:val="000000" w:themeColor="text1"/>
          <w:sz w:val="40"/>
          <w:szCs w:val="40"/>
          <w:lang w:val="en-US"/>
        </w:rPr>
        <w:t xml:space="preserve"> Olutoyin Boris</w:t>
      </w:r>
      <w:r w:rsidR="00883718">
        <w:rPr>
          <w:rFonts w:ascii="Times New Roman" w:eastAsia="Times New Roman" w:hAnsi="Times New Roman" w:cs="Times New Roman"/>
          <w:b/>
          <w:color w:val="000000" w:themeColor="text1"/>
          <w:sz w:val="40"/>
          <w:szCs w:val="40"/>
          <w:lang w:val="en-US"/>
        </w:rPr>
        <w:t xml:space="preserve"> (Prof.)</w:t>
      </w:r>
    </w:p>
    <w:p w14:paraId="7E14411A" w14:textId="1039F393" w:rsidR="00883718" w:rsidRDefault="00743F6C" w:rsidP="00743F6C">
      <w:pPr>
        <w:spacing w:before="100" w:after="100" w:line="360" w:lineRule="auto"/>
        <w:ind w:left="1440" w:firstLine="720"/>
        <w:contextualSpacing/>
        <w:rPr>
          <w:rFonts w:ascii="Times New Roman" w:eastAsia="Times New Roman" w:hAnsi="Times New Roman" w:cs="Times New Roman"/>
          <w:b/>
          <w:color w:val="000000" w:themeColor="text1"/>
          <w:sz w:val="40"/>
          <w:szCs w:val="40"/>
          <w:lang w:val="en-US"/>
        </w:rPr>
      </w:pPr>
      <w:r>
        <w:rPr>
          <w:rFonts w:ascii="Times New Roman" w:eastAsia="Times New Roman" w:hAnsi="Times New Roman" w:cs="Times New Roman"/>
          <w:b/>
          <w:color w:val="000000" w:themeColor="text1"/>
          <w:sz w:val="40"/>
          <w:szCs w:val="40"/>
          <w:lang w:val="en-US"/>
        </w:rPr>
        <w:t xml:space="preserve">  </w:t>
      </w:r>
      <w:r w:rsidR="00883718">
        <w:rPr>
          <w:rFonts w:ascii="Times New Roman" w:eastAsia="Times New Roman" w:hAnsi="Times New Roman" w:cs="Times New Roman"/>
          <w:b/>
          <w:color w:val="000000" w:themeColor="text1"/>
          <w:sz w:val="40"/>
          <w:szCs w:val="40"/>
          <w:lang w:val="en-US"/>
        </w:rPr>
        <w:t xml:space="preserve">Department of Science Education </w:t>
      </w:r>
    </w:p>
    <w:p w14:paraId="7A4F00C7" w14:textId="3FF29349" w:rsidR="00883718" w:rsidRDefault="00883718" w:rsidP="00883718">
      <w:pPr>
        <w:spacing w:before="100" w:after="100" w:line="360" w:lineRule="auto"/>
        <w:ind w:left="720"/>
        <w:contextualSpacing/>
        <w:jc w:val="center"/>
        <w:rPr>
          <w:rFonts w:ascii="Times New Roman" w:eastAsia="Times New Roman" w:hAnsi="Times New Roman" w:cs="Times New Roman"/>
          <w:b/>
          <w:color w:val="000000" w:themeColor="text1"/>
          <w:sz w:val="40"/>
          <w:szCs w:val="40"/>
          <w:lang w:val="en-US"/>
        </w:rPr>
      </w:pPr>
      <w:r>
        <w:rPr>
          <w:rFonts w:ascii="Times New Roman" w:eastAsia="Times New Roman" w:hAnsi="Times New Roman" w:cs="Times New Roman"/>
          <w:b/>
          <w:color w:val="000000" w:themeColor="text1"/>
          <w:sz w:val="40"/>
          <w:szCs w:val="40"/>
          <w:lang w:val="en-US"/>
        </w:rPr>
        <w:t>Bamidele Olumilua University of education, Science and Technology</w:t>
      </w:r>
    </w:p>
    <w:p w14:paraId="239B629C" w14:textId="669FC521" w:rsidR="00883718" w:rsidRDefault="00883718" w:rsidP="00883718">
      <w:pPr>
        <w:spacing w:before="100" w:after="100" w:line="360" w:lineRule="auto"/>
        <w:ind w:left="720"/>
        <w:contextualSpacing/>
        <w:jc w:val="center"/>
        <w:rPr>
          <w:rFonts w:ascii="Times New Roman" w:eastAsia="Times New Roman" w:hAnsi="Times New Roman" w:cs="Times New Roman"/>
          <w:b/>
          <w:color w:val="000000" w:themeColor="text1"/>
          <w:sz w:val="40"/>
          <w:szCs w:val="40"/>
          <w:lang w:val="en-US"/>
        </w:rPr>
      </w:pPr>
      <w:r>
        <w:rPr>
          <w:rFonts w:ascii="Times New Roman" w:eastAsia="Times New Roman" w:hAnsi="Times New Roman" w:cs="Times New Roman"/>
          <w:b/>
          <w:color w:val="000000" w:themeColor="text1"/>
          <w:sz w:val="40"/>
          <w:szCs w:val="40"/>
          <w:lang w:val="en-US"/>
        </w:rPr>
        <w:t xml:space="preserve">Email: </w:t>
      </w:r>
      <w:hyperlink r:id="rId7" w:history="1">
        <w:r w:rsidRPr="001F584D">
          <w:rPr>
            <w:rStyle w:val="Hyperlink"/>
            <w:rFonts w:ascii="Times New Roman" w:eastAsia="Times New Roman" w:hAnsi="Times New Roman" w:cs="Times New Roman"/>
            <w:b/>
            <w:sz w:val="40"/>
            <w:szCs w:val="40"/>
            <w:lang w:val="en-US"/>
          </w:rPr>
          <w:t>boris.olutoyin@bouesti.edu.ng</w:t>
        </w:r>
      </w:hyperlink>
      <w:r>
        <w:rPr>
          <w:rFonts w:ascii="Times New Roman" w:eastAsia="Times New Roman" w:hAnsi="Times New Roman" w:cs="Times New Roman"/>
          <w:b/>
          <w:color w:val="000000" w:themeColor="text1"/>
          <w:sz w:val="40"/>
          <w:szCs w:val="40"/>
          <w:lang w:val="en-US"/>
        </w:rPr>
        <w:t xml:space="preserve"> </w:t>
      </w:r>
    </w:p>
    <w:p w14:paraId="7F077106" w14:textId="39E08681" w:rsidR="00883718" w:rsidRPr="0083646B" w:rsidRDefault="00883718" w:rsidP="00883718">
      <w:pPr>
        <w:spacing w:before="100" w:after="100" w:line="360" w:lineRule="auto"/>
        <w:ind w:left="720"/>
        <w:contextualSpacing/>
        <w:jc w:val="center"/>
        <w:rPr>
          <w:rFonts w:ascii="Times New Roman" w:eastAsia="Times New Roman" w:hAnsi="Times New Roman" w:cs="Times New Roman"/>
          <w:b/>
          <w:color w:val="000000" w:themeColor="text1"/>
          <w:sz w:val="40"/>
          <w:szCs w:val="40"/>
          <w:lang w:val="en-US"/>
        </w:rPr>
      </w:pPr>
      <w:r>
        <w:rPr>
          <w:rFonts w:ascii="Times New Roman" w:eastAsia="Times New Roman" w:hAnsi="Times New Roman" w:cs="Times New Roman"/>
          <w:b/>
          <w:color w:val="000000" w:themeColor="text1"/>
          <w:sz w:val="40"/>
          <w:szCs w:val="40"/>
          <w:lang w:val="en-US"/>
        </w:rPr>
        <w:t>Phone No: +2348135503457</w:t>
      </w:r>
    </w:p>
    <w:p w14:paraId="0DACCE06" w14:textId="77777777" w:rsidR="0083646B" w:rsidRDefault="0083646B">
      <w:pPr>
        <w:spacing w:before="100" w:after="100" w:line="360" w:lineRule="auto"/>
        <w:ind w:firstLine="810"/>
        <w:contextualSpacing/>
        <w:rPr>
          <w:rFonts w:ascii="Times New Roman" w:eastAsia="Times New Roman" w:hAnsi="Times New Roman" w:cs="Times New Roman"/>
          <w:b/>
          <w:color w:val="000000" w:themeColor="text1"/>
          <w:sz w:val="26"/>
          <w:szCs w:val="26"/>
          <w:lang w:val="en-US"/>
        </w:rPr>
      </w:pPr>
    </w:p>
    <w:p w14:paraId="767952BC" w14:textId="77777777" w:rsidR="0083646B" w:rsidRDefault="0083646B">
      <w:pPr>
        <w:spacing w:before="100" w:after="100" w:line="360" w:lineRule="auto"/>
        <w:ind w:firstLine="810"/>
        <w:contextualSpacing/>
        <w:rPr>
          <w:rFonts w:ascii="Times New Roman" w:eastAsia="Times New Roman" w:hAnsi="Times New Roman" w:cs="Times New Roman"/>
          <w:b/>
          <w:color w:val="000000" w:themeColor="text1"/>
          <w:sz w:val="26"/>
          <w:szCs w:val="26"/>
          <w:lang w:val="en-US"/>
        </w:rPr>
      </w:pPr>
    </w:p>
    <w:p w14:paraId="59882855" w14:textId="77777777" w:rsidR="0083646B" w:rsidRDefault="0083646B">
      <w:pPr>
        <w:spacing w:before="100" w:after="100" w:line="360" w:lineRule="auto"/>
        <w:ind w:firstLine="810"/>
        <w:contextualSpacing/>
        <w:rPr>
          <w:rFonts w:ascii="Times New Roman" w:eastAsia="Times New Roman" w:hAnsi="Times New Roman" w:cs="Times New Roman"/>
          <w:b/>
          <w:color w:val="000000" w:themeColor="text1"/>
          <w:sz w:val="26"/>
          <w:szCs w:val="26"/>
          <w:lang w:val="en-US"/>
        </w:rPr>
      </w:pPr>
    </w:p>
    <w:p w14:paraId="37C9216F" w14:textId="77777777" w:rsidR="0083646B" w:rsidRDefault="0083646B">
      <w:pPr>
        <w:spacing w:before="100" w:after="100" w:line="360" w:lineRule="auto"/>
        <w:ind w:firstLine="810"/>
        <w:contextualSpacing/>
        <w:rPr>
          <w:rFonts w:ascii="Times New Roman" w:eastAsia="Times New Roman" w:hAnsi="Times New Roman" w:cs="Times New Roman"/>
          <w:b/>
          <w:color w:val="000000" w:themeColor="text1"/>
          <w:sz w:val="26"/>
          <w:szCs w:val="26"/>
          <w:lang w:val="en-US"/>
        </w:rPr>
      </w:pPr>
    </w:p>
    <w:p w14:paraId="3C066E20" w14:textId="77777777" w:rsidR="0083646B" w:rsidRDefault="0083646B">
      <w:pPr>
        <w:spacing w:before="100" w:after="100" w:line="360" w:lineRule="auto"/>
        <w:ind w:firstLine="810"/>
        <w:contextualSpacing/>
        <w:rPr>
          <w:rFonts w:ascii="Times New Roman" w:eastAsia="Times New Roman" w:hAnsi="Times New Roman" w:cs="Times New Roman"/>
          <w:b/>
          <w:color w:val="000000" w:themeColor="text1"/>
          <w:sz w:val="26"/>
          <w:szCs w:val="26"/>
          <w:lang w:val="en-US"/>
        </w:rPr>
      </w:pPr>
    </w:p>
    <w:p w14:paraId="34199E52" w14:textId="77777777" w:rsidR="0083646B" w:rsidRDefault="0083646B" w:rsidP="00743F6C">
      <w:pPr>
        <w:spacing w:before="100" w:after="100" w:line="360" w:lineRule="auto"/>
        <w:contextualSpacing/>
        <w:rPr>
          <w:rFonts w:ascii="Times New Roman" w:eastAsia="Times New Roman" w:hAnsi="Times New Roman" w:cs="Times New Roman"/>
          <w:b/>
          <w:color w:val="000000" w:themeColor="text1"/>
          <w:sz w:val="26"/>
          <w:szCs w:val="26"/>
          <w:lang w:val="en-US"/>
        </w:rPr>
      </w:pPr>
    </w:p>
    <w:p w14:paraId="6367AD6F" w14:textId="77777777" w:rsidR="00743F6C" w:rsidRDefault="00743F6C">
      <w:pPr>
        <w:spacing w:before="100" w:after="100" w:line="360" w:lineRule="auto"/>
        <w:ind w:firstLine="810"/>
        <w:contextualSpacing/>
        <w:rPr>
          <w:rFonts w:ascii="Times New Roman" w:eastAsia="Times New Roman" w:hAnsi="Times New Roman" w:cs="Times New Roman"/>
          <w:b/>
          <w:color w:val="000000" w:themeColor="text1"/>
          <w:sz w:val="26"/>
          <w:szCs w:val="26"/>
          <w:lang w:val="en-US"/>
        </w:rPr>
      </w:pPr>
    </w:p>
    <w:p w14:paraId="409C5940" w14:textId="63D62A7B" w:rsidR="00813648" w:rsidRPr="00BF6A93" w:rsidRDefault="00D960ED" w:rsidP="00BF6A93">
      <w:pPr>
        <w:spacing w:before="100" w:after="100" w:line="240" w:lineRule="auto"/>
        <w:contextualSpacing/>
        <w:rPr>
          <w:rFonts w:ascii="Times" w:eastAsia="Times New Roman" w:hAnsi="Times" w:cs="Times New Roman"/>
          <w:b/>
          <w:color w:val="000000" w:themeColor="text1"/>
          <w:sz w:val="24"/>
          <w:szCs w:val="24"/>
          <w:lang w:val="en-US"/>
        </w:rPr>
      </w:pPr>
      <w:r w:rsidRPr="00BF6A93">
        <w:rPr>
          <w:rFonts w:ascii="Times" w:eastAsia="Times New Roman" w:hAnsi="Times" w:cs="Times New Roman"/>
          <w:b/>
          <w:color w:val="000000" w:themeColor="text1"/>
          <w:sz w:val="24"/>
          <w:szCs w:val="24"/>
          <w:lang w:val="en-US"/>
        </w:rPr>
        <w:t>ABSTRACT</w:t>
      </w:r>
    </w:p>
    <w:p w14:paraId="4918C2CB" w14:textId="77777777" w:rsidR="00813648" w:rsidRPr="00BF6A93" w:rsidRDefault="00813648" w:rsidP="00BF6A93">
      <w:pPr>
        <w:spacing w:before="100" w:after="100" w:line="240" w:lineRule="auto"/>
        <w:ind w:firstLine="810"/>
        <w:contextualSpacing/>
        <w:rPr>
          <w:rFonts w:ascii="Times" w:eastAsia="Times New Roman" w:hAnsi="Times" w:cs="Times New Roman"/>
          <w:b/>
          <w:color w:val="000000" w:themeColor="text1"/>
          <w:sz w:val="24"/>
          <w:szCs w:val="24"/>
          <w:lang w:val="en-US"/>
        </w:rPr>
      </w:pPr>
    </w:p>
    <w:p w14:paraId="2DB090FB" w14:textId="77777777" w:rsidR="00883718" w:rsidRPr="00BF6A93" w:rsidRDefault="00D960ED" w:rsidP="00BF6A93">
      <w:pPr>
        <w:spacing w:before="100" w:after="100" w:line="240" w:lineRule="auto"/>
        <w:contextualSpacing/>
        <w:jc w:val="both"/>
        <w:rPr>
          <w:rFonts w:ascii="Times" w:eastAsia="Times New Roman" w:hAnsi="Times" w:cs="Times New Roman"/>
          <w:bCs/>
          <w:i/>
          <w:iCs/>
          <w:color w:val="000000" w:themeColor="text1"/>
          <w:sz w:val="24"/>
          <w:szCs w:val="24"/>
          <w:lang w:val="en-US"/>
        </w:rPr>
      </w:pPr>
      <w:r w:rsidRPr="00BF6A93">
        <w:rPr>
          <w:rFonts w:ascii="Times" w:eastAsia="Times New Roman" w:hAnsi="Times" w:cs="Times New Roman"/>
          <w:bCs/>
          <w:i/>
          <w:iCs/>
          <w:color w:val="000000" w:themeColor="text1"/>
          <w:sz w:val="24"/>
          <w:szCs w:val="24"/>
          <w:lang w:val="en-US"/>
        </w:rPr>
        <w:t xml:space="preserve">The study evaluated the teaching resources and learning outcome of science students across federal, urban and rural schools in south west, Nigeria. </w:t>
      </w:r>
      <w:r w:rsidR="00883718" w:rsidRPr="00BF6A93">
        <w:rPr>
          <w:rFonts w:ascii="Times" w:eastAsia="Times New Roman" w:hAnsi="Times" w:cs="Times New Roman"/>
          <w:bCs/>
          <w:i/>
          <w:iCs/>
          <w:color w:val="000000" w:themeColor="text1"/>
          <w:sz w:val="24"/>
          <w:szCs w:val="24"/>
          <w:lang w:val="en-US"/>
        </w:rPr>
        <w:t>A survey</w:t>
      </w:r>
      <w:r w:rsidRPr="00BF6A93">
        <w:rPr>
          <w:rFonts w:ascii="Times" w:eastAsia="Times New Roman" w:hAnsi="Times" w:cs="Times New Roman"/>
          <w:bCs/>
          <w:i/>
          <w:iCs/>
          <w:color w:val="000000" w:themeColor="text1"/>
          <w:sz w:val="24"/>
          <w:szCs w:val="24"/>
          <w:lang w:val="en-US"/>
        </w:rPr>
        <w:t xml:space="preserve"> </w:t>
      </w:r>
      <w:r w:rsidR="00D10E5D" w:rsidRPr="00BF6A93">
        <w:rPr>
          <w:rFonts w:ascii="Times" w:eastAsia="Times New Roman" w:hAnsi="Times" w:cs="Times New Roman"/>
          <w:bCs/>
          <w:i/>
          <w:iCs/>
          <w:color w:val="000000" w:themeColor="text1"/>
          <w:sz w:val="24"/>
          <w:szCs w:val="24"/>
          <w:lang w:val="en-US"/>
        </w:rPr>
        <w:t>descriptive</w:t>
      </w:r>
      <w:r w:rsidRPr="00BF6A93">
        <w:rPr>
          <w:rFonts w:ascii="Times" w:eastAsia="Times New Roman" w:hAnsi="Times" w:cs="Times New Roman"/>
          <w:bCs/>
          <w:i/>
          <w:iCs/>
          <w:color w:val="000000" w:themeColor="text1"/>
          <w:sz w:val="24"/>
          <w:szCs w:val="24"/>
          <w:lang w:val="en-US"/>
        </w:rPr>
        <w:t xml:space="preserve"> research design was </w:t>
      </w:r>
      <w:r w:rsidR="00D10E5D" w:rsidRPr="00BF6A93">
        <w:rPr>
          <w:rFonts w:ascii="Times" w:eastAsia="Times New Roman" w:hAnsi="Times" w:cs="Times New Roman"/>
          <w:bCs/>
          <w:i/>
          <w:iCs/>
          <w:color w:val="000000" w:themeColor="text1"/>
          <w:sz w:val="24"/>
          <w:szCs w:val="24"/>
          <w:lang w:val="en-US"/>
        </w:rPr>
        <w:t>used, to</w:t>
      </w:r>
      <w:r w:rsidRPr="00BF6A93">
        <w:rPr>
          <w:rFonts w:ascii="Times" w:eastAsia="Times New Roman" w:hAnsi="Times" w:cs="Times New Roman"/>
          <w:bCs/>
          <w:i/>
          <w:iCs/>
          <w:color w:val="000000" w:themeColor="text1"/>
          <w:sz w:val="24"/>
          <w:szCs w:val="24"/>
          <w:lang w:val="en-US"/>
        </w:rPr>
        <w:t xml:space="preserve"> collect comprehensive data from teachers</w:t>
      </w:r>
      <w:r w:rsidR="001E2872" w:rsidRPr="00BF6A93">
        <w:rPr>
          <w:rFonts w:ascii="Times" w:eastAsia="Times New Roman" w:hAnsi="Times" w:cs="Times New Roman"/>
          <w:bCs/>
          <w:i/>
          <w:iCs/>
          <w:color w:val="000000" w:themeColor="text1"/>
          <w:sz w:val="24"/>
          <w:szCs w:val="24"/>
          <w:lang w:val="en-US"/>
        </w:rPr>
        <w:t xml:space="preserve"> across the schools. Three hundred   teachers</w:t>
      </w:r>
      <w:r w:rsidRPr="00BF6A93">
        <w:rPr>
          <w:rFonts w:ascii="Times" w:eastAsia="Times New Roman" w:hAnsi="Times" w:cs="Times New Roman"/>
          <w:bCs/>
          <w:i/>
          <w:iCs/>
          <w:color w:val="000000" w:themeColor="text1"/>
          <w:sz w:val="24"/>
          <w:szCs w:val="24"/>
          <w:lang w:val="en-US"/>
        </w:rPr>
        <w:t xml:space="preserve"> were </w:t>
      </w:r>
      <w:r w:rsidR="001E2872" w:rsidRPr="00BF6A93">
        <w:rPr>
          <w:rFonts w:ascii="Times" w:eastAsia="Times New Roman" w:hAnsi="Times" w:cs="Times New Roman"/>
          <w:bCs/>
          <w:i/>
          <w:iCs/>
          <w:color w:val="000000" w:themeColor="text1"/>
          <w:sz w:val="24"/>
          <w:szCs w:val="24"/>
          <w:lang w:val="en-US"/>
        </w:rPr>
        <w:t xml:space="preserve"> </w:t>
      </w:r>
      <w:r w:rsidR="00D10E5D" w:rsidRPr="00BF6A93">
        <w:rPr>
          <w:rFonts w:ascii="Times" w:eastAsia="Times New Roman" w:hAnsi="Times" w:cs="Times New Roman"/>
          <w:bCs/>
          <w:i/>
          <w:iCs/>
          <w:color w:val="000000" w:themeColor="text1"/>
          <w:sz w:val="24"/>
          <w:szCs w:val="24"/>
          <w:lang w:val="en-US"/>
        </w:rPr>
        <w:t xml:space="preserve"> </w:t>
      </w:r>
      <w:r w:rsidR="001E2872" w:rsidRPr="00BF6A93">
        <w:rPr>
          <w:rFonts w:ascii="Times" w:eastAsia="Times New Roman" w:hAnsi="Times" w:cs="Times New Roman"/>
          <w:bCs/>
          <w:i/>
          <w:iCs/>
          <w:color w:val="000000" w:themeColor="text1"/>
          <w:sz w:val="24"/>
          <w:szCs w:val="24"/>
          <w:lang w:val="en-US"/>
        </w:rPr>
        <w:t xml:space="preserve">used for the research across Southwest Nigeria. </w:t>
      </w:r>
      <w:r w:rsidR="00D10E5D" w:rsidRPr="00BF6A93">
        <w:rPr>
          <w:rFonts w:ascii="Times" w:eastAsia="Times New Roman" w:hAnsi="Times" w:cs="Times New Roman"/>
          <w:bCs/>
          <w:i/>
          <w:iCs/>
          <w:color w:val="000000" w:themeColor="text1"/>
          <w:sz w:val="24"/>
          <w:szCs w:val="24"/>
          <w:lang w:val="en-US"/>
        </w:rPr>
        <w:t>The</w:t>
      </w:r>
      <w:r w:rsidRPr="00BF6A93">
        <w:rPr>
          <w:rFonts w:ascii="Times" w:eastAsia="Times New Roman" w:hAnsi="Times" w:cs="Times New Roman"/>
          <w:bCs/>
          <w:i/>
          <w:iCs/>
          <w:color w:val="000000" w:themeColor="text1"/>
          <w:sz w:val="24"/>
          <w:szCs w:val="24"/>
          <w:lang w:val="en-US"/>
        </w:rPr>
        <w:t xml:space="preserve"> results showed</w:t>
      </w:r>
      <w:r w:rsidR="00D10E5D" w:rsidRPr="00BF6A93">
        <w:rPr>
          <w:rFonts w:ascii="Times" w:eastAsia="Times New Roman" w:hAnsi="Times" w:cs="Times New Roman"/>
          <w:bCs/>
          <w:i/>
          <w:iCs/>
          <w:color w:val="000000" w:themeColor="text1"/>
          <w:sz w:val="24"/>
          <w:szCs w:val="24"/>
          <w:lang w:val="en-US"/>
        </w:rPr>
        <w:t xml:space="preserve"> </w:t>
      </w:r>
      <w:r w:rsidRPr="00BF6A93">
        <w:rPr>
          <w:rFonts w:ascii="Times" w:eastAsia="Times New Roman" w:hAnsi="Times" w:cs="Times New Roman"/>
          <w:bCs/>
          <w:i/>
          <w:iCs/>
          <w:color w:val="000000" w:themeColor="text1"/>
          <w:sz w:val="24"/>
          <w:szCs w:val="24"/>
          <w:lang w:val="en-US"/>
        </w:rPr>
        <w:t xml:space="preserve"> </w:t>
      </w:r>
      <w:r w:rsidR="00D10E5D" w:rsidRPr="00BF6A93">
        <w:rPr>
          <w:rFonts w:ascii="Times" w:eastAsia="Times New Roman" w:hAnsi="Times" w:cs="Times New Roman"/>
          <w:bCs/>
          <w:i/>
          <w:iCs/>
          <w:color w:val="000000" w:themeColor="text1"/>
          <w:sz w:val="24"/>
          <w:szCs w:val="24"/>
          <w:lang w:val="en-US"/>
        </w:rPr>
        <w:t xml:space="preserve"> no </w:t>
      </w:r>
      <w:r w:rsidRPr="00BF6A93">
        <w:rPr>
          <w:rFonts w:ascii="Times" w:eastAsia="Times New Roman" w:hAnsi="Times" w:cs="Times New Roman"/>
          <w:bCs/>
          <w:i/>
          <w:iCs/>
          <w:color w:val="000000" w:themeColor="text1"/>
          <w:sz w:val="24"/>
          <w:szCs w:val="24"/>
          <w:lang w:val="en-US"/>
        </w:rPr>
        <w:t xml:space="preserve">significant disparities in teaching resources and learning outcome between federal schools and urban  </w:t>
      </w:r>
      <w:r w:rsidR="00D10E5D" w:rsidRPr="00BF6A93">
        <w:rPr>
          <w:rFonts w:ascii="Times" w:eastAsia="Times New Roman" w:hAnsi="Times" w:cs="Times New Roman"/>
          <w:bCs/>
          <w:i/>
          <w:iCs/>
          <w:color w:val="000000" w:themeColor="text1"/>
          <w:sz w:val="24"/>
          <w:szCs w:val="24"/>
          <w:lang w:val="en-US"/>
        </w:rPr>
        <w:t xml:space="preserve"> </w:t>
      </w:r>
      <w:r w:rsidRPr="00BF6A93">
        <w:rPr>
          <w:rFonts w:ascii="Times" w:eastAsia="Times New Roman" w:hAnsi="Times" w:cs="Times New Roman"/>
          <w:bCs/>
          <w:i/>
          <w:iCs/>
          <w:color w:val="000000" w:themeColor="text1"/>
          <w:sz w:val="24"/>
          <w:szCs w:val="24"/>
          <w:lang w:val="en-US"/>
        </w:rPr>
        <w:t>schools</w:t>
      </w:r>
      <w:r w:rsidR="001E2872" w:rsidRPr="00BF6A93">
        <w:rPr>
          <w:rFonts w:ascii="Times" w:eastAsia="Times New Roman" w:hAnsi="Times" w:cs="Times New Roman"/>
          <w:bCs/>
          <w:i/>
          <w:iCs/>
          <w:color w:val="000000" w:themeColor="text1"/>
          <w:sz w:val="24"/>
          <w:szCs w:val="24"/>
          <w:lang w:val="en-US"/>
        </w:rPr>
        <w:t xml:space="preserve"> under the state governmen</w:t>
      </w:r>
      <w:r w:rsidR="00883718" w:rsidRPr="00BF6A93">
        <w:rPr>
          <w:rFonts w:ascii="Times" w:eastAsia="Times New Roman" w:hAnsi="Times" w:cs="Times New Roman"/>
          <w:bCs/>
          <w:i/>
          <w:iCs/>
          <w:color w:val="000000" w:themeColor="text1"/>
          <w:sz w:val="24"/>
          <w:szCs w:val="24"/>
          <w:lang w:val="en-US"/>
        </w:rPr>
        <w:t>t</w:t>
      </w:r>
      <w:r w:rsidR="001E2872" w:rsidRPr="00BF6A93">
        <w:rPr>
          <w:rFonts w:ascii="Times" w:eastAsia="Times New Roman" w:hAnsi="Times" w:cs="Times New Roman"/>
          <w:bCs/>
          <w:i/>
          <w:iCs/>
          <w:color w:val="000000" w:themeColor="text1"/>
          <w:sz w:val="24"/>
          <w:szCs w:val="24"/>
          <w:lang w:val="en-US"/>
        </w:rPr>
        <w:t>.</w:t>
      </w:r>
      <w:r w:rsidR="00D10E5D" w:rsidRPr="00BF6A93">
        <w:rPr>
          <w:rFonts w:ascii="Times" w:eastAsia="Times New Roman" w:hAnsi="Times" w:cs="Times New Roman"/>
          <w:bCs/>
          <w:i/>
          <w:iCs/>
          <w:color w:val="000000" w:themeColor="text1"/>
          <w:sz w:val="24"/>
          <w:szCs w:val="24"/>
          <w:lang w:val="en-US"/>
        </w:rPr>
        <w:t xml:space="preserve"> Federal and </w:t>
      </w:r>
      <w:r w:rsidR="001E2872" w:rsidRPr="00BF6A93">
        <w:rPr>
          <w:rFonts w:ascii="Times" w:eastAsia="Times New Roman" w:hAnsi="Times" w:cs="Times New Roman"/>
          <w:bCs/>
          <w:i/>
          <w:iCs/>
          <w:color w:val="000000" w:themeColor="text1"/>
          <w:sz w:val="24"/>
          <w:szCs w:val="24"/>
          <w:lang w:val="en-US"/>
        </w:rPr>
        <w:t>U</w:t>
      </w:r>
      <w:r w:rsidRPr="00BF6A93">
        <w:rPr>
          <w:rFonts w:ascii="Times" w:eastAsia="Times New Roman" w:hAnsi="Times" w:cs="Times New Roman"/>
          <w:bCs/>
          <w:i/>
          <w:iCs/>
          <w:color w:val="000000" w:themeColor="text1"/>
          <w:sz w:val="24"/>
          <w:szCs w:val="24"/>
          <w:lang w:val="en-US"/>
        </w:rPr>
        <w:t xml:space="preserve">rban schools </w:t>
      </w:r>
      <w:r w:rsidR="00D10E5D" w:rsidRPr="00BF6A93">
        <w:rPr>
          <w:rFonts w:ascii="Times" w:eastAsia="Times New Roman" w:hAnsi="Times" w:cs="Times New Roman"/>
          <w:bCs/>
          <w:i/>
          <w:iCs/>
          <w:color w:val="000000" w:themeColor="text1"/>
          <w:sz w:val="24"/>
          <w:szCs w:val="24"/>
          <w:lang w:val="en-US"/>
        </w:rPr>
        <w:t xml:space="preserve">had better </w:t>
      </w:r>
      <w:r w:rsidR="00883718" w:rsidRPr="00BF6A93">
        <w:rPr>
          <w:rFonts w:ascii="Times" w:eastAsia="Times New Roman" w:hAnsi="Times" w:cs="Times New Roman"/>
          <w:bCs/>
          <w:i/>
          <w:iCs/>
          <w:color w:val="000000" w:themeColor="text1"/>
          <w:sz w:val="24"/>
          <w:szCs w:val="24"/>
          <w:lang w:val="en-US"/>
        </w:rPr>
        <w:t>equip</w:t>
      </w:r>
      <w:r w:rsidR="00D10E5D" w:rsidRPr="00BF6A93">
        <w:rPr>
          <w:rFonts w:ascii="Times" w:eastAsia="Times New Roman" w:hAnsi="Times" w:cs="Times New Roman"/>
          <w:bCs/>
          <w:i/>
          <w:iCs/>
          <w:color w:val="000000" w:themeColor="text1"/>
          <w:sz w:val="24"/>
          <w:szCs w:val="24"/>
          <w:lang w:val="en-US"/>
        </w:rPr>
        <w:t xml:space="preserve"> </w:t>
      </w:r>
      <w:r w:rsidR="00883718" w:rsidRPr="00BF6A93">
        <w:rPr>
          <w:rFonts w:ascii="Times" w:eastAsia="Times New Roman" w:hAnsi="Times" w:cs="Times New Roman"/>
          <w:bCs/>
          <w:i/>
          <w:iCs/>
          <w:color w:val="000000" w:themeColor="text1"/>
          <w:sz w:val="24"/>
          <w:szCs w:val="24"/>
          <w:lang w:val="en-US"/>
        </w:rPr>
        <w:t>laboratory,</w:t>
      </w:r>
      <w:r w:rsidR="00D10E5D" w:rsidRPr="00BF6A93">
        <w:rPr>
          <w:rFonts w:ascii="Times" w:eastAsia="Times New Roman" w:hAnsi="Times" w:cs="Times New Roman"/>
          <w:bCs/>
          <w:i/>
          <w:iCs/>
          <w:color w:val="000000" w:themeColor="text1"/>
          <w:sz w:val="24"/>
          <w:szCs w:val="24"/>
          <w:lang w:val="en-US"/>
        </w:rPr>
        <w:t xml:space="preserve"> </w:t>
      </w:r>
      <w:r w:rsidR="001E2872" w:rsidRPr="00BF6A93">
        <w:rPr>
          <w:rFonts w:ascii="Times" w:eastAsia="Times New Roman" w:hAnsi="Times" w:cs="Times New Roman"/>
          <w:bCs/>
          <w:i/>
          <w:iCs/>
          <w:color w:val="000000" w:themeColor="text1"/>
          <w:sz w:val="24"/>
          <w:szCs w:val="24"/>
          <w:lang w:val="en-US"/>
        </w:rPr>
        <w:t xml:space="preserve">digital </w:t>
      </w:r>
      <w:r w:rsidR="00883718" w:rsidRPr="00BF6A93">
        <w:rPr>
          <w:rFonts w:ascii="Times" w:eastAsia="Times New Roman" w:hAnsi="Times" w:cs="Times New Roman"/>
          <w:bCs/>
          <w:i/>
          <w:iCs/>
          <w:color w:val="000000" w:themeColor="text1"/>
          <w:sz w:val="24"/>
          <w:szCs w:val="24"/>
          <w:lang w:val="en-US"/>
        </w:rPr>
        <w:t>devices, digitally</w:t>
      </w:r>
      <w:r w:rsidR="001E2872" w:rsidRPr="00BF6A93">
        <w:rPr>
          <w:rFonts w:ascii="Times" w:eastAsia="Times New Roman" w:hAnsi="Times" w:cs="Times New Roman"/>
          <w:bCs/>
          <w:i/>
          <w:iCs/>
          <w:color w:val="000000" w:themeColor="text1"/>
          <w:sz w:val="24"/>
          <w:szCs w:val="24"/>
          <w:lang w:val="en-US"/>
        </w:rPr>
        <w:t xml:space="preserve"> competent </w:t>
      </w:r>
      <w:r w:rsidRPr="00BF6A93">
        <w:rPr>
          <w:rFonts w:ascii="Times" w:eastAsia="Times New Roman" w:hAnsi="Times" w:cs="Times New Roman"/>
          <w:bCs/>
          <w:i/>
          <w:iCs/>
          <w:color w:val="000000" w:themeColor="text1"/>
          <w:sz w:val="24"/>
          <w:szCs w:val="24"/>
          <w:lang w:val="en-US"/>
        </w:rPr>
        <w:t xml:space="preserve">teachers </w:t>
      </w:r>
      <w:r w:rsidR="00883718" w:rsidRPr="00BF6A93">
        <w:rPr>
          <w:rFonts w:ascii="Times" w:eastAsia="Times New Roman" w:hAnsi="Times" w:cs="Times New Roman"/>
          <w:bCs/>
          <w:i/>
          <w:iCs/>
          <w:color w:val="000000" w:themeColor="text1"/>
          <w:sz w:val="24"/>
          <w:szCs w:val="24"/>
          <w:lang w:val="en-US"/>
        </w:rPr>
        <w:t>and teaching</w:t>
      </w:r>
      <w:r w:rsidR="001E2872" w:rsidRPr="00BF6A93">
        <w:rPr>
          <w:rFonts w:ascii="Times" w:eastAsia="Times New Roman" w:hAnsi="Times" w:cs="Times New Roman"/>
          <w:bCs/>
          <w:i/>
          <w:iCs/>
          <w:color w:val="000000" w:themeColor="text1"/>
          <w:sz w:val="24"/>
          <w:szCs w:val="24"/>
          <w:lang w:val="en-US"/>
        </w:rPr>
        <w:t xml:space="preserve"> aids while</w:t>
      </w:r>
      <w:r w:rsidRPr="00BF6A93">
        <w:rPr>
          <w:rFonts w:ascii="Times" w:eastAsia="Times New Roman" w:hAnsi="Times" w:cs="Times New Roman"/>
          <w:bCs/>
          <w:i/>
          <w:iCs/>
          <w:color w:val="000000" w:themeColor="text1"/>
          <w:sz w:val="24"/>
          <w:szCs w:val="24"/>
          <w:lang w:val="en-US"/>
        </w:rPr>
        <w:t xml:space="preserve"> rural schools faced </w:t>
      </w:r>
      <w:r w:rsidR="00883718" w:rsidRPr="00BF6A93">
        <w:rPr>
          <w:rFonts w:ascii="Times" w:eastAsia="Times New Roman" w:hAnsi="Times" w:cs="Times New Roman"/>
          <w:bCs/>
          <w:i/>
          <w:iCs/>
          <w:color w:val="000000" w:themeColor="text1"/>
          <w:sz w:val="24"/>
          <w:szCs w:val="24"/>
          <w:lang w:val="en-US"/>
        </w:rPr>
        <w:t>challenges in</w:t>
      </w:r>
      <w:r w:rsidR="00D10E5D" w:rsidRPr="00BF6A93">
        <w:rPr>
          <w:rFonts w:ascii="Times" w:eastAsia="Times New Roman" w:hAnsi="Times" w:cs="Times New Roman"/>
          <w:bCs/>
          <w:i/>
          <w:iCs/>
          <w:color w:val="000000" w:themeColor="text1"/>
          <w:sz w:val="24"/>
          <w:szCs w:val="24"/>
          <w:lang w:val="en-US"/>
        </w:rPr>
        <w:t xml:space="preserve"> </w:t>
      </w:r>
      <w:r w:rsidR="00883718" w:rsidRPr="00BF6A93">
        <w:rPr>
          <w:rFonts w:ascii="Times" w:eastAsia="Times New Roman" w:hAnsi="Times" w:cs="Times New Roman"/>
          <w:bCs/>
          <w:i/>
          <w:iCs/>
          <w:color w:val="000000" w:themeColor="text1"/>
          <w:sz w:val="24"/>
          <w:szCs w:val="24"/>
          <w:lang w:val="en-US"/>
        </w:rPr>
        <w:t>these areas. The</w:t>
      </w:r>
      <w:r w:rsidRPr="00BF6A93">
        <w:rPr>
          <w:rFonts w:ascii="Times" w:eastAsia="Times New Roman" w:hAnsi="Times" w:cs="Times New Roman"/>
          <w:bCs/>
          <w:i/>
          <w:iCs/>
          <w:color w:val="000000" w:themeColor="text1"/>
          <w:sz w:val="24"/>
          <w:szCs w:val="24"/>
          <w:lang w:val="en-US"/>
        </w:rPr>
        <w:t xml:space="preserve"> study highlights the nee</w:t>
      </w:r>
      <w:r w:rsidR="00D10E5D" w:rsidRPr="00BF6A93">
        <w:rPr>
          <w:rFonts w:ascii="Times" w:eastAsia="Times New Roman" w:hAnsi="Times" w:cs="Times New Roman"/>
          <w:bCs/>
          <w:i/>
          <w:iCs/>
          <w:color w:val="000000" w:themeColor="text1"/>
          <w:sz w:val="24"/>
          <w:szCs w:val="24"/>
          <w:lang w:val="en-US"/>
        </w:rPr>
        <w:t>d for the Nigeria G</w:t>
      </w:r>
      <w:r w:rsidRPr="00BF6A93">
        <w:rPr>
          <w:rFonts w:ascii="Times" w:eastAsia="Times New Roman" w:hAnsi="Times" w:cs="Times New Roman"/>
          <w:bCs/>
          <w:i/>
          <w:iCs/>
          <w:color w:val="000000" w:themeColor="text1"/>
          <w:sz w:val="24"/>
          <w:szCs w:val="24"/>
          <w:lang w:val="en-US"/>
        </w:rPr>
        <w:t>overnment to address these disparities and provide equ</w:t>
      </w:r>
      <w:r w:rsidR="00D10E5D" w:rsidRPr="00BF6A93">
        <w:rPr>
          <w:rFonts w:ascii="Times" w:eastAsia="Times New Roman" w:hAnsi="Times" w:cs="Times New Roman"/>
          <w:bCs/>
          <w:i/>
          <w:iCs/>
          <w:color w:val="000000" w:themeColor="text1"/>
          <w:sz w:val="24"/>
          <w:szCs w:val="24"/>
          <w:lang w:val="en-US"/>
        </w:rPr>
        <w:t>itable access to qualify chemistry</w:t>
      </w:r>
      <w:r w:rsidRPr="00BF6A93">
        <w:rPr>
          <w:rFonts w:ascii="Times" w:eastAsia="Times New Roman" w:hAnsi="Times" w:cs="Times New Roman"/>
          <w:bCs/>
          <w:i/>
          <w:iCs/>
          <w:color w:val="000000" w:themeColor="text1"/>
          <w:sz w:val="24"/>
          <w:szCs w:val="24"/>
          <w:lang w:val="en-US"/>
        </w:rPr>
        <w:t xml:space="preserve"> education for all students     </w:t>
      </w:r>
    </w:p>
    <w:p w14:paraId="55F5B7B7" w14:textId="1D85B655" w:rsidR="00813648" w:rsidRPr="00BF6A93" w:rsidRDefault="00D10E5D" w:rsidP="00BF6A93">
      <w:pPr>
        <w:spacing w:before="100" w:after="100" w:line="240" w:lineRule="auto"/>
        <w:ind w:firstLine="810"/>
        <w:contextualSpacing/>
        <w:jc w:val="both"/>
        <w:rPr>
          <w:rFonts w:ascii="Times" w:eastAsia="Times New Roman" w:hAnsi="Times" w:cs="Times New Roman"/>
          <w:bCs/>
          <w:i/>
          <w:iCs/>
          <w:color w:val="000000" w:themeColor="text1"/>
          <w:sz w:val="24"/>
          <w:szCs w:val="24"/>
          <w:lang w:val="en-US"/>
        </w:rPr>
      </w:pPr>
      <w:r w:rsidRPr="00BF6A93">
        <w:rPr>
          <w:rFonts w:ascii="Times" w:eastAsia="Times New Roman" w:hAnsi="Times" w:cs="Times New Roman"/>
          <w:bCs/>
          <w:i/>
          <w:iCs/>
          <w:color w:val="000000" w:themeColor="text1"/>
          <w:sz w:val="24"/>
          <w:szCs w:val="24"/>
          <w:lang w:val="en-US"/>
        </w:rPr>
        <w:t>.</w:t>
      </w:r>
    </w:p>
    <w:p w14:paraId="4E95DCBE" w14:textId="33BC7988" w:rsidR="00813648" w:rsidRPr="00BF6A93" w:rsidRDefault="00D960ED" w:rsidP="00BF6A93">
      <w:pPr>
        <w:spacing w:before="100" w:after="100" w:line="240" w:lineRule="auto"/>
        <w:contextualSpacing/>
        <w:jc w:val="both"/>
        <w:rPr>
          <w:rFonts w:ascii="Times" w:eastAsia="Times New Roman" w:hAnsi="Times" w:cs="Times New Roman"/>
          <w:bCs/>
          <w:i/>
          <w:iCs/>
          <w:color w:val="000000" w:themeColor="text1"/>
          <w:sz w:val="24"/>
          <w:szCs w:val="24"/>
          <w:lang w:val="en-US"/>
        </w:rPr>
      </w:pPr>
      <w:r w:rsidRPr="00BF6A93">
        <w:rPr>
          <w:rFonts w:ascii="Times" w:eastAsia="Times New Roman" w:hAnsi="Times" w:cs="Times New Roman"/>
          <w:bCs/>
          <w:i/>
          <w:iCs/>
          <w:color w:val="000000" w:themeColor="text1"/>
          <w:sz w:val="24"/>
          <w:szCs w:val="24"/>
          <w:lang w:val="en-US"/>
        </w:rPr>
        <w:t>Key words</w:t>
      </w:r>
      <w:r w:rsidR="00BD2B84" w:rsidRPr="00BF6A93">
        <w:rPr>
          <w:rFonts w:ascii="Times" w:eastAsia="Times New Roman" w:hAnsi="Times" w:cs="Times New Roman"/>
          <w:bCs/>
          <w:i/>
          <w:iCs/>
          <w:color w:val="000000" w:themeColor="text1"/>
          <w:sz w:val="24"/>
          <w:szCs w:val="24"/>
          <w:lang w:val="en-US"/>
        </w:rPr>
        <w:t>:</w:t>
      </w:r>
      <w:r w:rsidRPr="00BF6A93">
        <w:rPr>
          <w:rFonts w:ascii="Times" w:eastAsia="Times New Roman" w:hAnsi="Times" w:cs="Times New Roman"/>
          <w:bCs/>
          <w:i/>
          <w:iCs/>
          <w:color w:val="000000" w:themeColor="text1"/>
          <w:sz w:val="24"/>
          <w:szCs w:val="24"/>
          <w:lang w:val="en-US"/>
        </w:rPr>
        <w:t xml:space="preserve"> Laboratory equipment, Digi</w:t>
      </w:r>
      <w:r w:rsidR="00D10E5D" w:rsidRPr="00BF6A93">
        <w:rPr>
          <w:rFonts w:ascii="Times" w:eastAsia="Times New Roman" w:hAnsi="Times" w:cs="Times New Roman"/>
          <w:bCs/>
          <w:i/>
          <w:iCs/>
          <w:color w:val="000000" w:themeColor="text1"/>
          <w:sz w:val="24"/>
          <w:szCs w:val="24"/>
          <w:lang w:val="en-US"/>
        </w:rPr>
        <w:t>tal resources,</w:t>
      </w:r>
      <w:r w:rsidRPr="00BF6A93">
        <w:rPr>
          <w:rFonts w:ascii="Times" w:eastAsia="Times New Roman" w:hAnsi="Times" w:cs="Times New Roman"/>
          <w:bCs/>
          <w:i/>
          <w:iCs/>
          <w:color w:val="000000" w:themeColor="text1"/>
          <w:sz w:val="24"/>
          <w:szCs w:val="24"/>
          <w:lang w:val="en-US"/>
        </w:rPr>
        <w:t xml:space="preserve"> state school, federal schools, Teaching </w:t>
      </w:r>
      <w:bookmarkEnd w:id="0"/>
      <w:r w:rsidR="00D10E5D" w:rsidRPr="00BF6A93">
        <w:rPr>
          <w:rFonts w:ascii="Times" w:eastAsia="Times New Roman" w:hAnsi="Times" w:cs="Times New Roman"/>
          <w:bCs/>
          <w:i/>
          <w:iCs/>
          <w:color w:val="000000" w:themeColor="text1"/>
          <w:sz w:val="24"/>
          <w:szCs w:val="24"/>
          <w:lang w:val="en-US"/>
        </w:rPr>
        <w:t>Resources</w:t>
      </w:r>
    </w:p>
    <w:p w14:paraId="66424920" w14:textId="77777777" w:rsidR="00D10E5D" w:rsidRPr="00BF6A93" w:rsidRDefault="00D10E5D" w:rsidP="00BF6A93">
      <w:pPr>
        <w:spacing w:before="100" w:after="100" w:line="240" w:lineRule="auto"/>
        <w:contextualSpacing/>
        <w:jc w:val="both"/>
        <w:rPr>
          <w:rFonts w:ascii="Times" w:eastAsia="Times New Roman" w:hAnsi="Times" w:cs="Times New Roman"/>
          <w:bCs/>
          <w:color w:val="000000" w:themeColor="text1"/>
          <w:sz w:val="24"/>
          <w:szCs w:val="24"/>
          <w:lang w:val="en-US"/>
        </w:rPr>
      </w:pPr>
    </w:p>
    <w:p w14:paraId="4AFD1114" w14:textId="77777777" w:rsidR="00522822" w:rsidRPr="00BF6A93" w:rsidRDefault="00D960ED" w:rsidP="00BF6A93">
      <w:pPr>
        <w:tabs>
          <w:tab w:val="left" w:pos="4435"/>
        </w:tabs>
        <w:spacing w:before="100" w:after="100" w:line="240" w:lineRule="auto"/>
        <w:contextualSpacing/>
        <w:jc w:val="both"/>
        <w:rPr>
          <w:rFonts w:ascii="Times" w:eastAsia="Times New Roman" w:hAnsi="Times" w:cs="Times New Roman"/>
          <w:b/>
          <w:color w:val="000000" w:themeColor="text1"/>
          <w:sz w:val="24"/>
          <w:szCs w:val="24"/>
          <w:lang w:val="en-US"/>
        </w:rPr>
      </w:pPr>
      <w:r w:rsidRPr="00BF6A93">
        <w:rPr>
          <w:rFonts w:ascii="Times" w:eastAsia="Times New Roman" w:hAnsi="Times" w:cs="Times New Roman"/>
          <w:b/>
          <w:color w:val="000000" w:themeColor="text1"/>
          <w:sz w:val="24"/>
          <w:szCs w:val="24"/>
          <w:lang w:val="en-US"/>
        </w:rPr>
        <w:t>INTRODUCTION</w:t>
      </w:r>
    </w:p>
    <w:p w14:paraId="6984FBC3" w14:textId="48393953" w:rsidR="00522822" w:rsidRPr="00BF6A93" w:rsidRDefault="00522822" w:rsidP="00BF6A93">
      <w:pPr>
        <w:spacing w:line="240" w:lineRule="auto"/>
        <w:jc w:val="both"/>
        <w:rPr>
          <w:rFonts w:ascii="Times" w:hAnsi="Times" w:cs="Times New Roman"/>
          <w:sz w:val="24"/>
          <w:szCs w:val="24"/>
        </w:rPr>
      </w:pPr>
      <w:r w:rsidRPr="00BF6A93">
        <w:rPr>
          <w:rFonts w:ascii="Times" w:hAnsi="Times" w:cs="Times New Roman"/>
          <w:sz w:val="24"/>
          <w:szCs w:val="24"/>
        </w:rPr>
        <w:t>Nigeria is a country with a large population and growing economy but its education sector faces significant challenges. The country’s education system is characterized by inadequate infrastructure; shortage of qualified teachers and poor learning outcome (federal ministry of education (2019). Science education in particular chemistry is critical for Nigeria’s economy development and technological advancement, however the teaching and learning of chemistry in Nigerian schools are hindered by several factors including inadequate laboratory facilities, shortage of qualified science teachers and lack of access to modern technology, Okebukola (2017)</w:t>
      </w:r>
      <w:r w:rsidR="000E6B83" w:rsidRPr="00BF6A93">
        <w:rPr>
          <w:rFonts w:ascii="Times" w:hAnsi="Times" w:cs="Times New Roman"/>
          <w:sz w:val="24"/>
          <w:szCs w:val="24"/>
        </w:rPr>
        <w:t>,</w:t>
      </w:r>
      <w:r w:rsidRPr="00BF6A93">
        <w:rPr>
          <w:rFonts w:ascii="Times" w:hAnsi="Times" w:cs="Times New Roman"/>
          <w:sz w:val="24"/>
          <w:szCs w:val="24"/>
        </w:rPr>
        <w:t xml:space="preserve"> Science education is essential for developing critical thinking, problem solving and analytical skills, Chemistry as a fundamental component of science plays a crucial role in the educational framework of Nigeria. It forms an essential part of the secondary</w:t>
      </w:r>
      <w:r w:rsidRPr="00BF6A93">
        <w:rPr>
          <w:rFonts w:ascii="Times" w:eastAsia="Times New Roman" w:hAnsi="Times" w:cs="Times New Roman"/>
          <w:sz w:val="24"/>
          <w:szCs w:val="24"/>
        </w:rPr>
        <w:t xml:space="preserve"> </w:t>
      </w:r>
      <w:r w:rsidRPr="00BF6A93">
        <w:rPr>
          <w:rFonts w:ascii="Times" w:hAnsi="Times" w:cs="Times New Roman"/>
          <w:sz w:val="24"/>
          <w:szCs w:val="24"/>
        </w:rPr>
        <w:t>school educational system, training pupils for many scientific and health-related occupations.</w:t>
      </w:r>
    </w:p>
    <w:p w14:paraId="2DBB5D54" w14:textId="362A4464" w:rsidR="00522822" w:rsidRPr="00BF6A93" w:rsidRDefault="00522822" w:rsidP="00BF6A93">
      <w:pPr>
        <w:spacing w:line="240" w:lineRule="auto"/>
        <w:jc w:val="both"/>
        <w:rPr>
          <w:rFonts w:ascii="Times" w:hAnsi="Times" w:cs="Times New Roman"/>
          <w:sz w:val="24"/>
          <w:szCs w:val="24"/>
        </w:rPr>
      </w:pPr>
      <w:r w:rsidRPr="00BF6A93">
        <w:rPr>
          <w:rFonts w:ascii="Times" w:hAnsi="Times" w:cs="Times New Roman"/>
          <w:sz w:val="24"/>
          <w:szCs w:val="24"/>
        </w:rPr>
        <w:t>The goal of chemistry education in Nigeria is to give students a thorough grasp of the processes involved in learning chemistry, how to teach it most effectively, and how chemistry interacts with the environment. The curriculum seeks to improve students' critical thinking, problem-solving, and other abilities</w:t>
      </w:r>
      <w:r w:rsidR="00EE307B" w:rsidRPr="00BF6A93">
        <w:rPr>
          <w:rFonts w:ascii="Times" w:hAnsi="Times" w:cs="Times New Roman"/>
          <w:sz w:val="24"/>
          <w:szCs w:val="24"/>
        </w:rPr>
        <w:t xml:space="preserve"> </w:t>
      </w:r>
      <w:r w:rsidRPr="00BF6A93">
        <w:rPr>
          <w:rFonts w:ascii="Times" w:hAnsi="Times" w:cs="Times New Roman"/>
          <w:sz w:val="24"/>
          <w:szCs w:val="24"/>
        </w:rPr>
        <w:t>The National Policy on Education, which oversees the Nigerian educational system, places a strong emphasis on science education as a means of advancing the country. Despite this emphasis, there can be considerable regional variations in the implementation and quality of chemistry instruction due to a variety of factors, including digital devices, teachers that are proficient in digital technology, laboratory facilities, and teaching aids.</w:t>
      </w:r>
    </w:p>
    <w:p w14:paraId="07F8322A" w14:textId="312F008F" w:rsidR="00522822" w:rsidRPr="00BF6A93" w:rsidRDefault="00522822" w:rsidP="00BF6A93">
      <w:pPr>
        <w:spacing w:line="240" w:lineRule="auto"/>
        <w:jc w:val="both"/>
        <w:rPr>
          <w:rFonts w:ascii="Times" w:hAnsi="Times" w:cs="Times New Roman"/>
          <w:sz w:val="24"/>
          <w:szCs w:val="24"/>
        </w:rPr>
      </w:pPr>
      <w:r w:rsidRPr="00BF6A93">
        <w:rPr>
          <w:rFonts w:ascii="Times" w:hAnsi="Times" w:cs="Times New Roman"/>
          <w:sz w:val="24"/>
          <w:szCs w:val="24"/>
        </w:rPr>
        <w:t xml:space="preserve">Teaching and learning are central functions of schools, with teaching aimed at transforming a learner's </w:t>
      </w:r>
      <w:r w:rsidR="00BD2B84" w:rsidRPr="00BF6A93">
        <w:rPr>
          <w:rFonts w:ascii="Times" w:hAnsi="Times" w:cs="Times New Roman"/>
          <w:sz w:val="24"/>
          <w:szCs w:val="24"/>
        </w:rPr>
        <w:t>behaviours</w:t>
      </w:r>
      <w:r w:rsidRPr="00BF6A93">
        <w:rPr>
          <w:rFonts w:ascii="Times" w:hAnsi="Times" w:cs="Times New Roman"/>
          <w:sz w:val="24"/>
          <w:szCs w:val="24"/>
        </w:rPr>
        <w:t xml:space="preserve">, including changes in attitude, knowledge, skills, or appreciation Paul, </w:t>
      </w:r>
      <w:r w:rsidR="000E6B83" w:rsidRPr="00BF6A93">
        <w:rPr>
          <w:rFonts w:ascii="Times" w:hAnsi="Times" w:cs="Times New Roman"/>
          <w:sz w:val="24"/>
          <w:szCs w:val="24"/>
        </w:rPr>
        <w:t>(</w:t>
      </w:r>
      <w:r w:rsidRPr="00BF6A93">
        <w:rPr>
          <w:rFonts w:ascii="Times" w:hAnsi="Times" w:cs="Times New Roman"/>
          <w:sz w:val="24"/>
          <w:szCs w:val="24"/>
        </w:rPr>
        <w:t xml:space="preserve">2016). Effective teaching not only sparks student interest but also improves academic achievement. For this reason, the availability and effective use of instructional materials are crucial, as they help students grasp ideas more effectively Eze &amp; Ojuro, </w:t>
      </w:r>
      <w:r w:rsidR="000E6B83" w:rsidRPr="00BF6A93">
        <w:rPr>
          <w:rFonts w:ascii="Times" w:hAnsi="Times" w:cs="Times New Roman"/>
          <w:sz w:val="24"/>
          <w:szCs w:val="24"/>
        </w:rPr>
        <w:t>(</w:t>
      </w:r>
      <w:r w:rsidRPr="00BF6A93">
        <w:rPr>
          <w:rFonts w:ascii="Times" w:hAnsi="Times" w:cs="Times New Roman"/>
          <w:sz w:val="24"/>
          <w:szCs w:val="24"/>
        </w:rPr>
        <w:t>2020). While teachers play a pivotal role, they alone cannot provide all the conditions necessary for successful teaching and learning; supportive instructional resources are also essential. Instructional resources—such as visual aids, models, and hands-on materials—engage multiple senses and enhance understanding (; Maran &amp; Burke, 2019; Nwike &amp; Onyejegbu, 2019). Mezieobi, Fabura, and Mezieobi (2018) argued that teaching with instructional resources greatly enhances learning and content retention compared to instruct</w:t>
      </w:r>
      <w:r w:rsidR="000E6B83" w:rsidRPr="00BF6A93">
        <w:rPr>
          <w:rFonts w:ascii="Times" w:hAnsi="Times" w:cs="Times New Roman"/>
          <w:sz w:val="24"/>
          <w:szCs w:val="24"/>
        </w:rPr>
        <w:t>ion</w:t>
      </w:r>
      <w:r w:rsidRPr="00BF6A93">
        <w:rPr>
          <w:rFonts w:ascii="Times" w:hAnsi="Times" w:cs="Times New Roman"/>
          <w:sz w:val="24"/>
          <w:szCs w:val="24"/>
        </w:rPr>
        <w:t xml:space="preserve"> without these resources.</w:t>
      </w:r>
    </w:p>
    <w:p w14:paraId="57A93625" w14:textId="3C65A81C" w:rsidR="00522822" w:rsidRPr="00BF6A93" w:rsidRDefault="00522822" w:rsidP="00BF6A93">
      <w:pPr>
        <w:spacing w:line="240" w:lineRule="auto"/>
        <w:jc w:val="both"/>
        <w:rPr>
          <w:rFonts w:ascii="Times" w:hAnsi="Times" w:cs="Times New Roman"/>
          <w:sz w:val="24"/>
          <w:szCs w:val="24"/>
        </w:rPr>
      </w:pPr>
      <w:r w:rsidRPr="00BF6A93">
        <w:rPr>
          <w:rFonts w:ascii="Times" w:hAnsi="Times" w:cs="Times New Roman"/>
          <w:sz w:val="24"/>
          <w:szCs w:val="24"/>
        </w:rPr>
        <w:t>Effective chemistry instruction requires the use of teaching tools because they give students concrete, interactive ways to connect with difficult ideas. These materials, which improve the learning process by giving abstract concepts more tangible form, include textbooks, lab</w:t>
      </w:r>
      <w:r w:rsidR="000E6B83" w:rsidRPr="00BF6A93">
        <w:rPr>
          <w:rFonts w:ascii="Times" w:hAnsi="Times" w:cs="Times New Roman"/>
          <w:sz w:val="24"/>
          <w:szCs w:val="24"/>
        </w:rPr>
        <w:t>oratory</w:t>
      </w:r>
      <w:r w:rsidRPr="00BF6A93">
        <w:rPr>
          <w:rFonts w:ascii="Times" w:hAnsi="Times" w:cs="Times New Roman"/>
          <w:sz w:val="24"/>
          <w:szCs w:val="24"/>
        </w:rPr>
        <w:t xml:space="preserve"> apparatus, multimedia aids, and practical kits. For example, printed resources like reference books, workbooks, and textbooks offer fundamental information and thorough explanations in line with academic standards (Johnson &amp; Lee, 2021; Miller et al., 2023). Reference books facilitate advanced learning, workbooks reinforce concepts through </w:t>
      </w:r>
      <w:r w:rsidRPr="00BF6A93">
        <w:rPr>
          <w:rFonts w:ascii="Times" w:hAnsi="Times" w:cs="Times New Roman"/>
          <w:sz w:val="24"/>
          <w:szCs w:val="24"/>
        </w:rPr>
        <w:lastRenderedPageBreak/>
        <w:t xml:space="preserve">exercises, and textbooks provide thorough covering (Wilson &amp; Thompson, 2020). Chemistry principles can be applied practically and hands-on with the use of laboratory equipment, such as apparatus and chemical reagents. By providing dynamic and adaptable learning possibilities, educational software, online simulations, and interactive movies improve engagement and comprehension in the digital age Norton &amp; Davis, </w:t>
      </w:r>
      <w:r w:rsidR="000E6B83" w:rsidRPr="00BF6A93">
        <w:rPr>
          <w:rFonts w:ascii="Times" w:hAnsi="Times" w:cs="Times New Roman"/>
          <w:sz w:val="24"/>
          <w:szCs w:val="24"/>
        </w:rPr>
        <w:t>(</w:t>
      </w:r>
      <w:r w:rsidRPr="00BF6A93">
        <w:rPr>
          <w:rFonts w:ascii="Times" w:hAnsi="Times" w:cs="Times New Roman"/>
          <w:sz w:val="24"/>
          <w:szCs w:val="24"/>
        </w:rPr>
        <w:t>2023). By offering visual aids that clarify complicated information and accommodate a variety of learning styles, supplemental materials such as charts, posters, and models further enhance learning (Reid &amp; Evans, 2022).</w:t>
      </w:r>
    </w:p>
    <w:p w14:paraId="118F0ED3" w14:textId="14935BC1" w:rsidR="00522822" w:rsidRPr="00BF6A93" w:rsidRDefault="00522822" w:rsidP="00BF6A93">
      <w:pPr>
        <w:spacing w:line="240" w:lineRule="auto"/>
        <w:jc w:val="both"/>
        <w:rPr>
          <w:rFonts w:ascii="Times" w:hAnsi="Times" w:cs="Times New Roman"/>
          <w:sz w:val="24"/>
          <w:szCs w:val="24"/>
        </w:rPr>
      </w:pPr>
      <w:r w:rsidRPr="00BF6A93">
        <w:rPr>
          <w:rFonts w:ascii="Times" w:hAnsi="Times" w:cs="Times New Roman"/>
          <w:sz w:val="24"/>
          <w:szCs w:val="24"/>
        </w:rPr>
        <w:t xml:space="preserve">Well-equipped labs, current textbooks, and contemporary multimedia tools all contribute to a more engaging and comprehensive educational experience. Therefore, the availability and quality of these resources are essential for guaranteeing that students receive a strong and effective chemistry education. High-quality teaching resources can significantly improve student understanding, retention, and interest in chemistry, leading to better academic outcomes and a stronger foundation for future scientific </w:t>
      </w:r>
      <w:r w:rsidR="00BD2B84" w:rsidRPr="00BF6A93">
        <w:rPr>
          <w:rFonts w:ascii="Times" w:hAnsi="Times" w:cs="Times New Roman"/>
          <w:sz w:val="24"/>
          <w:szCs w:val="24"/>
        </w:rPr>
        <w:t>endeavours</w:t>
      </w:r>
      <w:r w:rsidRPr="00BF6A93">
        <w:rPr>
          <w:rFonts w:ascii="Times" w:hAnsi="Times" w:cs="Times New Roman"/>
          <w:sz w:val="24"/>
          <w:szCs w:val="24"/>
        </w:rPr>
        <w:t>. Inadequate or outdated teaching resources can hinder the learning process, leading to diminished educational outcomes.</w:t>
      </w:r>
    </w:p>
    <w:p w14:paraId="38385EEA" w14:textId="203FB2F0" w:rsidR="00522822" w:rsidRPr="00BF6A93" w:rsidRDefault="00522822" w:rsidP="00BF6A93">
      <w:pPr>
        <w:spacing w:line="240" w:lineRule="auto"/>
        <w:jc w:val="both"/>
        <w:rPr>
          <w:rFonts w:ascii="Times" w:hAnsi="Times" w:cs="Times New Roman"/>
          <w:sz w:val="24"/>
          <w:szCs w:val="24"/>
        </w:rPr>
      </w:pPr>
      <w:r w:rsidRPr="00BF6A93">
        <w:rPr>
          <w:rFonts w:ascii="Times" w:hAnsi="Times" w:cs="Times New Roman"/>
          <w:sz w:val="24"/>
          <w:szCs w:val="24"/>
        </w:rPr>
        <w:t xml:space="preserve">Urban and rural educational contexts differ greatly, and these variations can have a substantial impact on learning results in chemistry education as well as the quantity and </w:t>
      </w:r>
      <w:r w:rsidR="000E6B83" w:rsidRPr="00BF6A93">
        <w:rPr>
          <w:rFonts w:ascii="Times" w:hAnsi="Times" w:cs="Times New Roman"/>
          <w:sz w:val="24"/>
          <w:szCs w:val="24"/>
        </w:rPr>
        <w:t>Caliber</w:t>
      </w:r>
      <w:r w:rsidRPr="00BF6A93">
        <w:rPr>
          <w:rFonts w:ascii="Times" w:hAnsi="Times" w:cs="Times New Roman"/>
          <w:sz w:val="24"/>
          <w:szCs w:val="24"/>
        </w:rPr>
        <w:t xml:space="preserve"> of instructional resources available. Students typically gain from having more access to a variety of resources in urban schools. These institutions frequently have more sophisticated facilities, such as modern technology, a wide range of texts and online resources, and well-equipped labs. The greater funding levels generally associated with urban schools, which can afford to invest in top-notch instructional materials and cutting-edge equipment, encourage the availability of these resources (Smith &amp; Jones, 2022). Moreover, </w:t>
      </w:r>
      <w:r w:rsidR="000E6B83" w:rsidRPr="00BF6A93">
        <w:rPr>
          <w:rFonts w:ascii="Times" w:hAnsi="Times" w:cs="Times New Roman"/>
          <w:sz w:val="24"/>
          <w:szCs w:val="24"/>
        </w:rPr>
        <w:t>urban</w:t>
      </w:r>
      <w:r w:rsidRPr="00BF6A93">
        <w:rPr>
          <w:rFonts w:ascii="Times" w:hAnsi="Times" w:cs="Times New Roman"/>
          <w:sz w:val="24"/>
          <w:szCs w:val="24"/>
        </w:rPr>
        <w:t xml:space="preserve"> schools frequently attract better skilled teachers who have had significant training and professional development opportunities. This concentration of trained educators contributes to higher teaching standards and the effective use of existing resources, which can enhance the entire learning experience and lead to enhanced academic outcomes (Johnson &amp; Lee, 2021). Although urban and rural issues might not apply in federal schools, the combination of resources and qualified teachers fosters an atmosphere that encourages high levels of student </w:t>
      </w:r>
      <w:r w:rsidR="000E6B83" w:rsidRPr="00BF6A93">
        <w:rPr>
          <w:rFonts w:ascii="Times" w:hAnsi="Times" w:cs="Times New Roman"/>
          <w:sz w:val="24"/>
          <w:szCs w:val="24"/>
        </w:rPr>
        <w:t>activities</w:t>
      </w:r>
      <w:r w:rsidRPr="00BF6A93">
        <w:rPr>
          <w:rFonts w:ascii="Times" w:hAnsi="Times" w:cs="Times New Roman"/>
          <w:sz w:val="24"/>
          <w:szCs w:val="24"/>
        </w:rPr>
        <w:t xml:space="preserve"> and achievement.</w:t>
      </w:r>
    </w:p>
    <w:p w14:paraId="659DFB91" w14:textId="63067765" w:rsidR="00522822" w:rsidRPr="00BF6A93" w:rsidRDefault="00522822" w:rsidP="00BF6A93">
      <w:pPr>
        <w:spacing w:line="240" w:lineRule="auto"/>
        <w:jc w:val="both"/>
        <w:rPr>
          <w:rFonts w:ascii="Times" w:hAnsi="Times" w:cs="Times New Roman"/>
          <w:sz w:val="24"/>
          <w:szCs w:val="24"/>
        </w:rPr>
      </w:pPr>
      <w:r w:rsidRPr="00BF6A93">
        <w:rPr>
          <w:rFonts w:ascii="Times" w:hAnsi="Times" w:cs="Times New Roman"/>
          <w:sz w:val="24"/>
          <w:szCs w:val="24"/>
        </w:rPr>
        <w:t>On the other hand, rural schools frequently deal with a variety of issues that may affect the standard and efficacy of instruction. Because of their lower budget levels and logistical limitations, these schools usually have limited access to resources. Consequently, rural schools could have restricted access to digital resources, obsolete lab</w:t>
      </w:r>
      <w:r w:rsidR="000E6B83" w:rsidRPr="00BF6A93">
        <w:rPr>
          <w:rFonts w:ascii="Times" w:hAnsi="Times" w:cs="Times New Roman"/>
          <w:sz w:val="24"/>
          <w:szCs w:val="24"/>
        </w:rPr>
        <w:t>oratory</w:t>
      </w:r>
      <w:r w:rsidRPr="00BF6A93">
        <w:rPr>
          <w:rFonts w:ascii="Times" w:hAnsi="Times" w:cs="Times New Roman"/>
          <w:sz w:val="24"/>
          <w:szCs w:val="24"/>
        </w:rPr>
        <w:t xml:space="preserve"> equipment, and fewer textbooks (Carter &amp; Patel, 2022). The practical components of chemistry education may be further hampered by infrastructure deficiencies, such as inadequate laboratory facilities and poor upkeep of current resources. Furthermore, compared to their urban counterparts, teachers in rural areas might not have as many possibilities for teacher training, which could result in a gap in their professional growth (Adams &amp; Thompson, 2023). The quality of instruction as well as the capacity to use and incorporate accessible resources into the curriculum might be impacted by this lack of continuous training. As a result, these difficulties may affect kids' learning outcomes, making it more challenging for them to reach the same standard of academic achievement and conceptual comprehension found in urban schools. However, there may be unequal distribution, bureaucratic obstacles, and variation among schools. Federal schools in Nigeria may have different levels of teaching resources but greater funding, access to teaching resources, and qualified teachers.</w:t>
      </w:r>
    </w:p>
    <w:p w14:paraId="17FC443E" w14:textId="03915278" w:rsidR="00813648" w:rsidRPr="00BF6A93" w:rsidRDefault="00522822" w:rsidP="00BF6A93">
      <w:pPr>
        <w:spacing w:line="240" w:lineRule="auto"/>
        <w:jc w:val="both"/>
        <w:rPr>
          <w:rFonts w:ascii="Times" w:eastAsia="Times New Roman" w:hAnsi="Times" w:cs="Times New Roman"/>
          <w:b/>
          <w:color w:val="000000" w:themeColor="text1"/>
          <w:sz w:val="24"/>
          <w:szCs w:val="24"/>
          <w:lang w:val="en-US"/>
        </w:rPr>
      </w:pPr>
      <w:r w:rsidRPr="00BF6A93">
        <w:rPr>
          <w:rFonts w:ascii="Times" w:hAnsi="Times" w:cs="Times New Roman"/>
          <w:sz w:val="24"/>
          <w:szCs w:val="24"/>
        </w:rPr>
        <w:t xml:space="preserve">As such, a focused evaluation of chemistry teaching resources and </w:t>
      </w:r>
      <w:r w:rsidR="000E6B83" w:rsidRPr="00BF6A93">
        <w:rPr>
          <w:rFonts w:ascii="Times" w:hAnsi="Times" w:cs="Times New Roman"/>
          <w:sz w:val="24"/>
          <w:szCs w:val="24"/>
        </w:rPr>
        <w:t>the</w:t>
      </w:r>
      <w:r w:rsidRPr="00BF6A93">
        <w:rPr>
          <w:rFonts w:ascii="Times" w:hAnsi="Times" w:cs="Times New Roman"/>
          <w:sz w:val="24"/>
          <w:szCs w:val="24"/>
        </w:rPr>
        <w:t xml:space="preserve"> impact on learning outcomes in both federal and state (urban and rural) schools is essential for formulating strategies to improve educational quality and ensure that all students receive a robust and effective education result in gaps in knowledge and understanding, ultimately </w:t>
      </w:r>
      <w:r w:rsidR="000E6B83" w:rsidRPr="00BF6A93">
        <w:rPr>
          <w:rFonts w:ascii="Times" w:hAnsi="Times" w:cs="Times New Roman"/>
          <w:sz w:val="24"/>
          <w:szCs w:val="24"/>
        </w:rPr>
        <w:t xml:space="preserve">factors </w:t>
      </w:r>
      <w:r w:rsidRPr="00BF6A93">
        <w:rPr>
          <w:rFonts w:ascii="Times" w:hAnsi="Times" w:cs="Times New Roman"/>
          <w:sz w:val="24"/>
          <w:szCs w:val="24"/>
        </w:rPr>
        <w:t xml:space="preserve">affecting academic performance and future opportunities in science-related fields. The purpose of this study is to compare the existing condition of teaching resources in federal and state (rural and urban) schools and determine how these variations </w:t>
      </w:r>
      <w:r w:rsidR="000E6B83" w:rsidRPr="00BF6A93">
        <w:rPr>
          <w:rFonts w:ascii="Times" w:hAnsi="Times" w:cs="Times New Roman"/>
          <w:sz w:val="24"/>
          <w:szCs w:val="24"/>
        </w:rPr>
        <w:t>affect</w:t>
      </w:r>
      <w:r w:rsidRPr="00BF6A93">
        <w:rPr>
          <w:rFonts w:ascii="Times" w:hAnsi="Times" w:cs="Times New Roman"/>
          <w:sz w:val="24"/>
          <w:szCs w:val="24"/>
        </w:rPr>
        <w:t xml:space="preserve"> students' learning outcomes, particularly between federal and state</w:t>
      </w:r>
      <w:r w:rsidR="000E6B83" w:rsidRPr="00BF6A93">
        <w:rPr>
          <w:rFonts w:ascii="Times" w:hAnsi="Times" w:cs="Times New Roman"/>
          <w:sz w:val="24"/>
          <w:szCs w:val="24"/>
        </w:rPr>
        <w:t xml:space="preserve"> (</w:t>
      </w:r>
      <w:r w:rsidRPr="00BF6A93">
        <w:rPr>
          <w:rFonts w:ascii="Times" w:hAnsi="Times" w:cs="Times New Roman"/>
          <w:sz w:val="24"/>
          <w:szCs w:val="24"/>
        </w:rPr>
        <w:t>urban</w:t>
      </w:r>
      <w:r w:rsidR="000E6B83" w:rsidRPr="00BF6A93">
        <w:rPr>
          <w:rFonts w:ascii="Times" w:hAnsi="Times" w:cs="Times New Roman"/>
          <w:sz w:val="24"/>
          <w:szCs w:val="24"/>
        </w:rPr>
        <w:t>)</w:t>
      </w:r>
      <w:r w:rsidRPr="00BF6A93">
        <w:rPr>
          <w:rFonts w:ascii="Times" w:hAnsi="Times" w:cs="Times New Roman"/>
          <w:sz w:val="24"/>
          <w:szCs w:val="24"/>
        </w:rPr>
        <w:t xml:space="preserve"> schools</w:t>
      </w:r>
      <w:r w:rsidR="000E6B83" w:rsidRPr="00BF6A93">
        <w:rPr>
          <w:rFonts w:ascii="Times" w:hAnsi="Times" w:cs="Times New Roman"/>
          <w:sz w:val="24"/>
          <w:szCs w:val="24"/>
        </w:rPr>
        <w:t xml:space="preserve"> that has almost similar factors. </w:t>
      </w:r>
      <w:r w:rsidR="000E6B83" w:rsidRPr="00BF6A93">
        <w:rPr>
          <w:rFonts w:ascii="Times" w:eastAsia="Times New Roman" w:hAnsi="Times" w:cs="Times New Roman"/>
          <w:b/>
          <w:color w:val="000000" w:themeColor="text1"/>
          <w:sz w:val="24"/>
          <w:szCs w:val="24"/>
          <w:lang w:val="en-US"/>
        </w:rPr>
        <w:tab/>
      </w:r>
    </w:p>
    <w:p w14:paraId="7CF5FA54" w14:textId="77777777" w:rsidR="000E6B83" w:rsidRPr="00BF6A93" w:rsidRDefault="000E6B83" w:rsidP="00BF6A93">
      <w:pPr>
        <w:spacing w:line="240" w:lineRule="auto"/>
        <w:jc w:val="both"/>
        <w:rPr>
          <w:rFonts w:ascii="Times" w:hAnsi="Times" w:cs="Times New Roman"/>
          <w:sz w:val="24"/>
          <w:szCs w:val="24"/>
        </w:rPr>
      </w:pPr>
    </w:p>
    <w:p w14:paraId="25E5A0C4" w14:textId="2388C4FB" w:rsidR="00813648" w:rsidRPr="00BF6A93" w:rsidRDefault="00D960ED" w:rsidP="00BF6A93">
      <w:pPr>
        <w:pStyle w:val="Heading2"/>
        <w:tabs>
          <w:tab w:val="left" w:pos="8890"/>
        </w:tabs>
        <w:spacing w:line="240" w:lineRule="auto"/>
        <w:contextualSpacing/>
        <w:jc w:val="both"/>
        <w:rPr>
          <w:rStyle w:val="Strong"/>
          <w:rFonts w:ascii="Times" w:hAnsi="Times" w:cs="Times New Roman"/>
          <w:b/>
          <w:bCs/>
          <w:color w:val="000000" w:themeColor="text1"/>
          <w:sz w:val="24"/>
          <w:szCs w:val="24"/>
        </w:rPr>
      </w:pPr>
      <w:r w:rsidRPr="00BF6A93">
        <w:rPr>
          <w:rStyle w:val="Strong"/>
          <w:rFonts w:ascii="Times" w:hAnsi="Times" w:cs="Times New Roman"/>
          <w:b/>
          <w:bCs/>
          <w:color w:val="000000" w:themeColor="text1"/>
          <w:sz w:val="24"/>
          <w:szCs w:val="24"/>
        </w:rPr>
        <w:lastRenderedPageBreak/>
        <w:t>Research Hypotheses</w:t>
      </w:r>
      <w:r w:rsidR="00660890" w:rsidRPr="00BF6A93">
        <w:rPr>
          <w:rStyle w:val="Strong"/>
          <w:rFonts w:ascii="Times" w:hAnsi="Times" w:cs="Times New Roman"/>
          <w:b/>
          <w:bCs/>
          <w:color w:val="000000" w:themeColor="text1"/>
          <w:sz w:val="24"/>
          <w:szCs w:val="24"/>
        </w:rPr>
        <w:tab/>
      </w:r>
    </w:p>
    <w:p w14:paraId="75555452" w14:textId="77777777" w:rsidR="00813648" w:rsidRPr="00BF6A93" w:rsidRDefault="00D960ED" w:rsidP="00BF6A93">
      <w:pPr>
        <w:spacing w:line="240" w:lineRule="auto"/>
        <w:ind w:firstLine="360"/>
        <w:contextualSpacing/>
        <w:jc w:val="both"/>
        <w:rPr>
          <w:rFonts w:ascii="Times" w:hAnsi="Times" w:cs="Times New Roman"/>
          <w:color w:val="000000" w:themeColor="text1"/>
          <w:sz w:val="24"/>
          <w:szCs w:val="24"/>
        </w:rPr>
      </w:pPr>
      <w:r w:rsidRPr="00BF6A93">
        <w:rPr>
          <w:rFonts w:ascii="Times" w:hAnsi="Times" w:cs="Times New Roman"/>
          <w:color w:val="000000" w:themeColor="text1"/>
          <w:sz w:val="24"/>
          <w:szCs w:val="24"/>
        </w:rPr>
        <w:t>The following hypotheses guide the study</w:t>
      </w:r>
    </w:p>
    <w:p w14:paraId="6590B4D0" w14:textId="77777777" w:rsidR="00813648" w:rsidRPr="00BF6A93" w:rsidRDefault="00D960ED" w:rsidP="00BF6A93">
      <w:pPr>
        <w:pStyle w:val="ListParagraph"/>
        <w:numPr>
          <w:ilvl w:val="0"/>
          <w:numId w:val="18"/>
        </w:numPr>
        <w:spacing w:before="100" w:after="100" w:line="240" w:lineRule="auto"/>
        <w:jc w:val="both"/>
        <w:rPr>
          <w:rFonts w:ascii="Times" w:eastAsia="Times New Roman" w:hAnsi="Times" w:cs="Times New Roman"/>
          <w:color w:val="000000" w:themeColor="text1"/>
          <w:sz w:val="24"/>
          <w:szCs w:val="24"/>
          <w:lang w:val="en-US"/>
        </w:rPr>
      </w:pPr>
      <w:bookmarkStart w:id="1" w:name="_Hlk185215130"/>
      <w:r w:rsidRPr="00BF6A93">
        <w:rPr>
          <w:rFonts w:ascii="Times" w:eastAsia="Times New Roman" w:hAnsi="Times" w:cs="Times New Roman"/>
          <w:color w:val="000000" w:themeColor="text1"/>
          <w:sz w:val="24"/>
          <w:szCs w:val="24"/>
          <w:lang w:val="en-US"/>
        </w:rPr>
        <w:t>There is no significant difference in the current state of chemistry teaching resources between federal and state(urban)   schools in southwest Nigeria</w:t>
      </w:r>
    </w:p>
    <w:p w14:paraId="7B758678" w14:textId="77777777" w:rsidR="00813648" w:rsidRPr="00BF6A93" w:rsidRDefault="00D960ED" w:rsidP="00BF6A93">
      <w:pPr>
        <w:pStyle w:val="ListParagraph"/>
        <w:numPr>
          <w:ilvl w:val="0"/>
          <w:numId w:val="18"/>
        </w:numPr>
        <w:spacing w:before="100" w:after="100" w:line="240" w:lineRule="auto"/>
        <w:jc w:val="both"/>
        <w:rPr>
          <w:rFonts w:ascii="Times" w:eastAsia="Times New Roman" w:hAnsi="Times" w:cs="Times New Roman"/>
          <w:color w:val="000000" w:themeColor="text1"/>
          <w:sz w:val="24"/>
          <w:szCs w:val="24"/>
          <w:lang w:val="en-US"/>
        </w:rPr>
      </w:pPr>
      <w:r w:rsidRPr="00BF6A93">
        <w:rPr>
          <w:rFonts w:ascii="Times" w:eastAsia="Times New Roman" w:hAnsi="Times" w:cs="Times New Roman"/>
          <w:color w:val="000000" w:themeColor="text1"/>
          <w:sz w:val="24"/>
          <w:szCs w:val="24"/>
          <w:lang w:val="en-US"/>
        </w:rPr>
        <w:t>There is no significant difference in the current state of chemistry teaching resources between federal and state(rural) schools in southwest Nigeria</w:t>
      </w:r>
    </w:p>
    <w:p w14:paraId="66B4B3E9" w14:textId="55099DEF" w:rsidR="00813648" w:rsidRPr="00BF6A93" w:rsidRDefault="00903E98" w:rsidP="00BF6A93">
      <w:pPr>
        <w:pStyle w:val="ListParagraph"/>
        <w:numPr>
          <w:ilvl w:val="0"/>
          <w:numId w:val="18"/>
        </w:numPr>
        <w:spacing w:before="100" w:after="100" w:line="240" w:lineRule="auto"/>
        <w:jc w:val="both"/>
        <w:rPr>
          <w:rFonts w:ascii="Times" w:eastAsia="Times New Roman" w:hAnsi="Times" w:cs="Times New Roman"/>
          <w:color w:val="000000" w:themeColor="text1"/>
          <w:sz w:val="24"/>
          <w:szCs w:val="24"/>
          <w:lang w:val="en-US"/>
        </w:rPr>
      </w:pPr>
      <w:bookmarkStart w:id="2" w:name="_Hlk185215466"/>
      <w:bookmarkEnd w:id="1"/>
      <w:r w:rsidRPr="00BF6A93">
        <w:rPr>
          <w:rFonts w:ascii="Times" w:eastAsia="Times New Roman" w:hAnsi="Times" w:cs="Times New Roman"/>
          <w:color w:val="000000" w:themeColor="text1"/>
          <w:sz w:val="24"/>
          <w:szCs w:val="24"/>
          <w:lang w:val="en-US"/>
        </w:rPr>
        <w:t xml:space="preserve">There is no significant difference in the learning outcome of </w:t>
      </w:r>
      <w:r w:rsidR="00BD2B84" w:rsidRPr="00BF6A93">
        <w:rPr>
          <w:rFonts w:ascii="Times" w:eastAsia="Times New Roman" w:hAnsi="Times" w:cs="Times New Roman"/>
          <w:color w:val="000000" w:themeColor="text1"/>
          <w:sz w:val="24"/>
          <w:szCs w:val="24"/>
          <w:lang w:val="en-US"/>
        </w:rPr>
        <w:t>Students between</w:t>
      </w:r>
      <w:r w:rsidRPr="00BF6A93">
        <w:rPr>
          <w:rFonts w:ascii="Times" w:eastAsia="Times New Roman" w:hAnsi="Times" w:cs="Times New Roman"/>
          <w:color w:val="000000" w:themeColor="text1"/>
          <w:sz w:val="24"/>
          <w:szCs w:val="24"/>
          <w:lang w:val="en-US"/>
        </w:rPr>
        <w:t xml:space="preserve"> federal and </w:t>
      </w:r>
      <w:r w:rsidR="00BD2B84" w:rsidRPr="00BF6A93">
        <w:rPr>
          <w:rFonts w:ascii="Times" w:eastAsia="Times New Roman" w:hAnsi="Times" w:cs="Times New Roman"/>
          <w:color w:val="000000" w:themeColor="text1"/>
          <w:sz w:val="24"/>
          <w:szCs w:val="24"/>
          <w:lang w:val="en-US"/>
        </w:rPr>
        <w:t>state (</w:t>
      </w:r>
      <w:r w:rsidRPr="00BF6A93">
        <w:rPr>
          <w:rFonts w:ascii="Times" w:eastAsia="Times New Roman" w:hAnsi="Times" w:cs="Times New Roman"/>
          <w:color w:val="000000" w:themeColor="text1"/>
          <w:sz w:val="24"/>
          <w:szCs w:val="24"/>
          <w:lang w:val="en-US"/>
        </w:rPr>
        <w:t xml:space="preserve">urban)schools </w:t>
      </w:r>
      <w:bookmarkEnd w:id="2"/>
      <w:r w:rsidRPr="00BF6A93">
        <w:rPr>
          <w:rFonts w:ascii="Times" w:eastAsia="Times New Roman" w:hAnsi="Times" w:cs="Times New Roman"/>
          <w:color w:val="000000" w:themeColor="text1"/>
          <w:sz w:val="24"/>
          <w:szCs w:val="24"/>
          <w:lang w:val="en-US"/>
        </w:rPr>
        <w:t>in southwest Nigeria.</w:t>
      </w:r>
    </w:p>
    <w:p w14:paraId="71C3E0E9" w14:textId="77777777" w:rsidR="00BF6A93" w:rsidRDefault="00BF6A93" w:rsidP="00BF6A93">
      <w:pPr>
        <w:tabs>
          <w:tab w:val="left" w:pos="3005"/>
          <w:tab w:val="center" w:pos="5085"/>
        </w:tabs>
        <w:spacing w:after="200" w:line="240" w:lineRule="auto"/>
        <w:rPr>
          <w:rFonts w:ascii="Times" w:hAnsi="Times" w:cs="Times New Roman"/>
          <w:b/>
          <w:bCs/>
          <w:color w:val="000000" w:themeColor="text1"/>
          <w:sz w:val="24"/>
          <w:szCs w:val="24"/>
        </w:rPr>
      </w:pPr>
    </w:p>
    <w:p w14:paraId="07DE6D8B" w14:textId="31DC76BC" w:rsidR="00BF6A93" w:rsidRDefault="00BF6A93" w:rsidP="00BF6A93">
      <w:pPr>
        <w:tabs>
          <w:tab w:val="left" w:pos="3005"/>
          <w:tab w:val="center" w:pos="5085"/>
        </w:tabs>
        <w:spacing w:after="200" w:line="240" w:lineRule="auto"/>
        <w:rPr>
          <w:rFonts w:ascii="Times" w:hAnsi="Times" w:cs="Times New Roman"/>
          <w:b/>
          <w:bCs/>
          <w:color w:val="000000" w:themeColor="text1"/>
          <w:sz w:val="24"/>
          <w:szCs w:val="24"/>
        </w:rPr>
      </w:pPr>
      <w:r>
        <w:rPr>
          <w:rFonts w:ascii="Times" w:hAnsi="Times" w:cs="Times New Roman"/>
          <w:b/>
          <w:bCs/>
          <w:color w:val="000000" w:themeColor="text1"/>
          <w:sz w:val="24"/>
          <w:szCs w:val="24"/>
        </w:rPr>
        <w:t>Literature Review</w:t>
      </w:r>
    </w:p>
    <w:p w14:paraId="194B0BBE" w14:textId="18AEE045" w:rsidR="00813648" w:rsidRPr="00BF6A93" w:rsidRDefault="00D960ED" w:rsidP="00BF6A93">
      <w:pPr>
        <w:tabs>
          <w:tab w:val="left" w:pos="3005"/>
          <w:tab w:val="center" w:pos="5085"/>
        </w:tabs>
        <w:spacing w:after="200" w:line="240" w:lineRule="auto"/>
        <w:rPr>
          <w:rFonts w:ascii="Times" w:hAnsi="Times" w:cs="Times New Roman"/>
          <w:b/>
          <w:bCs/>
          <w:color w:val="000000" w:themeColor="text1"/>
          <w:sz w:val="24"/>
          <w:szCs w:val="24"/>
        </w:rPr>
      </w:pPr>
      <w:r w:rsidRPr="00BF6A93">
        <w:rPr>
          <w:rFonts w:ascii="Times" w:hAnsi="Times" w:cs="Times New Roman"/>
          <w:b/>
          <w:bCs/>
          <w:color w:val="000000" w:themeColor="text1"/>
          <w:sz w:val="24"/>
          <w:szCs w:val="24"/>
        </w:rPr>
        <w:t>Concept of Teaching Resources</w:t>
      </w:r>
    </w:p>
    <w:p w14:paraId="160502B8" w14:textId="7C33D7D6" w:rsidR="00EE307B" w:rsidRPr="00BF6A93" w:rsidRDefault="00EE307B" w:rsidP="00BF6A93">
      <w:pPr>
        <w:spacing w:line="240" w:lineRule="auto"/>
        <w:jc w:val="both"/>
        <w:rPr>
          <w:rFonts w:ascii="Times" w:hAnsi="Times" w:cs="Times New Roman"/>
          <w:sz w:val="24"/>
          <w:szCs w:val="24"/>
        </w:rPr>
      </w:pPr>
      <w:r w:rsidRPr="00BF6A93">
        <w:rPr>
          <w:rFonts w:ascii="Times" w:hAnsi="Times" w:cs="Times New Roman"/>
          <w:sz w:val="24"/>
          <w:szCs w:val="24"/>
        </w:rPr>
        <w:t xml:space="preserve">Teaching resources are all the tools a teacher employs to help him or her explain or assess the topic, content, or subject to the student so that the student may fully understand it, according to the National Teachers Institute NTI, (2021). According to Mezieobi, Fubura, and Meziobi (2018), instructional resources are facilities that support instruction and learning. Pretomode (2015) asserts that teaching resources, whether they are referred to as instructional media, curriculum resources, teaching aids, or something similar, are information carriers that teachers utilize to meet learning objectives. Moses (2019) emphasizes that their designation has no other purpose than to teach, which is to bring about the desired change in students. </w:t>
      </w:r>
    </w:p>
    <w:p w14:paraId="59461885" w14:textId="4E6B5C0F" w:rsidR="00EE307B" w:rsidRPr="00BF6A93" w:rsidRDefault="00EE307B" w:rsidP="00BF6A93">
      <w:pPr>
        <w:spacing w:line="240" w:lineRule="auto"/>
        <w:jc w:val="both"/>
        <w:rPr>
          <w:rFonts w:ascii="Times" w:hAnsi="Times" w:cs="Times New Roman"/>
          <w:sz w:val="24"/>
          <w:szCs w:val="24"/>
        </w:rPr>
      </w:pPr>
      <w:r w:rsidRPr="00BF6A93">
        <w:rPr>
          <w:rFonts w:ascii="Times" w:hAnsi="Times" w:cs="Times New Roman"/>
          <w:sz w:val="24"/>
          <w:szCs w:val="24"/>
        </w:rPr>
        <w:t xml:space="preserve">According to Sulaiman (2020), teaching resources are any visual, Audio, or audio-visual materials that support the process of teaching and learning by giving abstract concepts and ideas a tangible form. Additionally, the teacher uses these tools to enhance his teaching. Resources used to </w:t>
      </w:r>
      <w:r w:rsidR="00743F6C" w:rsidRPr="00BF6A93">
        <w:rPr>
          <w:rFonts w:ascii="Times" w:hAnsi="Times" w:cs="Times New Roman"/>
          <w:sz w:val="24"/>
          <w:szCs w:val="24"/>
        </w:rPr>
        <w:t>assist;</w:t>
      </w:r>
      <w:r w:rsidRPr="00BF6A93">
        <w:rPr>
          <w:rFonts w:ascii="Times" w:hAnsi="Times" w:cs="Times New Roman"/>
          <w:sz w:val="24"/>
          <w:szCs w:val="24"/>
        </w:rPr>
        <w:t xml:space="preserve"> improved results are included in instructional resources. Teaching aids and resources are defined by Richert and Siller (2019) as written and published textbooks and related core materials, including those specific resources that the teacher will employ for classroom teaching. Furthermore, Jocob (2015) explains that teaching resources are tools that help people learn, comprehend, and value ideas, abilities, values, and attitudes. The rationale is that by using these resource tasks, students' sense organs are stimulated, which promotes their active engagement in the learning process. Additionally, reality is aroused more when more senses are used in the lesson through the usage of teaching resources.</w:t>
      </w:r>
    </w:p>
    <w:p w14:paraId="712791B0" w14:textId="74640615" w:rsidR="00EE307B" w:rsidRPr="00BF6A93" w:rsidRDefault="00BD2B84" w:rsidP="00BF6A93">
      <w:pPr>
        <w:spacing w:line="240" w:lineRule="auto"/>
        <w:jc w:val="both"/>
        <w:rPr>
          <w:rFonts w:ascii="Times" w:hAnsi="Times" w:cs="Times New Roman"/>
          <w:sz w:val="24"/>
          <w:szCs w:val="24"/>
        </w:rPr>
      </w:pPr>
      <w:r w:rsidRPr="00BF6A93">
        <w:rPr>
          <w:rFonts w:ascii="Times" w:hAnsi="Times" w:cs="Times New Roman"/>
          <w:sz w:val="24"/>
          <w:szCs w:val="24"/>
        </w:rPr>
        <w:t>However,</w:t>
      </w:r>
      <w:r w:rsidR="003B43FD" w:rsidRPr="00BF6A93">
        <w:rPr>
          <w:rFonts w:ascii="Times" w:hAnsi="Times" w:cs="Times New Roman"/>
          <w:sz w:val="24"/>
          <w:szCs w:val="24"/>
        </w:rPr>
        <w:t xml:space="preserve"> </w:t>
      </w:r>
      <w:r w:rsidR="00EE307B" w:rsidRPr="00BF6A93">
        <w:rPr>
          <w:rFonts w:ascii="Times" w:hAnsi="Times" w:cs="Times New Roman"/>
          <w:sz w:val="24"/>
          <w:szCs w:val="24"/>
        </w:rPr>
        <w:t xml:space="preserve">Ben (2015), said teaching resources comprised all the materials a teacher utilizes to help students learn and retain the information during the class. According to Ben (2015), a teacher must use a variety of aids and appeal to a range of senses in order to accommodate individual variances in the classroom. According to psychologists, the most crucial part of education is the utilization of instructional resources since children always have the mindset that "what I hear I forget, what I see I remember, but what I do, I understand." Ajibade (2019), in his own view said teaching materials are the tools that make learning easier.  It is a genetic word that describes communication, experience, tools, and resources utilized to convey instruction when learning involves using multiple senses. Retention and recall are both higher when many senses are used in the learning process. For example, "what I see I remember, what I see and hear I remember, more, what I see, hear, and touch I remember most." So Effective teaching and learning may be impeded in the absence of teaching resources. Instructional resources can also be seen </w:t>
      </w:r>
      <w:r w:rsidR="003B43FD" w:rsidRPr="00BF6A93">
        <w:rPr>
          <w:rFonts w:ascii="Times" w:hAnsi="Times" w:cs="Times New Roman"/>
          <w:sz w:val="24"/>
          <w:szCs w:val="24"/>
        </w:rPr>
        <w:t>as those</w:t>
      </w:r>
      <w:r w:rsidR="00EE307B" w:rsidRPr="00BF6A93">
        <w:rPr>
          <w:rFonts w:ascii="Times" w:hAnsi="Times" w:cs="Times New Roman"/>
          <w:sz w:val="24"/>
          <w:szCs w:val="24"/>
        </w:rPr>
        <w:t xml:space="preserve"> thing teacher does to help students modify their behaviour for the better.</w:t>
      </w:r>
    </w:p>
    <w:p w14:paraId="160CF1F2" w14:textId="5FBA7F53" w:rsidR="00EE307B" w:rsidRPr="00BF6A93" w:rsidRDefault="00EE307B" w:rsidP="00BF6A93">
      <w:pPr>
        <w:spacing w:line="240" w:lineRule="auto"/>
        <w:jc w:val="both"/>
        <w:rPr>
          <w:rFonts w:ascii="Times" w:hAnsi="Times" w:cs="Times New Roman"/>
          <w:sz w:val="24"/>
          <w:szCs w:val="24"/>
        </w:rPr>
      </w:pPr>
      <w:r w:rsidRPr="00BF6A93">
        <w:rPr>
          <w:rFonts w:ascii="Times" w:hAnsi="Times" w:cs="Times New Roman"/>
          <w:sz w:val="24"/>
          <w:szCs w:val="24"/>
        </w:rPr>
        <w:t xml:space="preserve">Ema and Ajayi (2020), </w:t>
      </w:r>
      <w:r w:rsidR="003B43FD" w:rsidRPr="00BF6A93">
        <w:rPr>
          <w:rFonts w:ascii="Times" w:hAnsi="Times" w:cs="Times New Roman"/>
          <w:sz w:val="24"/>
          <w:szCs w:val="24"/>
        </w:rPr>
        <w:t>identify teaching</w:t>
      </w:r>
      <w:r w:rsidRPr="00BF6A93">
        <w:rPr>
          <w:rFonts w:ascii="Times" w:hAnsi="Times" w:cs="Times New Roman"/>
          <w:sz w:val="24"/>
          <w:szCs w:val="24"/>
        </w:rPr>
        <w:t xml:space="preserve"> resources as instruments that a teacher might utilize to support and motivate their students' learning activities. These resources efficiently address educational issues by bringing people and resources together in a methodical collaboration. A lot of learning occurs and there is a greater probability of meeting lesson objectives when instruction is carried out using teaching tools. Argungu (2015). </w:t>
      </w:r>
      <w:r w:rsidR="003B43FD" w:rsidRPr="00BF6A93">
        <w:rPr>
          <w:rFonts w:ascii="Times" w:hAnsi="Times" w:cs="Times New Roman"/>
          <w:sz w:val="24"/>
          <w:szCs w:val="24"/>
        </w:rPr>
        <w:t>Collaborated his views by saying without</w:t>
      </w:r>
      <w:r w:rsidRPr="00BF6A93">
        <w:rPr>
          <w:rFonts w:ascii="Times" w:hAnsi="Times" w:cs="Times New Roman"/>
          <w:sz w:val="24"/>
          <w:szCs w:val="24"/>
        </w:rPr>
        <w:t xml:space="preserve"> teaching resources, students may find learning to be uninteresting and overly theoretical. In light of this, Argungu (2015) contends that almost no subject is devoid of the need for some kind of instructional materials. They allow for the development of knowledge and abilities as well as the growth of self-actualization and self-confidence. Ikerionwu (2015) </w:t>
      </w:r>
      <w:r w:rsidR="003B43FD" w:rsidRPr="00BF6A93">
        <w:rPr>
          <w:rFonts w:ascii="Times" w:hAnsi="Times" w:cs="Times New Roman"/>
          <w:sz w:val="24"/>
          <w:szCs w:val="24"/>
        </w:rPr>
        <w:t xml:space="preserve">in his own </w:t>
      </w:r>
      <w:r w:rsidRPr="00BF6A93">
        <w:rPr>
          <w:rFonts w:ascii="Times" w:hAnsi="Times" w:cs="Times New Roman"/>
          <w:sz w:val="24"/>
          <w:szCs w:val="24"/>
        </w:rPr>
        <w:lastRenderedPageBreak/>
        <w:t>viewed instructional materials as tools that help the teacher deliver a lesson to the students in a logical way, while Ibeneme (2015) said that teaching aids are crucial for practical and demonstration in the classroom setting by students and teacher.</w:t>
      </w:r>
    </w:p>
    <w:p w14:paraId="09AA7EB3" w14:textId="08E3D68C" w:rsidR="00EE307B" w:rsidRPr="00BF6A93" w:rsidRDefault="00EE307B" w:rsidP="00BF6A93">
      <w:pPr>
        <w:spacing w:line="240" w:lineRule="auto"/>
        <w:jc w:val="both"/>
        <w:rPr>
          <w:rFonts w:ascii="Times" w:hAnsi="Times" w:cs="Times New Roman"/>
          <w:sz w:val="24"/>
          <w:szCs w:val="24"/>
        </w:rPr>
      </w:pPr>
      <w:r w:rsidRPr="00BF6A93">
        <w:rPr>
          <w:rFonts w:ascii="Times" w:hAnsi="Times" w:cs="Times New Roman"/>
          <w:sz w:val="24"/>
          <w:szCs w:val="24"/>
        </w:rPr>
        <w:t>However, Fadeiye (2015),</w:t>
      </w:r>
      <w:r w:rsidR="003B43FD" w:rsidRPr="00BF6A93">
        <w:rPr>
          <w:rFonts w:ascii="Times" w:hAnsi="Times" w:cs="Times New Roman"/>
          <w:sz w:val="24"/>
          <w:szCs w:val="24"/>
        </w:rPr>
        <w:t xml:space="preserve"> viewed</w:t>
      </w:r>
      <w:r w:rsidRPr="00BF6A93">
        <w:rPr>
          <w:rFonts w:ascii="Times" w:hAnsi="Times" w:cs="Times New Roman"/>
          <w:sz w:val="24"/>
          <w:szCs w:val="24"/>
        </w:rPr>
        <w:t xml:space="preserve"> instructional materials </w:t>
      </w:r>
      <w:r w:rsidR="003B43FD" w:rsidRPr="00BF6A93">
        <w:rPr>
          <w:rFonts w:ascii="Times" w:hAnsi="Times" w:cs="Times New Roman"/>
          <w:sz w:val="24"/>
          <w:szCs w:val="24"/>
        </w:rPr>
        <w:t>as</w:t>
      </w:r>
      <w:r w:rsidRPr="00BF6A93">
        <w:rPr>
          <w:rFonts w:ascii="Times" w:hAnsi="Times" w:cs="Times New Roman"/>
          <w:sz w:val="24"/>
          <w:szCs w:val="24"/>
        </w:rPr>
        <w:t xml:space="preserve"> physical or non-concrete visual and audio-visual aids that teachers utilize to enhance the </w:t>
      </w:r>
      <w:r w:rsidR="00BD2B84" w:rsidRPr="00BF6A93">
        <w:rPr>
          <w:rFonts w:ascii="Times" w:hAnsi="Times" w:cs="Times New Roman"/>
          <w:sz w:val="24"/>
          <w:szCs w:val="24"/>
        </w:rPr>
        <w:t>Caliber</w:t>
      </w:r>
      <w:r w:rsidRPr="00BF6A93">
        <w:rPr>
          <w:rFonts w:ascii="Times" w:hAnsi="Times" w:cs="Times New Roman"/>
          <w:sz w:val="24"/>
          <w:szCs w:val="24"/>
        </w:rPr>
        <w:t xml:space="preserve"> of their lessons. According to Agina-Obu (2015), all types of educational resources stimulate the sense organs during the teaching and learning process. Additionally, Isola (2017), </w:t>
      </w:r>
      <w:r w:rsidR="003B43FD" w:rsidRPr="00BF6A93">
        <w:rPr>
          <w:rFonts w:ascii="Times" w:hAnsi="Times" w:cs="Times New Roman"/>
          <w:sz w:val="24"/>
          <w:szCs w:val="24"/>
        </w:rPr>
        <w:t xml:space="preserve">said </w:t>
      </w:r>
      <w:r w:rsidRPr="00BF6A93">
        <w:rPr>
          <w:rFonts w:ascii="Times" w:hAnsi="Times" w:cs="Times New Roman"/>
          <w:sz w:val="24"/>
          <w:szCs w:val="24"/>
        </w:rPr>
        <w:t>instructional materials are tools or items that help teachers deliver their teachings to students in a logical and sequential manner. It was accepted by Oluwagbohunmi and Abdu-Raheem (2020) that teachers use instructional resources to help explain concepts and make the learning process easier for students. Abdu-Raheem (2019) said that inadequate and unavailable teaching resources are the main reasons why the educational system is unproductive and why pupils do poorly in class. The benefits of instructional materials, according to Abolade (2020), include being less expensive to develop, effective at educating a large number of pupils at once, motivating students to pay attention, and boosting their interest. Additionally, Isola (2017),</w:t>
      </w:r>
      <w:r w:rsidR="003B43FD" w:rsidRPr="00BF6A93">
        <w:rPr>
          <w:rFonts w:ascii="Times" w:hAnsi="Times" w:cs="Times New Roman"/>
          <w:sz w:val="24"/>
          <w:szCs w:val="24"/>
        </w:rPr>
        <w:t xml:space="preserve"> said</w:t>
      </w:r>
      <w:r w:rsidRPr="00BF6A93">
        <w:rPr>
          <w:rFonts w:ascii="Times" w:hAnsi="Times" w:cs="Times New Roman"/>
          <w:sz w:val="24"/>
          <w:szCs w:val="24"/>
        </w:rPr>
        <w:t xml:space="preserve"> instructional materials are tools or items that help teachers deliver their teachings to students in a logical and sequential manner.</w:t>
      </w:r>
    </w:p>
    <w:p w14:paraId="218A959A" w14:textId="77777777" w:rsidR="003B43FD" w:rsidRPr="00BF6A93" w:rsidRDefault="003B43FD" w:rsidP="00BF6A93">
      <w:pPr>
        <w:spacing w:line="240" w:lineRule="auto"/>
        <w:jc w:val="both"/>
        <w:rPr>
          <w:rFonts w:ascii="Times" w:hAnsi="Times" w:cs="Times New Roman"/>
          <w:sz w:val="24"/>
          <w:szCs w:val="24"/>
        </w:rPr>
      </w:pPr>
    </w:p>
    <w:p w14:paraId="6CCB4BD4" w14:textId="62629D93" w:rsidR="00EE307B" w:rsidRPr="00BF6A93" w:rsidRDefault="00EE307B" w:rsidP="00BF6A93">
      <w:pPr>
        <w:spacing w:line="240" w:lineRule="auto"/>
        <w:contextualSpacing/>
        <w:jc w:val="both"/>
        <w:rPr>
          <w:rFonts w:ascii="Times" w:hAnsi="Times" w:cs="Times New Roman"/>
          <w:b/>
          <w:bCs/>
          <w:color w:val="000000" w:themeColor="text1"/>
          <w:sz w:val="24"/>
          <w:szCs w:val="24"/>
        </w:rPr>
      </w:pPr>
      <w:r w:rsidRPr="00BF6A93">
        <w:rPr>
          <w:rFonts w:ascii="Times" w:hAnsi="Times" w:cs="Times New Roman"/>
          <w:b/>
          <w:bCs/>
          <w:color w:val="000000" w:themeColor="text1"/>
          <w:sz w:val="24"/>
          <w:szCs w:val="24"/>
        </w:rPr>
        <w:t xml:space="preserve">Teaching </w:t>
      </w:r>
      <w:r w:rsidR="00BD2B84" w:rsidRPr="00BF6A93">
        <w:rPr>
          <w:rFonts w:ascii="Times" w:hAnsi="Times" w:cs="Times New Roman"/>
          <w:b/>
          <w:bCs/>
          <w:color w:val="000000" w:themeColor="text1"/>
          <w:sz w:val="24"/>
          <w:szCs w:val="24"/>
        </w:rPr>
        <w:t>R</w:t>
      </w:r>
      <w:r w:rsidRPr="00BF6A93">
        <w:rPr>
          <w:rFonts w:ascii="Times" w:hAnsi="Times" w:cs="Times New Roman"/>
          <w:b/>
          <w:bCs/>
          <w:color w:val="000000" w:themeColor="text1"/>
          <w:sz w:val="24"/>
          <w:szCs w:val="24"/>
        </w:rPr>
        <w:t>esources and Student Performance</w:t>
      </w:r>
    </w:p>
    <w:p w14:paraId="4E28E3B3" w14:textId="51FBAFCF" w:rsidR="00EE307B" w:rsidRPr="00BF6A93" w:rsidRDefault="00EE307B" w:rsidP="00BF6A93">
      <w:pPr>
        <w:spacing w:line="240" w:lineRule="auto"/>
        <w:jc w:val="both"/>
        <w:rPr>
          <w:rFonts w:ascii="Times" w:hAnsi="Times" w:cs="Times New Roman"/>
          <w:sz w:val="24"/>
          <w:szCs w:val="24"/>
        </w:rPr>
      </w:pPr>
      <w:r w:rsidRPr="00BF6A93">
        <w:rPr>
          <w:rFonts w:ascii="Times" w:hAnsi="Times" w:cs="Times New Roman"/>
          <w:sz w:val="24"/>
          <w:szCs w:val="24"/>
        </w:rPr>
        <w:t xml:space="preserve">Public schools experienced severe shortages of both teaching and learning resources, according to Adeogun (2019), who also observed that the quality of teaching resources available in these institutions was low. He went on to say that without basic teaching resources, effective instruction cannot take place in the classroom. Similarly, Fuller and Clark (2020) proposed that the quality of education is determined by the quality of the instructional processes that a student experiences. Mwiria (2015), </w:t>
      </w:r>
      <w:r w:rsidR="003B43FD" w:rsidRPr="00BF6A93">
        <w:rPr>
          <w:rFonts w:ascii="Times" w:hAnsi="Times" w:cs="Times New Roman"/>
          <w:sz w:val="24"/>
          <w:szCs w:val="24"/>
        </w:rPr>
        <w:t xml:space="preserve">said </w:t>
      </w:r>
      <w:r w:rsidRPr="00BF6A93">
        <w:rPr>
          <w:rFonts w:ascii="Times" w:hAnsi="Times" w:cs="Times New Roman"/>
          <w:sz w:val="24"/>
          <w:szCs w:val="24"/>
        </w:rPr>
        <w:t>the amount and quality of teaching and learning resources have an impact on performance. This suggests that schools with sufficient teaching resources have a higher likelihood of doing well on tests than those with inadequate resources. This supports a study on the physical infrastructure and instructional resources in Tanzanian secondary schools conducted by Chonjo (2020). Chonjo conducted interviews with educators and learners regarding the contribution of educational resources to successful learning. His research showed that having sufficient teaching and learning resources and equipment in a school might improve student performance. He suggested that having enough high-quality facilities is crucial to offering high-quality education.</w:t>
      </w:r>
    </w:p>
    <w:p w14:paraId="11B42239" w14:textId="07A79717" w:rsidR="00EE307B" w:rsidRPr="00BF6A93" w:rsidRDefault="00EE307B" w:rsidP="00BF6A93">
      <w:pPr>
        <w:spacing w:line="240" w:lineRule="auto"/>
        <w:jc w:val="both"/>
        <w:rPr>
          <w:rFonts w:ascii="Times" w:hAnsi="Times" w:cs="Times New Roman"/>
          <w:sz w:val="24"/>
          <w:szCs w:val="24"/>
        </w:rPr>
      </w:pPr>
      <w:r w:rsidRPr="00BF6A93">
        <w:rPr>
          <w:rFonts w:ascii="Times" w:hAnsi="Times" w:cs="Times New Roman"/>
          <w:sz w:val="24"/>
          <w:szCs w:val="24"/>
        </w:rPr>
        <w:t xml:space="preserve">Akande (2021) asserts that interactions with one's surroundings can lead to learning. The amenities that are accessible to support students' learning outcomes are referred to as the environment in this context. Books, audiovisuals, software, and hardware for instructional technologies are all included, as are the classroom's dimensions, seating configuration, and the presence of tables, seats, chalkboards, and shelves that hold the tools used for </w:t>
      </w:r>
      <w:r w:rsidR="003B43FD" w:rsidRPr="00BF6A93">
        <w:rPr>
          <w:rFonts w:ascii="Times" w:hAnsi="Times" w:cs="Times New Roman"/>
          <w:sz w:val="24"/>
          <w:szCs w:val="24"/>
        </w:rPr>
        <w:t>practicals</w:t>
      </w:r>
      <w:r w:rsidRPr="00BF6A93">
        <w:rPr>
          <w:rFonts w:ascii="Times" w:hAnsi="Times" w:cs="Times New Roman"/>
          <w:sz w:val="24"/>
          <w:szCs w:val="24"/>
        </w:rPr>
        <w:t>. When facilities are offered to satisfy the proportional needs of a school system, Ogunyemi (2020) reaffirmed this</w:t>
      </w:r>
      <w:r w:rsidR="0054703A" w:rsidRPr="00BF6A93">
        <w:rPr>
          <w:rFonts w:ascii="Times" w:hAnsi="Times" w:cs="Times New Roman"/>
          <w:sz w:val="24"/>
          <w:szCs w:val="24"/>
        </w:rPr>
        <w:t>, there will be good performance e</w:t>
      </w:r>
      <w:r w:rsidRPr="00BF6A93">
        <w:rPr>
          <w:rFonts w:ascii="Times" w:hAnsi="Times" w:cs="Times New Roman"/>
          <w:sz w:val="24"/>
          <w:szCs w:val="24"/>
        </w:rPr>
        <w:t xml:space="preserve">ach student will learn at their own pace in addition to having access to the reference materials that the lecturers have mentioned. As a result, all of their students' academic performance </w:t>
      </w:r>
      <w:r w:rsidR="0054703A" w:rsidRPr="00BF6A93">
        <w:rPr>
          <w:rFonts w:ascii="Times" w:hAnsi="Times" w:cs="Times New Roman"/>
          <w:sz w:val="24"/>
          <w:szCs w:val="24"/>
        </w:rPr>
        <w:t xml:space="preserve">will </w:t>
      </w:r>
      <w:r w:rsidRPr="00BF6A93">
        <w:rPr>
          <w:rFonts w:ascii="Times" w:hAnsi="Times" w:cs="Times New Roman"/>
          <w:sz w:val="24"/>
          <w:szCs w:val="24"/>
        </w:rPr>
        <w:t>improve</w:t>
      </w:r>
      <w:r w:rsidR="0054703A" w:rsidRPr="00BF6A93">
        <w:rPr>
          <w:rFonts w:ascii="Times" w:hAnsi="Times" w:cs="Times New Roman"/>
          <w:sz w:val="24"/>
          <w:szCs w:val="24"/>
        </w:rPr>
        <w:t xml:space="preserve"> very well</w:t>
      </w:r>
      <w:r w:rsidRPr="00BF6A93">
        <w:rPr>
          <w:rFonts w:ascii="Times" w:hAnsi="Times" w:cs="Times New Roman"/>
          <w:sz w:val="24"/>
          <w:szCs w:val="24"/>
        </w:rPr>
        <w:t>.</w:t>
      </w:r>
    </w:p>
    <w:p w14:paraId="414D2354" w14:textId="270DF98E" w:rsidR="003B43FD" w:rsidRPr="00BF6A93" w:rsidRDefault="00EE307B" w:rsidP="00BF6A93">
      <w:pPr>
        <w:spacing w:line="240" w:lineRule="auto"/>
        <w:jc w:val="both"/>
        <w:rPr>
          <w:rFonts w:ascii="Times" w:hAnsi="Times" w:cs="Times New Roman"/>
          <w:sz w:val="24"/>
          <w:szCs w:val="24"/>
        </w:rPr>
      </w:pPr>
      <w:r w:rsidRPr="00BF6A93">
        <w:rPr>
          <w:rFonts w:ascii="Times" w:hAnsi="Times" w:cs="Times New Roman"/>
          <w:sz w:val="24"/>
          <w:szCs w:val="24"/>
        </w:rPr>
        <w:t xml:space="preserve">Adesina (2020) cited outdated teaching lights on school facilities, poor and inadequate physical facilities, and moral guiding provisions as reasons why high academic attainment is not on the rise in Nigeria. </w:t>
      </w:r>
      <w:r w:rsidR="0054703A" w:rsidRPr="00BF6A93">
        <w:rPr>
          <w:rFonts w:ascii="Times" w:hAnsi="Times" w:cs="Times New Roman"/>
          <w:sz w:val="24"/>
          <w:szCs w:val="24"/>
        </w:rPr>
        <w:t xml:space="preserve">However, </w:t>
      </w:r>
      <w:r w:rsidRPr="00BF6A93">
        <w:rPr>
          <w:rFonts w:ascii="Times" w:hAnsi="Times" w:cs="Times New Roman"/>
          <w:sz w:val="24"/>
          <w:szCs w:val="24"/>
        </w:rPr>
        <w:t xml:space="preserve">Fabunmi (2021) asserted that when school facilities are provided, they will support the teaching and learning program and, as a result, improve students' academic performance. </w:t>
      </w:r>
      <w:r w:rsidR="0054703A" w:rsidRPr="00BF6A93">
        <w:rPr>
          <w:rFonts w:ascii="Times" w:hAnsi="Times" w:cs="Times New Roman"/>
          <w:sz w:val="24"/>
          <w:szCs w:val="24"/>
        </w:rPr>
        <w:t>The aim of this study, therefore is to find out whether there are enough teaching resources in our federal schools, our state schools (urban &amp; rural) and to also see the impact on learned outcome. The teaching resources to be considered are four.</w:t>
      </w:r>
    </w:p>
    <w:p w14:paraId="0D43380C" w14:textId="77777777" w:rsidR="003B43FD" w:rsidRPr="00BF6A93" w:rsidRDefault="003B43FD" w:rsidP="00BF6A93">
      <w:pPr>
        <w:spacing w:line="240" w:lineRule="auto"/>
        <w:jc w:val="both"/>
        <w:rPr>
          <w:rFonts w:ascii="Times" w:hAnsi="Times" w:cs="Times New Roman"/>
          <w:sz w:val="24"/>
          <w:szCs w:val="24"/>
        </w:rPr>
      </w:pPr>
    </w:p>
    <w:p w14:paraId="59548295" w14:textId="5EE2E3E1" w:rsidR="00EE307B" w:rsidRPr="00BF6A93" w:rsidRDefault="00EE307B" w:rsidP="00BF6A93">
      <w:pPr>
        <w:spacing w:line="240" w:lineRule="auto"/>
        <w:jc w:val="both"/>
        <w:rPr>
          <w:rFonts w:ascii="Times" w:hAnsi="Times" w:cs="Times New Roman"/>
          <w:sz w:val="24"/>
          <w:szCs w:val="24"/>
        </w:rPr>
      </w:pPr>
      <w:r w:rsidRPr="00BF6A93">
        <w:rPr>
          <w:rFonts w:ascii="Times" w:hAnsi="Times" w:cs="Times New Roman"/>
          <w:b/>
          <w:bCs/>
          <w:color w:val="000000" w:themeColor="text1"/>
          <w:sz w:val="24"/>
          <w:szCs w:val="24"/>
        </w:rPr>
        <w:t>Sociocultural Theory of Teaching, Learning, and Development</w:t>
      </w:r>
    </w:p>
    <w:p w14:paraId="1A227A7A" w14:textId="4290C5A1" w:rsidR="00EE307B" w:rsidRPr="00BF6A93" w:rsidRDefault="00EE307B" w:rsidP="00BF6A93">
      <w:pPr>
        <w:spacing w:line="240" w:lineRule="auto"/>
        <w:jc w:val="both"/>
        <w:rPr>
          <w:rFonts w:ascii="Times" w:hAnsi="Times" w:cs="Times New Roman"/>
          <w:sz w:val="24"/>
          <w:szCs w:val="24"/>
        </w:rPr>
      </w:pPr>
      <w:r w:rsidRPr="00BF6A93">
        <w:rPr>
          <w:rFonts w:ascii="Times" w:hAnsi="Times" w:cs="Times New Roman"/>
          <w:sz w:val="24"/>
          <w:szCs w:val="24"/>
        </w:rPr>
        <w:t xml:space="preserve">Because 21st century teaching materials are focused on the individual's immediate social environment, this research is founded on the sociocultural theory of teaching, learning, and development. This idea, which </w:t>
      </w:r>
      <w:r w:rsidRPr="00BF6A93">
        <w:rPr>
          <w:rFonts w:ascii="Times" w:hAnsi="Times" w:cs="Times New Roman"/>
          <w:sz w:val="24"/>
          <w:szCs w:val="24"/>
        </w:rPr>
        <w:lastRenderedPageBreak/>
        <w:t>was largely influenced by Lev Vygotsky's 1967 writings, holds that human minds evolve as a result of ongoing interactions with the social material world.</w:t>
      </w:r>
      <w:r w:rsidR="0054703A" w:rsidRPr="00BF6A93">
        <w:rPr>
          <w:rFonts w:ascii="Times" w:hAnsi="Times" w:cs="Times New Roman"/>
          <w:sz w:val="24"/>
          <w:szCs w:val="24"/>
        </w:rPr>
        <w:t xml:space="preserve"> Which are: teacher digital competency, digital devices, laboratory facilities and teaching Aids (charts textbooks etc.) </w:t>
      </w:r>
    </w:p>
    <w:p w14:paraId="37C166D3" w14:textId="2F015EB1" w:rsidR="00EE307B" w:rsidRPr="00BF6A93" w:rsidRDefault="00EE307B" w:rsidP="00BF6A93">
      <w:pPr>
        <w:spacing w:line="240" w:lineRule="auto"/>
        <w:jc w:val="both"/>
        <w:rPr>
          <w:rFonts w:ascii="Times" w:hAnsi="Times" w:cs="Times New Roman"/>
          <w:sz w:val="24"/>
          <w:szCs w:val="24"/>
        </w:rPr>
      </w:pPr>
      <w:r w:rsidRPr="00BF6A93">
        <w:rPr>
          <w:rFonts w:ascii="Times" w:hAnsi="Times" w:cs="Times New Roman"/>
          <w:sz w:val="24"/>
          <w:szCs w:val="24"/>
        </w:rPr>
        <w:tab/>
        <w:t xml:space="preserve">Human minds </w:t>
      </w:r>
      <w:r w:rsidR="0054703A" w:rsidRPr="00BF6A93">
        <w:rPr>
          <w:rFonts w:ascii="Times" w:hAnsi="Times" w:cs="Times New Roman"/>
          <w:sz w:val="24"/>
          <w:szCs w:val="24"/>
        </w:rPr>
        <w:t>develop</w:t>
      </w:r>
      <w:r w:rsidRPr="00BF6A93">
        <w:rPr>
          <w:rFonts w:ascii="Times" w:hAnsi="Times" w:cs="Times New Roman"/>
          <w:sz w:val="24"/>
          <w:szCs w:val="24"/>
        </w:rPr>
        <w:t xml:space="preserve"> through interaction with materials during the learning process, when individuals learn from one another and successfully make sense of the objects they deal with </w:t>
      </w:r>
      <w:r w:rsidR="0054703A" w:rsidRPr="00BF6A93">
        <w:rPr>
          <w:rFonts w:ascii="Times" w:hAnsi="Times" w:cs="Times New Roman"/>
          <w:sz w:val="24"/>
          <w:szCs w:val="24"/>
        </w:rPr>
        <w:t xml:space="preserve">it </w:t>
      </w:r>
      <w:r w:rsidRPr="00BF6A93">
        <w:rPr>
          <w:rFonts w:ascii="Times" w:hAnsi="Times" w:cs="Times New Roman"/>
          <w:sz w:val="24"/>
          <w:szCs w:val="24"/>
        </w:rPr>
        <w:t>by drawing on their experiences, according to Vygotsky (1967). These experiences have been crystallized into "cultural tools," which students must master in order to acquire particular knowledge and abilities for resolving particular issues and, ultimately, to become proficient in a particular vocation. Because the tools mediate learners' thinking, which is the fundamental tenet of mental development, this idea suggests that educational resources promote cognitive development.</w:t>
      </w:r>
    </w:p>
    <w:p w14:paraId="4E6F11A7" w14:textId="77777777" w:rsidR="00EE307B" w:rsidRPr="00BF6A93" w:rsidRDefault="00EE307B" w:rsidP="00BF6A93">
      <w:pPr>
        <w:tabs>
          <w:tab w:val="left" w:pos="3005"/>
          <w:tab w:val="center" w:pos="5085"/>
        </w:tabs>
        <w:spacing w:after="200" w:line="240" w:lineRule="auto"/>
        <w:rPr>
          <w:rFonts w:ascii="Times" w:hAnsi="Times" w:cs="Times New Roman"/>
          <w:b/>
          <w:bCs/>
          <w:color w:val="000000" w:themeColor="text1"/>
          <w:sz w:val="24"/>
          <w:szCs w:val="24"/>
        </w:rPr>
      </w:pPr>
    </w:p>
    <w:p w14:paraId="5469FA8C" w14:textId="77777777" w:rsidR="00813648" w:rsidRPr="00BF6A93" w:rsidRDefault="00D960ED" w:rsidP="00BF6A93">
      <w:pPr>
        <w:spacing w:line="240" w:lineRule="auto"/>
        <w:contextualSpacing/>
        <w:jc w:val="both"/>
        <w:rPr>
          <w:rFonts w:ascii="Times" w:hAnsi="Times"/>
          <w:b/>
          <w:bCs/>
          <w:color w:val="000000" w:themeColor="text1"/>
          <w:sz w:val="24"/>
          <w:szCs w:val="24"/>
        </w:rPr>
      </w:pPr>
      <w:r w:rsidRPr="00BF6A93">
        <w:rPr>
          <w:rFonts w:ascii="Times" w:hAnsi="Times" w:cs="Times New Roman"/>
          <w:b/>
          <w:bCs/>
          <w:color w:val="000000" w:themeColor="text1"/>
          <w:sz w:val="24"/>
          <w:szCs w:val="24"/>
        </w:rPr>
        <w:t>METHODOLOGY</w:t>
      </w:r>
    </w:p>
    <w:p w14:paraId="00BDA02F" w14:textId="3F3AF3EB" w:rsidR="00813648" w:rsidRPr="00BF6A93" w:rsidRDefault="00D960ED" w:rsidP="00BF6A93">
      <w:pPr>
        <w:spacing w:before="100" w:after="100" w:line="240" w:lineRule="auto"/>
        <w:jc w:val="both"/>
        <w:rPr>
          <w:rFonts w:ascii="Times" w:eastAsia="Times New Roman" w:hAnsi="Times" w:cs="Times New Roman"/>
          <w:color w:val="000000" w:themeColor="text1"/>
          <w:sz w:val="24"/>
          <w:szCs w:val="24"/>
          <w:lang w:eastAsia="en-GB"/>
        </w:rPr>
      </w:pPr>
      <w:r w:rsidRPr="00BF6A93">
        <w:rPr>
          <w:rFonts w:ascii="Times" w:eastAsia="Times New Roman" w:hAnsi="Times" w:cs="Times New Roman"/>
          <w:color w:val="000000" w:themeColor="text1"/>
          <w:sz w:val="24"/>
          <w:szCs w:val="24"/>
          <w:lang w:eastAsia="en-GB"/>
        </w:rPr>
        <w:t xml:space="preserve">The   research employed a survey of descriptive Research Design to gather comprehensive data which made it quantitative in nature. This target population are all the chemistry teachers   in federal </w:t>
      </w:r>
      <w:r w:rsidR="00BD2B84" w:rsidRPr="00BF6A93">
        <w:rPr>
          <w:rFonts w:ascii="Times" w:eastAsia="Times New Roman" w:hAnsi="Times" w:cs="Times New Roman"/>
          <w:color w:val="000000" w:themeColor="text1"/>
          <w:sz w:val="24"/>
          <w:szCs w:val="24"/>
          <w:lang w:eastAsia="en-GB"/>
        </w:rPr>
        <w:t>schools,</w:t>
      </w:r>
      <w:r w:rsidRPr="00BF6A93">
        <w:rPr>
          <w:rFonts w:ascii="Times" w:eastAsia="Times New Roman" w:hAnsi="Times" w:cs="Times New Roman"/>
          <w:color w:val="000000" w:themeColor="text1"/>
          <w:sz w:val="24"/>
          <w:szCs w:val="24"/>
          <w:lang w:eastAsia="en-GB"/>
        </w:rPr>
        <w:t xml:space="preserve"> urban and rural schools representing the state schools in southwest Nigeria. The sample of the teachers were selected through stratified random sampling, </w:t>
      </w:r>
      <w:r w:rsidR="00BD2B84" w:rsidRPr="00BF6A93">
        <w:rPr>
          <w:rFonts w:ascii="Times" w:eastAsia="Times New Roman" w:hAnsi="Times" w:cs="Times New Roman"/>
          <w:color w:val="000000" w:themeColor="text1"/>
          <w:sz w:val="24"/>
          <w:szCs w:val="24"/>
          <w:lang w:eastAsia="en-GB"/>
        </w:rPr>
        <w:t>one</w:t>
      </w:r>
      <w:r w:rsidRPr="00BF6A93">
        <w:rPr>
          <w:rFonts w:ascii="Times" w:eastAsia="Times New Roman" w:hAnsi="Times" w:cs="Times New Roman"/>
          <w:color w:val="000000" w:themeColor="text1"/>
          <w:sz w:val="24"/>
          <w:szCs w:val="24"/>
          <w:lang w:eastAsia="en-GB"/>
        </w:rPr>
        <w:t xml:space="preserve"> hundred (100) chemistry </w:t>
      </w:r>
      <w:r w:rsidR="00BD2B84" w:rsidRPr="00BF6A93">
        <w:rPr>
          <w:rFonts w:ascii="Times" w:eastAsia="Times New Roman" w:hAnsi="Times" w:cs="Times New Roman"/>
          <w:color w:val="000000" w:themeColor="text1"/>
          <w:sz w:val="24"/>
          <w:szCs w:val="24"/>
          <w:lang w:eastAsia="en-GB"/>
        </w:rPr>
        <w:t>teachers were</w:t>
      </w:r>
      <w:r w:rsidRPr="00BF6A93">
        <w:rPr>
          <w:rFonts w:ascii="Times" w:eastAsia="Times New Roman" w:hAnsi="Times" w:cs="Times New Roman"/>
          <w:color w:val="000000" w:themeColor="text1"/>
          <w:sz w:val="24"/>
          <w:szCs w:val="24"/>
          <w:lang w:eastAsia="en-GB"/>
        </w:rPr>
        <w:t xml:space="preserve"> sampled from federal schools across </w:t>
      </w:r>
      <w:r w:rsidR="00BD2B84" w:rsidRPr="00BF6A93">
        <w:rPr>
          <w:rFonts w:ascii="Times" w:eastAsia="Times New Roman" w:hAnsi="Times" w:cs="Times New Roman"/>
          <w:color w:val="000000" w:themeColor="text1"/>
          <w:sz w:val="24"/>
          <w:szCs w:val="24"/>
          <w:lang w:eastAsia="en-GB"/>
        </w:rPr>
        <w:t>southwest, 100</w:t>
      </w:r>
      <w:r w:rsidRPr="00BF6A93">
        <w:rPr>
          <w:rFonts w:ascii="Times" w:eastAsia="Times New Roman" w:hAnsi="Times" w:cs="Times New Roman"/>
          <w:color w:val="000000" w:themeColor="text1"/>
          <w:sz w:val="24"/>
          <w:szCs w:val="24"/>
          <w:lang w:eastAsia="en-GB"/>
        </w:rPr>
        <w:t xml:space="preserve"> chemistry teachers from urban and100 teachers from rural schools, across the </w:t>
      </w:r>
      <w:r w:rsidR="00BD2B84" w:rsidRPr="00BF6A93">
        <w:rPr>
          <w:rFonts w:ascii="Times" w:eastAsia="Times New Roman" w:hAnsi="Times" w:cs="Times New Roman"/>
          <w:color w:val="000000" w:themeColor="text1"/>
          <w:sz w:val="24"/>
          <w:szCs w:val="24"/>
          <w:lang w:eastAsia="en-GB"/>
        </w:rPr>
        <w:t>state, both</w:t>
      </w:r>
      <w:r w:rsidRPr="00BF6A93">
        <w:rPr>
          <w:rFonts w:ascii="Times" w:eastAsia="Times New Roman" w:hAnsi="Times" w:cs="Times New Roman"/>
          <w:color w:val="000000" w:themeColor="text1"/>
          <w:sz w:val="24"/>
          <w:szCs w:val="24"/>
          <w:lang w:eastAsia="en-GB"/>
        </w:rPr>
        <w:t xml:space="preserve"> representing the state </w:t>
      </w:r>
      <w:r w:rsidR="00BD2B84" w:rsidRPr="00BF6A93">
        <w:rPr>
          <w:rFonts w:ascii="Times" w:eastAsia="Times New Roman" w:hAnsi="Times" w:cs="Times New Roman"/>
          <w:color w:val="000000" w:themeColor="text1"/>
          <w:sz w:val="24"/>
          <w:szCs w:val="24"/>
          <w:lang w:eastAsia="en-GB"/>
        </w:rPr>
        <w:t>schools, given</w:t>
      </w:r>
      <w:r w:rsidRPr="00BF6A93">
        <w:rPr>
          <w:rFonts w:ascii="Times" w:eastAsia="Times New Roman" w:hAnsi="Times" w:cs="Times New Roman"/>
          <w:color w:val="000000" w:themeColor="text1"/>
          <w:sz w:val="24"/>
          <w:szCs w:val="24"/>
          <w:lang w:eastAsia="en-GB"/>
        </w:rPr>
        <w:t xml:space="preserve"> a total of 300 teachers. Senior Secondary school two (2) student results were used, questionnaire was used to collect data. The expected responses were structured along strongly </w:t>
      </w:r>
      <w:r w:rsidR="00BD2B84" w:rsidRPr="00BF6A93">
        <w:rPr>
          <w:rFonts w:ascii="Times" w:eastAsia="Times New Roman" w:hAnsi="Times" w:cs="Times New Roman"/>
          <w:color w:val="000000" w:themeColor="text1"/>
          <w:sz w:val="24"/>
          <w:szCs w:val="24"/>
          <w:lang w:eastAsia="en-GB"/>
        </w:rPr>
        <w:t>agree,</w:t>
      </w:r>
      <w:r w:rsidRPr="00BF6A93">
        <w:rPr>
          <w:rFonts w:ascii="Times" w:eastAsia="Times New Roman" w:hAnsi="Times" w:cs="Times New Roman"/>
          <w:color w:val="000000" w:themeColor="text1"/>
          <w:sz w:val="24"/>
          <w:szCs w:val="24"/>
          <w:lang w:eastAsia="en-GB"/>
        </w:rPr>
        <w:t xml:space="preserve"> agree, disagree and strongly disagree. In order to establish the validity, the questionnaire was given to expert for vetting, correction and </w:t>
      </w:r>
      <w:r w:rsidR="00BD2B84" w:rsidRPr="00BF6A93">
        <w:rPr>
          <w:rFonts w:ascii="Times" w:eastAsia="Times New Roman" w:hAnsi="Times" w:cs="Times New Roman"/>
          <w:color w:val="000000" w:themeColor="text1"/>
          <w:sz w:val="24"/>
          <w:szCs w:val="24"/>
          <w:lang w:eastAsia="en-GB"/>
        </w:rPr>
        <w:t>suggestions. The</w:t>
      </w:r>
      <w:r w:rsidRPr="00BF6A93">
        <w:rPr>
          <w:rFonts w:ascii="Times" w:eastAsia="Times New Roman" w:hAnsi="Times" w:cs="Times New Roman"/>
          <w:color w:val="000000" w:themeColor="text1"/>
          <w:sz w:val="24"/>
          <w:szCs w:val="24"/>
          <w:lang w:eastAsia="en-GB"/>
        </w:rPr>
        <w:t xml:space="preserve"> </w:t>
      </w:r>
      <w:r w:rsidR="00BD2B84" w:rsidRPr="00BF6A93">
        <w:rPr>
          <w:rFonts w:ascii="Times" w:eastAsia="Times New Roman" w:hAnsi="Times" w:cs="Times New Roman"/>
          <w:color w:val="000000" w:themeColor="text1"/>
          <w:sz w:val="24"/>
          <w:szCs w:val="24"/>
          <w:lang w:eastAsia="en-GB"/>
        </w:rPr>
        <w:t>test-retest</w:t>
      </w:r>
      <w:r w:rsidRPr="00BF6A93">
        <w:rPr>
          <w:rFonts w:ascii="Times" w:eastAsia="Times New Roman" w:hAnsi="Times" w:cs="Times New Roman"/>
          <w:color w:val="000000" w:themeColor="text1"/>
          <w:sz w:val="24"/>
          <w:szCs w:val="24"/>
          <w:lang w:eastAsia="en-GB"/>
        </w:rPr>
        <w:t xml:space="preserve"> method of reliability was used to ascertain the reliability of the instrument, data collected was tested with </w:t>
      </w:r>
      <w:r w:rsidR="00BD2B84" w:rsidRPr="00BF6A93">
        <w:rPr>
          <w:rFonts w:ascii="Times" w:eastAsia="Times New Roman" w:hAnsi="Times" w:cs="Times New Roman"/>
          <w:color w:val="000000" w:themeColor="text1"/>
          <w:sz w:val="24"/>
          <w:szCs w:val="24"/>
          <w:lang w:eastAsia="en-GB"/>
        </w:rPr>
        <w:t>Pearson</w:t>
      </w:r>
      <w:r w:rsidRPr="00BF6A93">
        <w:rPr>
          <w:rFonts w:ascii="Times" w:eastAsia="Times New Roman" w:hAnsi="Times" w:cs="Times New Roman"/>
          <w:color w:val="000000" w:themeColor="text1"/>
          <w:sz w:val="24"/>
          <w:szCs w:val="24"/>
          <w:lang w:eastAsia="en-GB"/>
        </w:rPr>
        <w:t xml:space="preserve"> moment correlation coefficient, a reliability coefficient of 0.72 was </w:t>
      </w:r>
      <w:r w:rsidR="00BD2B84" w:rsidRPr="00BF6A93">
        <w:rPr>
          <w:rFonts w:ascii="Times" w:eastAsia="Times New Roman" w:hAnsi="Times" w:cs="Times New Roman"/>
          <w:color w:val="000000" w:themeColor="text1"/>
          <w:sz w:val="24"/>
          <w:szCs w:val="24"/>
          <w:lang w:eastAsia="en-GB"/>
        </w:rPr>
        <w:t>obtained, it</w:t>
      </w:r>
      <w:r w:rsidRPr="00BF6A93">
        <w:rPr>
          <w:rFonts w:ascii="Times" w:eastAsia="Times New Roman" w:hAnsi="Times" w:cs="Times New Roman"/>
          <w:color w:val="000000" w:themeColor="text1"/>
          <w:sz w:val="24"/>
          <w:szCs w:val="24"/>
          <w:lang w:eastAsia="en-GB"/>
        </w:rPr>
        <w:t xml:space="preserve"> was adjudged to be reliable</w:t>
      </w:r>
      <w:r w:rsidR="00BD2B84" w:rsidRPr="00BF6A93">
        <w:rPr>
          <w:rFonts w:ascii="Times" w:eastAsia="Times New Roman" w:hAnsi="Times" w:cs="Times New Roman"/>
          <w:color w:val="000000" w:themeColor="text1"/>
          <w:sz w:val="24"/>
          <w:szCs w:val="24"/>
          <w:lang w:eastAsia="en-GB"/>
        </w:rPr>
        <w:t xml:space="preserve"> </w:t>
      </w:r>
      <w:r w:rsidRPr="00BF6A93">
        <w:rPr>
          <w:rFonts w:ascii="Times" w:eastAsia="Times New Roman" w:hAnsi="Times" w:cs="Times New Roman"/>
          <w:color w:val="000000" w:themeColor="text1"/>
          <w:sz w:val="24"/>
          <w:szCs w:val="24"/>
          <w:lang w:eastAsia="en-GB"/>
        </w:rPr>
        <w:t>and the hypothes</w:t>
      </w:r>
      <w:r w:rsidR="00BD2B84" w:rsidRPr="00BF6A93">
        <w:rPr>
          <w:rFonts w:ascii="Times" w:eastAsia="Times New Roman" w:hAnsi="Times" w:cs="Times New Roman"/>
          <w:color w:val="000000" w:themeColor="text1"/>
          <w:sz w:val="24"/>
          <w:szCs w:val="24"/>
          <w:lang w:eastAsia="en-GB"/>
        </w:rPr>
        <w:t xml:space="preserve">es </w:t>
      </w:r>
      <w:r w:rsidRPr="00BF6A93">
        <w:rPr>
          <w:rFonts w:ascii="Times" w:eastAsia="Times New Roman" w:hAnsi="Times" w:cs="Times New Roman"/>
          <w:color w:val="000000" w:themeColor="text1"/>
          <w:sz w:val="24"/>
          <w:szCs w:val="24"/>
          <w:lang w:eastAsia="en-GB"/>
        </w:rPr>
        <w:t>were tested with T-test.</w:t>
      </w:r>
    </w:p>
    <w:p w14:paraId="05B6DDF4" w14:textId="77777777" w:rsidR="00813648" w:rsidRPr="00BF6A93" w:rsidRDefault="00813648" w:rsidP="00BF6A93">
      <w:pPr>
        <w:spacing w:before="100" w:after="100" w:line="240" w:lineRule="auto"/>
        <w:jc w:val="both"/>
        <w:rPr>
          <w:rFonts w:ascii="Times" w:eastAsia="Times New Roman" w:hAnsi="Times" w:cs="Times New Roman"/>
          <w:b/>
          <w:bCs/>
          <w:color w:val="000000" w:themeColor="text1"/>
          <w:sz w:val="24"/>
          <w:szCs w:val="24"/>
          <w:lang w:eastAsia="en-GB"/>
        </w:rPr>
      </w:pPr>
    </w:p>
    <w:p w14:paraId="536D99EE" w14:textId="535B3434" w:rsidR="00813648" w:rsidRPr="00BF6A93" w:rsidRDefault="00BD2B84" w:rsidP="00BF6A93">
      <w:pPr>
        <w:tabs>
          <w:tab w:val="left" w:pos="2229"/>
        </w:tabs>
        <w:spacing w:before="100" w:after="100" w:line="240" w:lineRule="auto"/>
        <w:jc w:val="both"/>
        <w:rPr>
          <w:rFonts w:ascii="Times" w:eastAsia="Times New Roman" w:hAnsi="Times" w:cs="Times New Roman"/>
          <w:b/>
          <w:bCs/>
          <w:color w:val="000000" w:themeColor="text1"/>
          <w:sz w:val="24"/>
          <w:szCs w:val="24"/>
          <w:lang w:eastAsia="en-GB"/>
        </w:rPr>
      </w:pPr>
      <w:r w:rsidRPr="00BF6A93">
        <w:rPr>
          <w:rFonts w:ascii="Times" w:eastAsia="Times New Roman" w:hAnsi="Times" w:cs="Times New Roman"/>
          <w:b/>
          <w:bCs/>
          <w:color w:val="000000" w:themeColor="text1"/>
          <w:sz w:val="24"/>
          <w:szCs w:val="24"/>
          <w:lang w:eastAsia="en-GB"/>
        </w:rPr>
        <w:t>Results</w:t>
      </w:r>
      <w:r w:rsidRPr="00BF6A93">
        <w:rPr>
          <w:rFonts w:ascii="Times" w:eastAsia="Times New Roman" w:hAnsi="Times" w:cs="Times New Roman"/>
          <w:b/>
          <w:bCs/>
          <w:color w:val="000000" w:themeColor="text1"/>
          <w:sz w:val="24"/>
          <w:szCs w:val="24"/>
          <w:lang w:eastAsia="en-GB"/>
        </w:rPr>
        <w:tab/>
      </w:r>
    </w:p>
    <w:p w14:paraId="422B48E9" w14:textId="77777777" w:rsidR="00813648" w:rsidRPr="00BF6A93" w:rsidRDefault="00D960ED" w:rsidP="00BF6A93">
      <w:pPr>
        <w:spacing w:before="100" w:after="100" w:line="240" w:lineRule="auto"/>
        <w:jc w:val="both"/>
        <w:rPr>
          <w:rFonts w:ascii="Times" w:eastAsia="Times New Roman" w:hAnsi="Times" w:cs="Times New Roman"/>
          <w:b/>
          <w:bCs/>
          <w:i/>
          <w:iCs/>
          <w:color w:val="000000" w:themeColor="text1"/>
          <w:sz w:val="24"/>
          <w:szCs w:val="24"/>
          <w:lang w:val="en-US"/>
        </w:rPr>
      </w:pPr>
      <w:r w:rsidRPr="00BF6A93">
        <w:rPr>
          <w:rFonts w:ascii="Times" w:hAnsi="Times" w:cs="Times New Roman"/>
          <w:b/>
          <w:bCs/>
          <w:i/>
          <w:iCs/>
          <w:color w:val="000000" w:themeColor="text1"/>
          <w:sz w:val="24"/>
          <w:szCs w:val="24"/>
        </w:rPr>
        <w:t xml:space="preserve">Hypothesis 1: </w:t>
      </w:r>
      <w:r w:rsidRPr="00BF6A93">
        <w:rPr>
          <w:rFonts w:ascii="Times" w:eastAsia="Times New Roman" w:hAnsi="Times" w:cs="Times New Roman"/>
          <w:b/>
          <w:bCs/>
          <w:i/>
          <w:iCs/>
          <w:color w:val="000000" w:themeColor="text1"/>
          <w:sz w:val="24"/>
          <w:szCs w:val="24"/>
          <w:lang w:val="en-US"/>
        </w:rPr>
        <w:t>There is no significant difference in the current state of   chemistry teaching resources between federal and state (rural) schools in Southwest Nigeria.</w:t>
      </w:r>
    </w:p>
    <w:p w14:paraId="7E3E58D3" w14:textId="460822EB" w:rsidR="0037493F" w:rsidRPr="00BF6A93" w:rsidRDefault="00D960ED" w:rsidP="00BF6A93">
      <w:pPr>
        <w:pStyle w:val="Heading3"/>
        <w:spacing w:line="240" w:lineRule="auto"/>
        <w:jc w:val="both"/>
        <w:rPr>
          <w:rFonts w:ascii="Times" w:hAnsi="Times" w:cs="Times New Roman"/>
          <w:b w:val="0"/>
          <w:bCs w:val="0"/>
          <w:color w:val="000000" w:themeColor="text1"/>
          <w:sz w:val="24"/>
          <w:szCs w:val="24"/>
        </w:rPr>
      </w:pPr>
      <w:r w:rsidRPr="00BF6A93">
        <w:rPr>
          <w:rFonts w:ascii="Times" w:hAnsi="Times" w:cs="Times New Roman"/>
          <w:b w:val="0"/>
          <w:bCs w:val="0"/>
          <w:color w:val="000000" w:themeColor="text1"/>
          <w:sz w:val="24"/>
          <w:szCs w:val="24"/>
        </w:rPr>
        <w:t xml:space="preserve">, </w:t>
      </w:r>
      <w:r w:rsidR="0037493F" w:rsidRPr="00BF6A93">
        <w:rPr>
          <w:rFonts w:ascii="Times" w:hAnsi="Times" w:cs="Times New Roman"/>
          <w:b w:val="0"/>
          <w:bCs w:val="0"/>
          <w:color w:val="000000" w:themeColor="text1"/>
          <w:sz w:val="24"/>
          <w:szCs w:val="24"/>
        </w:rPr>
        <w:t xml:space="preserve">Table 1a.) Analysis of T- test of respondents on teaching resources on federal and state school </w:t>
      </w:r>
      <w:r w:rsidR="00BD2B84" w:rsidRPr="00BF6A93">
        <w:rPr>
          <w:rFonts w:ascii="Times" w:hAnsi="Times" w:cs="Times New Roman"/>
          <w:b w:val="0"/>
          <w:bCs w:val="0"/>
          <w:color w:val="000000" w:themeColor="text1"/>
          <w:sz w:val="24"/>
          <w:szCs w:val="24"/>
        </w:rPr>
        <w:t>(rural</w:t>
      </w:r>
      <w:r w:rsidR="0037493F" w:rsidRPr="00BF6A93">
        <w:rPr>
          <w:rFonts w:ascii="Times" w:hAnsi="Times" w:cs="Times New Roman"/>
          <w:b w:val="0"/>
          <w:bCs w:val="0"/>
          <w:color w:val="000000" w:themeColor="text1"/>
          <w:sz w:val="24"/>
          <w:szCs w:val="24"/>
        </w:rPr>
        <w:t xml:space="preserve"> in southwest Nigeria </w:t>
      </w:r>
    </w:p>
    <w:p w14:paraId="58410F98" w14:textId="77777777" w:rsidR="0037493F" w:rsidRPr="00BF6A93" w:rsidRDefault="0037493F" w:rsidP="00BF6A93">
      <w:pPr>
        <w:spacing w:line="240" w:lineRule="auto"/>
        <w:rPr>
          <w:rFonts w:ascii="Times" w:hAnsi="Times"/>
          <w:sz w:val="24"/>
          <w:szCs w:val="24"/>
        </w:rPr>
      </w:pPr>
    </w:p>
    <w:p w14:paraId="456A50FC" w14:textId="775D35B9" w:rsidR="0037493F" w:rsidRPr="00BF6A93" w:rsidRDefault="0037493F" w:rsidP="00BF6A93">
      <w:pPr>
        <w:spacing w:line="240" w:lineRule="auto"/>
        <w:rPr>
          <w:rFonts w:ascii="Times" w:hAnsi="Times" w:cs="Times New Roman"/>
          <w:sz w:val="24"/>
          <w:szCs w:val="24"/>
        </w:rPr>
      </w:pPr>
      <w:r w:rsidRPr="00BF6A93">
        <w:rPr>
          <w:rFonts w:ascii="Times" w:hAnsi="Times" w:cs="Times New Roman"/>
          <w:b/>
          <w:bCs/>
          <w:sz w:val="24"/>
          <w:szCs w:val="24"/>
        </w:rPr>
        <w:t>Table 1a</w:t>
      </w:r>
      <w:r w:rsidRPr="00BF6A93">
        <w:rPr>
          <w:rFonts w:ascii="Times" w:hAnsi="Times" w:cs="Times New Roman"/>
          <w:sz w:val="24"/>
          <w:szCs w:val="24"/>
        </w:rPr>
        <w:t xml:space="preserve">: T-test </w:t>
      </w:r>
      <w:r w:rsidR="00A82ED5" w:rsidRPr="00BF6A93">
        <w:rPr>
          <w:rFonts w:ascii="Times" w:hAnsi="Times" w:cs="Times New Roman"/>
          <w:sz w:val="24"/>
          <w:szCs w:val="24"/>
        </w:rPr>
        <w:t xml:space="preserve">Analysis </w:t>
      </w:r>
      <w:r w:rsidRPr="00BF6A93">
        <w:rPr>
          <w:rFonts w:ascii="Times" w:hAnsi="Times" w:cs="Times New Roman"/>
          <w:sz w:val="24"/>
          <w:szCs w:val="24"/>
        </w:rPr>
        <w:t xml:space="preserve">of respondents </w:t>
      </w:r>
      <w:r w:rsidR="00A82ED5" w:rsidRPr="00BF6A93">
        <w:rPr>
          <w:rFonts w:ascii="Times" w:hAnsi="Times" w:cs="Times New Roman"/>
          <w:sz w:val="24"/>
          <w:szCs w:val="24"/>
        </w:rPr>
        <w:t>(teachers)</w:t>
      </w:r>
      <w:r w:rsidRPr="00BF6A93">
        <w:rPr>
          <w:rFonts w:ascii="Times" w:hAnsi="Times" w:cs="Times New Roman"/>
          <w:sz w:val="24"/>
          <w:szCs w:val="24"/>
        </w:rPr>
        <w:t xml:space="preserve"> on teaching resources in federal and state (Rural) schools </w:t>
      </w:r>
    </w:p>
    <w:tbl>
      <w:tblPr>
        <w:tblStyle w:val="TableGrid"/>
        <w:tblW w:w="0" w:type="auto"/>
        <w:tblLook w:val="04A0" w:firstRow="1" w:lastRow="0" w:firstColumn="1" w:lastColumn="0" w:noHBand="0" w:noVBand="1"/>
      </w:tblPr>
      <w:tblGrid>
        <w:gridCol w:w="1493"/>
        <w:gridCol w:w="1261"/>
        <w:gridCol w:w="1442"/>
        <w:gridCol w:w="1314"/>
        <w:gridCol w:w="1087"/>
        <w:gridCol w:w="1323"/>
        <w:gridCol w:w="1117"/>
        <w:gridCol w:w="1123"/>
      </w:tblGrid>
      <w:tr w:rsidR="00A82ED5" w:rsidRPr="00BF6A93" w14:paraId="21359A23" w14:textId="3D5AF847" w:rsidTr="00A82ED5">
        <w:tc>
          <w:tcPr>
            <w:tcW w:w="1493" w:type="dxa"/>
          </w:tcPr>
          <w:p w14:paraId="7FC7C1A3" w14:textId="49A5F1EB" w:rsidR="0037493F" w:rsidRPr="00BF6A93" w:rsidRDefault="0037493F" w:rsidP="00BF6A93">
            <w:pPr>
              <w:spacing w:line="240" w:lineRule="auto"/>
              <w:rPr>
                <w:rFonts w:ascii="Times" w:hAnsi="Times" w:cs="Times New Roman"/>
                <w:b/>
                <w:bCs/>
                <w:sz w:val="24"/>
                <w:szCs w:val="24"/>
              </w:rPr>
            </w:pPr>
            <w:r w:rsidRPr="00BF6A93">
              <w:rPr>
                <w:rFonts w:ascii="Times" w:hAnsi="Times" w:cs="Times New Roman"/>
                <w:b/>
                <w:bCs/>
                <w:sz w:val="24"/>
                <w:szCs w:val="24"/>
              </w:rPr>
              <w:t xml:space="preserve">Type of school </w:t>
            </w:r>
          </w:p>
        </w:tc>
        <w:tc>
          <w:tcPr>
            <w:tcW w:w="1261" w:type="dxa"/>
          </w:tcPr>
          <w:p w14:paraId="2D5C9967" w14:textId="63111EB5" w:rsidR="0037493F" w:rsidRPr="00BF6A93" w:rsidRDefault="0037493F" w:rsidP="00BF6A93">
            <w:pPr>
              <w:spacing w:line="240" w:lineRule="auto"/>
              <w:rPr>
                <w:rFonts w:ascii="Times" w:hAnsi="Times" w:cs="Times New Roman"/>
                <w:b/>
                <w:bCs/>
                <w:sz w:val="24"/>
                <w:szCs w:val="24"/>
              </w:rPr>
            </w:pPr>
            <w:r w:rsidRPr="00BF6A93">
              <w:rPr>
                <w:rFonts w:ascii="Times" w:hAnsi="Times" w:cs="Times New Roman"/>
                <w:b/>
                <w:bCs/>
                <w:sz w:val="24"/>
                <w:szCs w:val="24"/>
              </w:rPr>
              <w:t>No</w:t>
            </w:r>
          </w:p>
        </w:tc>
        <w:tc>
          <w:tcPr>
            <w:tcW w:w="1442" w:type="dxa"/>
          </w:tcPr>
          <w:p w14:paraId="5475E2C0" w14:textId="773D0703" w:rsidR="0037493F" w:rsidRPr="00BF6A93" w:rsidRDefault="0037493F" w:rsidP="00BF6A93">
            <w:pPr>
              <w:spacing w:line="240" w:lineRule="auto"/>
              <w:rPr>
                <w:rFonts w:ascii="Times" w:hAnsi="Times" w:cs="Times New Roman"/>
                <w:b/>
                <w:bCs/>
                <w:sz w:val="24"/>
                <w:szCs w:val="24"/>
              </w:rPr>
            </w:pPr>
            <w:r w:rsidRPr="00BF6A93">
              <w:rPr>
                <w:rFonts w:ascii="Times" w:hAnsi="Times" w:cs="Times New Roman"/>
                <w:b/>
                <w:bCs/>
                <w:sz w:val="24"/>
                <w:szCs w:val="24"/>
              </w:rPr>
              <w:t xml:space="preserve">Mean </w:t>
            </w:r>
          </w:p>
        </w:tc>
        <w:tc>
          <w:tcPr>
            <w:tcW w:w="1314" w:type="dxa"/>
          </w:tcPr>
          <w:p w14:paraId="4988D3E3" w14:textId="3EE2EABC" w:rsidR="0037493F" w:rsidRPr="00BF6A93" w:rsidRDefault="0037493F" w:rsidP="00BF6A93">
            <w:pPr>
              <w:spacing w:line="240" w:lineRule="auto"/>
              <w:rPr>
                <w:rFonts w:ascii="Times" w:hAnsi="Times" w:cs="Times New Roman"/>
                <w:b/>
                <w:bCs/>
                <w:sz w:val="24"/>
                <w:szCs w:val="24"/>
              </w:rPr>
            </w:pPr>
            <w:r w:rsidRPr="00BF6A93">
              <w:rPr>
                <w:rFonts w:ascii="Times" w:hAnsi="Times" w:cs="Times New Roman"/>
                <w:b/>
                <w:bCs/>
                <w:sz w:val="24"/>
                <w:szCs w:val="24"/>
              </w:rPr>
              <w:t xml:space="preserve">Standard deviation </w:t>
            </w:r>
          </w:p>
        </w:tc>
        <w:tc>
          <w:tcPr>
            <w:tcW w:w="1087" w:type="dxa"/>
          </w:tcPr>
          <w:p w14:paraId="2FC83162" w14:textId="6B2FFAAE" w:rsidR="0037493F" w:rsidRPr="00BF6A93" w:rsidRDefault="0037493F" w:rsidP="00BF6A93">
            <w:pPr>
              <w:spacing w:line="240" w:lineRule="auto"/>
              <w:rPr>
                <w:rFonts w:ascii="Times" w:hAnsi="Times" w:cs="Times New Roman"/>
                <w:b/>
                <w:bCs/>
                <w:sz w:val="24"/>
                <w:szCs w:val="24"/>
              </w:rPr>
            </w:pPr>
            <w:r w:rsidRPr="00BF6A93">
              <w:rPr>
                <w:rFonts w:ascii="Times" w:hAnsi="Times" w:cs="Times New Roman"/>
                <w:b/>
                <w:bCs/>
                <w:sz w:val="24"/>
                <w:szCs w:val="24"/>
              </w:rPr>
              <w:t>df</w:t>
            </w:r>
          </w:p>
        </w:tc>
        <w:tc>
          <w:tcPr>
            <w:tcW w:w="1323" w:type="dxa"/>
          </w:tcPr>
          <w:p w14:paraId="2D3FBA93" w14:textId="763BA6BC" w:rsidR="0037493F" w:rsidRPr="00BF6A93" w:rsidRDefault="0037493F" w:rsidP="00BF6A93">
            <w:pPr>
              <w:spacing w:line="240" w:lineRule="auto"/>
              <w:rPr>
                <w:rFonts w:ascii="Times" w:hAnsi="Times" w:cs="Times New Roman"/>
                <w:b/>
                <w:bCs/>
                <w:sz w:val="24"/>
                <w:szCs w:val="24"/>
              </w:rPr>
            </w:pPr>
            <w:r w:rsidRPr="00BF6A93">
              <w:rPr>
                <w:rFonts w:ascii="Times" w:hAnsi="Times" w:cs="Times New Roman"/>
                <w:b/>
                <w:bCs/>
                <w:sz w:val="24"/>
                <w:szCs w:val="24"/>
              </w:rPr>
              <w:t xml:space="preserve">Calculated </w:t>
            </w:r>
          </w:p>
          <w:p w14:paraId="1B951C17" w14:textId="4DBF9581" w:rsidR="0037493F" w:rsidRPr="00BF6A93" w:rsidRDefault="00A82ED5" w:rsidP="00BF6A93">
            <w:pPr>
              <w:spacing w:line="240" w:lineRule="auto"/>
              <w:rPr>
                <w:rFonts w:ascii="Times" w:hAnsi="Times" w:cs="Times New Roman"/>
                <w:b/>
                <w:bCs/>
                <w:sz w:val="24"/>
                <w:szCs w:val="24"/>
              </w:rPr>
            </w:pPr>
            <w:r w:rsidRPr="00BF6A93">
              <w:rPr>
                <w:rFonts w:ascii="Times" w:hAnsi="Times" w:cs="Times New Roman"/>
                <w:b/>
                <w:bCs/>
                <w:sz w:val="24"/>
                <w:szCs w:val="24"/>
              </w:rPr>
              <w:t>t</w:t>
            </w:r>
            <w:r w:rsidR="0037493F" w:rsidRPr="00BF6A93">
              <w:rPr>
                <w:rFonts w:ascii="Times" w:hAnsi="Times" w:cs="Times New Roman"/>
                <w:b/>
                <w:bCs/>
                <w:sz w:val="24"/>
                <w:szCs w:val="24"/>
              </w:rPr>
              <w:t xml:space="preserve">-value </w:t>
            </w:r>
          </w:p>
        </w:tc>
        <w:tc>
          <w:tcPr>
            <w:tcW w:w="1117" w:type="dxa"/>
          </w:tcPr>
          <w:p w14:paraId="2F7A9F46" w14:textId="77777777" w:rsidR="0037493F" w:rsidRPr="00BF6A93" w:rsidRDefault="0037493F" w:rsidP="00BF6A93">
            <w:pPr>
              <w:spacing w:line="240" w:lineRule="auto"/>
              <w:rPr>
                <w:rFonts w:ascii="Times" w:hAnsi="Times" w:cs="Times New Roman"/>
                <w:b/>
                <w:bCs/>
                <w:sz w:val="24"/>
                <w:szCs w:val="24"/>
              </w:rPr>
            </w:pPr>
            <w:r w:rsidRPr="00BF6A93">
              <w:rPr>
                <w:rFonts w:ascii="Times" w:hAnsi="Times" w:cs="Times New Roman"/>
                <w:b/>
                <w:bCs/>
                <w:sz w:val="24"/>
                <w:szCs w:val="24"/>
              </w:rPr>
              <w:t>Critical</w:t>
            </w:r>
          </w:p>
          <w:p w14:paraId="0ECE378A" w14:textId="1A4A7170" w:rsidR="0037493F" w:rsidRPr="00BF6A93" w:rsidRDefault="00A82ED5" w:rsidP="00BF6A93">
            <w:pPr>
              <w:spacing w:line="240" w:lineRule="auto"/>
              <w:rPr>
                <w:rFonts w:ascii="Times" w:hAnsi="Times" w:cs="Times New Roman"/>
                <w:b/>
                <w:bCs/>
                <w:sz w:val="24"/>
                <w:szCs w:val="24"/>
              </w:rPr>
            </w:pPr>
            <w:r w:rsidRPr="00BF6A93">
              <w:rPr>
                <w:rFonts w:ascii="Times" w:hAnsi="Times" w:cs="Times New Roman"/>
                <w:b/>
                <w:bCs/>
                <w:sz w:val="24"/>
                <w:szCs w:val="24"/>
              </w:rPr>
              <w:t>t-v</w:t>
            </w:r>
            <w:r w:rsidR="0037493F" w:rsidRPr="00BF6A93">
              <w:rPr>
                <w:rFonts w:ascii="Times" w:hAnsi="Times" w:cs="Times New Roman"/>
                <w:b/>
                <w:bCs/>
                <w:sz w:val="24"/>
                <w:szCs w:val="24"/>
              </w:rPr>
              <w:t>alue</w:t>
            </w:r>
          </w:p>
        </w:tc>
        <w:tc>
          <w:tcPr>
            <w:tcW w:w="1123" w:type="dxa"/>
          </w:tcPr>
          <w:p w14:paraId="65F39794" w14:textId="22F0061A" w:rsidR="0037493F" w:rsidRPr="00BF6A93" w:rsidRDefault="0037493F" w:rsidP="00BF6A93">
            <w:pPr>
              <w:spacing w:line="240" w:lineRule="auto"/>
              <w:rPr>
                <w:rFonts w:ascii="Times" w:hAnsi="Times" w:cs="Times New Roman"/>
                <w:b/>
                <w:bCs/>
                <w:sz w:val="24"/>
                <w:szCs w:val="24"/>
              </w:rPr>
            </w:pPr>
            <w:r w:rsidRPr="00BF6A93">
              <w:rPr>
                <w:rFonts w:ascii="Times" w:hAnsi="Times" w:cs="Times New Roman"/>
                <w:b/>
                <w:bCs/>
                <w:sz w:val="24"/>
                <w:szCs w:val="24"/>
              </w:rPr>
              <w:t>Decision</w:t>
            </w:r>
          </w:p>
        </w:tc>
      </w:tr>
      <w:tr w:rsidR="00A82ED5" w:rsidRPr="00BF6A93" w14:paraId="71DE4E34" w14:textId="4D0AF629" w:rsidTr="00A82ED5">
        <w:tc>
          <w:tcPr>
            <w:tcW w:w="1493" w:type="dxa"/>
            <w:tcBorders>
              <w:bottom w:val="single" w:sz="4" w:space="0" w:color="auto"/>
            </w:tcBorders>
          </w:tcPr>
          <w:p w14:paraId="756063EC" w14:textId="77777777" w:rsidR="00A82ED5" w:rsidRPr="00BF6A93" w:rsidRDefault="0037493F" w:rsidP="00BF6A93">
            <w:pPr>
              <w:spacing w:line="240" w:lineRule="auto"/>
              <w:rPr>
                <w:rFonts w:ascii="Times" w:hAnsi="Times" w:cs="Times New Roman"/>
                <w:sz w:val="24"/>
                <w:szCs w:val="24"/>
              </w:rPr>
            </w:pPr>
            <w:r w:rsidRPr="00BF6A93">
              <w:rPr>
                <w:rFonts w:ascii="Times" w:hAnsi="Times" w:cs="Times New Roman"/>
                <w:sz w:val="24"/>
                <w:szCs w:val="24"/>
              </w:rPr>
              <w:t xml:space="preserve">Federal </w:t>
            </w:r>
            <w:r w:rsidR="00A82ED5" w:rsidRPr="00BF6A93">
              <w:rPr>
                <w:rFonts w:ascii="Times" w:hAnsi="Times" w:cs="Times New Roman"/>
                <w:sz w:val="24"/>
                <w:szCs w:val="24"/>
              </w:rPr>
              <w:t xml:space="preserve">schools </w:t>
            </w:r>
          </w:p>
          <w:p w14:paraId="2066EF0F" w14:textId="16E9E743" w:rsidR="0037493F" w:rsidRPr="00BF6A93" w:rsidRDefault="00A82ED5" w:rsidP="00BF6A93">
            <w:pPr>
              <w:spacing w:line="240" w:lineRule="auto"/>
              <w:rPr>
                <w:rFonts w:ascii="Times" w:hAnsi="Times" w:cs="Times New Roman"/>
                <w:sz w:val="24"/>
                <w:szCs w:val="24"/>
              </w:rPr>
            </w:pPr>
            <w:r w:rsidRPr="00BF6A93">
              <w:rPr>
                <w:rFonts w:ascii="Times" w:hAnsi="Times" w:cs="Times New Roman"/>
                <w:sz w:val="24"/>
                <w:szCs w:val="24"/>
              </w:rPr>
              <w:t>S</w:t>
            </w:r>
            <w:r w:rsidR="0037493F" w:rsidRPr="00BF6A93">
              <w:rPr>
                <w:rFonts w:ascii="Times" w:hAnsi="Times" w:cs="Times New Roman"/>
                <w:sz w:val="24"/>
                <w:szCs w:val="24"/>
              </w:rPr>
              <w:t>tate</w:t>
            </w:r>
            <w:r w:rsidRPr="00BF6A93">
              <w:rPr>
                <w:rFonts w:ascii="Times" w:hAnsi="Times" w:cs="Times New Roman"/>
                <w:sz w:val="24"/>
                <w:szCs w:val="24"/>
              </w:rPr>
              <w:t xml:space="preserve"> schools </w:t>
            </w:r>
            <w:r w:rsidR="0037493F" w:rsidRPr="00BF6A93">
              <w:rPr>
                <w:rFonts w:ascii="Times" w:hAnsi="Times" w:cs="Times New Roman"/>
                <w:sz w:val="24"/>
                <w:szCs w:val="24"/>
              </w:rPr>
              <w:t>(Rural)</w:t>
            </w:r>
            <w:r w:rsidRPr="00BF6A93">
              <w:rPr>
                <w:rFonts w:ascii="Times" w:hAnsi="Times" w:cs="Times New Roman"/>
                <w:sz w:val="24"/>
                <w:szCs w:val="24"/>
              </w:rPr>
              <w:t xml:space="preserve"> </w:t>
            </w:r>
          </w:p>
        </w:tc>
        <w:tc>
          <w:tcPr>
            <w:tcW w:w="1261" w:type="dxa"/>
            <w:tcBorders>
              <w:bottom w:val="single" w:sz="4" w:space="0" w:color="auto"/>
            </w:tcBorders>
          </w:tcPr>
          <w:p w14:paraId="07EB52EF" w14:textId="77777777" w:rsidR="0037493F" w:rsidRPr="00BF6A93" w:rsidRDefault="0037493F" w:rsidP="00BF6A93">
            <w:pPr>
              <w:spacing w:line="240" w:lineRule="auto"/>
              <w:rPr>
                <w:rFonts w:ascii="Times" w:hAnsi="Times" w:cs="Times New Roman"/>
                <w:sz w:val="24"/>
                <w:szCs w:val="24"/>
              </w:rPr>
            </w:pPr>
            <w:r w:rsidRPr="00BF6A93">
              <w:rPr>
                <w:rFonts w:ascii="Times" w:hAnsi="Times" w:cs="Times New Roman"/>
                <w:sz w:val="24"/>
                <w:szCs w:val="24"/>
              </w:rPr>
              <w:t>100</w:t>
            </w:r>
          </w:p>
          <w:p w14:paraId="71A3619B" w14:textId="77777777" w:rsidR="00A82ED5" w:rsidRPr="00BF6A93" w:rsidRDefault="00A82ED5" w:rsidP="00BF6A93">
            <w:pPr>
              <w:spacing w:line="240" w:lineRule="auto"/>
              <w:rPr>
                <w:rFonts w:ascii="Times" w:hAnsi="Times" w:cs="Times New Roman"/>
                <w:sz w:val="24"/>
                <w:szCs w:val="24"/>
              </w:rPr>
            </w:pPr>
          </w:p>
          <w:p w14:paraId="27EDCAB9" w14:textId="4296DA7A" w:rsidR="0037493F" w:rsidRPr="00BF6A93" w:rsidRDefault="0037493F" w:rsidP="00BF6A93">
            <w:pPr>
              <w:spacing w:line="240" w:lineRule="auto"/>
              <w:rPr>
                <w:rFonts w:ascii="Times" w:hAnsi="Times" w:cs="Times New Roman"/>
                <w:sz w:val="24"/>
                <w:szCs w:val="24"/>
              </w:rPr>
            </w:pPr>
            <w:r w:rsidRPr="00BF6A93">
              <w:rPr>
                <w:rFonts w:ascii="Times" w:hAnsi="Times" w:cs="Times New Roman"/>
                <w:sz w:val="24"/>
                <w:szCs w:val="24"/>
              </w:rPr>
              <w:t>100</w:t>
            </w:r>
          </w:p>
        </w:tc>
        <w:tc>
          <w:tcPr>
            <w:tcW w:w="1442" w:type="dxa"/>
            <w:tcBorders>
              <w:bottom w:val="single" w:sz="4" w:space="0" w:color="auto"/>
            </w:tcBorders>
          </w:tcPr>
          <w:p w14:paraId="10D75AA3" w14:textId="6FEF0BF2" w:rsidR="0037493F" w:rsidRPr="00BF6A93" w:rsidRDefault="0037493F" w:rsidP="00BF6A93">
            <w:pPr>
              <w:spacing w:line="240" w:lineRule="auto"/>
              <w:rPr>
                <w:rFonts w:ascii="Times" w:hAnsi="Times" w:cs="Times New Roman"/>
                <w:sz w:val="24"/>
                <w:szCs w:val="24"/>
              </w:rPr>
            </w:pPr>
            <w:r w:rsidRPr="00BF6A93">
              <w:rPr>
                <w:rFonts w:ascii="Times" w:hAnsi="Times" w:cs="Times New Roman"/>
                <w:sz w:val="24"/>
                <w:szCs w:val="24"/>
              </w:rPr>
              <w:t>24.122</w:t>
            </w:r>
          </w:p>
          <w:p w14:paraId="0AF57A84" w14:textId="77777777" w:rsidR="00A82ED5" w:rsidRPr="00BF6A93" w:rsidRDefault="00A82ED5" w:rsidP="00BF6A93">
            <w:pPr>
              <w:spacing w:line="240" w:lineRule="auto"/>
              <w:rPr>
                <w:rFonts w:ascii="Times" w:hAnsi="Times" w:cs="Times New Roman"/>
                <w:sz w:val="24"/>
                <w:szCs w:val="24"/>
              </w:rPr>
            </w:pPr>
          </w:p>
          <w:p w14:paraId="6886DE7E" w14:textId="530E8AC8" w:rsidR="0037493F" w:rsidRPr="00BF6A93" w:rsidRDefault="0037493F" w:rsidP="00BF6A93">
            <w:pPr>
              <w:spacing w:line="240" w:lineRule="auto"/>
              <w:rPr>
                <w:rFonts w:ascii="Times" w:hAnsi="Times" w:cs="Times New Roman"/>
                <w:sz w:val="24"/>
                <w:szCs w:val="24"/>
              </w:rPr>
            </w:pPr>
            <w:r w:rsidRPr="00BF6A93">
              <w:rPr>
                <w:rFonts w:ascii="Times" w:hAnsi="Times" w:cs="Times New Roman"/>
                <w:sz w:val="24"/>
                <w:szCs w:val="24"/>
              </w:rPr>
              <w:t>15.918</w:t>
            </w:r>
          </w:p>
        </w:tc>
        <w:tc>
          <w:tcPr>
            <w:tcW w:w="1314" w:type="dxa"/>
            <w:tcBorders>
              <w:bottom w:val="single" w:sz="4" w:space="0" w:color="auto"/>
            </w:tcBorders>
          </w:tcPr>
          <w:p w14:paraId="5CCCBF71" w14:textId="77777777" w:rsidR="0037493F" w:rsidRPr="00BF6A93" w:rsidRDefault="0037493F" w:rsidP="00BF6A93">
            <w:pPr>
              <w:spacing w:line="240" w:lineRule="auto"/>
              <w:rPr>
                <w:rFonts w:ascii="Times" w:hAnsi="Times" w:cs="Times New Roman"/>
                <w:sz w:val="24"/>
                <w:szCs w:val="24"/>
              </w:rPr>
            </w:pPr>
            <w:r w:rsidRPr="00BF6A93">
              <w:rPr>
                <w:rFonts w:ascii="Times" w:hAnsi="Times" w:cs="Times New Roman"/>
                <w:sz w:val="24"/>
                <w:szCs w:val="24"/>
              </w:rPr>
              <w:t>10.609</w:t>
            </w:r>
          </w:p>
          <w:p w14:paraId="23E0E7CC" w14:textId="77777777" w:rsidR="00A82ED5" w:rsidRPr="00BF6A93" w:rsidRDefault="00A82ED5" w:rsidP="00BF6A93">
            <w:pPr>
              <w:spacing w:line="240" w:lineRule="auto"/>
              <w:rPr>
                <w:rFonts w:ascii="Times" w:hAnsi="Times" w:cs="Times New Roman"/>
                <w:sz w:val="24"/>
                <w:szCs w:val="24"/>
              </w:rPr>
            </w:pPr>
          </w:p>
          <w:p w14:paraId="191265F6" w14:textId="6B0E1CBC" w:rsidR="0037493F" w:rsidRPr="00BF6A93" w:rsidRDefault="0037493F" w:rsidP="00BF6A93">
            <w:pPr>
              <w:spacing w:line="240" w:lineRule="auto"/>
              <w:rPr>
                <w:rFonts w:ascii="Times" w:hAnsi="Times" w:cs="Times New Roman"/>
                <w:sz w:val="24"/>
                <w:szCs w:val="24"/>
              </w:rPr>
            </w:pPr>
            <w:r w:rsidRPr="00BF6A93">
              <w:rPr>
                <w:rFonts w:ascii="Times" w:hAnsi="Times" w:cs="Times New Roman"/>
                <w:sz w:val="24"/>
                <w:szCs w:val="24"/>
              </w:rPr>
              <w:t>7.515</w:t>
            </w:r>
          </w:p>
        </w:tc>
        <w:tc>
          <w:tcPr>
            <w:tcW w:w="1087" w:type="dxa"/>
            <w:tcBorders>
              <w:bottom w:val="single" w:sz="4" w:space="0" w:color="auto"/>
            </w:tcBorders>
          </w:tcPr>
          <w:p w14:paraId="7AB75CEC" w14:textId="77777777" w:rsidR="00A82ED5" w:rsidRPr="00BF6A93" w:rsidRDefault="00A82ED5" w:rsidP="00BF6A93">
            <w:pPr>
              <w:spacing w:line="240" w:lineRule="auto"/>
              <w:rPr>
                <w:rFonts w:ascii="Times" w:hAnsi="Times" w:cs="Times New Roman"/>
                <w:sz w:val="24"/>
                <w:szCs w:val="24"/>
              </w:rPr>
            </w:pPr>
          </w:p>
          <w:p w14:paraId="650D358E" w14:textId="0629553B" w:rsidR="0037493F" w:rsidRPr="00BF6A93" w:rsidRDefault="0037493F" w:rsidP="00BF6A93">
            <w:pPr>
              <w:spacing w:line="240" w:lineRule="auto"/>
              <w:rPr>
                <w:rFonts w:ascii="Times" w:hAnsi="Times" w:cs="Times New Roman"/>
                <w:sz w:val="24"/>
                <w:szCs w:val="24"/>
              </w:rPr>
            </w:pPr>
            <w:r w:rsidRPr="00BF6A93">
              <w:rPr>
                <w:rFonts w:ascii="Times" w:hAnsi="Times" w:cs="Times New Roman"/>
                <w:sz w:val="24"/>
                <w:szCs w:val="24"/>
              </w:rPr>
              <w:t>198</w:t>
            </w:r>
          </w:p>
        </w:tc>
        <w:tc>
          <w:tcPr>
            <w:tcW w:w="1323" w:type="dxa"/>
            <w:tcBorders>
              <w:bottom w:val="single" w:sz="4" w:space="0" w:color="auto"/>
            </w:tcBorders>
          </w:tcPr>
          <w:p w14:paraId="035791D6" w14:textId="77777777" w:rsidR="00A82ED5" w:rsidRPr="00BF6A93" w:rsidRDefault="00A82ED5" w:rsidP="00BF6A93">
            <w:pPr>
              <w:spacing w:line="240" w:lineRule="auto"/>
              <w:rPr>
                <w:rFonts w:ascii="Times" w:hAnsi="Times" w:cs="Times New Roman"/>
                <w:sz w:val="24"/>
                <w:szCs w:val="24"/>
              </w:rPr>
            </w:pPr>
          </w:p>
          <w:p w14:paraId="7B439C23" w14:textId="49219A1C" w:rsidR="0037493F" w:rsidRPr="00BF6A93" w:rsidRDefault="006D19D6" w:rsidP="00BF6A93">
            <w:pPr>
              <w:spacing w:line="240" w:lineRule="auto"/>
              <w:rPr>
                <w:rFonts w:ascii="Times" w:hAnsi="Times" w:cs="Times New Roman"/>
                <w:sz w:val="24"/>
                <w:szCs w:val="24"/>
              </w:rPr>
            </w:pPr>
            <w:r w:rsidRPr="00BF6A93">
              <w:rPr>
                <w:rFonts w:ascii="Times" w:hAnsi="Times" w:cs="Times New Roman"/>
                <w:sz w:val="24"/>
                <w:szCs w:val="24"/>
              </w:rPr>
              <w:t>9.335</w:t>
            </w:r>
          </w:p>
        </w:tc>
        <w:tc>
          <w:tcPr>
            <w:tcW w:w="1117" w:type="dxa"/>
            <w:tcBorders>
              <w:bottom w:val="single" w:sz="4" w:space="0" w:color="auto"/>
            </w:tcBorders>
          </w:tcPr>
          <w:p w14:paraId="1502B8E8" w14:textId="77777777" w:rsidR="00A82ED5" w:rsidRPr="00BF6A93" w:rsidRDefault="00A82ED5" w:rsidP="00BF6A93">
            <w:pPr>
              <w:spacing w:line="240" w:lineRule="auto"/>
              <w:rPr>
                <w:rFonts w:ascii="Times" w:hAnsi="Times" w:cs="Times New Roman"/>
                <w:sz w:val="24"/>
                <w:szCs w:val="24"/>
              </w:rPr>
            </w:pPr>
          </w:p>
          <w:p w14:paraId="514B888F" w14:textId="51827657" w:rsidR="0037493F" w:rsidRPr="00BF6A93" w:rsidRDefault="0037493F" w:rsidP="00BF6A93">
            <w:pPr>
              <w:spacing w:line="240" w:lineRule="auto"/>
              <w:rPr>
                <w:rFonts w:ascii="Times" w:hAnsi="Times" w:cs="Times New Roman"/>
                <w:sz w:val="24"/>
                <w:szCs w:val="24"/>
              </w:rPr>
            </w:pPr>
            <w:r w:rsidRPr="00BF6A93">
              <w:rPr>
                <w:rFonts w:ascii="Times" w:hAnsi="Times" w:cs="Times New Roman"/>
                <w:sz w:val="24"/>
                <w:szCs w:val="24"/>
              </w:rPr>
              <w:t>1.98</w:t>
            </w:r>
          </w:p>
        </w:tc>
        <w:tc>
          <w:tcPr>
            <w:tcW w:w="1123" w:type="dxa"/>
          </w:tcPr>
          <w:p w14:paraId="3892643A" w14:textId="770EDA1B" w:rsidR="0037493F" w:rsidRPr="00BF6A93" w:rsidRDefault="00A82ED5" w:rsidP="00BF6A93">
            <w:pPr>
              <w:spacing w:line="240" w:lineRule="auto"/>
              <w:rPr>
                <w:rFonts w:ascii="Times" w:hAnsi="Times" w:cs="Times New Roman"/>
                <w:sz w:val="24"/>
                <w:szCs w:val="24"/>
              </w:rPr>
            </w:pPr>
            <w:r w:rsidRPr="00BF6A93">
              <w:rPr>
                <w:rFonts w:ascii="Times" w:hAnsi="Times" w:cs="Times New Roman"/>
                <w:sz w:val="24"/>
                <w:szCs w:val="24"/>
              </w:rPr>
              <w:t>rejected</w:t>
            </w:r>
          </w:p>
        </w:tc>
      </w:tr>
    </w:tbl>
    <w:p w14:paraId="19DD51C3" w14:textId="55CF23E6" w:rsidR="0037493F" w:rsidRPr="00BF6A93" w:rsidRDefault="00A82ED5" w:rsidP="00BF6A93">
      <w:pPr>
        <w:spacing w:line="240" w:lineRule="auto"/>
        <w:rPr>
          <w:rFonts w:ascii="Times" w:hAnsi="Times" w:cs="Times New Roman"/>
          <w:sz w:val="24"/>
          <w:szCs w:val="24"/>
        </w:rPr>
      </w:pPr>
      <w:r w:rsidRPr="00BF6A93">
        <w:rPr>
          <w:rFonts w:ascii="Times" w:hAnsi="Times" w:cs="Times New Roman"/>
          <w:sz w:val="24"/>
          <w:szCs w:val="24"/>
        </w:rPr>
        <w:t xml:space="preserve">                                                                  P ≤ 0.05       </w:t>
      </w:r>
    </w:p>
    <w:p w14:paraId="1198FD6C" w14:textId="11C09DD1" w:rsidR="00813648" w:rsidRPr="00BF6A93" w:rsidRDefault="00D960ED" w:rsidP="00BF6A93">
      <w:pPr>
        <w:pStyle w:val="Heading3"/>
        <w:spacing w:line="240" w:lineRule="auto"/>
        <w:jc w:val="both"/>
        <w:rPr>
          <w:rFonts w:ascii="Times" w:hAnsi="Times" w:cs="Times New Roman"/>
          <w:b w:val="0"/>
          <w:bCs w:val="0"/>
          <w:color w:val="000000" w:themeColor="text1"/>
          <w:sz w:val="24"/>
          <w:szCs w:val="24"/>
        </w:rPr>
      </w:pPr>
      <w:r w:rsidRPr="00BF6A93">
        <w:rPr>
          <w:rFonts w:ascii="Times" w:hAnsi="Times" w:cs="Times New Roman"/>
          <w:b w:val="0"/>
          <w:bCs w:val="0"/>
          <w:color w:val="000000" w:themeColor="text1"/>
          <w:sz w:val="24"/>
          <w:szCs w:val="24"/>
        </w:rPr>
        <w:lastRenderedPageBreak/>
        <w:t xml:space="preserve">The responses from   federal and state (rural) schools on availability of chemistry teaching resources were compared. An </w:t>
      </w:r>
      <w:r w:rsidRPr="00BF6A93">
        <w:rPr>
          <w:rStyle w:val="Strong"/>
          <w:rFonts w:ascii="Times" w:hAnsi="Times" w:cs="Times New Roman"/>
          <w:color w:val="000000" w:themeColor="text1"/>
          <w:sz w:val="24"/>
          <w:szCs w:val="24"/>
        </w:rPr>
        <w:t xml:space="preserve">Independent t-test was </w:t>
      </w:r>
      <w:r w:rsidR="006D19D6" w:rsidRPr="00BF6A93">
        <w:rPr>
          <w:rStyle w:val="Strong"/>
          <w:rFonts w:ascii="Times" w:hAnsi="Times" w:cs="Times New Roman"/>
          <w:color w:val="000000" w:themeColor="text1"/>
          <w:sz w:val="24"/>
          <w:szCs w:val="24"/>
        </w:rPr>
        <w:t>conducted for</w:t>
      </w:r>
      <w:r w:rsidR="006B4B43" w:rsidRPr="00BF6A93">
        <w:rPr>
          <w:rStyle w:val="Strong"/>
          <w:rFonts w:ascii="Times" w:hAnsi="Times" w:cs="Times New Roman"/>
          <w:color w:val="000000" w:themeColor="text1"/>
          <w:sz w:val="24"/>
          <w:szCs w:val="24"/>
        </w:rPr>
        <w:t xml:space="preserve"> each of the variable </w:t>
      </w:r>
      <w:r w:rsidR="00B5151B" w:rsidRPr="00BF6A93">
        <w:rPr>
          <w:rStyle w:val="Strong"/>
          <w:rFonts w:ascii="Times" w:hAnsi="Times" w:cs="Times New Roman"/>
          <w:color w:val="000000" w:themeColor="text1"/>
          <w:sz w:val="24"/>
          <w:szCs w:val="24"/>
        </w:rPr>
        <w:t xml:space="preserve">while T-test was used to test </w:t>
      </w:r>
      <w:r w:rsidRPr="00BF6A93">
        <w:rPr>
          <w:rStyle w:val="Strong"/>
          <w:rFonts w:ascii="Times" w:hAnsi="Times" w:cs="Times New Roman"/>
          <w:color w:val="000000" w:themeColor="text1"/>
          <w:sz w:val="24"/>
          <w:szCs w:val="24"/>
        </w:rPr>
        <w:t xml:space="preserve">the </w:t>
      </w:r>
      <w:r w:rsidR="006D19D6" w:rsidRPr="00BF6A93">
        <w:rPr>
          <w:rStyle w:val="Strong"/>
          <w:rFonts w:ascii="Times" w:hAnsi="Times" w:cs="Times New Roman"/>
          <w:color w:val="000000" w:themeColor="text1"/>
          <w:sz w:val="24"/>
          <w:szCs w:val="24"/>
        </w:rPr>
        <w:t>hypothesis.</w:t>
      </w:r>
      <w:r w:rsidR="00BD2B84" w:rsidRPr="00BF6A93">
        <w:rPr>
          <w:rStyle w:val="Strong"/>
          <w:rFonts w:ascii="Times" w:hAnsi="Times" w:cs="Times New Roman"/>
          <w:color w:val="000000" w:themeColor="text1"/>
          <w:sz w:val="24"/>
          <w:szCs w:val="24"/>
        </w:rPr>
        <w:t xml:space="preserve"> </w:t>
      </w:r>
      <w:r w:rsidRPr="00BF6A93">
        <w:rPr>
          <w:rFonts w:ascii="Times" w:hAnsi="Times" w:cs="Times New Roman"/>
          <w:b w:val="0"/>
          <w:bCs w:val="0"/>
          <w:color w:val="000000" w:themeColor="text1"/>
          <w:sz w:val="24"/>
          <w:szCs w:val="24"/>
        </w:rPr>
        <w:t xml:space="preserve">The result revealed   that the </w:t>
      </w:r>
      <w:r w:rsidR="006D19D6" w:rsidRPr="00BF6A93">
        <w:rPr>
          <w:rFonts w:ascii="Times" w:hAnsi="Times" w:cs="Times New Roman"/>
          <w:b w:val="0"/>
          <w:bCs w:val="0"/>
          <w:color w:val="000000" w:themeColor="text1"/>
          <w:sz w:val="24"/>
          <w:szCs w:val="24"/>
        </w:rPr>
        <w:t>value of</w:t>
      </w:r>
      <w:r w:rsidRPr="00BF6A93">
        <w:rPr>
          <w:rFonts w:ascii="Times" w:hAnsi="Times" w:cs="Times New Roman"/>
          <w:b w:val="0"/>
          <w:bCs w:val="0"/>
          <w:color w:val="000000" w:themeColor="text1"/>
          <w:sz w:val="24"/>
          <w:szCs w:val="24"/>
        </w:rPr>
        <w:t xml:space="preserve"> </w:t>
      </w:r>
      <w:r w:rsidR="006D19D6" w:rsidRPr="00BF6A93">
        <w:rPr>
          <w:rFonts w:ascii="Times" w:hAnsi="Times" w:cs="Times New Roman"/>
          <w:b w:val="0"/>
          <w:bCs w:val="0"/>
          <w:color w:val="000000" w:themeColor="text1"/>
          <w:sz w:val="24"/>
          <w:szCs w:val="24"/>
        </w:rPr>
        <w:t>T tab</w:t>
      </w:r>
      <w:r w:rsidRPr="00BF6A93">
        <w:rPr>
          <w:rFonts w:ascii="Times" w:hAnsi="Times" w:cs="Times New Roman"/>
          <w:b w:val="0"/>
          <w:bCs w:val="0"/>
          <w:color w:val="000000" w:themeColor="text1"/>
          <w:sz w:val="24"/>
          <w:szCs w:val="24"/>
        </w:rPr>
        <w:t xml:space="preserve"> </w:t>
      </w:r>
      <w:r w:rsidR="006D19D6" w:rsidRPr="00BF6A93">
        <w:rPr>
          <w:rFonts w:ascii="Times" w:hAnsi="Times" w:cs="Times New Roman"/>
          <w:b w:val="0"/>
          <w:bCs w:val="0"/>
          <w:color w:val="000000" w:themeColor="text1"/>
          <w:sz w:val="24"/>
          <w:szCs w:val="24"/>
        </w:rPr>
        <w:t>(2.878</w:t>
      </w:r>
      <w:r w:rsidRPr="00BF6A93">
        <w:rPr>
          <w:rFonts w:ascii="Times" w:hAnsi="Times" w:cs="Times New Roman"/>
          <w:b w:val="0"/>
          <w:bCs w:val="0"/>
          <w:color w:val="000000" w:themeColor="text1"/>
          <w:sz w:val="24"/>
          <w:szCs w:val="24"/>
        </w:rPr>
        <w:t xml:space="preserve">) is greater than the value </w:t>
      </w:r>
      <w:r w:rsidR="006D19D6" w:rsidRPr="00BF6A93">
        <w:rPr>
          <w:rFonts w:ascii="Times" w:hAnsi="Times" w:cs="Times New Roman"/>
          <w:b w:val="0"/>
          <w:bCs w:val="0"/>
          <w:color w:val="000000" w:themeColor="text1"/>
          <w:sz w:val="24"/>
          <w:szCs w:val="24"/>
        </w:rPr>
        <w:t xml:space="preserve">of critical </w:t>
      </w:r>
      <w:r w:rsidR="00743F6C" w:rsidRPr="00BF6A93">
        <w:rPr>
          <w:rFonts w:ascii="Times" w:hAnsi="Times" w:cs="Times New Roman"/>
          <w:b w:val="0"/>
          <w:bCs w:val="0"/>
          <w:color w:val="000000" w:themeColor="text1"/>
          <w:sz w:val="24"/>
          <w:szCs w:val="24"/>
        </w:rPr>
        <w:t>value (</w:t>
      </w:r>
      <w:r w:rsidRPr="00BF6A93">
        <w:rPr>
          <w:rFonts w:ascii="Times" w:hAnsi="Times" w:cs="Times New Roman"/>
          <w:b w:val="0"/>
          <w:bCs w:val="0"/>
          <w:color w:val="000000" w:themeColor="text1"/>
          <w:sz w:val="24"/>
          <w:szCs w:val="24"/>
        </w:rPr>
        <w:t>1.</w:t>
      </w:r>
      <w:r w:rsidR="006D19D6" w:rsidRPr="00BF6A93">
        <w:rPr>
          <w:rFonts w:ascii="Times" w:hAnsi="Times" w:cs="Times New Roman"/>
          <w:b w:val="0"/>
          <w:bCs w:val="0"/>
          <w:color w:val="000000" w:themeColor="text1"/>
          <w:sz w:val="24"/>
          <w:szCs w:val="24"/>
        </w:rPr>
        <w:t>98</w:t>
      </w:r>
      <w:r w:rsidRPr="00BF6A93">
        <w:rPr>
          <w:rFonts w:ascii="Times" w:hAnsi="Times" w:cs="Times New Roman"/>
          <w:b w:val="0"/>
          <w:bCs w:val="0"/>
          <w:color w:val="000000" w:themeColor="text1"/>
          <w:sz w:val="24"/>
          <w:szCs w:val="24"/>
        </w:rPr>
        <w:t xml:space="preserve">) given 198 degrees of freedom at 0.05 level </w:t>
      </w:r>
      <w:r w:rsidR="006D19D6" w:rsidRPr="00BF6A93">
        <w:rPr>
          <w:rFonts w:ascii="Times" w:hAnsi="Times" w:cs="Times New Roman"/>
          <w:b w:val="0"/>
          <w:bCs w:val="0"/>
          <w:color w:val="000000" w:themeColor="text1"/>
          <w:sz w:val="24"/>
          <w:szCs w:val="24"/>
        </w:rPr>
        <w:t>of</w:t>
      </w:r>
      <w:r w:rsidRPr="00BF6A93">
        <w:rPr>
          <w:rFonts w:ascii="Times" w:hAnsi="Times" w:cs="Times New Roman"/>
          <w:b w:val="0"/>
          <w:bCs w:val="0"/>
          <w:color w:val="000000" w:themeColor="text1"/>
          <w:sz w:val="24"/>
          <w:szCs w:val="24"/>
        </w:rPr>
        <w:t xml:space="preserve"> </w:t>
      </w:r>
      <w:r w:rsidR="00B5151B" w:rsidRPr="00BF6A93">
        <w:rPr>
          <w:rFonts w:ascii="Times" w:hAnsi="Times" w:cs="Times New Roman"/>
          <w:b w:val="0"/>
          <w:bCs w:val="0"/>
          <w:color w:val="000000" w:themeColor="text1"/>
          <w:sz w:val="24"/>
          <w:szCs w:val="24"/>
        </w:rPr>
        <w:t>significance. This</w:t>
      </w:r>
      <w:r w:rsidRPr="00BF6A93">
        <w:rPr>
          <w:rFonts w:ascii="Times" w:hAnsi="Times" w:cs="Times New Roman"/>
          <w:b w:val="0"/>
          <w:bCs w:val="0"/>
          <w:color w:val="000000" w:themeColor="text1"/>
          <w:sz w:val="24"/>
          <w:szCs w:val="24"/>
        </w:rPr>
        <w:t xml:space="preserve"> led to the rejection of the null hypothesis and the acceptance of the alternative hypothesis that there is a significant difference in the current state of chemistry teaching resources between federa</w:t>
      </w:r>
      <w:r w:rsidR="00B5151B" w:rsidRPr="00BF6A93">
        <w:rPr>
          <w:rFonts w:ascii="Times" w:hAnsi="Times" w:cs="Times New Roman"/>
          <w:b w:val="0"/>
          <w:bCs w:val="0"/>
          <w:color w:val="000000" w:themeColor="text1"/>
          <w:sz w:val="24"/>
          <w:szCs w:val="24"/>
        </w:rPr>
        <w:t>l and state (rural) schools in S</w:t>
      </w:r>
      <w:r w:rsidRPr="00BF6A93">
        <w:rPr>
          <w:rFonts w:ascii="Times" w:hAnsi="Times" w:cs="Times New Roman"/>
          <w:b w:val="0"/>
          <w:bCs w:val="0"/>
          <w:color w:val="000000" w:themeColor="text1"/>
          <w:sz w:val="24"/>
          <w:szCs w:val="24"/>
        </w:rPr>
        <w:t xml:space="preserve">outhwest </w:t>
      </w:r>
      <w:r w:rsidR="00B5151B" w:rsidRPr="00BF6A93">
        <w:rPr>
          <w:rFonts w:ascii="Times" w:hAnsi="Times" w:cs="Times New Roman"/>
          <w:b w:val="0"/>
          <w:bCs w:val="0"/>
          <w:color w:val="000000" w:themeColor="text1"/>
          <w:sz w:val="24"/>
          <w:szCs w:val="24"/>
        </w:rPr>
        <w:t xml:space="preserve">Nigeria. The result </w:t>
      </w:r>
      <w:r w:rsidRPr="00BF6A93">
        <w:rPr>
          <w:rFonts w:ascii="Times" w:hAnsi="Times" w:cs="Times New Roman"/>
          <w:b w:val="0"/>
          <w:bCs w:val="0"/>
          <w:color w:val="000000" w:themeColor="text1"/>
          <w:sz w:val="24"/>
          <w:szCs w:val="24"/>
        </w:rPr>
        <w:t xml:space="preserve">revealed clear </w:t>
      </w:r>
      <w:r w:rsidR="00B5151B" w:rsidRPr="00BF6A93">
        <w:rPr>
          <w:rFonts w:ascii="Times" w:hAnsi="Times" w:cs="Times New Roman"/>
          <w:b w:val="0"/>
          <w:bCs w:val="0"/>
          <w:color w:val="000000" w:themeColor="text1"/>
          <w:sz w:val="24"/>
          <w:szCs w:val="24"/>
        </w:rPr>
        <w:t>disparities</w:t>
      </w:r>
      <w:r w:rsidRPr="00BF6A93">
        <w:rPr>
          <w:rFonts w:ascii="Times" w:hAnsi="Times" w:cs="Times New Roman"/>
          <w:b w:val="0"/>
          <w:bCs w:val="0"/>
          <w:color w:val="000000" w:themeColor="text1"/>
          <w:sz w:val="24"/>
          <w:szCs w:val="24"/>
        </w:rPr>
        <w:t xml:space="preserve"> between federal schools and state schools in the rural </w:t>
      </w:r>
      <w:r w:rsidR="006D19D6" w:rsidRPr="00BF6A93">
        <w:rPr>
          <w:rFonts w:ascii="Times" w:hAnsi="Times" w:cs="Times New Roman"/>
          <w:b w:val="0"/>
          <w:bCs w:val="0"/>
          <w:color w:val="000000" w:themeColor="text1"/>
          <w:sz w:val="24"/>
          <w:szCs w:val="24"/>
        </w:rPr>
        <w:t>environment, federal</w:t>
      </w:r>
      <w:r w:rsidRPr="00BF6A93">
        <w:rPr>
          <w:rFonts w:ascii="Times" w:hAnsi="Times" w:cs="Times New Roman"/>
          <w:b w:val="0"/>
          <w:bCs w:val="0"/>
          <w:color w:val="000000" w:themeColor="text1"/>
          <w:sz w:val="24"/>
          <w:szCs w:val="24"/>
        </w:rPr>
        <w:t xml:space="preserve"> schools were significantly better equipped with modern and relevant digital </w:t>
      </w:r>
      <w:r w:rsidR="006D19D6" w:rsidRPr="00BF6A93">
        <w:rPr>
          <w:rFonts w:ascii="Times" w:hAnsi="Times" w:cs="Times New Roman"/>
          <w:b w:val="0"/>
          <w:bCs w:val="0"/>
          <w:color w:val="000000" w:themeColor="text1"/>
          <w:sz w:val="24"/>
          <w:szCs w:val="24"/>
        </w:rPr>
        <w:t>devices, laboratory</w:t>
      </w:r>
      <w:r w:rsidRPr="00BF6A93">
        <w:rPr>
          <w:rFonts w:ascii="Times" w:hAnsi="Times" w:cs="Times New Roman"/>
          <w:b w:val="0"/>
          <w:bCs w:val="0"/>
          <w:color w:val="000000" w:themeColor="text1"/>
          <w:sz w:val="24"/>
          <w:szCs w:val="24"/>
        </w:rPr>
        <w:t xml:space="preserve"> </w:t>
      </w:r>
      <w:r w:rsidR="00B5151B" w:rsidRPr="00BF6A93">
        <w:rPr>
          <w:rFonts w:ascii="Times" w:hAnsi="Times" w:cs="Times New Roman"/>
          <w:b w:val="0"/>
          <w:bCs w:val="0"/>
          <w:color w:val="000000" w:themeColor="text1"/>
          <w:sz w:val="24"/>
          <w:szCs w:val="24"/>
        </w:rPr>
        <w:t>facilities, teaching</w:t>
      </w:r>
      <w:r w:rsidRPr="00BF6A93">
        <w:rPr>
          <w:rFonts w:ascii="Times" w:hAnsi="Times" w:cs="Times New Roman"/>
          <w:b w:val="0"/>
          <w:bCs w:val="0"/>
          <w:color w:val="000000" w:themeColor="text1"/>
          <w:sz w:val="24"/>
          <w:szCs w:val="24"/>
        </w:rPr>
        <w:t xml:space="preserve"> aids which include charts,</w:t>
      </w:r>
      <w:r w:rsidR="00B5151B" w:rsidRPr="00BF6A93">
        <w:rPr>
          <w:rFonts w:ascii="Times" w:hAnsi="Times" w:cs="Times New Roman"/>
          <w:b w:val="0"/>
          <w:bCs w:val="0"/>
          <w:color w:val="000000" w:themeColor="text1"/>
          <w:sz w:val="24"/>
          <w:szCs w:val="24"/>
        </w:rPr>
        <w:t xml:space="preserve"> textbooks and the teachers are digitally competent. </w:t>
      </w:r>
      <w:r w:rsidR="006D19D6" w:rsidRPr="00BF6A93">
        <w:rPr>
          <w:rFonts w:ascii="Times" w:hAnsi="Times" w:cs="Times New Roman"/>
          <w:b w:val="0"/>
          <w:bCs w:val="0"/>
          <w:color w:val="000000" w:themeColor="text1"/>
          <w:sz w:val="24"/>
          <w:szCs w:val="24"/>
        </w:rPr>
        <w:t>This finding</w:t>
      </w:r>
      <w:r w:rsidR="00B5151B" w:rsidRPr="00BF6A93">
        <w:rPr>
          <w:rFonts w:ascii="Times" w:hAnsi="Times" w:cs="Times New Roman"/>
          <w:b w:val="0"/>
          <w:bCs w:val="0"/>
          <w:color w:val="000000" w:themeColor="text1"/>
          <w:sz w:val="24"/>
          <w:szCs w:val="24"/>
        </w:rPr>
        <w:t xml:space="preserve"> aligned </w:t>
      </w:r>
      <w:r w:rsidRPr="00BF6A93">
        <w:rPr>
          <w:rFonts w:ascii="Times" w:hAnsi="Times" w:cs="Times New Roman"/>
          <w:b w:val="0"/>
          <w:bCs w:val="0"/>
          <w:color w:val="000000" w:themeColor="text1"/>
          <w:sz w:val="24"/>
          <w:szCs w:val="24"/>
        </w:rPr>
        <w:t xml:space="preserve">with the findings of Eniola </w:t>
      </w:r>
      <w:r w:rsidR="006D19D6" w:rsidRPr="00BF6A93">
        <w:rPr>
          <w:rFonts w:ascii="Times" w:hAnsi="Times" w:cs="Times New Roman"/>
          <w:b w:val="0"/>
          <w:bCs w:val="0"/>
          <w:color w:val="000000" w:themeColor="text1"/>
          <w:sz w:val="24"/>
          <w:szCs w:val="24"/>
        </w:rPr>
        <w:t>and Adeyemi</w:t>
      </w:r>
      <w:r w:rsidRPr="00BF6A93">
        <w:rPr>
          <w:rFonts w:ascii="Times" w:hAnsi="Times" w:cs="Times New Roman"/>
          <w:b w:val="0"/>
          <w:bCs w:val="0"/>
          <w:color w:val="000000" w:themeColor="text1"/>
          <w:sz w:val="24"/>
          <w:szCs w:val="24"/>
        </w:rPr>
        <w:t xml:space="preserve"> (2017</w:t>
      </w:r>
      <w:r w:rsidR="006D19D6" w:rsidRPr="00BF6A93">
        <w:rPr>
          <w:rFonts w:ascii="Times" w:hAnsi="Times" w:cs="Times New Roman"/>
          <w:b w:val="0"/>
          <w:bCs w:val="0"/>
          <w:color w:val="000000" w:themeColor="text1"/>
          <w:sz w:val="24"/>
          <w:szCs w:val="24"/>
        </w:rPr>
        <w:t>), also</w:t>
      </w:r>
      <w:r w:rsidRPr="00BF6A93">
        <w:rPr>
          <w:rFonts w:ascii="Times" w:hAnsi="Times" w:cs="Times New Roman"/>
          <w:b w:val="0"/>
          <w:bCs w:val="0"/>
          <w:color w:val="000000" w:themeColor="text1"/>
          <w:sz w:val="24"/>
          <w:szCs w:val="24"/>
        </w:rPr>
        <w:t xml:space="preserve"> </w:t>
      </w:r>
      <w:r w:rsidR="006D19D6" w:rsidRPr="00BF6A93">
        <w:rPr>
          <w:rFonts w:ascii="Times" w:hAnsi="Times" w:cs="Times New Roman"/>
          <w:b w:val="0"/>
          <w:bCs w:val="0"/>
          <w:color w:val="000000" w:themeColor="text1"/>
          <w:sz w:val="24"/>
          <w:szCs w:val="24"/>
        </w:rPr>
        <w:t>Afolabi and</w:t>
      </w:r>
      <w:r w:rsidR="00B5151B" w:rsidRPr="00BF6A93">
        <w:rPr>
          <w:rFonts w:ascii="Times" w:hAnsi="Times" w:cs="Times New Roman"/>
          <w:b w:val="0"/>
          <w:bCs w:val="0"/>
          <w:color w:val="000000" w:themeColor="text1"/>
          <w:sz w:val="24"/>
          <w:szCs w:val="24"/>
        </w:rPr>
        <w:t xml:space="preserve"> </w:t>
      </w:r>
      <w:r w:rsidRPr="00BF6A93">
        <w:rPr>
          <w:rFonts w:ascii="Times" w:hAnsi="Times" w:cs="Times New Roman"/>
          <w:b w:val="0"/>
          <w:bCs w:val="0"/>
          <w:color w:val="000000" w:themeColor="text1"/>
          <w:sz w:val="24"/>
          <w:szCs w:val="24"/>
        </w:rPr>
        <w:t>A</w:t>
      </w:r>
      <w:r w:rsidR="006D19D6" w:rsidRPr="00BF6A93">
        <w:rPr>
          <w:rFonts w:ascii="Times" w:hAnsi="Times" w:cs="Times New Roman"/>
          <w:b w:val="0"/>
          <w:bCs w:val="0"/>
          <w:color w:val="000000" w:themeColor="text1"/>
          <w:sz w:val="24"/>
          <w:szCs w:val="24"/>
        </w:rPr>
        <w:t>labi</w:t>
      </w:r>
      <w:r w:rsidRPr="00BF6A93">
        <w:rPr>
          <w:rFonts w:ascii="Times" w:hAnsi="Times" w:cs="Times New Roman"/>
          <w:b w:val="0"/>
          <w:bCs w:val="0"/>
          <w:color w:val="000000" w:themeColor="text1"/>
          <w:sz w:val="24"/>
          <w:szCs w:val="24"/>
        </w:rPr>
        <w:t xml:space="preserve"> (2021) that rural schools due to their limited access to resources often struggle to implement modern pedagogical techniques which include </w:t>
      </w:r>
      <w:r w:rsidR="00544894" w:rsidRPr="00BF6A93">
        <w:rPr>
          <w:rFonts w:ascii="Times" w:hAnsi="Times" w:cs="Times New Roman"/>
          <w:b w:val="0"/>
          <w:bCs w:val="0"/>
          <w:color w:val="000000" w:themeColor="text1"/>
          <w:sz w:val="24"/>
          <w:szCs w:val="24"/>
        </w:rPr>
        <w:t>practical</w:t>
      </w:r>
      <w:r w:rsidRPr="00BF6A93">
        <w:rPr>
          <w:rFonts w:ascii="Times" w:hAnsi="Times" w:cs="Times New Roman"/>
          <w:b w:val="0"/>
          <w:bCs w:val="0"/>
          <w:color w:val="000000" w:themeColor="text1"/>
          <w:sz w:val="24"/>
          <w:szCs w:val="24"/>
        </w:rPr>
        <w:t xml:space="preserve"> work and multimedia teaching.</w:t>
      </w:r>
      <w:r w:rsidR="00544894" w:rsidRPr="00BF6A93">
        <w:rPr>
          <w:rFonts w:ascii="Times" w:hAnsi="Times" w:cs="Times New Roman"/>
          <w:b w:val="0"/>
          <w:bCs w:val="0"/>
          <w:color w:val="000000" w:themeColor="text1"/>
          <w:sz w:val="24"/>
          <w:szCs w:val="24"/>
        </w:rPr>
        <w:t xml:space="preserve"> Furthermore, this</w:t>
      </w:r>
      <w:r w:rsidRPr="00BF6A93">
        <w:rPr>
          <w:rFonts w:ascii="Times" w:hAnsi="Times" w:cs="Times New Roman"/>
          <w:b w:val="0"/>
          <w:bCs w:val="0"/>
          <w:color w:val="000000" w:themeColor="text1"/>
          <w:sz w:val="24"/>
          <w:szCs w:val="24"/>
        </w:rPr>
        <w:t xml:space="preserve"> disparity suggest that federal schools are better positioned to provide a more dynamic and engaging chemistry </w:t>
      </w:r>
      <w:r w:rsidR="006D19D6" w:rsidRPr="00BF6A93">
        <w:rPr>
          <w:rFonts w:ascii="Times" w:hAnsi="Times" w:cs="Times New Roman"/>
          <w:b w:val="0"/>
          <w:bCs w:val="0"/>
          <w:color w:val="000000" w:themeColor="text1"/>
          <w:sz w:val="24"/>
          <w:szCs w:val="24"/>
        </w:rPr>
        <w:t>education.</w:t>
      </w:r>
    </w:p>
    <w:p w14:paraId="353EC57E" w14:textId="6AF5518F" w:rsidR="00813648" w:rsidRPr="00BF6A93" w:rsidRDefault="006D19D6" w:rsidP="00BF6A93">
      <w:pPr>
        <w:tabs>
          <w:tab w:val="left" w:pos="6272"/>
        </w:tabs>
        <w:spacing w:line="240" w:lineRule="auto"/>
        <w:rPr>
          <w:rFonts w:ascii="Times" w:hAnsi="Times"/>
          <w:color w:val="000000" w:themeColor="text1"/>
          <w:sz w:val="24"/>
          <w:szCs w:val="24"/>
        </w:rPr>
      </w:pPr>
      <w:r w:rsidRPr="00BF6A93">
        <w:rPr>
          <w:rFonts w:ascii="Times" w:hAnsi="Times"/>
          <w:color w:val="000000" w:themeColor="text1"/>
          <w:sz w:val="24"/>
          <w:szCs w:val="24"/>
        </w:rPr>
        <w:tab/>
      </w:r>
    </w:p>
    <w:p w14:paraId="442B4186" w14:textId="7C1105CF" w:rsidR="00813648" w:rsidRPr="00BF6A93" w:rsidRDefault="00D960ED" w:rsidP="00BF6A93">
      <w:pPr>
        <w:pStyle w:val="NormalWeb"/>
        <w:jc w:val="both"/>
        <w:rPr>
          <w:rFonts w:ascii="Times" w:hAnsi="Times"/>
          <w:color w:val="000000" w:themeColor="text1"/>
        </w:rPr>
      </w:pPr>
      <w:r w:rsidRPr="00BF6A93">
        <w:rPr>
          <w:rFonts w:ascii="Times" w:hAnsi="Times"/>
          <w:b/>
          <w:bCs/>
          <w:color w:val="000000" w:themeColor="text1"/>
        </w:rPr>
        <w:t xml:space="preserve">Table </w:t>
      </w:r>
      <w:r w:rsidR="00A82ED5" w:rsidRPr="00BF6A93">
        <w:rPr>
          <w:rFonts w:ascii="Times" w:hAnsi="Times"/>
          <w:b/>
          <w:bCs/>
          <w:color w:val="000000" w:themeColor="text1"/>
        </w:rPr>
        <w:t>1b</w:t>
      </w:r>
      <w:r w:rsidRPr="00BF6A93">
        <w:rPr>
          <w:rFonts w:ascii="Times" w:hAnsi="Times"/>
          <w:b/>
          <w:bCs/>
          <w:color w:val="000000" w:themeColor="text1"/>
        </w:rPr>
        <w:t>:</w:t>
      </w:r>
      <w:r w:rsidR="00A82ED5" w:rsidRPr="00BF6A93">
        <w:rPr>
          <w:rFonts w:ascii="Times" w:hAnsi="Times"/>
          <w:b/>
          <w:bCs/>
          <w:color w:val="000000" w:themeColor="text1"/>
        </w:rPr>
        <w:t xml:space="preserve"> </w:t>
      </w:r>
      <w:r w:rsidRPr="00BF6A93">
        <w:rPr>
          <w:rFonts w:ascii="Times" w:hAnsi="Times"/>
          <w:b/>
          <w:bCs/>
          <w:color w:val="000000" w:themeColor="text1"/>
        </w:rPr>
        <w:t>Table of</w:t>
      </w:r>
      <w:r w:rsidRPr="00BF6A93">
        <w:rPr>
          <w:rFonts w:ascii="Times" w:hAnsi="Times"/>
          <w:color w:val="000000" w:themeColor="text1"/>
        </w:rPr>
        <w:t xml:space="preserve"> </w:t>
      </w:r>
      <w:r w:rsidRPr="00BF6A93">
        <w:rPr>
          <w:rStyle w:val="Strong"/>
          <w:rFonts w:ascii="Times" w:eastAsiaTheme="majorEastAsia" w:hAnsi="Times"/>
          <w:color w:val="000000" w:themeColor="text1"/>
        </w:rPr>
        <w:t xml:space="preserve">Comparison of chemistry Teaching Resources Between federal and </w:t>
      </w:r>
      <w:r w:rsidR="006D19D6" w:rsidRPr="00BF6A93">
        <w:rPr>
          <w:rStyle w:val="Strong"/>
          <w:rFonts w:ascii="Times" w:eastAsiaTheme="majorEastAsia" w:hAnsi="Times"/>
          <w:color w:val="000000" w:themeColor="text1"/>
        </w:rPr>
        <w:t>State(rural</w:t>
      </w:r>
      <w:r w:rsidRPr="00BF6A93">
        <w:rPr>
          <w:rStyle w:val="Strong"/>
          <w:rFonts w:ascii="Times" w:eastAsiaTheme="majorEastAsia" w:hAnsi="Times"/>
          <w:color w:val="000000" w:themeColor="text1"/>
        </w:rPr>
        <w:t>) Schools</w:t>
      </w:r>
    </w:p>
    <w:tbl>
      <w:tblPr>
        <w:tblW w:w="9784" w:type="dxa"/>
        <w:tblCellSpacing w:w="15" w:type="dxa"/>
        <w:tblCellMar>
          <w:top w:w="15" w:type="dxa"/>
          <w:left w:w="15" w:type="dxa"/>
          <w:bottom w:w="15" w:type="dxa"/>
          <w:right w:w="15" w:type="dxa"/>
        </w:tblCellMar>
        <w:tblLook w:val="04A0" w:firstRow="1" w:lastRow="0" w:firstColumn="1" w:lastColumn="0" w:noHBand="0" w:noVBand="1"/>
      </w:tblPr>
      <w:tblGrid>
        <w:gridCol w:w="6726"/>
        <w:gridCol w:w="1527"/>
        <w:gridCol w:w="1531"/>
      </w:tblGrid>
      <w:tr w:rsidR="00813648" w:rsidRPr="00BF6A93" w14:paraId="78A48342" w14:textId="77777777">
        <w:trPr>
          <w:trHeight w:val="590"/>
          <w:tblHeader/>
          <w:tblCellSpacing w:w="15" w:type="dxa"/>
        </w:trPr>
        <w:tc>
          <w:tcPr>
            <w:tcW w:w="0" w:type="auto"/>
            <w:tcBorders>
              <w:top w:val="single" w:sz="4" w:space="0" w:color="auto"/>
              <w:bottom w:val="single" w:sz="4" w:space="0" w:color="auto"/>
            </w:tcBorders>
            <w:vAlign w:val="center"/>
          </w:tcPr>
          <w:p w14:paraId="4A7D87D9" w14:textId="77777777" w:rsidR="00813648" w:rsidRPr="00BF6A93" w:rsidRDefault="00D960ED" w:rsidP="00BF6A93">
            <w:pPr>
              <w:spacing w:line="240" w:lineRule="auto"/>
              <w:jc w:val="both"/>
              <w:rPr>
                <w:rFonts w:ascii="Times" w:hAnsi="Times" w:cs="Times New Roman"/>
                <w:b/>
                <w:bCs/>
                <w:color w:val="000000" w:themeColor="text1"/>
                <w:sz w:val="24"/>
                <w:szCs w:val="24"/>
              </w:rPr>
            </w:pPr>
            <w:r w:rsidRPr="00BF6A93">
              <w:rPr>
                <w:rFonts w:ascii="Times" w:hAnsi="Times" w:cs="Times New Roman"/>
                <w:b/>
                <w:bCs/>
                <w:color w:val="000000" w:themeColor="text1"/>
                <w:sz w:val="24"/>
                <w:szCs w:val="24"/>
              </w:rPr>
              <w:t>Statement</w:t>
            </w:r>
          </w:p>
        </w:tc>
        <w:tc>
          <w:tcPr>
            <w:tcW w:w="0" w:type="auto"/>
            <w:tcBorders>
              <w:top w:val="single" w:sz="4" w:space="0" w:color="auto"/>
              <w:bottom w:val="single" w:sz="4" w:space="0" w:color="auto"/>
            </w:tcBorders>
            <w:vAlign w:val="center"/>
          </w:tcPr>
          <w:p w14:paraId="4CD16553" w14:textId="77777777" w:rsidR="00813648" w:rsidRPr="00BF6A93" w:rsidRDefault="00D960ED" w:rsidP="00BF6A93">
            <w:pPr>
              <w:spacing w:line="240" w:lineRule="auto"/>
              <w:jc w:val="center"/>
              <w:rPr>
                <w:rFonts w:ascii="Times" w:hAnsi="Times" w:cs="Times New Roman"/>
                <w:b/>
                <w:bCs/>
                <w:color w:val="000000" w:themeColor="text1"/>
                <w:sz w:val="24"/>
                <w:szCs w:val="24"/>
              </w:rPr>
            </w:pPr>
            <w:r w:rsidRPr="00BF6A93">
              <w:rPr>
                <w:rFonts w:ascii="Times" w:hAnsi="Times" w:cs="Times New Roman"/>
                <w:b/>
                <w:bCs/>
                <w:color w:val="000000" w:themeColor="text1"/>
                <w:sz w:val="24"/>
                <w:szCs w:val="24"/>
              </w:rPr>
              <w:t xml:space="preserve"> t-value</w:t>
            </w:r>
          </w:p>
        </w:tc>
        <w:tc>
          <w:tcPr>
            <w:tcW w:w="0" w:type="auto"/>
            <w:tcBorders>
              <w:top w:val="single" w:sz="4" w:space="0" w:color="auto"/>
              <w:bottom w:val="single" w:sz="4" w:space="0" w:color="auto"/>
            </w:tcBorders>
            <w:vAlign w:val="center"/>
          </w:tcPr>
          <w:p w14:paraId="182904A9" w14:textId="77777777" w:rsidR="00813648" w:rsidRPr="00BF6A93" w:rsidRDefault="00D960ED" w:rsidP="00BF6A93">
            <w:pPr>
              <w:spacing w:line="240" w:lineRule="auto"/>
              <w:jc w:val="center"/>
              <w:rPr>
                <w:rFonts w:ascii="Times" w:hAnsi="Times" w:cs="Times New Roman"/>
                <w:b/>
                <w:bCs/>
                <w:color w:val="000000" w:themeColor="text1"/>
                <w:sz w:val="24"/>
                <w:szCs w:val="24"/>
              </w:rPr>
            </w:pPr>
            <w:r w:rsidRPr="00BF6A93">
              <w:rPr>
                <w:rFonts w:ascii="Times" w:hAnsi="Times" w:cs="Times New Roman"/>
                <w:b/>
                <w:bCs/>
                <w:color w:val="000000" w:themeColor="text1"/>
                <w:sz w:val="24"/>
                <w:szCs w:val="24"/>
              </w:rPr>
              <w:t>p-value</w:t>
            </w:r>
          </w:p>
        </w:tc>
      </w:tr>
      <w:tr w:rsidR="00813648" w:rsidRPr="00BF6A93" w14:paraId="425764DE" w14:textId="77777777">
        <w:trPr>
          <w:trHeight w:val="590"/>
          <w:tblCellSpacing w:w="15" w:type="dxa"/>
        </w:trPr>
        <w:tc>
          <w:tcPr>
            <w:tcW w:w="0" w:type="auto"/>
            <w:vAlign w:val="center"/>
          </w:tcPr>
          <w:p w14:paraId="5A4C8033" w14:textId="77777777" w:rsidR="00813648" w:rsidRPr="00BF6A93" w:rsidRDefault="00D960ED" w:rsidP="00BF6A93">
            <w:pPr>
              <w:spacing w:line="240" w:lineRule="auto"/>
              <w:jc w:val="both"/>
              <w:rPr>
                <w:rFonts w:ascii="Times" w:hAnsi="Times" w:cs="Times New Roman"/>
                <w:color w:val="000000" w:themeColor="text1"/>
                <w:sz w:val="24"/>
                <w:szCs w:val="24"/>
              </w:rPr>
            </w:pPr>
            <w:r w:rsidRPr="00BF6A93">
              <w:rPr>
                <w:rFonts w:ascii="Times" w:hAnsi="Times" w:cs="Times New Roman"/>
                <w:color w:val="000000" w:themeColor="text1"/>
                <w:sz w:val="24"/>
                <w:szCs w:val="24"/>
              </w:rPr>
              <w:t>Digital competence</w:t>
            </w:r>
            <w:r w:rsidR="00CB5AAB" w:rsidRPr="00BF6A93">
              <w:rPr>
                <w:rFonts w:ascii="Times" w:hAnsi="Times" w:cs="Times New Roman"/>
                <w:color w:val="000000" w:themeColor="text1"/>
                <w:sz w:val="24"/>
                <w:szCs w:val="24"/>
              </w:rPr>
              <w:t xml:space="preserve"> of teachers</w:t>
            </w:r>
          </w:p>
        </w:tc>
        <w:tc>
          <w:tcPr>
            <w:tcW w:w="0" w:type="auto"/>
            <w:vAlign w:val="center"/>
          </w:tcPr>
          <w:p w14:paraId="43DEFCDE" w14:textId="77777777" w:rsidR="00813648" w:rsidRPr="00BF6A93" w:rsidRDefault="00D960ED" w:rsidP="00BF6A93">
            <w:pPr>
              <w:spacing w:line="240" w:lineRule="auto"/>
              <w:jc w:val="center"/>
              <w:rPr>
                <w:rFonts w:ascii="Times" w:hAnsi="Times" w:cs="Times New Roman"/>
                <w:color w:val="000000" w:themeColor="text1"/>
                <w:sz w:val="24"/>
                <w:szCs w:val="24"/>
              </w:rPr>
            </w:pPr>
            <w:r w:rsidRPr="00BF6A93">
              <w:rPr>
                <w:rFonts w:ascii="Times" w:hAnsi="Times" w:cs="Times New Roman"/>
                <w:color w:val="000000" w:themeColor="text1"/>
                <w:sz w:val="24"/>
                <w:szCs w:val="24"/>
              </w:rPr>
              <w:t>2.71</w:t>
            </w:r>
          </w:p>
        </w:tc>
        <w:tc>
          <w:tcPr>
            <w:tcW w:w="0" w:type="auto"/>
            <w:vAlign w:val="center"/>
          </w:tcPr>
          <w:p w14:paraId="5C97B068" w14:textId="77777777" w:rsidR="00813648" w:rsidRPr="00BF6A93" w:rsidRDefault="00D960ED" w:rsidP="00BF6A93">
            <w:pPr>
              <w:spacing w:line="240" w:lineRule="auto"/>
              <w:jc w:val="center"/>
              <w:rPr>
                <w:rFonts w:ascii="Times" w:hAnsi="Times" w:cs="Times New Roman"/>
                <w:color w:val="000000" w:themeColor="text1"/>
                <w:sz w:val="24"/>
                <w:szCs w:val="24"/>
              </w:rPr>
            </w:pPr>
            <w:r w:rsidRPr="00BF6A93">
              <w:rPr>
                <w:rFonts w:ascii="Times" w:hAnsi="Times" w:cs="Times New Roman"/>
                <w:color w:val="000000" w:themeColor="text1"/>
                <w:sz w:val="24"/>
                <w:szCs w:val="24"/>
              </w:rPr>
              <w:t>0.007</w:t>
            </w:r>
          </w:p>
        </w:tc>
      </w:tr>
      <w:tr w:rsidR="00813648" w:rsidRPr="00BF6A93" w14:paraId="6C7D3C55" w14:textId="77777777">
        <w:trPr>
          <w:trHeight w:val="605"/>
          <w:tblCellSpacing w:w="15" w:type="dxa"/>
        </w:trPr>
        <w:tc>
          <w:tcPr>
            <w:tcW w:w="0" w:type="auto"/>
            <w:vAlign w:val="center"/>
          </w:tcPr>
          <w:p w14:paraId="2DC55F62" w14:textId="77777777" w:rsidR="00813648" w:rsidRPr="00BF6A93" w:rsidRDefault="00D960ED" w:rsidP="00BF6A93">
            <w:pPr>
              <w:spacing w:line="240" w:lineRule="auto"/>
              <w:jc w:val="both"/>
              <w:rPr>
                <w:rFonts w:ascii="Times" w:hAnsi="Times" w:cs="Times New Roman"/>
                <w:color w:val="000000" w:themeColor="text1"/>
                <w:sz w:val="24"/>
                <w:szCs w:val="24"/>
              </w:rPr>
            </w:pPr>
            <w:r w:rsidRPr="00BF6A93">
              <w:rPr>
                <w:rFonts w:ascii="Times" w:hAnsi="Times" w:cs="Times New Roman"/>
                <w:color w:val="000000" w:themeColor="text1"/>
                <w:sz w:val="24"/>
                <w:szCs w:val="24"/>
              </w:rPr>
              <w:t>Digital devices</w:t>
            </w:r>
          </w:p>
        </w:tc>
        <w:tc>
          <w:tcPr>
            <w:tcW w:w="0" w:type="auto"/>
            <w:vAlign w:val="center"/>
          </w:tcPr>
          <w:p w14:paraId="07E8F810" w14:textId="77777777" w:rsidR="00813648" w:rsidRPr="00BF6A93" w:rsidRDefault="00D960ED" w:rsidP="00BF6A93">
            <w:pPr>
              <w:spacing w:line="240" w:lineRule="auto"/>
              <w:jc w:val="center"/>
              <w:rPr>
                <w:rFonts w:ascii="Times" w:hAnsi="Times" w:cs="Times New Roman"/>
                <w:color w:val="000000" w:themeColor="text1"/>
                <w:sz w:val="24"/>
                <w:szCs w:val="24"/>
              </w:rPr>
            </w:pPr>
            <w:r w:rsidRPr="00BF6A93">
              <w:rPr>
                <w:rFonts w:ascii="Times" w:hAnsi="Times" w:cs="Times New Roman"/>
                <w:color w:val="000000" w:themeColor="text1"/>
                <w:sz w:val="24"/>
                <w:szCs w:val="24"/>
              </w:rPr>
              <w:t>2.88</w:t>
            </w:r>
          </w:p>
        </w:tc>
        <w:tc>
          <w:tcPr>
            <w:tcW w:w="0" w:type="auto"/>
            <w:vAlign w:val="center"/>
          </w:tcPr>
          <w:p w14:paraId="0F813FE7" w14:textId="77777777" w:rsidR="00813648" w:rsidRPr="00BF6A93" w:rsidRDefault="00D960ED" w:rsidP="00BF6A93">
            <w:pPr>
              <w:spacing w:line="240" w:lineRule="auto"/>
              <w:jc w:val="center"/>
              <w:rPr>
                <w:rFonts w:ascii="Times" w:hAnsi="Times" w:cs="Times New Roman"/>
                <w:color w:val="000000" w:themeColor="text1"/>
                <w:sz w:val="24"/>
                <w:szCs w:val="24"/>
              </w:rPr>
            </w:pPr>
            <w:r w:rsidRPr="00BF6A93">
              <w:rPr>
                <w:rFonts w:ascii="Times" w:hAnsi="Times" w:cs="Times New Roman"/>
                <w:color w:val="000000" w:themeColor="text1"/>
                <w:sz w:val="24"/>
                <w:szCs w:val="24"/>
              </w:rPr>
              <w:t>0.004</w:t>
            </w:r>
          </w:p>
        </w:tc>
      </w:tr>
      <w:tr w:rsidR="00813648" w:rsidRPr="00BF6A93" w14:paraId="0859E546" w14:textId="77777777">
        <w:trPr>
          <w:trHeight w:val="605"/>
          <w:tblCellSpacing w:w="15" w:type="dxa"/>
        </w:trPr>
        <w:tc>
          <w:tcPr>
            <w:tcW w:w="0" w:type="auto"/>
            <w:vAlign w:val="center"/>
          </w:tcPr>
          <w:p w14:paraId="1B808AA8" w14:textId="77777777" w:rsidR="00813648" w:rsidRPr="00BF6A93" w:rsidRDefault="00D960ED" w:rsidP="00BF6A93">
            <w:pPr>
              <w:spacing w:line="240" w:lineRule="auto"/>
              <w:jc w:val="both"/>
              <w:rPr>
                <w:rFonts w:ascii="Times" w:hAnsi="Times" w:cs="Times New Roman"/>
                <w:color w:val="000000" w:themeColor="text1"/>
                <w:sz w:val="24"/>
                <w:szCs w:val="24"/>
              </w:rPr>
            </w:pPr>
            <w:r w:rsidRPr="00BF6A93">
              <w:rPr>
                <w:rFonts w:ascii="Times" w:hAnsi="Times" w:cs="Times New Roman"/>
                <w:color w:val="000000" w:themeColor="text1"/>
                <w:sz w:val="24"/>
                <w:szCs w:val="24"/>
              </w:rPr>
              <w:t xml:space="preserve"> Laboratory facilities</w:t>
            </w:r>
          </w:p>
        </w:tc>
        <w:tc>
          <w:tcPr>
            <w:tcW w:w="0" w:type="auto"/>
            <w:vAlign w:val="center"/>
          </w:tcPr>
          <w:p w14:paraId="2D541996" w14:textId="77777777" w:rsidR="00813648" w:rsidRPr="00BF6A93" w:rsidRDefault="00D960ED" w:rsidP="00BF6A93">
            <w:pPr>
              <w:spacing w:line="240" w:lineRule="auto"/>
              <w:jc w:val="center"/>
              <w:rPr>
                <w:rFonts w:ascii="Times" w:hAnsi="Times" w:cs="Times New Roman"/>
                <w:color w:val="000000" w:themeColor="text1"/>
                <w:sz w:val="24"/>
                <w:szCs w:val="24"/>
              </w:rPr>
            </w:pPr>
            <w:r w:rsidRPr="00BF6A93">
              <w:rPr>
                <w:rFonts w:ascii="Times" w:hAnsi="Times" w:cs="Times New Roman"/>
                <w:color w:val="000000" w:themeColor="text1"/>
                <w:sz w:val="24"/>
                <w:szCs w:val="24"/>
              </w:rPr>
              <w:t>3.02</w:t>
            </w:r>
          </w:p>
        </w:tc>
        <w:tc>
          <w:tcPr>
            <w:tcW w:w="0" w:type="auto"/>
            <w:vAlign w:val="center"/>
          </w:tcPr>
          <w:p w14:paraId="0E665F12" w14:textId="77777777" w:rsidR="00813648" w:rsidRPr="00BF6A93" w:rsidRDefault="00D960ED" w:rsidP="00BF6A93">
            <w:pPr>
              <w:spacing w:line="240" w:lineRule="auto"/>
              <w:jc w:val="center"/>
              <w:rPr>
                <w:rFonts w:ascii="Times" w:hAnsi="Times" w:cs="Times New Roman"/>
                <w:color w:val="000000" w:themeColor="text1"/>
                <w:sz w:val="24"/>
                <w:szCs w:val="24"/>
              </w:rPr>
            </w:pPr>
            <w:r w:rsidRPr="00BF6A93">
              <w:rPr>
                <w:rFonts w:ascii="Times" w:hAnsi="Times" w:cs="Times New Roman"/>
                <w:color w:val="000000" w:themeColor="text1"/>
                <w:sz w:val="24"/>
                <w:szCs w:val="24"/>
              </w:rPr>
              <w:t>0.003</w:t>
            </w:r>
          </w:p>
        </w:tc>
      </w:tr>
      <w:tr w:rsidR="00813648" w:rsidRPr="00BF6A93" w14:paraId="5594F662" w14:textId="77777777">
        <w:trPr>
          <w:trHeight w:val="590"/>
          <w:tblCellSpacing w:w="15" w:type="dxa"/>
        </w:trPr>
        <w:tc>
          <w:tcPr>
            <w:tcW w:w="0" w:type="auto"/>
            <w:vAlign w:val="center"/>
          </w:tcPr>
          <w:p w14:paraId="7BBD5697" w14:textId="5C1EB449" w:rsidR="00813648" w:rsidRPr="00BF6A93" w:rsidRDefault="00D960ED" w:rsidP="00BF6A93">
            <w:pPr>
              <w:spacing w:line="240" w:lineRule="auto"/>
              <w:jc w:val="both"/>
              <w:rPr>
                <w:rFonts w:ascii="Times" w:hAnsi="Times" w:cs="Times New Roman"/>
                <w:color w:val="000000" w:themeColor="text1"/>
                <w:sz w:val="24"/>
                <w:szCs w:val="24"/>
              </w:rPr>
            </w:pPr>
            <w:r w:rsidRPr="00BF6A93">
              <w:rPr>
                <w:rFonts w:ascii="Times" w:hAnsi="Times" w:cs="Times New Roman"/>
                <w:color w:val="000000" w:themeColor="text1"/>
                <w:sz w:val="24"/>
                <w:szCs w:val="24"/>
              </w:rPr>
              <w:t xml:space="preserve">Teaching </w:t>
            </w:r>
            <w:r w:rsidR="006D19D6" w:rsidRPr="00BF6A93">
              <w:rPr>
                <w:rFonts w:ascii="Times" w:hAnsi="Times" w:cs="Times New Roman"/>
                <w:color w:val="000000" w:themeColor="text1"/>
                <w:sz w:val="24"/>
                <w:szCs w:val="24"/>
              </w:rPr>
              <w:t>aids (</w:t>
            </w:r>
            <w:r w:rsidRPr="00BF6A93">
              <w:rPr>
                <w:rFonts w:ascii="Times" w:hAnsi="Times" w:cs="Times New Roman"/>
                <w:color w:val="000000" w:themeColor="text1"/>
                <w:sz w:val="24"/>
                <w:szCs w:val="24"/>
              </w:rPr>
              <w:t>charts,</w:t>
            </w:r>
            <w:r w:rsidR="00A82ED5" w:rsidRPr="00BF6A93">
              <w:rPr>
                <w:rFonts w:ascii="Times" w:hAnsi="Times" w:cs="Times New Roman"/>
                <w:color w:val="000000" w:themeColor="text1"/>
                <w:sz w:val="24"/>
                <w:szCs w:val="24"/>
              </w:rPr>
              <w:t xml:space="preserve"> </w:t>
            </w:r>
            <w:r w:rsidRPr="00BF6A93">
              <w:rPr>
                <w:rFonts w:ascii="Times" w:hAnsi="Times" w:cs="Times New Roman"/>
                <w:color w:val="000000" w:themeColor="text1"/>
                <w:sz w:val="24"/>
                <w:szCs w:val="24"/>
              </w:rPr>
              <w:t>textbooks etc)</w:t>
            </w:r>
          </w:p>
        </w:tc>
        <w:tc>
          <w:tcPr>
            <w:tcW w:w="0" w:type="auto"/>
            <w:vAlign w:val="center"/>
          </w:tcPr>
          <w:p w14:paraId="29AFC67C" w14:textId="77777777" w:rsidR="00813648" w:rsidRPr="00BF6A93" w:rsidRDefault="00D960ED" w:rsidP="00BF6A93">
            <w:pPr>
              <w:spacing w:line="240" w:lineRule="auto"/>
              <w:jc w:val="center"/>
              <w:rPr>
                <w:rFonts w:ascii="Times" w:hAnsi="Times" w:cs="Times New Roman"/>
                <w:color w:val="000000" w:themeColor="text1"/>
                <w:sz w:val="24"/>
                <w:szCs w:val="24"/>
              </w:rPr>
            </w:pPr>
            <w:r w:rsidRPr="00BF6A93">
              <w:rPr>
                <w:rFonts w:ascii="Times" w:hAnsi="Times" w:cs="Times New Roman"/>
                <w:color w:val="000000" w:themeColor="text1"/>
                <w:sz w:val="24"/>
                <w:szCs w:val="24"/>
              </w:rPr>
              <w:t>2.90</w:t>
            </w:r>
          </w:p>
        </w:tc>
        <w:tc>
          <w:tcPr>
            <w:tcW w:w="0" w:type="auto"/>
            <w:vAlign w:val="center"/>
          </w:tcPr>
          <w:p w14:paraId="575E3E9D" w14:textId="77777777" w:rsidR="00813648" w:rsidRPr="00BF6A93" w:rsidRDefault="00D960ED" w:rsidP="00BF6A93">
            <w:pPr>
              <w:spacing w:line="240" w:lineRule="auto"/>
              <w:jc w:val="center"/>
              <w:rPr>
                <w:rFonts w:ascii="Times" w:hAnsi="Times" w:cs="Times New Roman"/>
                <w:color w:val="000000" w:themeColor="text1"/>
                <w:sz w:val="24"/>
                <w:szCs w:val="24"/>
              </w:rPr>
            </w:pPr>
            <w:r w:rsidRPr="00BF6A93">
              <w:rPr>
                <w:rFonts w:ascii="Times" w:hAnsi="Times" w:cs="Times New Roman"/>
                <w:color w:val="000000" w:themeColor="text1"/>
                <w:sz w:val="24"/>
                <w:szCs w:val="24"/>
              </w:rPr>
              <w:t>0.004</w:t>
            </w:r>
          </w:p>
        </w:tc>
      </w:tr>
      <w:tr w:rsidR="00813648" w:rsidRPr="00BF6A93" w14:paraId="0FD710F5" w14:textId="77777777">
        <w:trPr>
          <w:trHeight w:val="605"/>
          <w:tblCellSpacing w:w="15" w:type="dxa"/>
        </w:trPr>
        <w:tc>
          <w:tcPr>
            <w:tcW w:w="0" w:type="auto"/>
            <w:vAlign w:val="center"/>
          </w:tcPr>
          <w:p w14:paraId="4EBCF647" w14:textId="77777777" w:rsidR="00813648" w:rsidRPr="00BF6A93" w:rsidRDefault="00813648" w:rsidP="00BF6A93">
            <w:pPr>
              <w:spacing w:line="240" w:lineRule="auto"/>
              <w:jc w:val="both"/>
              <w:rPr>
                <w:rFonts w:ascii="Times" w:hAnsi="Times" w:cs="Times New Roman"/>
                <w:color w:val="000000" w:themeColor="text1"/>
                <w:sz w:val="24"/>
                <w:szCs w:val="24"/>
              </w:rPr>
            </w:pPr>
          </w:p>
        </w:tc>
        <w:tc>
          <w:tcPr>
            <w:tcW w:w="0" w:type="auto"/>
            <w:vAlign w:val="center"/>
          </w:tcPr>
          <w:p w14:paraId="4240D21E" w14:textId="77777777" w:rsidR="00813648" w:rsidRPr="00BF6A93" w:rsidRDefault="00813648" w:rsidP="00BF6A93">
            <w:pPr>
              <w:spacing w:line="240" w:lineRule="auto"/>
              <w:jc w:val="center"/>
              <w:rPr>
                <w:rFonts w:ascii="Times" w:hAnsi="Times" w:cs="Times New Roman"/>
                <w:color w:val="000000" w:themeColor="text1"/>
                <w:sz w:val="24"/>
                <w:szCs w:val="24"/>
              </w:rPr>
            </w:pPr>
          </w:p>
        </w:tc>
        <w:tc>
          <w:tcPr>
            <w:tcW w:w="0" w:type="auto"/>
            <w:vAlign w:val="center"/>
          </w:tcPr>
          <w:p w14:paraId="4BC997F3" w14:textId="77777777" w:rsidR="00813648" w:rsidRPr="00BF6A93" w:rsidRDefault="00813648" w:rsidP="00BF6A93">
            <w:pPr>
              <w:spacing w:line="240" w:lineRule="auto"/>
              <w:jc w:val="center"/>
              <w:rPr>
                <w:rFonts w:ascii="Times" w:hAnsi="Times" w:cs="Times New Roman"/>
                <w:color w:val="000000" w:themeColor="text1"/>
                <w:sz w:val="24"/>
                <w:szCs w:val="24"/>
              </w:rPr>
            </w:pPr>
          </w:p>
        </w:tc>
      </w:tr>
      <w:tr w:rsidR="00813648" w:rsidRPr="00BF6A93" w14:paraId="7A7AC786" w14:textId="77777777" w:rsidTr="00BF6A93">
        <w:trPr>
          <w:trHeight w:val="50"/>
          <w:tblCellSpacing w:w="15" w:type="dxa"/>
        </w:trPr>
        <w:tc>
          <w:tcPr>
            <w:tcW w:w="0" w:type="auto"/>
            <w:tcBorders>
              <w:bottom w:val="single" w:sz="4" w:space="0" w:color="auto"/>
            </w:tcBorders>
            <w:vAlign w:val="center"/>
          </w:tcPr>
          <w:p w14:paraId="48B24C03" w14:textId="77777777" w:rsidR="00813648" w:rsidRPr="00BF6A93" w:rsidRDefault="00813648" w:rsidP="00BF6A93">
            <w:pPr>
              <w:spacing w:line="240" w:lineRule="auto"/>
              <w:jc w:val="both"/>
              <w:rPr>
                <w:rFonts w:ascii="Times" w:hAnsi="Times" w:cs="Times New Roman"/>
                <w:color w:val="000000" w:themeColor="text1"/>
                <w:sz w:val="24"/>
                <w:szCs w:val="24"/>
              </w:rPr>
            </w:pPr>
          </w:p>
        </w:tc>
        <w:tc>
          <w:tcPr>
            <w:tcW w:w="0" w:type="auto"/>
            <w:tcBorders>
              <w:bottom w:val="single" w:sz="4" w:space="0" w:color="auto"/>
            </w:tcBorders>
            <w:vAlign w:val="center"/>
          </w:tcPr>
          <w:p w14:paraId="7B1AF417" w14:textId="77777777" w:rsidR="00813648" w:rsidRPr="00BF6A93" w:rsidRDefault="00813648" w:rsidP="00BF6A93">
            <w:pPr>
              <w:spacing w:line="240" w:lineRule="auto"/>
              <w:jc w:val="center"/>
              <w:rPr>
                <w:rFonts w:ascii="Times" w:hAnsi="Times" w:cs="Times New Roman"/>
                <w:color w:val="000000" w:themeColor="text1"/>
                <w:sz w:val="24"/>
                <w:szCs w:val="24"/>
              </w:rPr>
            </w:pPr>
          </w:p>
        </w:tc>
        <w:tc>
          <w:tcPr>
            <w:tcW w:w="0" w:type="auto"/>
            <w:tcBorders>
              <w:bottom w:val="single" w:sz="4" w:space="0" w:color="auto"/>
            </w:tcBorders>
            <w:vAlign w:val="center"/>
          </w:tcPr>
          <w:p w14:paraId="541310DD" w14:textId="77777777" w:rsidR="00813648" w:rsidRPr="00BF6A93" w:rsidRDefault="00813648" w:rsidP="00BF6A93">
            <w:pPr>
              <w:spacing w:line="240" w:lineRule="auto"/>
              <w:jc w:val="center"/>
              <w:rPr>
                <w:rFonts w:ascii="Times" w:hAnsi="Times" w:cs="Times New Roman"/>
                <w:color w:val="000000" w:themeColor="text1"/>
                <w:sz w:val="24"/>
                <w:szCs w:val="24"/>
              </w:rPr>
            </w:pPr>
          </w:p>
        </w:tc>
      </w:tr>
    </w:tbl>
    <w:p w14:paraId="53454655" w14:textId="2AA31433" w:rsidR="00813648" w:rsidRPr="00BF6A93" w:rsidRDefault="00D960ED" w:rsidP="00BF6A93">
      <w:pPr>
        <w:pStyle w:val="NormalWeb"/>
        <w:ind w:firstLine="720"/>
        <w:jc w:val="both"/>
        <w:rPr>
          <w:rFonts w:ascii="Times" w:hAnsi="Times"/>
          <w:color w:val="000000" w:themeColor="text1"/>
        </w:rPr>
      </w:pPr>
      <w:r w:rsidRPr="00BF6A93">
        <w:rPr>
          <w:rFonts w:ascii="Times" w:hAnsi="Times"/>
          <w:color w:val="000000" w:themeColor="text1"/>
        </w:rPr>
        <w:t xml:space="preserve">The result reveal significant differences in the availability of chemistry teaching resources between federal and </w:t>
      </w:r>
      <w:r w:rsidR="006D19D6" w:rsidRPr="00BF6A93">
        <w:rPr>
          <w:rFonts w:ascii="Times" w:hAnsi="Times"/>
          <w:color w:val="000000" w:themeColor="text1"/>
        </w:rPr>
        <w:t>state(rural</w:t>
      </w:r>
      <w:r w:rsidRPr="00BF6A93">
        <w:rPr>
          <w:rFonts w:ascii="Times" w:hAnsi="Times"/>
          <w:color w:val="000000" w:themeColor="text1"/>
        </w:rPr>
        <w:t>) schools. The p-values for all statements related to the availabil</w:t>
      </w:r>
      <w:r w:rsidR="00CB5AAB" w:rsidRPr="00BF6A93">
        <w:rPr>
          <w:rFonts w:ascii="Times" w:hAnsi="Times"/>
          <w:color w:val="000000" w:themeColor="text1"/>
        </w:rPr>
        <w:t xml:space="preserve">ity of Digital devices, </w:t>
      </w:r>
      <w:r w:rsidR="006D19D6" w:rsidRPr="00BF6A93">
        <w:rPr>
          <w:rFonts w:ascii="Times" w:hAnsi="Times"/>
          <w:color w:val="000000" w:themeColor="text1"/>
        </w:rPr>
        <w:t>digitally</w:t>
      </w:r>
      <w:r w:rsidR="00CB5AAB" w:rsidRPr="00BF6A93">
        <w:rPr>
          <w:rFonts w:ascii="Times" w:hAnsi="Times"/>
          <w:color w:val="000000" w:themeColor="text1"/>
        </w:rPr>
        <w:t xml:space="preserve"> competent teachers, </w:t>
      </w:r>
      <w:r w:rsidRPr="00BF6A93">
        <w:rPr>
          <w:rFonts w:ascii="Times" w:hAnsi="Times"/>
          <w:color w:val="000000" w:themeColor="text1"/>
        </w:rPr>
        <w:t xml:space="preserve">laboratory </w:t>
      </w:r>
      <w:r w:rsidR="006D19D6" w:rsidRPr="00BF6A93">
        <w:rPr>
          <w:rFonts w:ascii="Times" w:hAnsi="Times"/>
          <w:color w:val="000000" w:themeColor="text1"/>
        </w:rPr>
        <w:t>facilities, teaching</w:t>
      </w:r>
      <w:r w:rsidRPr="00BF6A93">
        <w:rPr>
          <w:rFonts w:ascii="Times" w:hAnsi="Times"/>
          <w:color w:val="000000" w:themeColor="text1"/>
        </w:rPr>
        <w:t xml:space="preserve"> aids, are all less than 0.05, indicating that federal schools generally have better access to resources than </w:t>
      </w:r>
      <w:r w:rsidR="006D19D6" w:rsidRPr="00BF6A93">
        <w:rPr>
          <w:rFonts w:ascii="Times" w:hAnsi="Times"/>
          <w:color w:val="000000" w:themeColor="text1"/>
        </w:rPr>
        <w:t>state(rural</w:t>
      </w:r>
      <w:r w:rsidRPr="00BF6A93">
        <w:rPr>
          <w:rFonts w:ascii="Times" w:hAnsi="Times"/>
          <w:color w:val="000000" w:themeColor="text1"/>
        </w:rPr>
        <w:t>) schools. This suggests that federal schools are better equipped, which may lead to more effective teaching and learning, whereas rural schools face limitations in these essential areas.</w:t>
      </w:r>
    </w:p>
    <w:p w14:paraId="409CA9A7" w14:textId="77777777" w:rsidR="00813648" w:rsidRPr="00BF6A93" w:rsidRDefault="00813648" w:rsidP="00BF6A93">
      <w:pPr>
        <w:pStyle w:val="NormalWeb"/>
        <w:ind w:firstLine="720"/>
        <w:jc w:val="both"/>
        <w:rPr>
          <w:rFonts w:ascii="Times" w:hAnsi="Times"/>
          <w:color w:val="000000" w:themeColor="text1"/>
        </w:rPr>
      </w:pPr>
    </w:p>
    <w:p w14:paraId="262AD28D" w14:textId="77777777" w:rsidR="00A82ED5" w:rsidRPr="00BF6A93" w:rsidRDefault="00A82ED5" w:rsidP="00BF6A93">
      <w:pPr>
        <w:pStyle w:val="Heading3"/>
        <w:spacing w:line="240" w:lineRule="auto"/>
        <w:ind w:firstLine="720"/>
        <w:jc w:val="both"/>
        <w:rPr>
          <w:rFonts w:ascii="Times" w:hAnsi="Times" w:cs="Times New Roman"/>
          <w:i/>
          <w:iCs/>
          <w:color w:val="000000" w:themeColor="text1"/>
          <w:sz w:val="24"/>
          <w:szCs w:val="24"/>
        </w:rPr>
      </w:pPr>
    </w:p>
    <w:p w14:paraId="2B4448C3" w14:textId="77777777" w:rsidR="00FD3D65" w:rsidRPr="00BF6A93" w:rsidRDefault="00FD3D65" w:rsidP="00BF6A93">
      <w:pPr>
        <w:spacing w:line="240" w:lineRule="auto"/>
        <w:rPr>
          <w:rFonts w:ascii="Times" w:hAnsi="Times"/>
          <w:sz w:val="24"/>
          <w:szCs w:val="24"/>
        </w:rPr>
      </w:pPr>
    </w:p>
    <w:p w14:paraId="51EE563C" w14:textId="77777777" w:rsidR="00FD3D65" w:rsidRPr="00BF6A93" w:rsidRDefault="00FD3D65" w:rsidP="00BF6A93">
      <w:pPr>
        <w:spacing w:line="240" w:lineRule="auto"/>
        <w:rPr>
          <w:rFonts w:ascii="Times" w:hAnsi="Times"/>
          <w:sz w:val="24"/>
          <w:szCs w:val="24"/>
        </w:rPr>
      </w:pPr>
    </w:p>
    <w:p w14:paraId="2638C1E3" w14:textId="77777777" w:rsidR="00FD3D65" w:rsidRPr="00BF6A93" w:rsidRDefault="00FD3D65" w:rsidP="00BF6A93">
      <w:pPr>
        <w:spacing w:line="240" w:lineRule="auto"/>
        <w:rPr>
          <w:rFonts w:ascii="Times" w:hAnsi="Times"/>
          <w:sz w:val="24"/>
          <w:szCs w:val="24"/>
        </w:rPr>
      </w:pPr>
    </w:p>
    <w:p w14:paraId="52C1AED3" w14:textId="77777777" w:rsidR="00FD3D65" w:rsidRPr="00BF6A93" w:rsidRDefault="00FD3D65" w:rsidP="00BF6A93">
      <w:pPr>
        <w:spacing w:line="240" w:lineRule="auto"/>
        <w:rPr>
          <w:rFonts w:ascii="Times" w:hAnsi="Times"/>
          <w:sz w:val="24"/>
          <w:szCs w:val="24"/>
        </w:rPr>
      </w:pPr>
    </w:p>
    <w:p w14:paraId="5F8D5333" w14:textId="77777777" w:rsidR="00FD3D65" w:rsidRPr="00BF6A93" w:rsidRDefault="00FD3D65" w:rsidP="00BF6A93">
      <w:pPr>
        <w:spacing w:line="240" w:lineRule="auto"/>
        <w:rPr>
          <w:rFonts w:ascii="Times" w:hAnsi="Times"/>
          <w:sz w:val="24"/>
          <w:szCs w:val="24"/>
        </w:rPr>
      </w:pPr>
    </w:p>
    <w:p w14:paraId="11A920BF" w14:textId="4DE2F264" w:rsidR="00813648" w:rsidRPr="00BF6A93" w:rsidRDefault="00D960ED" w:rsidP="00BF6A93">
      <w:pPr>
        <w:pStyle w:val="Heading3"/>
        <w:spacing w:line="240" w:lineRule="auto"/>
        <w:jc w:val="both"/>
        <w:rPr>
          <w:rFonts w:ascii="Times" w:hAnsi="Times" w:cs="Times New Roman"/>
          <w:i/>
          <w:iCs/>
          <w:color w:val="000000" w:themeColor="text1"/>
          <w:sz w:val="24"/>
          <w:szCs w:val="24"/>
        </w:rPr>
      </w:pPr>
      <w:r w:rsidRPr="00BF6A93">
        <w:rPr>
          <w:rFonts w:ascii="Times" w:hAnsi="Times" w:cs="Times New Roman"/>
          <w:i/>
          <w:iCs/>
          <w:color w:val="000000" w:themeColor="text1"/>
          <w:sz w:val="24"/>
          <w:szCs w:val="24"/>
        </w:rPr>
        <w:lastRenderedPageBreak/>
        <w:t>Hypothesis 2;</w:t>
      </w:r>
      <w:r w:rsidR="00BA6502" w:rsidRPr="00BF6A93">
        <w:rPr>
          <w:rFonts w:ascii="Times" w:hAnsi="Times" w:cs="Times New Roman"/>
          <w:i/>
          <w:iCs/>
          <w:color w:val="000000" w:themeColor="text1"/>
          <w:sz w:val="24"/>
          <w:szCs w:val="24"/>
        </w:rPr>
        <w:t xml:space="preserve"> </w:t>
      </w:r>
      <w:r w:rsidRPr="00BF6A93">
        <w:rPr>
          <w:rFonts w:ascii="Times" w:hAnsi="Times" w:cs="Times New Roman"/>
          <w:i/>
          <w:iCs/>
          <w:color w:val="000000" w:themeColor="text1"/>
          <w:sz w:val="24"/>
          <w:szCs w:val="24"/>
        </w:rPr>
        <w:t>There</w:t>
      </w:r>
      <w:r w:rsidRPr="00BF6A93">
        <w:rPr>
          <w:rFonts w:ascii="Times" w:eastAsia="Times New Roman" w:hAnsi="Times" w:cs="Times New Roman"/>
          <w:i/>
          <w:iCs/>
          <w:color w:val="000000" w:themeColor="text1"/>
          <w:sz w:val="24"/>
          <w:szCs w:val="24"/>
          <w:lang w:val="en-US"/>
        </w:rPr>
        <w:t xml:space="preserve"> is no significant difference in the current state of chemistry teaching resources between federal and s</w:t>
      </w:r>
      <w:r w:rsidR="00BA6502" w:rsidRPr="00BF6A93">
        <w:rPr>
          <w:rFonts w:ascii="Times" w:eastAsia="Times New Roman" w:hAnsi="Times" w:cs="Times New Roman"/>
          <w:i/>
          <w:iCs/>
          <w:color w:val="000000" w:themeColor="text1"/>
          <w:sz w:val="24"/>
          <w:szCs w:val="24"/>
          <w:lang w:val="en-US"/>
        </w:rPr>
        <w:t>tate (urban) schools in Southwest N</w:t>
      </w:r>
      <w:r w:rsidRPr="00BF6A93">
        <w:rPr>
          <w:rFonts w:ascii="Times" w:eastAsia="Times New Roman" w:hAnsi="Times" w:cs="Times New Roman"/>
          <w:i/>
          <w:iCs/>
          <w:color w:val="000000" w:themeColor="text1"/>
          <w:sz w:val="24"/>
          <w:szCs w:val="24"/>
          <w:lang w:val="en-US"/>
        </w:rPr>
        <w:t>igeria</w:t>
      </w:r>
    </w:p>
    <w:p w14:paraId="205A005A" w14:textId="57C5B22F" w:rsidR="00813648" w:rsidRPr="00BF6A93" w:rsidRDefault="00BA6502" w:rsidP="00BF6A93">
      <w:pPr>
        <w:pStyle w:val="Heading3"/>
        <w:spacing w:line="240" w:lineRule="auto"/>
        <w:jc w:val="both"/>
        <w:rPr>
          <w:rFonts w:ascii="Times" w:hAnsi="Times" w:cs="Times New Roman"/>
          <w:b w:val="0"/>
          <w:bCs w:val="0"/>
          <w:color w:val="000000" w:themeColor="text1"/>
          <w:sz w:val="24"/>
          <w:szCs w:val="24"/>
        </w:rPr>
      </w:pPr>
      <w:r w:rsidRPr="00BF6A93">
        <w:rPr>
          <w:rFonts w:ascii="Times" w:hAnsi="Times" w:cs="Times New Roman"/>
          <w:b w:val="0"/>
          <w:bCs w:val="0"/>
          <w:color w:val="000000" w:themeColor="text1"/>
          <w:sz w:val="24"/>
          <w:szCs w:val="24"/>
        </w:rPr>
        <w:t>.</w:t>
      </w:r>
      <w:r w:rsidR="00D76951" w:rsidRPr="00BF6A93">
        <w:rPr>
          <w:rFonts w:ascii="Times" w:hAnsi="Times" w:cs="Times New Roman"/>
          <w:b w:val="0"/>
          <w:bCs w:val="0"/>
          <w:color w:val="000000" w:themeColor="text1"/>
          <w:sz w:val="24"/>
          <w:szCs w:val="24"/>
        </w:rPr>
        <w:t xml:space="preserve">Table 2a: T-test Analysis of respondents based on teaching resources between federal schools and state schools (urban) </w:t>
      </w:r>
    </w:p>
    <w:tbl>
      <w:tblPr>
        <w:tblStyle w:val="TableGrid"/>
        <w:tblW w:w="0" w:type="auto"/>
        <w:tblLook w:val="04A0" w:firstRow="1" w:lastRow="0" w:firstColumn="1" w:lastColumn="0" w:noHBand="0" w:noVBand="1"/>
      </w:tblPr>
      <w:tblGrid>
        <w:gridCol w:w="1493"/>
        <w:gridCol w:w="1261"/>
        <w:gridCol w:w="1442"/>
        <w:gridCol w:w="1314"/>
        <w:gridCol w:w="1087"/>
        <w:gridCol w:w="1323"/>
        <w:gridCol w:w="1117"/>
        <w:gridCol w:w="1123"/>
      </w:tblGrid>
      <w:tr w:rsidR="00D76951" w:rsidRPr="00BF6A93" w14:paraId="593F0B2E" w14:textId="77777777" w:rsidTr="008C78E2">
        <w:tc>
          <w:tcPr>
            <w:tcW w:w="1493" w:type="dxa"/>
          </w:tcPr>
          <w:p w14:paraId="39057758" w14:textId="57AD9A31" w:rsidR="00D76951" w:rsidRPr="00BF6A93" w:rsidRDefault="00D76951" w:rsidP="00BF6A93">
            <w:pPr>
              <w:spacing w:line="240" w:lineRule="auto"/>
              <w:rPr>
                <w:rFonts w:ascii="Times" w:hAnsi="Times" w:cs="Times New Roman"/>
                <w:b/>
                <w:bCs/>
                <w:sz w:val="24"/>
                <w:szCs w:val="24"/>
              </w:rPr>
            </w:pPr>
            <w:r w:rsidRPr="00BF6A93">
              <w:rPr>
                <w:rFonts w:ascii="Times" w:hAnsi="Times" w:cs="Times New Roman"/>
                <w:b/>
                <w:bCs/>
                <w:sz w:val="24"/>
                <w:szCs w:val="24"/>
              </w:rPr>
              <w:t xml:space="preserve">Type of School </w:t>
            </w:r>
          </w:p>
        </w:tc>
        <w:tc>
          <w:tcPr>
            <w:tcW w:w="1261" w:type="dxa"/>
          </w:tcPr>
          <w:p w14:paraId="21C0335A" w14:textId="77777777" w:rsidR="00D76951" w:rsidRPr="00BF6A93" w:rsidRDefault="00D76951" w:rsidP="00BF6A93">
            <w:pPr>
              <w:spacing w:line="240" w:lineRule="auto"/>
              <w:rPr>
                <w:rFonts w:ascii="Times" w:hAnsi="Times" w:cs="Times New Roman"/>
                <w:b/>
                <w:bCs/>
                <w:sz w:val="24"/>
                <w:szCs w:val="24"/>
              </w:rPr>
            </w:pPr>
            <w:r w:rsidRPr="00BF6A93">
              <w:rPr>
                <w:rFonts w:ascii="Times" w:hAnsi="Times" w:cs="Times New Roman"/>
                <w:b/>
                <w:bCs/>
                <w:sz w:val="24"/>
                <w:szCs w:val="24"/>
              </w:rPr>
              <w:t>No</w:t>
            </w:r>
          </w:p>
        </w:tc>
        <w:tc>
          <w:tcPr>
            <w:tcW w:w="1442" w:type="dxa"/>
          </w:tcPr>
          <w:p w14:paraId="657EC901" w14:textId="77777777" w:rsidR="00D76951" w:rsidRPr="00BF6A93" w:rsidRDefault="00D76951" w:rsidP="00BF6A93">
            <w:pPr>
              <w:spacing w:line="240" w:lineRule="auto"/>
              <w:rPr>
                <w:rFonts w:ascii="Times" w:hAnsi="Times" w:cs="Times New Roman"/>
                <w:b/>
                <w:bCs/>
                <w:sz w:val="24"/>
                <w:szCs w:val="24"/>
              </w:rPr>
            </w:pPr>
            <w:r w:rsidRPr="00BF6A93">
              <w:rPr>
                <w:rFonts w:ascii="Times" w:hAnsi="Times" w:cs="Times New Roman"/>
                <w:b/>
                <w:bCs/>
                <w:sz w:val="24"/>
                <w:szCs w:val="24"/>
              </w:rPr>
              <w:t xml:space="preserve">Mean </w:t>
            </w:r>
          </w:p>
        </w:tc>
        <w:tc>
          <w:tcPr>
            <w:tcW w:w="1314" w:type="dxa"/>
          </w:tcPr>
          <w:p w14:paraId="4BF205E0" w14:textId="77777777" w:rsidR="00D76951" w:rsidRPr="00BF6A93" w:rsidRDefault="00D76951" w:rsidP="00BF6A93">
            <w:pPr>
              <w:spacing w:line="240" w:lineRule="auto"/>
              <w:rPr>
                <w:rFonts w:ascii="Times" w:hAnsi="Times" w:cs="Times New Roman"/>
                <w:b/>
                <w:bCs/>
                <w:sz w:val="24"/>
                <w:szCs w:val="24"/>
              </w:rPr>
            </w:pPr>
            <w:r w:rsidRPr="00BF6A93">
              <w:rPr>
                <w:rFonts w:ascii="Times" w:hAnsi="Times" w:cs="Times New Roman"/>
                <w:b/>
                <w:bCs/>
                <w:sz w:val="24"/>
                <w:szCs w:val="24"/>
              </w:rPr>
              <w:t xml:space="preserve">Standard deviation </w:t>
            </w:r>
          </w:p>
        </w:tc>
        <w:tc>
          <w:tcPr>
            <w:tcW w:w="1087" w:type="dxa"/>
          </w:tcPr>
          <w:p w14:paraId="1ED84C67" w14:textId="77777777" w:rsidR="00D76951" w:rsidRPr="00BF6A93" w:rsidRDefault="00D76951" w:rsidP="00BF6A93">
            <w:pPr>
              <w:spacing w:line="240" w:lineRule="auto"/>
              <w:rPr>
                <w:rFonts w:ascii="Times" w:hAnsi="Times" w:cs="Times New Roman"/>
                <w:b/>
                <w:bCs/>
                <w:sz w:val="24"/>
                <w:szCs w:val="24"/>
              </w:rPr>
            </w:pPr>
            <w:r w:rsidRPr="00BF6A93">
              <w:rPr>
                <w:rFonts w:ascii="Times" w:hAnsi="Times" w:cs="Times New Roman"/>
                <w:b/>
                <w:bCs/>
                <w:sz w:val="24"/>
                <w:szCs w:val="24"/>
              </w:rPr>
              <w:t>df</w:t>
            </w:r>
          </w:p>
        </w:tc>
        <w:tc>
          <w:tcPr>
            <w:tcW w:w="1323" w:type="dxa"/>
          </w:tcPr>
          <w:p w14:paraId="6AF7BFB7" w14:textId="77777777" w:rsidR="00D76951" w:rsidRPr="00BF6A93" w:rsidRDefault="00D76951" w:rsidP="00BF6A93">
            <w:pPr>
              <w:spacing w:line="240" w:lineRule="auto"/>
              <w:rPr>
                <w:rFonts w:ascii="Times" w:hAnsi="Times" w:cs="Times New Roman"/>
                <w:b/>
                <w:bCs/>
                <w:sz w:val="24"/>
                <w:szCs w:val="24"/>
              </w:rPr>
            </w:pPr>
            <w:r w:rsidRPr="00BF6A93">
              <w:rPr>
                <w:rFonts w:ascii="Times" w:hAnsi="Times" w:cs="Times New Roman"/>
                <w:b/>
                <w:bCs/>
                <w:sz w:val="24"/>
                <w:szCs w:val="24"/>
              </w:rPr>
              <w:t xml:space="preserve">Calculated </w:t>
            </w:r>
          </w:p>
          <w:p w14:paraId="3D82C771" w14:textId="77777777" w:rsidR="00D76951" w:rsidRPr="00BF6A93" w:rsidRDefault="00D76951" w:rsidP="00BF6A93">
            <w:pPr>
              <w:spacing w:line="240" w:lineRule="auto"/>
              <w:rPr>
                <w:rFonts w:ascii="Times" w:hAnsi="Times" w:cs="Times New Roman"/>
                <w:b/>
                <w:bCs/>
                <w:sz w:val="24"/>
                <w:szCs w:val="24"/>
              </w:rPr>
            </w:pPr>
            <w:r w:rsidRPr="00BF6A93">
              <w:rPr>
                <w:rFonts w:ascii="Times" w:hAnsi="Times" w:cs="Times New Roman"/>
                <w:b/>
                <w:bCs/>
                <w:sz w:val="24"/>
                <w:szCs w:val="24"/>
              </w:rPr>
              <w:t xml:space="preserve">t-value </w:t>
            </w:r>
          </w:p>
        </w:tc>
        <w:tc>
          <w:tcPr>
            <w:tcW w:w="1117" w:type="dxa"/>
          </w:tcPr>
          <w:p w14:paraId="5D2A0C8C" w14:textId="77777777" w:rsidR="00D76951" w:rsidRPr="00BF6A93" w:rsidRDefault="00D76951" w:rsidP="00BF6A93">
            <w:pPr>
              <w:spacing w:line="240" w:lineRule="auto"/>
              <w:rPr>
                <w:rFonts w:ascii="Times" w:hAnsi="Times" w:cs="Times New Roman"/>
                <w:b/>
                <w:bCs/>
                <w:sz w:val="24"/>
                <w:szCs w:val="24"/>
              </w:rPr>
            </w:pPr>
            <w:r w:rsidRPr="00BF6A93">
              <w:rPr>
                <w:rFonts w:ascii="Times" w:hAnsi="Times" w:cs="Times New Roman"/>
                <w:b/>
                <w:bCs/>
                <w:sz w:val="24"/>
                <w:szCs w:val="24"/>
              </w:rPr>
              <w:t>Critical</w:t>
            </w:r>
          </w:p>
          <w:p w14:paraId="3130302D" w14:textId="77777777" w:rsidR="00D76951" w:rsidRPr="00BF6A93" w:rsidRDefault="00D76951" w:rsidP="00BF6A93">
            <w:pPr>
              <w:spacing w:line="240" w:lineRule="auto"/>
              <w:rPr>
                <w:rFonts w:ascii="Times" w:hAnsi="Times" w:cs="Times New Roman"/>
                <w:b/>
                <w:bCs/>
                <w:sz w:val="24"/>
                <w:szCs w:val="24"/>
              </w:rPr>
            </w:pPr>
            <w:r w:rsidRPr="00BF6A93">
              <w:rPr>
                <w:rFonts w:ascii="Times" w:hAnsi="Times" w:cs="Times New Roman"/>
                <w:b/>
                <w:bCs/>
                <w:sz w:val="24"/>
                <w:szCs w:val="24"/>
              </w:rPr>
              <w:t>t-value</w:t>
            </w:r>
          </w:p>
        </w:tc>
        <w:tc>
          <w:tcPr>
            <w:tcW w:w="1123" w:type="dxa"/>
          </w:tcPr>
          <w:p w14:paraId="20B4F59B" w14:textId="77777777" w:rsidR="00D76951" w:rsidRPr="00BF6A93" w:rsidRDefault="00D76951" w:rsidP="00BF6A93">
            <w:pPr>
              <w:spacing w:line="240" w:lineRule="auto"/>
              <w:rPr>
                <w:rFonts w:ascii="Times" w:hAnsi="Times" w:cs="Times New Roman"/>
                <w:b/>
                <w:bCs/>
                <w:sz w:val="24"/>
                <w:szCs w:val="24"/>
              </w:rPr>
            </w:pPr>
            <w:r w:rsidRPr="00BF6A93">
              <w:rPr>
                <w:rFonts w:ascii="Times" w:hAnsi="Times" w:cs="Times New Roman"/>
                <w:b/>
                <w:bCs/>
                <w:sz w:val="24"/>
                <w:szCs w:val="24"/>
              </w:rPr>
              <w:t>Decision</w:t>
            </w:r>
          </w:p>
        </w:tc>
      </w:tr>
      <w:tr w:rsidR="00D76951" w:rsidRPr="00BF6A93" w14:paraId="23942499" w14:textId="77777777" w:rsidTr="008C78E2">
        <w:tc>
          <w:tcPr>
            <w:tcW w:w="1493" w:type="dxa"/>
            <w:tcBorders>
              <w:bottom w:val="single" w:sz="4" w:space="0" w:color="auto"/>
            </w:tcBorders>
          </w:tcPr>
          <w:p w14:paraId="629CD5AD" w14:textId="77777777" w:rsidR="00D76951" w:rsidRPr="00BF6A93" w:rsidRDefault="00D76951" w:rsidP="00BF6A93">
            <w:pPr>
              <w:spacing w:line="240" w:lineRule="auto"/>
              <w:rPr>
                <w:rFonts w:ascii="Times" w:hAnsi="Times" w:cs="Times New Roman"/>
                <w:sz w:val="24"/>
                <w:szCs w:val="24"/>
              </w:rPr>
            </w:pPr>
            <w:r w:rsidRPr="00BF6A93">
              <w:rPr>
                <w:rFonts w:ascii="Times" w:hAnsi="Times" w:cs="Times New Roman"/>
                <w:sz w:val="24"/>
                <w:szCs w:val="24"/>
              </w:rPr>
              <w:t xml:space="preserve">Federal schools </w:t>
            </w:r>
          </w:p>
          <w:p w14:paraId="35BE3241" w14:textId="77777777" w:rsidR="00D76951" w:rsidRPr="00BF6A93" w:rsidRDefault="00D76951" w:rsidP="00BF6A93">
            <w:pPr>
              <w:spacing w:line="240" w:lineRule="auto"/>
              <w:rPr>
                <w:rFonts w:ascii="Times" w:hAnsi="Times" w:cs="Times New Roman"/>
                <w:sz w:val="24"/>
                <w:szCs w:val="24"/>
              </w:rPr>
            </w:pPr>
            <w:r w:rsidRPr="00BF6A93">
              <w:rPr>
                <w:rFonts w:ascii="Times" w:hAnsi="Times" w:cs="Times New Roman"/>
                <w:sz w:val="24"/>
                <w:szCs w:val="24"/>
              </w:rPr>
              <w:t xml:space="preserve">State schools (Rural) </w:t>
            </w:r>
          </w:p>
        </w:tc>
        <w:tc>
          <w:tcPr>
            <w:tcW w:w="1261" w:type="dxa"/>
            <w:tcBorders>
              <w:bottom w:val="single" w:sz="4" w:space="0" w:color="auto"/>
            </w:tcBorders>
          </w:tcPr>
          <w:p w14:paraId="5C9AAA5F" w14:textId="77777777" w:rsidR="00D76951" w:rsidRPr="00BF6A93" w:rsidRDefault="00D76951" w:rsidP="00BF6A93">
            <w:pPr>
              <w:spacing w:line="240" w:lineRule="auto"/>
              <w:rPr>
                <w:rFonts w:ascii="Times" w:hAnsi="Times" w:cs="Times New Roman"/>
                <w:sz w:val="24"/>
                <w:szCs w:val="24"/>
              </w:rPr>
            </w:pPr>
            <w:r w:rsidRPr="00BF6A93">
              <w:rPr>
                <w:rFonts w:ascii="Times" w:hAnsi="Times" w:cs="Times New Roman"/>
                <w:sz w:val="24"/>
                <w:szCs w:val="24"/>
              </w:rPr>
              <w:t>100</w:t>
            </w:r>
          </w:p>
          <w:p w14:paraId="3486F8A5" w14:textId="77777777" w:rsidR="00D76951" w:rsidRPr="00BF6A93" w:rsidRDefault="00D76951" w:rsidP="00BF6A93">
            <w:pPr>
              <w:spacing w:line="240" w:lineRule="auto"/>
              <w:rPr>
                <w:rFonts w:ascii="Times" w:hAnsi="Times" w:cs="Times New Roman"/>
                <w:sz w:val="24"/>
                <w:szCs w:val="24"/>
              </w:rPr>
            </w:pPr>
          </w:p>
          <w:p w14:paraId="38FDAEA1" w14:textId="77777777" w:rsidR="00D76951" w:rsidRPr="00BF6A93" w:rsidRDefault="00D76951" w:rsidP="00BF6A93">
            <w:pPr>
              <w:spacing w:line="240" w:lineRule="auto"/>
              <w:rPr>
                <w:rFonts w:ascii="Times" w:hAnsi="Times" w:cs="Times New Roman"/>
                <w:sz w:val="24"/>
                <w:szCs w:val="24"/>
              </w:rPr>
            </w:pPr>
            <w:r w:rsidRPr="00BF6A93">
              <w:rPr>
                <w:rFonts w:ascii="Times" w:hAnsi="Times" w:cs="Times New Roman"/>
                <w:sz w:val="24"/>
                <w:szCs w:val="24"/>
              </w:rPr>
              <w:t>100</w:t>
            </w:r>
          </w:p>
        </w:tc>
        <w:tc>
          <w:tcPr>
            <w:tcW w:w="1442" w:type="dxa"/>
            <w:tcBorders>
              <w:bottom w:val="single" w:sz="4" w:space="0" w:color="auto"/>
            </w:tcBorders>
          </w:tcPr>
          <w:p w14:paraId="77212469" w14:textId="46B3C41D" w:rsidR="00D76951" w:rsidRPr="00BF6A93" w:rsidRDefault="00D76951" w:rsidP="00BF6A93">
            <w:pPr>
              <w:spacing w:line="240" w:lineRule="auto"/>
              <w:rPr>
                <w:rFonts w:ascii="Times" w:hAnsi="Times" w:cs="Times New Roman"/>
                <w:sz w:val="24"/>
                <w:szCs w:val="24"/>
              </w:rPr>
            </w:pPr>
            <w:r w:rsidRPr="00BF6A93">
              <w:rPr>
                <w:rFonts w:ascii="Times" w:hAnsi="Times" w:cs="Times New Roman"/>
                <w:sz w:val="24"/>
                <w:szCs w:val="24"/>
              </w:rPr>
              <w:t>20.518</w:t>
            </w:r>
          </w:p>
          <w:p w14:paraId="4D7ECCC0" w14:textId="77777777" w:rsidR="00D76951" w:rsidRPr="00BF6A93" w:rsidRDefault="00D76951" w:rsidP="00BF6A93">
            <w:pPr>
              <w:spacing w:line="240" w:lineRule="auto"/>
              <w:rPr>
                <w:rFonts w:ascii="Times" w:hAnsi="Times" w:cs="Times New Roman"/>
                <w:sz w:val="24"/>
                <w:szCs w:val="24"/>
              </w:rPr>
            </w:pPr>
          </w:p>
          <w:p w14:paraId="1481BE4A" w14:textId="6661C6D4" w:rsidR="00D76951" w:rsidRPr="00BF6A93" w:rsidRDefault="00D76951" w:rsidP="00BF6A93">
            <w:pPr>
              <w:spacing w:line="240" w:lineRule="auto"/>
              <w:rPr>
                <w:rFonts w:ascii="Times" w:hAnsi="Times" w:cs="Times New Roman"/>
                <w:sz w:val="24"/>
                <w:szCs w:val="24"/>
              </w:rPr>
            </w:pPr>
            <w:r w:rsidRPr="00BF6A93">
              <w:rPr>
                <w:rFonts w:ascii="Times" w:hAnsi="Times" w:cs="Times New Roman"/>
                <w:sz w:val="24"/>
                <w:szCs w:val="24"/>
              </w:rPr>
              <w:t>19.725</w:t>
            </w:r>
          </w:p>
        </w:tc>
        <w:tc>
          <w:tcPr>
            <w:tcW w:w="1314" w:type="dxa"/>
            <w:tcBorders>
              <w:bottom w:val="single" w:sz="4" w:space="0" w:color="auto"/>
            </w:tcBorders>
          </w:tcPr>
          <w:p w14:paraId="506DDCDF" w14:textId="0CEF6A15" w:rsidR="00D76951" w:rsidRPr="00BF6A93" w:rsidRDefault="00D76951" w:rsidP="00BF6A93">
            <w:pPr>
              <w:spacing w:line="240" w:lineRule="auto"/>
              <w:rPr>
                <w:rFonts w:ascii="Times" w:hAnsi="Times" w:cs="Times New Roman"/>
                <w:sz w:val="24"/>
                <w:szCs w:val="24"/>
              </w:rPr>
            </w:pPr>
            <w:r w:rsidRPr="00BF6A93">
              <w:rPr>
                <w:rFonts w:ascii="Times" w:hAnsi="Times" w:cs="Times New Roman"/>
                <w:sz w:val="24"/>
                <w:szCs w:val="24"/>
              </w:rPr>
              <w:t>13.257</w:t>
            </w:r>
          </w:p>
          <w:p w14:paraId="21BF3580" w14:textId="77777777" w:rsidR="00D76951" w:rsidRPr="00BF6A93" w:rsidRDefault="00D76951" w:rsidP="00BF6A93">
            <w:pPr>
              <w:spacing w:line="240" w:lineRule="auto"/>
              <w:rPr>
                <w:rFonts w:ascii="Times" w:hAnsi="Times" w:cs="Times New Roman"/>
                <w:sz w:val="24"/>
                <w:szCs w:val="24"/>
              </w:rPr>
            </w:pPr>
          </w:p>
          <w:p w14:paraId="3F7424D9" w14:textId="6092A463" w:rsidR="00D76951" w:rsidRPr="00BF6A93" w:rsidRDefault="00D76951" w:rsidP="00BF6A93">
            <w:pPr>
              <w:spacing w:line="240" w:lineRule="auto"/>
              <w:rPr>
                <w:rFonts w:ascii="Times" w:hAnsi="Times" w:cs="Times New Roman"/>
                <w:sz w:val="24"/>
                <w:szCs w:val="24"/>
              </w:rPr>
            </w:pPr>
            <w:r w:rsidRPr="00BF6A93">
              <w:rPr>
                <w:rFonts w:ascii="Times" w:hAnsi="Times" w:cs="Times New Roman"/>
                <w:sz w:val="24"/>
                <w:szCs w:val="24"/>
              </w:rPr>
              <w:t>10.420</w:t>
            </w:r>
          </w:p>
        </w:tc>
        <w:tc>
          <w:tcPr>
            <w:tcW w:w="1087" w:type="dxa"/>
            <w:tcBorders>
              <w:bottom w:val="single" w:sz="4" w:space="0" w:color="auto"/>
            </w:tcBorders>
          </w:tcPr>
          <w:p w14:paraId="65B67F42" w14:textId="77777777" w:rsidR="00D76951" w:rsidRPr="00BF6A93" w:rsidRDefault="00D76951" w:rsidP="00BF6A93">
            <w:pPr>
              <w:spacing w:line="240" w:lineRule="auto"/>
              <w:rPr>
                <w:rFonts w:ascii="Times" w:hAnsi="Times" w:cs="Times New Roman"/>
                <w:sz w:val="24"/>
                <w:szCs w:val="24"/>
              </w:rPr>
            </w:pPr>
          </w:p>
          <w:p w14:paraId="253CEC6E" w14:textId="77777777" w:rsidR="00D76951" w:rsidRPr="00BF6A93" w:rsidRDefault="00D76951" w:rsidP="00BF6A93">
            <w:pPr>
              <w:spacing w:line="240" w:lineRule="auto"/>
              <w:rPr>
                <w:rFonts w:ascii="Times" w:hAnsi="Times" w:cs="Times New Roman"/>
                <w:sz w:val="24"/>
                <w:szCs w:val="24"/>
              </w:rPr>
            </w:pPr>
            <w:r w:rsidRPr="00BF6A93">
              <w:rPr>
                <w:rFonts w:ascii="Times" w:hAnsi="Times" w:cs="Times New Roman"/>
                <w:sz w:val="24"/>
                <w:szCs w:val="24"/>
              </w:rPr>
              <w:t>198</w:t>
            </w:r>
          </w:p>
        </w:tc>
        <w:tc>
          <w:tcPr>
            <w:tcW w:w="1323" w:type="dxa"/>
            <w:tcBorders>
              <w:bottom w:val="single" w:sz="4" w:space="0" w:color="auto"/>
            </w:tcBorders>
          </w:tcPr>
          <w:p w14:paraId="2D470F8E" w14:textId="77777777" w:rsidR="00D76951" w:rsidRPr="00BF6A93" w:rsidRDefault="00D76951" w:rsidP="00BF6A93">
            <w:pPr>
              <w:spacing w:line="240" w:lineRule="auto"/>
              <w:rPr>
                <w:rFonts w:ascii="Times" w:hAnsi="Times" w:cs="Times New Roman"/>
                <w:sz w:val="24"/>
                <w:szCs w:val="24"/>
              </w:rPr>
            </w:pPr>
          </w:p>
          <w:p w14:paraId="1A2C7B07" w14:textId="7685C73F" w:rsidR="00D76951" w:rsidRPr="00BF6A93" w:rsidRDefault="00D76951" w:rsidP="00BF6A93">
            <w:pPr>
              <w:spacing w:line="240" w:lineRule="auto"/>
              <w:rPr>
                <w:rFonts w:ascii="Times" w:hAnsi="Times" w:cs="Times New Roman"/>
                <w:sz w:val="24"/>
                <w:szCs w:val="24"/>
              </w:rPr>
            </w:pPr>
            <w:r w:rsidRPr="00BF6A93">
              <w:rPr>
                <w:rFonts w:ascii="Times" w:hAnsi="Times" w:cs="Times New Roman"/>
                <w:sz w:val="24"/>
                <w:szCs w:val="24"/>
              </w:rPr>
              <w:t>0.</w:t>
            </w:r>
            <w:r w:rsidR="00FD3D65" w:rsidRPr="00BF6A93">
              <w:rPr>
                <w:rFonts w:ascii="Times" w:hAnsi="Times" w:cs="Times New Roman"/>
                <w:sz w:val="24"/>
                <w:szCs w:val="24"/>
              </w:rPr>
              <w:t>153</w:t>
            </w:r>
          </w:p>
        </w:tc>
        <w:tc>
          <w:tcPr>
            <w:tcW w:w="1117" w:type="dxa"/>
            <w:tcBorders>
              <w:bottom w:val="single" w:sz="4" w:space="0" w:color="auto"/>
            </w:tcBorders>
          </w:tcPr>
          <w:p w14:paraId="3778771D" w14:textId="77777777" w:rsidR="00D76951" w:rsidRPr="00BF6A93" w:rsidRDefault="00D76951" w:rsidP="00BF6A93">
            <w:pPr>
              <w:spacing w:line="240" w:lineRule="auto"/>
              <w:rPr>
                <w:rFonts w:ascii="Times" w:hAnsi="Times" w:cs="Times New Roman"/>
                <w:sz w:val="24"/>
                <w:szCs w:val="24"/>
              </w:rPr>
            </w:pPr>
          </w:p>
          <w:p w14:paraId="237E5686" w14:textId="77777777" w:rsidR="00D76951" w:rsidRPr="00BF6A93" w:rsidRDefault="00D76951" w:rsidP="00BF6A93">
            <w:pPr>
              <w:spacing w:line="240" w:lineRule="auto"/>
              <w:rPr>
                <w:rFonts w:ascii="Times" w:hAnsi="Times" w:cs="Times New Roman"/>
                <w:sz w:val="24"/>
                <w:szCs w:val="24"/>
              </w:rPr>
            </w:pPr>
            <w:r w:rsidRPr="00BF6A93">
              <w:rPr>
                <w:rFonts w:ascii="Times" w:hAnsi="Times" w:cs="Times New Roman"/>
                <w:sz w:val="24"/>
                <w:szCs w:val="24"/>
              </w:rPr>
              <w:t>1.98</w:t>
            </w:r>
          </w:p>
        </w:tc>
        <w:tc>
          <w:tcPr>
            <w:tcW w:w="1123" w:type="dxa"/>
          </w:tcPr>
          <w:p w14:paraId="40CA14FE" w14:textId="57B44FE7" w:rsidR="00D76951" w:rsidRPr="00BF6A93" w:rsidRDefault="00D76951" w:rsidP="00BF6A93">
            <w:pPr>
              <w:spacing w:line="240" w:lineRule="auto"/>
              <w:rPr>
                <w:rFonts w:ascii="Times" w:hAnsi="Times" w:cs="Times New Roman"/>
                <w:sz w:val="24"/>
                <w:szCs w:val="24"/>
              </w:rPr>
            </w:pPr>
            <w:r w:rsidRPr="00BF6A93">
              <w:rPr>
                <w:rFonts w:ascii="Times" w:hAnsi="Times" w:cs="Times New Roman"/>
                <w:sz w:val="24"/>
                <w:szCs w:val="24"/>
              </w:rPr>
              <w:t xml:space="preserve">Accepted </w:t>
            </w:r>
          </w:p>
        </w:tc>
      </w:tr>
    </w:tbl>
    <w:p w14:paraId="054CD0A3" w14:textId="77777777" w:rsidR="00D76951" w:rsidRPr="00BF6A93" w:rsidRDefault="00D76951" w:rsidP="00BF6A93">
      <w:pPr>
        <w:spacing w:line="240" w:lineRule="auto"/>
        <w:rPr>
          <w:rFonts w:ascii="Times" w:hAnsi="Times" w:cs="Times New Roman"/>
          <w:sz w:val="24"/>
          <w:szCs w:val="24"/>
        </w:rPr>
      </w:pPr>
      <w:r w:rsidRPr="00BF6A93">
        <w:rPr>
          <w:rFonts w:ascii="Times" w:hAnsi="Times" w:cs="Times New Roman"/>
          <w:sz w:val="24"/>
          <w:szCs w:val="24"/>
        </w:rPr>
        <w:t xml:space="preserve">                                                                  P ≤ 0.05                                 </w:t>
      </w:r>
    </w:p>
    <w:p w14:paraId="0547875B" w14:textId="77777777" w:rsidR="00D76951" w:rsidRPr="00BF6A93" w:rsidRDefault="00D76951" w:rsidP="00BF6A93">
      <w:pPr>
        <w:spacing w:line="240" w:lineRule="auto"/>
        <w:rPr>
          <w:rFonts w:ascii="Times" w:hAnsi="Times"/>
          <w:sz w:val="24"/>
          <w:szCs w:val="24"/>
        </w:rPr>
      </w:pPr>
    </w:p>
    <w:p w14:paraId="31AC0984" w14:textId="01ED6DD3" w:rsidR="00FD3D65" w:rsidRPr="00BF6A93" w:rsidRDefault="00FD3D65" w:rsidP="00BF6A93">
      <w:pPr>
        <w:spacing w:after="0" w:line="240" w:lineRule="auto"/>
        <w:ind w:firstLine="720"/>
        <w:jc w:val="both"/>
        <w:rPr>
          <w:rFonts w:ascii="Times" w:hAnsi="Times" w:cs="Times New Roman"/>
          <w:color w:val="000000" w:themeColor="text1"/>
          <w:sz w:val="24"/>
          <w:szCs w:val="24"/>
        </w:rPr>
      </w:pPr>
      <w:r w:rsidRPr="00BF6A93">
        <w:rPr>
          <w:rFonts w:ascii="Times" w:hAnsi="Times" w:cs="Times New Roman"/>
          <w:color w:val="000000" w:themeColor="text1"/>
          <w:sz w:val="24"/>
          <w:szCs w:val="24"/>
        </w:rPr>
        <w:t xml:space="preserve">Table 2b reveals that there is no significant difference between federal and state (urban) schools in terms of teaching resources meaning that the null hypothesis is accepted since the calculated t-value of 0.153 is less than the critical value of 1.98 for 198 degrees of freedom at 0.05 significant level. The findings showed that students in urban centres in the state schools are having equal opportunities with the students in the federal schools This result aligned with the findings of Afolabi and Alabi (2021) who found that urban schools have a better access to variety of educational resources due to the more teaching resources. The case of federal schools is not a  surprise because federal schools are funded by the federal government which enables  them to have better teaching resources, FME(2013) .This result also shows that some state schools in urban centres are enjoying the same benefit that most of the federal schools are enjoying, therefore urban schools  in the state can compete well with federal schools because they have better access to a variety of educational  teaching resources due to their more developed infrastructure. </w:t>
      </w:r>
    </w:p>
    <w:p w14:paraId="07F765B5" w14:textId="77777777" w:rsidR="00D76951" w:rsidRPr="00BF6A93" w:rsidRDefault="00D76951" w:rsidP="00BF6A93">
      <w:pPr>
        <w:spacing w:line="240" w:lineRule="auto"/>
        <w:rPr>
          <w:rFonts w:ascii="Times" w:hAnsi="Times"/>
          <w:sz w:val="24"/>
          <w:szCs w:val="24"/>
        </w:rPr>
      </w:pPr>
    </w:p>
    <w:p w14:paraId="4E1CC115" w14:textId="77777777" w:rsidR="00FD3D65" w:rsidRPr="00BF6A93" w:rsidRDefault="00FD3D65" w:rsidP="00BF6A93">
      <w:pPr>
        <w:spacing w:line="240" w:lineRule="auto"/>
        <w:rPr>
          <w:rFonts w:ascii="Times" w:hAnsi="Times"/>
          <w:sz w:val="24"/>
          <w:szCs w:val="24"/>
        </w:rPr>
      </w:pPr>
    </w:p>
    <w:p w14:paraId="37CC42AE" w14:textId="2F0695CC" w:rsidR="00813648" w:rsidRPr="00BF6A93" w:rsidRDefault="00D960ED" w:rsidP="00BF6A93">
      <w:pPr>
        <w:pStyle w:val="NormalWeb"/>
        <w:jc w:val="both"/>
        <w:rPr>
          <w:rFonts w:ascii="Times" w:hAnsi="Times"/>
          <w:color w:val="000000" w:themeColor="text1"/>
        </w:rPr>
      </w:pPr>
      <w:r w:rsidRPr="00BF6A93">
        <w:rPr>
          <w:rFonts w:ascii="Times" w:hAnsi="Times"/>
          <w:b/>
          <w:bCs/>
          <w:color w:val="000000" w:themeColor="text1"/>
        </w:rPr>
        <w:t xml:space="preserve">Table </w:t>
      </w:r>
      <w:r w:rsidR="00A82ED5" w:rsidRPr="00BF6A93">
        <w:rPr>
          <w:rFonts w:ascii="Times" w:hAnsi="Times"/>
          <w:b/>
          <w:bCs/>
          <w:color w:val="000000" w:themeColor="text1"/>
        </w:rPr>
        <w:t>2</w:t>
      </w:r>
      <w:r w:rsidR="00223502" w:rsidRPr="00BF6A93">
        <w:rPr>
          <w:rFonts w:ascii="Times" w:hAnsi="Times"/>
          <w:b/>
          <w:bCs/>
          <w:color w:val="000000" w:themeColor="text1"/>
        </w:rPr>
        <w:t>b</w:t>
      </w:r>
      <w:r w:rsidRPr="00BF6A93">
        <w:rPr>
          <w:rFonts w:ascii="Times" w:hAnsi="Times"/>
          <w:color w:val="000000" w:themeColor="text1"/>
        </w:rPr>
        <w:t xml:space="preserve">: </w:t>
      </w:r>
      <w:r w:rsidRPr="00BF6A93">
        <w:rPr>
          <w:rStyle w:val="Strong"/>
          <w:rFonts w:ascii="Times" w:eastAsiaTheme="majorEastAsia" w:hAnsi="Times"/>
          <w:color w:val="000000" w:themeColor="text1"/>
        </w:rPr>
        <w:t>Differences in the Availability of Specific Teaching Resources Between Federal and State(urban) Schools</w:t>
      </w:r>
    </w:p>
    <w:tbl>
      <w:tblPr>
        <w:tblW w:w="9948" w:type="dxa"/>
        <w:tblCellSpacing w:w="15" w:type="dxa"/>
        <w:tblCellMar>
          <w:top w:w="15" w:type="dxa"/>
          <w:left w:w="15" w:type="dxa"/>
          <w:bottom w:w="15" w:type="dxa"/>
          <w:right w:w="15" w:type="dxa"/>
        </w:tblCellMar>
        <w:tblLook w:val="04A0" w:firstRow="1" w:lastRow="0" w:firstColumn="1" w:lastColumn="0" w:noHBand="0" w:noVBand="1"/>
      </w:tblPr>
      <w:tblGrid>
        <w:gridCol w:w="6853"/>
        <w:gridCol w:w="1265"/>
        <w:gridCol w:w="1830"/>
      </w:tblGrid>
      <w:tr w:rsidR="00813648" w:rsidRPr="00BF6A93" w14:paraId="761922C2" w14:textId="77777777" w:rsidTr="00B644B6">
        <w:trPr>
          <w:trHeight w:val="584"/>
          <w:tblHeader/>
          <w:tblCellSpacing w:w="15" w:type="dxa"/>
        </w:trPr>
        <w:tc>
          <w:tcPr>
            <w:tcW w:w="6808" w:type="dxa"/>
            <w:tcBorders>
              <w:bottom w:val="single" w:sz="4" w:space="0" w:color="auto"/>
            </w:tcBorders>
            <w:vAlign w:val="center"/>
          </w:tcPr>
          <w:p w14:paraId="3226D9B7" w14:textId="77777777" w:rsidR="00813648" w:rsidRPr="00BF6A93" w:rsidRDefault="00D960ED" w:rsidP="00BF6A93">
            <w:pPr>
              <w:spacing w:after="0" w:line="240" w:lineRule="auto"/>
              <w:jc w:val="both"/>
              <w:rPr>
                <w:rFonts w:ascii="Times" w:hAnsi="Times" w:cs="Times New Roman"/>
                <w:b/>
                <w:bCs/>
                <w:color w:val="000000" w:themeColor="text1"/>
                <w:sz w:val="24"/>
                <w:szCs w:val="24"/>
              </w:rPr>
            </w:pPr>
            <w:r w:rsidRPr="00BF6A93">
              <w:rPr>
                <w:rFonts w:ascii="Times" w:hAnsi="Times" w:cs="Times New Roman"/>
                <w:b/>
                <w:bCs/>
                <w:color w:val="000000" w:themeColor="text1"/>
                <w:sz w:val="24"/>
                <w:szCs w:val="24"/>
              </w:rPr>
              <w:t>Statement</w:t>
            </w:r>
          </w:p>
        </w:tc>
        <w:tc>
          <w:tcPr>
            <w:tcW w:w="0" w:type="auto"/>
            <w:tcBorders>
              <w:bottom w:val="single" w:sz="4" w:space="0" w:color="auto"/>
            </w:tcBorders>
            <w:vAlign w:val="center"/>
          </w:tcPr>
          <w:p w14:paraId="177B066B" w14:textId="77777777" w:rsidR="00813648" w:rsidRPr="00BF6A93" w:rsidRDefault="00D960ED" w:rsidP="00BF6A93">
            <w:pPr>
              <w:spacing w:after="0" w:line="240" w:lineRule="auto"/>
              <w:jc w:val="center"/>
              <w:rPr>
                <w:rFonts w:ascii="Times" w:hAnsi="Times" w:cs="Times New Roman"/>
                <w:b/>
                <w:bCs/>
                <w:color w:val="000000" w:themeColor="text1"/>
                <w:sz w:val="24"/>
                <w:szCs w:val="24"/>
              </w:rPr>
            </w:pPr>
            <w:r w:rsidRPr="00BF6A93">
              <w:rPr>
                <w:rFonts w:ascii="Times" w:hAnsi="Times" w:cs="Times New Roman"/>
                <w:b/>
                <w:bCs/>
                <w:color w:val="000000" w:themeColor="text1"/>
                <w:sz w:val="24"/>
                <w:szCs w:val="24"/>
              </w:rPr>
              <w:t>t-value</w:t>
            </w:r>
          </w:p>
        </w:tc>
        <w:tc>
          <w:tcPr>
            <w:tcW w:w="0" w:type="auto"/>
            <w:tcBorders>
              <w:bottom w:val="single" w:sz="4" w:space="0" w:color="auto"/>
            </w:tcBorders>
            <w:vAlign w:val="center"/>
          </w:tcPr>
          <w:p w14:paraId="65B1EE8A" w14:textId="77777777" w:rsidR="00813648" w:rsidRPr="00BF6A93" w:rsidRDefault="00D960ED" w:rsidP="00BF6A93">
            <w:pPr>
              <w:spacing w:after="0" w:line="240" w:lineRule="auto"/>
              <w:jc w:val="center"/>
              <w:rPr>
                <w:rFonts w:ascii="Times" w:hAnsi="Times" w:cs="Times New Roman"/>
                <w:b/>
                <w:bCs/>
                <w:color w:val="000000" w:themeColor="text1"/>
                <w:sz w:val="24"/>
                <w:szCs w:val="24"/>
              </w:rPr>
            </w:pPr>
            <w:r w:rsidRPr="00BF6A93">
              <w:rPr>
                <w:rFonts w:ascii="Times" w:hAnsi="Times" w:cs="Times New Roman"/>
                <w:b/>
                <w:bCs/>
                <w:color w:val="000000" w:themeColor="text1"/>
                <w:sz w:val="24"/>
                <w:szCs w:val="24"/>
              </w:rPr>
              <w:t>p-value</w:t>
            </w:r>
          </w:p>
        </w:tc>
      </w:tr>
      <w:tr w:rsidR="00813648" w:rsidRPr="00BF6A93" w14:paraId="514E520D" w14:textId="77777777" w:rsidTr="00B644B6">
        <w:trPr>
          <w:trHeight w:val="584"/>
          <w:tblCellSpacing w:w="15" w:type="dxa"/>
        </w:trPr>
        <w:tc>
          <w:tcPr>
            <w:tcW w:w="6808" w:type="dxa"/>
            <w:vAlign w:val="center"/>
          </w:tcPr>
          <w:p w14:paraId="3D576BA1" w14:textId="77777777" w:rsidR="00813648" w:rsidRPr="00BF6A93" w:rsidRDefault="00D960ED" w:rsidP="00BF6A93">
            <w:pPr>
              <w:spacing w:after="0" w:line="240" w:lineRule="auto"/>
              <w:jc w:val="both"/>
              <w:rPr>
                <w:rFonts w:ascii="Times" w:hAnsi="Times" w:cs="Times New Roman"/>
                <w:color w:val="000000" w:themeColor="text1"/>
                <w:sz w:val="24"/>
                <w:szCs w:val="24"/>
              </w:rPr>
            </w:pPr>
            <w:r w:rsidRPr="00BF6A93">
              <w:rPr>
                <w:rFonts w:ascii="Times" w:hAnsi="Times" w:cs="Times New Roman"/>
                <w:color w:val="000000" w:themeColor="text1"/>
                <w:sz w:val="24"/>
                <w:szCs w:val="24"/>
              </w:rPr>
              <w:t>Digital competence</w:t>
            </w:r>
          </w:p>
        </w:tc>
        <w:tc>
          <w:tcPr>
            <w:tcW w:w="0" w:type="auto"/>
            <w:vAlign w:val="center"/>
          </w:tcPr>
          <w:p w14:paraId="5DC8E2C4" w14:textId="77777777" w:rsidR="00813648" w:rsidRPr="00BF6A93" w:rsidRDefault="00D960ED" w:rsidP="00BF6A93">
            <w:pPr>
              <w:spacing w:after="0" w:line="240" w:lineRule="auto"/>
              <w:jc w:val="center"/>
              <w:rPr>
                <w:rFonts w:ascii="Times" w:hAnsi="Times" w:cs="Times New Roman"/>
                <w:color w:val="000000" w:themeColor="text1"/>
                <w:sz w:val="24"/>
                <w:szCs w:val="24"/>
              </w:rPr>
            </w:pPr>
            <w:r w:rsidRPr="00BF6A93">
              <w:rPr>
                <w:rFonts w:ascii="Times" w:hAnsi="Times" w:cs="Times New Roman"/>
                <w:color w:val="000000" w:themeColor="text1"/>
                <w:sz w:val="24"/>
                <w:szCs w:val="24"/>
              </w:rPr>
              <w:t>0.071</w:t>
            </w:r>
          </w:p>
        </w:tc>
        <w:tc>
          <w:tcPr>
            <w:tcW w:w="0" w:type="auto"/>
            <w:vAlign w:val="center"/>
          </w:tcPr>
          <w:p w14:paraId="7EB06CE4" w14:textId="77777777" w:rsidR="00813648" w:rsidRPr="00BF6A93" w:rsidRDefault="00D960ED" w:rsidP="00BF6A93">
            <w:pPr>
              <w:spacing w:after="0" w:line="240" w:lineRule="auto"/>
              <w:jc w:val="center"/>
              <w:rPr>
                <w:rFonts w:ascii="Times" w:hAnsi="Times" w:cs="Times New Roman"/>
                <w:color w:val="000000" w:themeColor="text1"/>
                <w:sz w:val="24"/>
                <w:szCs w:val="24"/>
              </w:rPr>
            </w:pPr>
            <w:r w:rsidRPr="00BF6A93">
              <w:rPr>
                <w:rFonts w:ascii="Times" w:hAnsi="Times" w:cs="Times New Roman"/>
                <w:color w:val="000000" w:themeColor="text1"/>
                <w:sz w:val="24"/>
                <w:szCs w:val="24"/>
              </w:rPr>
              <w:t>0.943</w:t>
            </w:r>
          </w:p>
        </w:tc>
      </w:tr>
      <w:tr w:rsidR="00813648" w:rsidRPr="00BF6A93" w14:paraId="752B652F" w14:textId="77777777" w:rsidTr="00B644B6">
        <w:trPr>
          <w:trHeight w:val="599"/>
          <w:tblCellSpacing w:w="15" w:type="dxa"/>
        </w:trPr>
        <w:tc>
          <w:tcPr>
            <w:tcW w:w="6808" w:type="dxa"/>
            <w:vAlign w:val="center"/>
          </w:tcPr>
          <w:p w14:paraId="44AE93DD" w14:textId="77777777" w:rsidR="00813648" w:rsidRPr="00BF6A93" w:rsidRDefault="00D960ED" w:rsidP="00BF6A93">
            <w:pPr>
              <w:spacing w:after="0" w:line="240" w:lineRule="auto"/>
              <w:jc w:val="both"/>
              <w:rPr>
                <w:rFonts w:ascii="Times" w:hAnsi="Times" w:cs="Times New Roman"/>
                <w:color w:val="000000" w:themeColor="text1"/>
                <w:sz w:val="24"/>
                <w:szCs w:val="24"/>
              </w:rPr>
            </w:pPr>
            <w:r w:rsidRPr="00BF6A93">
              <w:rPr>
                <w:rFonts w:ascii="Times" w:hAnsi="Times" w:cs="Times New Roman"/>
                <w:color w:val="000000" w:themeColor="text1"/>
                <w:sz w:val="24"/>
                <w:szCs w:val="24"/>
              </w:rPr>
              <w:t>Digital devices</w:t>
            </w:r>
          </w:p>
        </w:tc>
        <w:tc>
          <w:tcPr>
            <w:tcW w:w="0" w:type="auto"/>
            <w:vAlign w:val="center"/>
          </w:tcPr>
          <w:p w14:paraId="786B68A3" w14:textId="77777777" w:rsidR="00813648" w:rsidRPr="00BF6A93" w:rsidRDefault="00D960ED" w:rsidP="00BF6A93">
            <w:pPr>
              <w:spacing w:after="0" w:line="240" w:lineRule="auto"/>
              <w:jc w:val="center"/>
              <w:rPr>
                <w:rFonts w:ascii="Times" w:hAnsi="Times" w:cs="Times New Roman"/>
                <w:color w:val="000000" w:themeColor="text1"/>
                <w:sz w:val="24"/>
                <w:szCs w:val="24"/>
              </w:rPr>
            </w:pPr>
            <w:r w:rsidRPr="00BF6A93">
              <w:rPr>
                <w:rFonts w:ascii="Times" w:hAnsi="Times" w:cs="Times New Roman"/>
                <w:color w:val="000000" w:themeColor="text1"/>
                <w:sz w:val="24"/>
                <w:szCs w:val="24"/>
              </w:rPr>
              <w:t>0.082</w:t>
            </w:r>
          </w:p>
        </w:tc>
        <w:tc>
          <w:tcPr>
            <w:tcW w:w="0" w:type="auto"/>
            <w:vAlign w:val="center"/>
          </w:tcPr>
          <w:p w14:paraId="4B9A2FDF" w14:textId="03BBB8A9" w:rsidR="00B644B6" w:rsidRPr="00BF6A93" w:rsidRDefault="00D960ED" w:rsidP="00BF6A93">
            <w:pPr>
              <w:spacing w:after="0" w:line="240" w:lineRule="auto"/>
              <w:jc w:val="center"/>
              <w:rPr>
                <w:rFonts w:ascii="Times" w:hAnsi="Times" w:cs="Times New Roman"/>
                <w:color w:val="000000" w:themeColor="text1"/>
                <w:sz w:val="24"/>
                <w:szCs w:val="24"/>
              </w:rPr>
            </w:pPr>
            <w:r w:rsidRPr="00BF6A93">
              <w:rPr>
                <w:rFonts w:ascii="Times" w:hAnsi="Times" w:cs="Times New Roman"/>
                <w:color w:val="000000" w:themeColor="text1"/>
                <w:sz w:val="24"/>
                <w:szCs w:val="24"/>
              </w:rPr>
              <w:t>0.935</w:t>
            </w:r>
          </w:p>
        </w:tc>
      </w:tr>
      <w:tr w:rsidR="00813648" w:rsidRPr="00BF6A93" w14:paraId="1246E72D" w14:textId="77777777" w:rsidTr="00B644B6">
        <w:trPr>
          <w:trHeight w:val="374"/>
          <w:tblCellSpacing w:w="15" w:type="dxa"/>
        </w:trPr>
        <w:tc>
          <w:tcPr>
            <w:tcW w:w="6808" w:type="dxa"/>
            <w:vAlign w:val="center"/>
          </w:tcPr>
          <w:p w14:paraId="4F541993" w14:textId="1D5F7A4F" w:rsidR="00813648" w:rsidRPr="00BF6A93" w:rsidRDefault="00D960ED" w:rsidP="00BF6A93">
            <w:pPr>
              <w:spacing w:after="0" w:line="240" w:lineRule="auto"/>
              <w:jc w:val="both"/>
              <w:rPr>
                <w:rFonts w:ascii="Times" w:hAnsi="Times" w:cs="Times New Roman"/>
                <w:color w:val="000000" w:themeColor="text1"/>
                <w:sz w:val="24"/>
                <w:szCs w:val="24"/>
              </w:rPr>
            </w:pPr>
            <w:r w:rsidRPr="00BF6A93">
              <w:rPr>
                <w:rFonts w:ascii="Times" w:hAnsi="Times" w:cs="Times New Roman"/>
                <w:color w:val="000000" w:themeColor="text1"/>
                <w:sz w:val="24"/>
                <w:szCs w:val="24"/>
              </w:rPr>
              <w:t>Laboratory facilities</w:t>
            </w:r>
          </w:p>
        </w:tc>
        <w:tc>
          <w:tcPr>
            <w:tcW w:w="0" w:type="auto"/>
            <w:vAlign w:val="center"/>
          </w:tcPr>
          <w:p w14:paraId="686606F3" w14:textId="3324D0A0" w:rsidR="00813648" w:rsidRPr="00BF6A93" w:rsidRDefault="00B644B6" w:rsidP="00BF6A93">
            <w:pPr>
              <w:spacing w:after="0" w:line="240" w:lineRule="auto"/>
              <w:rPr>
                <w:rFonts w:ascii="Times" w:hAnsi="Times" w:cs="Times New Roman"/>
                <w:color w:val="000000" w:themeColor="text1"/>
                <w:sz w:val="24"/>
                <w:szCs w:val="24"/>
              </w:rPr>
            </w:pPr>
            <w:r w:rsidRPr="00BF6A93">
              <w:rPr>
                <w:rFonts w:ascii="Times" w:hAnsi="Times" w:cs="Times New Roman"/>
                <w:color w:val="000000" w:themeColor="text1"/>
                <w:sz w:val="24"/>
                <w:szCs w:val="24"/>
              </w:rPr>
              <w:t xml:space="preserve">    </w:t>
            </w:r>
            <w:r w:rsidR="00D960ED" w:rsidRPr="00BF6A93">
              <w:rPr>
                <w:rFonts w:ascii="Times" w:hAnsi="Times" w:cs="Times New Roman"/>
                <w:color w:val="000000" w:themeColor="text1"/>
                <w:sz w:val="24"/>
                <w:szCs w:val="24"/>
              </w:rPr>
              <w:t>0.092</w:t>
            </w:r>
            <w:r w:rsidRPr="00BF6A93">
              <w:rPr>
                <w:rFonts w:ascii="Times" w:hAnsi="Times" w:cs="Times New Roman"/>
                <w:color w:val="000000" w:themeColor="text1"/>
                <w:sz w:val="24"/>
                <w:szCs w:val="24"/>
              </w:rPr>
              <w:t xml:space="preserve">          </w:t>
            </w:r>
          </w:p>
        </w:tc>
        <w:tc>
          <w:tcPr>
            <w:tcW w:w="0" w:type="auto"/>
            <w:vAlign w:val="center"/>
          </w:tcPr>
          <w:p w14:paraId="2D257D5B" w14:textId="4E1EBAF5" w:rsidR="00D76951" w:rsidRPr="00BF6A93" w:rsidRDefault="00B644B6" w:rsidP="00BF6A93">
            <w:pPr>
              <w:spacing w:after="0" w:line="240" w:lineRule="auto"/>
              <w:rPr>
                <w:rFonts w:ascii="Times" w:hAnsi="Times" w:cs="Times New Roman"/>
                <w:color w:val="000000" w:themeColor="text1"/>
                <w:sz w:val="24"/>
                <w:szCs w:val="24"/>
              </w:rPr>
            </w:pPr>
            <w:r w:rsidRPr="00BF6A93">
              <w:rPr>
                <w:rFonts w:ascii="Times" w:hAnsi="Times" w:cs="Times New Roman"/>
                <w:color w:val="000000" w:themeColor="text1"/>
                <w:sz w:val="24"/>
                <w:szCs w:val="24"/>
              </w:rPr>
              <w:t xml:space="preserve">          </w:t>
            </w:r>
            <w:r w:rsidR="00D960ED" w:rsidRPr="00BF6A93">
              <w:rPr>
                <w:rFonts w:ascii="Times" w:hAnsi="Times" w:cs="Times New Roman"/>
                <w:color w:val="000000" w:themeColor="text1"/>
                <w:sz w:val="24"/>
                <w:szCs w:val="24"/>
              </w:rPr>
              <w:t>0.927</w:t>
            </w:r>
          </w:p>
        </w:tc>
      </w:tr>
      <w:tr w:rsidR="00813648" w:rsidRPr="00BF6A93" w14:paraId="4323D6BF" w14:textId="77777777" w:rsidTr="00B644B6">
        <w:trPr>
          <w:trHeight w:val="584"/>
          <w:tblCellSpacing w:w="15" w:type="dxa"/>
        </w:trPr>
        <w:tc>
          <w:tcPr>
            <w:tcW w:w="6808" w:type="dxa"/>
            <w:tcBorders>
              <w:bottom w:val="single" w:sz="4" w:space="0" w:color="auto"/>
            </w:tcBorders>
            <w:vAlign w:val="center"/>
          </w:tcPr>
          <w:p w14:paraId="451F5807" w14:textId="2722653E" w:rsidR="00813648" w:rsidRPr="00BF6A93" w:rsidRDefault="00D960ED" w:rsidP="00BF6A93">
            <w:pPr>
              <w:spacing w:after="0" w:line="240" w:lineRule="auto"/>
              <w:jc w:val="both"/>
              <w:rPr>
                <w:rFonts w:ascii="Times" w:hAnsi="Times" w:cs="Times New Roman"/>
                <w:color w:val="000000" w:themeColor="text1"/>
                <w:sz w:val="24"/>
                <w:szCs w:val="24"/>
              </w:rPr>
            </w:pPr>
            <w:r w:rsidRPr="00BF6A93">
              <w:rPr>
                <w:rFonts w:ascii="Times" w:hAnsi="Times" w:cs="Times New Roman"/>
                <w:color w:val="000000" w:themeColor="text1"/>
                <w:sz w:val="24"/>
                <w:szCs w:val="24"/>
              </w:rPr>
              <w:t>Teaching aids</w:t>
            </w:r>
            <w:r w:rsidR="00FD3D65" w:rsidRPr="00BF6A93">
              <w:rPr>
                <w:rFonts w:ascii="Times" w:hAnsi="Times" w:cs="Times New Roman"/>
                <w:color w:val="000000" w:themeColor="text1"/>
                <w:sz w:val="24"/>
                <w:szCs w:val="24"/>
              </w:rPr>
              <w:t xml:space="preserve"> </w:t>
            </w:r>
            <w:r w:rsidRPr="00BF6A93">
              <w:rPr>
                <w:rFonts w:ascii="Times" w:hAnsi="Times" w:cs="Times New Roman"/>
                <w:color w:val="000000" w:themeColor="text1"/>
                <w:sz w:val="24"/>
                <w:szCs w:val="24"/>
              </w:rPr>
              <w:t>(charts,</w:t>
            </w:r>
            <w:r w:rsidR="00FD3D65" w:rsidRPr="00BF6A93">
              <w:rPr>
                <w:rFonts w:ascii="Times" w:hAnsi="Times" w:cs="Times New Roman"/>
                <w:color w:val="000000" w:themeColor="text1"/>
                <w:sz w:val="24"/>
                <w:szCs w:val="24"/>
              </w:rPr>
              <w:t xml:space="preserve"> </w:t>
            </w:r>
            <w:r w:rsidRPr="00BF6A93">
              <w:rPr>
                <w:rFonts w:ascii="Times" w:hAnsi="Times" w:cs="Times New Roman"/>
                <w:color w:val="000000" w:themeColor="text1"/>
                <w:sz w:val="24"/>
                <w:szCs w:val="24"/>
              </w:rPr>
              <w:t>textbooks etc)</w:t>
            </w:r>
          </w:p>
        </w:tc>
        <w:tc>
          <w:tcPr>
            <w:tcW w:w="0" w:type="auto"/>
            <w:tcBorders>
              <w:bottom w:val="single" w:sz="4" w:space="0" w:color="auto"/>
            </w:tcBorders>
            <w:vAlign w:val="center"/>
          </w:tcPr>
          <w:p w14:paraId="5E80E499" w14:textId="77777777" w:rsidR="00813648" w:rsidRPr="00BF6A93" w:rsidRDefault="00D960ED" w:rsidP="00BF6A93">
            <w:pPr>
              <w:spacing w:after="0" w:line="240" w:lineRule="auto"/>
              <w:jc w:val="center"/>
              <w:rPr>
                <w:rFonts w:ascii="Times" w:hAnsi="Times" w:cs="Times New Roman"/>
                <w:color w:val="000000" w:themeColor="text1"/>
                <w:sz w:val="24"/>
                <w:szCs w:val="24"/>
              </w:rPr>
            </w:pPr>
            <w:r w:rsidRPr="00BF6A93">
              <w:rPr>
                <w:rFonts w:ascii="Times" w:hAnsi="Times" w:cs="Times New Roman"/>
                <w:color w:val="000000" w:themeColor="text1"/>
                <w:sz w:val="24"/>
                <w:szCs w:val="24"/>
              </w:rPr>
              <w:t>1.26</w:t>
            </w:r>
          </w:p>
        </w:tc>
        <w:tc>
          <w:tcPr>
            <w:tcW w:w="0" w:type="auto"/>
            <w:tcBorders>
              <w:bottom w:val="single" w:sz="4" w:space="0" w:color="auto"/>
            </w:tcBorders>
            <w:vAlign w:val="center"/>
          </w:tcPr>
          <w:p w14:paraId="11CEBC8B" w14:textId="12E7C8B0" w:rsidR="00813648" w:rsidRPr="00BF6A93" w:rsidRDefault="00B644B6" w:rsidP="00BF6A93">
            <w:pPr>
              <w:spacing w:after="0" w:line="240" w:lineRule="auto"/>
              <w:jc w:val="center"/>
              <w:rPr>
                <w:rFonts w:ascii="Times" w:hAnsi="Times" w:cs="Times New Roman"/>
                <w:color w:val="000000" w:themeColor="text1"/>
                <w:sz w:val="24"/>
                <w:szCs w:val="24"/>
              </w:rPr>
            </w:pPr>
            <w:r w:rsidRPr="00BF6A93">
              <w:rPr>
                <w:rFonts w:ascii="Times" w:hAnsi="Times" w:cs="Times New Roman"/>
                <w:color w:val="000000" w:themeColor="text1"/>
                <w:sz w:val="24"/>
                <w:szCs w:val="24"/>
              </w:rPr>
              <w:t xml:space="preserve"> </w:t>
            </w:r>
            <w:r w:rsidR="00D960ED" w:rsidRPr="00BF6A93">
              <w:rPr>
                <w:rFonts w:ascii="Times" w:hAnsi="Times" w:cs="Times New Roman"/>
                <w:color w:val="000000" w:themeColor="text1"/>
                <w:sz w:val="24"/>
                <w:szCs w:val="24"/>
              </w:rPr>
              <w:t>0.209</w:t>
            </w:r>
          </w:p>
        </w:tc>
      </w:tr>
    </w:tbl>
    <w:p w14:paraId="183A9A03" w14:textId="77777777" w:rsidR="00813648" w:rsidRPr="00BF6A93" w:rsidRDefault="00813648" w:rsidP="00BF6A93">
      <w:pPr>
        <w:spacing w:after="0" w:line="240" w:lineRule="auto"/>
        <w:jc w:val="both"/>
        <w:rPr>
          <w:rFonts w:ascii="Times" w:hAnsi="Times" w:cs="Times New Roman"/>
          <w:color w:val="000000" w:themeColor="text1"/>
          <w:sz w:val="24"/>
          <w:szCs w:val="24"/>
        </w:rPr>
      </w:pPr>
    </w:p>
    <w:p w14:paraId="04C80382" w14:textId="3BA3B189" w:rsidR="00813648" w:rsidRPr="00BF6A93" w:rsidRDefault="00D960ED" w:rsidP="00BF6A93">
      <w:pPr>
        <w:spacing w:after="0" w:line="240" w:lineRule="auto"/>
        <w:ind w:firstLine="720"/>
        <w:jc w:val="both"/>
        <w:rPr>
          <w:rFonts w:ascii="Times" w:hAnsi="Times" w:cs="Times New Roman"/>
          <w:color w:val="000000" w:themeColor="text1"/>
          <w:sz w:val="24"/>
          <w:szCs w:val="24"/>
        </w:rPr>
      </w:pPr>
      <w:r w:rsidRPr="00BF6A93">
        <w:rPr>
          <w:rFonts w:ascii="Times" w:hAnsi="Times" w:cs="Times New Roman"/>
          <w:color w:val="000000" w:themeColor="text1"/>
          <w:sz w:val="24"/>
          <w:szCs w:val="24"/>
        </w:rPr>
        <w:t xml:space="preserve">The result shows </w:t>
      </w:r>
      <w:r w:rsidR="00BA6502" w:rsidRPr="00BF6A93">
        <w:rPr>
          <w:rFonts w:ascii="Times" w:hAnsi="Times" w:cs="Times New Roman"/>
          <w:color w:val="000000" w:themeColor="text1"/>
          <w:sz w:val="24"/>
          <w:szCs w:val="24"/>
        </w:rPr>
        <w:t>that availability</w:t>
      </w:r>
      <w:r w:rsidRPr="00BF6A93">
        <w:rPr>
          <w:rFonts w:ascii="Times" w:hAnsi="Times" w:cs="Times New Roman"/>
          <w:color w:val="000000" w:themeColor="text1"/>
          <w:sz w:val="24"/>
          <w:szCs w:val="24"/>
        </w:rPr>
        <w:t xml:space="preserve"> of teaching resources in federal and state (urban) schools have</w:t>
      </w:r>
      <w:r w:rsidR="00BA6502" w:rsidRPr="00BF6A93">
        <w:rPr>
          <w:rFonts w:ascii="Times" w:hAnsi="Times" w:cs="Times New Roman"/>
          <w:color w:val="000000" w:themeColor="text1"/>
          <w:sz w:val="24"/>
          <w:szCs w:val="24"/>
        </w:rPr>
        <w:t xml:space="preserve"> </w:t>
      </w:r>
      <w:r w:rsidRPr="00BF6A93">
        <w:rPr>
          <w:rFonts w:ascii="Times" w:hAnsi="Times" w:cs="Times New Roman"/>
          <w:color w:val="000000" w:themeColor="text1"/>
          <w:sz w:val="24"/>
          <w:szCs w:val="24"/>
        </w:rPr>
        <w:t xml:space="preserve">no </w:t>
      </w:r>
      <w:r w:rsidR="00BA6502" w:rsidRPr="00BF6A93">
        <w:rPr>
          <w:rFonts w:ascii="Times" w:hAnsi="Times" w:cs="Times New Roman"/>
          <w:color w:val="000000" w:themeColor="text1"/>
          <w:sz w:val="24"/>
          <w:szCs w:val="24"/>
        </w:rPr>
        <w:t xml:space="preserve">significant </w:t>
      </w:r>
      <w:r w:rsidR="00FD3D65" w:rsidRPr="00BF6A93">
        <w:rPr>
          <w:rFonts w:ascii="Times" w:hAnsi="Times" w:cs="Times New Roman"/>
          <w:color w:val="000000" w:themeColor="text1"/>
          <w:sz w:val="24"/>
          <w:szCs w:val="24"/>
        </w:rPr>
        <w:t>difference. Both</w:t>
      </w:r>
      <w:r w:rsidRPr="00BF6A93">
        <w:rPr>
          <w:rFonts w:ascii="Times" w:hAnsi="Times" w:cs="Times New Roman"/>
          <w:color w:val="000000" w:themeColor="text1"/>
          <w:sz w:val="24"/>
          <w:szCs w:val="24"/>
        </w:rPr>
        <w:t xml:space="preserve"> have more access to chemistry teaching resources. The p-values for all statements, such as access to Digital </w:t>
      </w:r>
      <w:r w:rsidR="00FD3D65" w:rsidRPr="00BF6A93">
        <w:rPr>
          <w:rFonts w:ascii="Times" w:hAnsi="Times" w:cs="Times New Roman"/>
          <w:color w:val="000000" w:themeColor="text1"/>
          <w:sz w:val="24"/>
          <w:szCs w:val="24"/>
        </w:rPr>
        <w:t>devices,</w:t>
      </w:r>
      <w:r w:rsidRPr="00BF6A93">
        <w:rPr>
          <w:rFonts w:ascii="Times" w:hAnsi="Times" w:cs="Times New Roman"/>
          <w:color w:val="000000" w:themeColor="text1"/>
          <w:sz w:val="24"/>
          <w:szCs w:val="24"/>
        </w:rPr>
        <w:t xml:space="preserve"> Digital competences, laboratory facilities and teaching aids </w:t>
      </w:r>
      <w:r w:rsidR="00FD3D65" w:rsidRPr="00BF6A93">
        <w:rPr>
          <w:rFonts w:ascii="Times" w:hAnsi="Times" w:cs="Times New Roman"/>
          <w:color w:val="000000" w:themeColor="text1"/>
          <w:sz w:val="24"/>
          <w:szCs w:val="24"/>
        </w:rPr>
        <w:t>are greater</w:t>
      </w:r>
      <w:r w:rsidRPr="00BF6A93">
        <w:rPr>
          <w:rFonts w:ascii="Times" w:hAnsi="Times" w:cs="Times New Roman"/>
          <w:color w:val="000000" w:themeColor="text1"/>
          <w:sz w:val="24"/>
          <w:szCs w:val="24"/>
        </w:rPr>
        <w:t xml:space="preserve"> than 0.05. Both schools benefit from better quality and greater availability of these resources.</w:t>
      </w:r>
    </w:p>
    <w:p w14:paraId="2FF7C72B" w14:textId="77777777" w:rsidR="00813648" w:rsidRPr="00BF6A93" w:rsidRDefault="00813648" w:rsidP="00BF6A93">
      <w:pPr>
        <w:spacing w:after="0" w:line="240" w:lineRule="auto"/>
        <w:jc w:val="both"/>
        <w:rPr>
          <w:rFonts w:ascii="Times" w:hAnsi="Times" w:cs="Times New Roman"/>
          <w:color w:val="000000" w:themeColor="text1"/>
          <w:sz w:val="24"/>
          <w:szCs w:val="24"/>
        </w:rPr>
      </w:pPr>
    </w:p>
    <w:p w14:paraId="4FA07A83" w14:textId="77777777" w:rsidR="00813648" w:rsidRPr="00BF6A93" w:rsidRDefault="00D960ED" w:rsidP="00BF6A93">
      <w:pPr>
        <w:spacing w:before="100" w:after="100" w:line="240" w:lineRule="auto"/>
        <w:jc w:val="both"/>
        <w:rPr>
          <w:rFonts w:ascii="Times" w:eastAsia="Times New Roman" w:hAnsi="Times" w:cs="Times New Roman"/>
          <w:b/>
          <w:bCs/>
          <w:i/>
          <w:iCs/>
          <w:color w:val="000000" w:themeColor="text1"/>
          <w:sz w:val="24"/>
          <w:szCs w:val="24"/>
          <w:lang w:val="en-US"/>
        </w:rPr>
      </w:pPr>
      <w:r w:rsidRPr="00BF6A93">
        <w:rPr>
          <w:rFonts w:ascii="Times" w:hAnsi="Times" w:cs="Times New Roman"/>
          <w:b/>
          <w:bCs/>
          <w:i/>
          <w:iCs/>
          <w:color w:val="000000" w:themeColor="text1"/>
          <w:sz w:val="24"/>
          <w:szCs w:val="24"/>
        </w:rPr>
        <w:t xml:space="preserve">Hypothesis 3: There is no significant difference between students learning outcome and teaching resources in federal schools compare to urban state schools in </w:t>
      </w:r>
      <w:r w:rsidR="0030639A" w:rsidRPr="00BF6A93">
        <w:rPr>
          <w:rFonts w:ascii="Times" w:hAnsi="Times" w:cs="Times New Roman"/>
          <w:b/>
          <w:bCs/>
          <w:i/>
          <w:iCs/>
          <w:color w:val="000000" w:themeColor="text1"/>
          <w:sz w:val="24"/>
          <w:szCs w:val="24"/>
        </w:rPr>
        <w:t>southwest N</w:t>
      </w:r>
      <w:r w:rsidRPr="00BF6A93">
        <w:rPr>
          <w:rFonts w:ascii="Times" w:hAnsi="Times" w:cs="Times New Roman"/>
          <w:b/>
          <w:bCs/>
          <w:i/>
          <w:iCs/>
          <w:color w:val="000000" w:themeColor="text1"/>
          <w:sz w:val="24"/>
          <w:szCs w:val="24"/>
        </w:rPr>
        <w:t>igeria</w:t>
      </w:r>
    </w:p>
    <w:p w14:paraId="5A88CEC7" w14:textId="17FEE105" w:rsidR="00813648" w:rsidRPr="00BF6A93" w:rsidRDefault="0030639A" w:rsidP="00BF6A93">
      <w:pPr>
        <w:spacing w:line="240" w:lineRule="auto"/>
        <w:rPr>
          <w:rFonts w:ascii="Times" w:hAnsi="Times" w:cs="Times New Roman"/>
          <w:sz w:val="24"/>
          <w:szCs w:val="24"/>
        </w:rPr>
      </w:pPr>
      <w:r w:rsidRPr="00BF6A93">
        <w:rPr>
          <w:rFonts w:ascii="Times" w:hAnsi="Times" w:cs="Times New Roman"/>
          <w:sz w:val="24"/>
          <w:szCs w:val="24"/>
        </w:rPr>
        <w:lastRenderedPageBreak/>
        <w:t xml:space="preserve">Table 3; T test </w:t>
      </w:r>
      <w:r w:rsidR="00E403F3" w:rsidRPr="00BF6A93">
        <w:rPr>
          <w:rFonts w:ascii="Times" w:hAnsi="Times" w:cs="Times New Roman"/>
          <w:sz w:val="24"/>
          <w:szCs w:val="24"/>
        </w:rPr>
        <w:t>analysis of</w:t>
      </w:r>
      <w:r w:rsidRPr="00BF6A93">
        <w:rPr>
          <w:rFonts w:ascii="Times" w:hAnsi="Times" w:cs="Times New Roman"/>
          <w:sz w:val="24"/>
          <w:szCs w:val="24"/>
        </w:rPr>
        <w:t xml:space="preserve"> T</w:t>
      </w:r>
      <w:r w:rsidR="00D960ED" w:rsidRPr="00BF6A93">
        <w:rPr>
          <w:rFonts w:ascii="Times" w:hAnsi="Times" w:cs="Times New Roman"/>
          <w:sz w:val="24"/>
          <w:szCs w:val="24"/>
        </w:rPr>
        <w:t>e</w:t>
      </w:r>
      <w:r w:rsidRPr="00BF6A93">
        <w:rPr>
          <w:rFonts w:ascii="Times" w:hAnsi="Times" w:cs="Times New Roman"/>
          <w:sz w:val="24"/>
          <w:szCs w:val="24"/>
        </w:rPr>
        <w:t>aching Resources and S</w:t>
      </w:r>
      <w:r w:rsidR="00D960ED" w:rsidRPr="00BF6A93">
        <w:rPr>
          <w:rFonts w:ascii="Times" w:hAnsi="Times" w:cs="Times New Roman"/>
          <w:sz w:val="24"/>
          <w:szCs w:val="24"/>
        </w:rPr>
        <w:t xml:space="preserve">tudents learning outcome  </w:t>
      </w:r>
      <w:r w:rsidRPr="00BF6A93">
        <w:rPr>
          <w:rFonts w:ascii="Times" w:hAnsi="Times" w:cs="Times New Roman"/>
          <w:sz w:val="24"/>
          <w:szCs w:val="24"/>
        </w:rPr>
        <w:t xml:space="preserve"> </w:t>
      </w:r>
      <w:r w:rsidR="00660890" w:rsidRPr="00BF6A93">
        <w:rPr>
          <w:rFonts w:ascii="Times" w:hAnsi="Times" w:cs="Times New Roman"/>
          <w:sz w:val="24"/>
          <w:szCs w:val="24"/>
        </w:rPr>
        <w:t>of federal</w:t>
      </w:r>
      <w:r w:rsidRPr="00BF6A93">
        <w:rPr>
          <w:rFonts w:ascii="Times" w:hAnsi="Times" w:cs="Times New Roman"/>
          <w:sz w:val="24"/>
          <w:szCs w:val="24"/>
        </w:rPr>
        <w:t xml:space="preserve"> schools and.  </w:t>
      </w:r>
      <w:r w:rsidR="00D960ED" w:rsidRPr="00BF6A93">
        <w:rPr>
          <w:rFonts w:ascii="Times" w:hAnsi="Times" w:cs="Times New Roman"/>
          <w:sz w:val="24"/>
          <w:szCs w:val="24"/>
        </w:rPr>
        <w:t xml:space="preserve"> state schools (urban) </w:t>
      </w:r>
    </w:p>
    <w:tbl>
      <w:tblPr>
        <w:tblStyle w:val="TableGrid"/>
        <w:tblW w:w="0" w:type="auto"/>
        <w:tblLook w:val="04A0" w:firstRow="1" w:lastRow="0" w:firstColumn="1" w:lastColumn="0" w:noHBand="0" w:noVBand="1"/>
      </w:tblPr>
      <w:tblGrid>
        <w:gridCol w:w="2338"/>
        <w:gridCol w:w="862"/>
        <w:gridCol w:w="931"/>
        <w:gridCol w:w="931"/>
        <w:gridCol w:w="1263"/>
        <w:gridCol w:w="1307"/>
        <w:gridCol w:w="1350"/>
        <w:gridCol w:w="1178"/>
      </w:tblGrid>
      <w:tr w:rsidR="00660890" w:rsidRPr="00BF6A93" w14:paraId="3F2EEEF7" w14:textId="72735B49" w:rsidTr="00660890">
        <w:trPr>
          <w:trHeight w:val="665"/>
        </w:trPr>
        <w:tc>
          <w:tcPr>
            <w:tcW w:w="2338" w:type="dxa"/>
          </w:tcPr>
          <w:p w14:paraId="4D71844E" w14:textId="77777777" w:rsidR="00660890" w:rsidRPr="00BF6A93" w:rsidRDefault="00660890" w:rsidP="00BF6A93">
            <w:pPr>
              <w:spacing w:line="240" w:lineRule="auto"/>
              <w:jc w:val="center"/>
              <w:rPr>
                <w:rFonts w:ascii="Times" w:hAnsi="Times" w:cs="Times New Roman"/>
                <w:sz w:val="24"/>
                <w:szCs w:val="24"/>
              </w:rPr>
            </w:pPr>
            <w:r w:rsidRPr="00BF6A93">
              <w:rPr>
                <w:rFonts w:ascii="Times" w:hAnsi="Times" w:cs="Times New Roman"/>
                <w:sz w:val="24"/>
                <w:szCs w:val="24"/>
              </w:rPr>
              <w:t xml:space="preserve">Learning outcomes </w:t>
            </w:r>
          </w:p>
        </w:tc>
        <w:tc>
          <w:tcPr>
            <w:tcW w:w="862" w:type="dxa"/>
          </w:tcPr>
          <w:p w14:paraId="16ED8047" w14:textId="77777777" w:rsidR="00660890" w:rsidRPr="00BF6A93" w:rsidRDefault="00660890" w:rsidP="00BF6A93">
            <w:pPr>
              <w:spacing w:line="240" w:lineRule="auto"/>
              <w:rPr>
                <w:rFonts w:ascii="Times" w:hAnsi="Times" w:cs="Times New Roman"/>
                <w:sz w:val="24"/>
                <w:szCs w:val="24"/>
              </w:rPr>
            </w:pPr>
            <w:r w:rsidRPr="00BF6A93">
              <w:rPr>
                <w:rFonts w:ascii="Times" w:hAnsi="Times" w:cs="Times New Roman"/>
                <w:sz w:val="24"/>
                <w:szCs w:val="24"/>
              </w:rPr>
              <w:t>N</w:t>
            </w:r>
          </w:p>
        </w:tc>
        <w:tc>
          <w:tcPr>
            <w:tcW w:w="931" w:type="dxa"/>
          </w:tcPr>
          <w:p w14:paraId="305ED266" w14:textId="77777777" w:rsidR="00660890" w:rsidRPr="00BF6A93" w:rsidRDefault="00660890" w:rsidP="00BF6A93">
            <w:pPr>
              <w:spacing w:line="240" w:lineRule="auto"/>
              <w:jc w:val="center"/>
              <w:rPr>
                <w:rFonts w:ascii="Times" w:hAnsi="Times" w:cs="Times New Roman"/>
                <w:sz w:val="24"/>
                <w:szCs w:val="24"/>
              </w:rPr>
            </w:pPr>
            <w:r w:rsidRPr="00BF6A93">
              <w:rPr>
                <w:rFonts w:ascii="Times" w:hAnsi="Times" w:cs="Times New Roman"/>
                <w:sz w:val="24"/>
                <w:szCs w:val="24"/>
              </w:rPr>
              <w:t xml:space="preserve">Mean </w:t>
            </w:r>
          </w:p>
        </w:tc>
        <w:tc>
          <w:tcPr>
            <w:tcW w:w="931" w:type="dxa"/>
          </w:tcPr>
          <w:p w14:paraId="40BA6C25" w14:textId="77777777" w:rsidR="00660890" w:rsidRPr="00BF6A93" w:rsidRDefault="00660890" w:rsidP="00BF6A93">
            <w:pPr>
              <w:spacing w:line="240" w:lineRule="auto"/>
              <w:rPr>
                <w:rFonts w:ascii="Times" w:hAnsi="Times" w:cs="Times New Roman"/>
                <w:sz w:val="24"/>
                <w:szCs w:val="24"/>
              </w:rPr>
            </w:pPr>
            <w:r w:rsidRPr="00BF6A93">
              <w:rPr>
                <w:rFonts w:ascii="Times" w:hAnsi="Times" w:cs="Times New Roman"/>
                <w:sz w:val="24"/>
                <w:szCs w:val="24"/>
              </w:rPr>
              <w:t>SD</w:t>
            </w:r>
          </w:p>
        </w:tc>
        <w:tc>
          <w:tcPr>
            <w:tcW w:w="1263" w:type="dxa"/>
          </w:tcPr>
          <w:p w14:paraId="4AD3A028" w14:textId="3F881DE0" w:rsidR="00660890" w:rsidRPr="00BF6A93" w:rsidRDefault="00660890" w:rsidP="00BF6A93">
            <w:pPr>
              <w:spacing w:line="240" w:lineRule="auto"/>
              <w:rPr>
                <w:rFonts w:ascii="Times" w:hAnsi="Times" w:cs="Times New Roman"/>
                <w:sz w:val="24"/>
                <w:szCs w:val="24"/>
              </w:rPr>
            </w:pPr>
            <w:r w:rsidRPr="00BF6A93">
              <w:rPr>
                <w:rFonts w:ascii="Times" w:hAnsi="Times" w:cs="Times New Roman"/>
                <w:sz w:val="24"/>
                <w:szCs w:val="24"/>
              </w:rPr>
              <w:t>df</w:t>
            </w:r>
          </w:p>
        </w:tc>
        <w:tc>
          <w:tcPr>
            <w:tcW w:w="1307" w:type="dxa"/>
          </w:tcPr>
          <w:p w14:paraId="33B3FAC5" w14:textId="77777777" w:rsidR="00660890" w:rsidRPr="00BF6A93" w:rsidRDefault="00660890" w:rsidP="00BF6A93">
            <w:pPr>
              <w:spacing w:line="240" w:lineRule="auto"/>
              <w:rPr>
                <w:rFonts w:ascii="Times" w:hAnsi="Times" w:cs="Times New Roman"/>
                <w:sz w:val="24"/>
                <w:szCs w:val="24"/>
              </w:rPr>
            </w:pPr>
            <w:r w:rsidRPr="00BF6A93">
              <w:rPr>
                <w:rFonts w:ascii="Times" w:hAnsi="Times" w:cs="Times New Roman"/>
                <w:sz w:val="24"/>
                <w:szCs w:val="24"/>
              </w:rPr>
              <w:t>T cal</w:t>
            </w:r>
          </w:p>
        </w:tc>
        <w:tc>
          <w:tcPr>
            <w:tcW w:w="1350" w:type="dxa"/>
          </w:tcPr>
          <w:p w14:paraId="1AA8220C" w14:textId="77777777" w:rsidR="00660890" w:rsidRPr="00BF6A93" w:rsidRDefault="00660890" w:rsidP="00BF6A93">
            <w:pPr>
              <w:spacing w:line="240" w:lineRule="auto"/>
              <w:rPr>
                <w:rFonts w:ascii="Times" w:hAnsi="Times" w:cs="Times New Roman"/>
                <w:sz w:val="24"/>
                <w:szCs w:val="24"/>
              </w:rPr>
            </w:pPr>
            <w:r w:rsidRPr="00BF6A93">
              <w:rPr>
                <w:rFonts w:ascii="Times" w:hAnsi="Times" w:cs="Times New Roman"/>
                <w:sz w:val="24"/>
                <w:szCs w:val="24"/>
              </w:rPr>
              <w:t>Critical t value</w:t>
            </w:r>
          </w:p>
        </w:tc>
        <w:tc>
          <w:tcPr>
            <w:tcW w:w="1178" w:type="dxa"/>
          </w:tcPr>
          <w:p w14:paraId="4E81E186" w14:textId="38804F20" w:rsidR="00660890" w:rsidRPr="00BF6A93" w:rsidRDefault="00660890" w:rsidP="00BF6A93">
            <w:pPr>
              <w:spacing w:line="240" w:lineRule="auto"/>
              <w:rPr>
                <w:rFonts w:ascii="Times" w:hAnsi="Times" w:cs="Times New Roman"/>
                <w:sz w:val="24"/>
                <w:szCs w:val="24"/>
              </w:rPr>
            </w:pPr>
            <w:r w:rsidRPr="00BF6A93">
              <w:rPr>
                <w:rFonts w:ascii="Times" w:hAnsi="Times" w:cs="Times New Roman"/>
                <w:sz w:val="24"/>
                <w:szCs w:val="24"/>
              </w:rPr>
              <w:t>Decision</w:t>
            </w:r>
          </w:p>
        </w:tc>
      </w:tr>
      <w:tr w:rsidR="00660890" w:rsidRPr="00BF6A93" w14:paraId="2E097700" w14:textId="67B5C1FF" w:rsidTr="00660890">
        <w:trPr>
          <w:trHeight w:val="620"/>
        </w:trPr>
        <w:tc>
          <w:tcPr>
            <w:tcW w:w="2338" w:type="dxa"/>
          </w:tcPr>
          <w:p w14:paraId="069253F3" w14:textId="77777777" w:rsidR="00660890" w:rsidRPr="00BF6A93" w:rsidRDefault="00660890" w:rsidP="00BF6A93">
            <w:pPr>
              <w:spacing w:line="240" w:lineRule="auto"/>
              <w:rPr>
                <w:rFonts w:ascii="Times" w:hAnsi="Times" w:cs="Times New Roman"/>
                <w:sz w:val="24"/>
                <w:szCs w:val="24"/>
              </w:rPr>
            </w:pPr>
            <w:r w:rsidRPr="00BF6A93">
              <w:rPr>
                <w:rFonts w:ascii="Times" w:hAnsi="Times" w:cs="Times New Roman"/>
                <w:sz w:val="24"/>
                <w:szCs w:val="24"/>
              </w:rPr>
              <w:t>Federal schools</w:t>
            </w:r>
          </w:p>
        </w:tc>
        <w:tc>
          <w:tcPr>
            <w:tcW w:w="862" w:type="dxa"/>
          </w:tcPr>
          <w:p w14:paraId="36AB3911" w14:textId="77777777" w:rsidR="00660890" w:rsidRPr="00BF6A93" w:rsidRDefault="00660890" w:rsidP="00BF6A93">
            <w:pPr>
              <w:spacing w:line="240" w:lineRule="auto"/>
              <w:rPr>
                <w:rFonts w:ascii="Times" w:hAnsi="Times" w:cs="Times New Roman"/>
                <w:sz w:val="24"/>
                <w:szCs w:val="24"/>
              </w:rPr>
            </w:pPr>
            <w:r w:rsidRPr="00BF6A93">
              <w:rPr>
                <w:rFonts w:ascii="Times" w:hAnsi="Times" w:cs="Times New Roman"/>
                <w:sz w:val="24"/>
                <w:szCs w:val="24"/>
              </w:rPr>
              <w:t>100</w:t>
            </w:r>
          </w:p>
        </w:tc>
        <w:tc>
          <w:tcPr>
            <w:tcW w:w="931" w:type="dxa"/>
          </w:tcPr>
          <w:p w14:paraId="61B905F5" w14:textId="77777777" w:rsidR="00660890" w:rsidRPr="00BF6A93" w:rsidRDefault="00660890" w:rsidP="00BF6A93">
            <w:pPr>
              <w:spacing w:line="240" w:lineRule="auto"/>
              <w:rPr>
                <w:rFonts w:ascii="Times" w:hAnsi="Times" w:cs="Times New Roman"/>
                <w:sz w:val="24"/>
                <w:szCs w:val="24"/>
              </w:rPr>
            </w:pPr>
            <w:r w:rsidRPr="00BF6A93">
              <w:rPr>
                <w:rFonts w:ascii="Times" w:hAnsi="Times" w:cs="Times New Roman"/>
                <w:sz w:val="24"/>
                <w:szCs w:val="24"/>
              </w:rPr>
              <w:t>22.101</w:t>
            </w:r>
          </w:p>
        </w:tc>
        <w:tc>
          <w:tcPr>
            <w:tcW w:w="931" w:type="dxa"/>
            <w:tcBorders>
              <w:bottom w:val="nil"/>
            </w:tcBorders>
          </w:tcPr>
          <w:p w14:paraId="12267E78" w14:textId="77777777" w:rsidR="00660890" w:rsidRPr="00BF6A93" w:rsidRDefault="00660890" w:rsidP="00BF6A93">
            <w:pPr>
              <w:spacing w:line="240" w:lineRule="auto"/>
              <w:rPr>
                <w:rFonts w:ascii="Times" w:hAnsi="Times" w:cs="Times New Roman"/>
                <w:sz w:val="24"/>
                <w:szCs w:val="24"/>
              </w:rPr>
            </w:pPr>
            <w:r w:rsidRPr="00BF6A93">
              <w:rPr>
                <w:rFonts w:ascii="Times" w:hAnsi="Times" w:cs="Times New Roman"/>
                <w:sz w:val="24"/>
                <w:szCs w:val="24"/>
              </w:rPr>
              <w:t>12.142</w:t>
            </w:r>
          </w:p>
        </w:tc>
        <w:tc>
          <w:tcPr>
            <w:tcW w:w="1263" w:type="dxa"/>
            <w:tcBorders>
              <w:bottom w:val="nil"/>
            </w:tcBorders>
          </w:tcPr>
          <w:p w14:paraId="69CE7BBC" w14:textId="77777777" w:rsidR="00660890" w:rsidRPr="00BF6A93" w:rsidRDefault="00660890" w:rsidP="00BF6A93">
            <w:pPr>
              <w:spacing w:line="240" w:lineRule="auto"/>
              <w:rPr>
                <w:rFonts w:ascii="Times" w:hAnsi="Times" w:cs="Times New Roman"/>
                <w:sz w:val="24"/>
                <w:szCs w:val="24"/>
              </w:rPr>
            </w:pPr>
            <w:r w:rsidRPr="00BF6A93">
              <w:rPr>
                <w:rFonts w:ascii="Times" w:hAnsi="Times" w:cs="Times New Roman"/>
                <w:sz w:val="24"/>
                <w:szCs w:val="24"/>
              </w:rPr>
              <w:t>198</w:t>
            </w:r>
          </w:p>
        </w:tc>
        <w:tc>
          <w:tcPr>
            <w:tcW w:w="1307" w:type="dxa"/>
            <w:tcBorders>
              <w:bottom w:val="nil"/>
            </w:tcBorders>
          </w:tcPr>
          <w:p w14:paraId="316DD9B4" w14:textId="77777777" w:rsidR="00660890" w:rsidRPr="00BF6A93" w:rsidRDefault="00660890" w:rsidP="00BF6A93">
            <w:pPr>
              <w:spacing w:line="240" w:lineRule="auto"/>
              <w:rPr>
                <w:rFonts w:ascii="Times" w:hAnsi="Times" w:cs="Times New Roman"/>
                <w:sz w:val="24"/>
                <w:szCs w:val="24"/>
              </w:rPr>
            </w:pPr>
            <w:r w:rsidRPr="00BF6A93">
              <w:rPr>
                <w:rFonts w:ascii="Times" w:hAnsi="Times" w:cs="Times New Roman"/>
                <w:sz w:val="24"/>
                <w:szCs w:val="24"/>
              </w:rPr>
              <w:t>0.546</w:t>
            </w:r>
          </w:p>
        </w:tc>
        <w:tc>
          <w:tcPr>
            <w:tcW w:w="1350" w:type="dxa"/>
            <w:tcBorders>
              <w:bottom w:val="nil"/>
            </w:tcBorders>
          </w:tcPr>
          <w:p w14:paraId="5E459246" w14:textId="77777777" w:rsidR="00660890" w:rsidRPr="00BF6A93" w:rsidRDefault="00660890" w:rsidP="00BF6A93">
            <w:pPr>
              <w:spacing w:line="240" w:lineRule="auto"/>
              <w:rPr>
                <w:rFonts w:ascii="Times" w:hAnsi="Times" w:cs="Times New Roman"/>
                <w:sz w:val="24"/>
                <w:szCs w:val="24"/>
              </w:rPr>
            </w:pPr>
            <w:r w:rsidRPr="00BF6A93">
              <w:rPr>
                <w:rFonts w:ascii="Times" w:hAnsi="Times" w:cs="Times New Roman"/>
                <w:sz w:val="24"/>
                <w:szCs w:val="24"/>
              </w:rPr>
              <w:t>1.98</w:t>
            </w:r>
          </w:p>
        </w:tc>
        <w:tc>
          <w:tcPr>
            <w:tcW w:w="1178" w:type="dxa"/>
            <w:tcBorders>
              <w:bottom w:val="nil"/>
            </w:tcBorders>
          </w:tcPr>
          <w:p w14:paraId="42E03831" w14:textId="1A444F22" w:rsidR="00660890" w:rsidRPr="00BF6A93" w:rsidRDefault="00660890" w:rsidP="00BF6A93">
            <w:pPr>
              <w:spacing w:line="240" w:lineRule="auto"/>
              <w:rPr>
                <w:rFonts w:ascii="Times" w:hAnsi="Times" w:cs="Times New Roman"/>
                <w:sz w:val="24"/>
                <w:szCs w:val="24"/>
              </w:rPr>
            </w:pPr>
            <w:r w:rsidRPr="00BF6A93">
              <w:rPr>
                <w:rFonts w:ascii="Times" w:hAnsi="Times" w:cs="Times New Roman"/>
                <w:sz w:val="24"/>
                <w:szCs w:val="24"/>
              </w:rPr>
              <w:t>Accepted</w:t>
            </w:r>
          </w:p>
        </w:tc>
      </w:tr>
      <w:tr w:rsidR="00660890" w:rsidRPr="00BF6A93" w14:paraId="113C7A31" w14:textId="2ED88080" w:rsidTr="00660890">
        <w:tc>
          <w:tcPr>
            <w:tcW w:w="2338" w:type="dxa"/>
          </w:tcPr>
          <w:p w14:paraId="3C27003C" w14:textId="77777777" w:rsidR="00660890" w:rsidRPr="00BF6A93" w:rsidRDefault="00660890" w:rsidP="00BF6A93">
            <w:pPr>
              <w:spacing w:line="240" w:lineRule="auto"/>
              <w:rPr>
                <w:rFonts w:ascii="Times" w:hAnsi="Times" w:cs="Times New Roman"/>
                <w:sz w:val="24"/>
                <w:szCs w:val="24"/>
              </w:rPr>
            </w:pPr>
            <w:r w:rsidRPr="00BF6A93">
              <w:rPr>
                <w:rFonts w:ascii="Times" w:hAnsi="Times" w:cs="Times New Roman"/>
                <w:sz w:val="24"/>
                <w:szCs w:val="24"/>
              </w:rPr>
              <w:t>State schools (urban)</w:t>
            </w:r>
          </w:p>
        </w:tc>
        <w:tc>
          <w:tcPr>
            <w:tcW w:w="862" w:type="dxa"/>
          </w:tcPr>
          <w:p w14:paraId="3F40D158" w14:textId="77777777" w:rsidR="00660890" w:rsidRPr="00BF6A93" w:rsidRDefault="00660890" w:rsidP="00BF6A93">
            <w:pPr>
              <w:spacing w:line="240" w:lineRule="auto"/>
              <w:rPr>
                <w:rFonts w:ascii="Times" w:hAnsi="Times" w:cs="Times New Roman"/>
                <w:sz w:val="24"/>
                <w:szCs w:val="24"/>
              </w:rPr>
            </w:pPr>
            <w:r w:rsidRPr="00BF6A93">
              <w:rPr>
                <w:rFonts w:ascii="Times" w:hAnsi="Times" w:cs="Times New Roman"/>
                <w:sz w:val="24"/>
                <w:szCs w:val="24"/>
              </w:rPr>
              <w:t>100</w:t>
            </w:r>
          </w:p>
        </w:tc>
        <w:tc>
          <w:tcPr>
            <w:tcW w:w="931" w:type="dxa"/>
          </w:tcPr>
          <w:p w14:paraId="34ABE4C0" w14:textId="77777777" w:rsidR="00660890" w:rsidRPr="00BF6A93" w:rsidRDefault="00660890" w:rsidP="00BF6A93">
            <w:pPr>
              <w:spacing w:line="240" w:lineRule="auto"/>
              <w:rPr>
                <w:rFonts w:ascii="Times" w:hAnsi="Times" w:cs="Times New Roman"/>
                <w:sz w:val="24"/>
                <w:szCs w:val="24"/>
              </w:rPr>
            </w:pPr>
            <w:r w:rsidRPr="00BF6A93">
              <w:rPr>
                <w:rFonts w:ascii="Times" w:hAnsi="Times" w:cs="Times New Roman"/>
                <w:sz w:val="24"/>
                <w:szCs w:val="24"/>
              </w:rPr>
              <w:t>16.205</w:t>
            </w:r>
          </w:p>
        </w:tc>
        <w:tc>
          <w:tcPr>
            <w:tcW w:w="931" w:type="dxa"/>
            <w:tcBorders>
              <w:top w:val="nil"/>
            </w:tcBorders>
          </w:tcPr>
          <w:p w14:paraId="4173740A" w14:textId="77777777" w:rsidR="00660890" w:rsidRPr="00BF6A93" w:rsidRDefault="00660890" w:rsidP="00BF6A93">
            <w:pPr>
              <w:spacing w:line="240" w:lineRule="auto"/>
              <w:rPr>
                <w:rFonts w:ascii="Times" w:hAnsi="Times" w:cs="Times New Roman"/>
                <w:sz w:val="24"/>
                <w:szCs w:val="24"/>
              </w:rPr>
            </w:pPr>
            <w:r w:rsidRPr="00BF6A93">
              <w:rPr>
                <w:rFonts w:ascii="Times" w:hAnsi="Times" w:cs="Times New Roman"/>
                <w:sz w:val="24"/>
                <w:szCs w:val="24"/>
              </w:rPr>
              <w:t>7.420</w:t>
            </w:r>
          </w:p>
        </w:tc>
        <w:tc>
          <w:tcPr>
            <w:tcW w:w="1263" w:type="dxa"/>
            <w:tcBorders>
              <w:top w:val="nil"/>
            </w:tcBorders>
          </w:tcPr>
          <w:p w14:paraId="053778C1" w14:textId="77777777" w:rsidR="00660890" w:rsidRPr="00BF6A93" w:rsidRDefault="00660890" w:rsidP="00BF6A93">
            <w:pPr>
              <w:spacing w:line="240" w:lineRule="auto"/>
              <w:rPr>
                <w:rFonts w:ascii="Times" w:hAnsi="Times" w:cs="Times New Roman"/>
                <w:sz w:val="24"/>
                <w:szCs w:val="24"/>
              </w:rPr>
            </w:pPr>
          </w:p>
        </w:tc>
        <w:tc>
          <w:tcPr>
            <w:tcW w:w="1307" w:type="dxa"/>
            <w:tcBorders>
              <w:top w:val="nil"/>
            </w:tcBorders>
          </w:tcPr>
          <w:p w14:paraId="3C2044C7" w14:textId="77777777" w:rsidR="00660890" w:rsidRPr="00BF6A93" w:rsidRDefault="00660890" w:rsidP="00BF6A93">
            <w:pPr>
              <w:spacing w:line="240" w:lineRule="auto"/>
              <w:rPr>
                <w:rFonts w:ascii="Times" w:hAnsi="Times" w:cs="Times New Roman"/>
                <w:sz w:val="24"/>
                <w:szCs w:val="24"/>
              </w:rPr>
            </w:pPr>
          </w:p>
        </w:tc>
        <w:tc>
          <w:tcPr>
            <w:tcW w:w="1350" w:type="dxa"/>
            <w:tcBorders>
              <w:top w:val="nil"/>
            </w:tcBorders>
          </w:tcPr>
          <w:p w14:paraId="3CFB56C4" w14:textId="77777777" w:rsidR="00660890" w:rsidRPr="00BF6A93" w:rsidRDefault="00660890" w:rsidP="00BF6A93">
            <w:pPr>
              <w:spacing w:line="240" w:lineRule="auto"/>
              <w:rPr>
                <w:rFonts w:ascii="Times" w:hAnsi="Times" w:cs="Times New Roman"/>
                <w:sz w:val="24"/>
                <w:szCs w:val="24"/>
              </w:rPr>
            </w:pPr>
          </w:p>
        </w:tc>
        <w:tc>
          <w:tcPr>
            <w:tcW w:w="1178" w:type="dxa"/>
            <w:tcBorders>
              <w:top w:val="nil"/>
            </w:tcBorders>
          </w:tcPr>
          <w:p w14:paraId="42C67A07" w14:textId="77777777" w:rsidR="00660890" w:rsidRPr="00BF6A93" w:rsidRDefault="00660890" w:rsidP="00BF6A93">
            <w:pPr>
              <w:spacing w:line="240" w:lineRule="auto"/>
              <w:rPr>
                <w:rFonts w:ascii="Times" w:hAnsi="Times" w:cs="Times New Roman"/>
                <w:sz w:val="24"/>
                <w:szCs w:val="24"/>
              </w:rPr>
            </w:pPr>
          </w:p>
        </w:tc>
      </w:tr>
    </w:tbl>
    <w:p w14:paraId="58286D3C" w14:textId="77777777" w:rsidR="00813648" w:rsidRPr="00BF6A93" w:rsidRDefault="00D960ED" w:rsidP="00BF6A93">
      <w:pPr>
        <w:spacing w:line="240" w:lineRule="auto"/>
        <w:rPr>
          <w:rFonts w:ascii="Times" w:hAnsi="Times" w:cs="Times New Roman"/>
          <w:sz w:val="24"/>
          <w:szCs w:val="24"/>
        </w:rPr>
      </w:pPr>
      <w:r w:rsidRPr="00BF6A93">
        <w:rPr>
          <w:rFonts w:ascii="Times" w:hAnsi="Times" w:cs="Times New Roman"/>
          <w:sz w:val="24"/>
          <w:szCs w:val="24"/>
        </w:rPr>
        <w:t>Significant at 0.05; df = 198</w:t>
      </w:r>
    </w:p>
    <w:p w14:paraId="15F24F56" w14:textId="77777777" w:rsidR="00813648" w:rsidRPr="00BF6A93" w:rsidRDefault="00813648" w:rsidP="00BF6A93">
      <w:pPr>
        <w:spacing w:line="240" w:lineRule="auto"/>
        <w:rPr>
          <w:rFonts w:ascii="Times" w:hAnsi="Times" w:cs="Times New Roman"/>
          <w:sz w:val="24"/>
          <w:szCs w:val="24"/>
        </w:rPr>
      </w:pPr>
    </w:p>
    <w:p w14:paraId="0BDA412E" w14:textId="3CEA24A9" w:rsidR="00813648" w:rsidRPr="00BF6A93" w:rsidRDefault="00D960ED" w:rsidP="00BF6A93">
      <w:pPr>
        <w:spacing w:line="240" w:lineRule="auto"/>
        <w:rPr>
          <w:rFonts w:ascii="Times" w:hAnsi="Times" w:cs="Times New Roman"/>
          <w:sz w:val="24"/>
          <w:szCs w:val="24"/>
        </w:rPr>
      </w:pPr>
      <w:r w:rsidRPr="00BF6A93">
        <w:rPr>
          <w:rFonts w:ascii="Times" w:hAnsi="Times" w:cs="Times New Roman"/>
          <w:sz w:val="24"/>
          <w:szCs w:val="24"/>
        </w:rPr>
        <w:t xml:space="preserve">Table 3 reveals that there is no significant  </w:t>
      </w:r>
      <w:r w:rsidR="0030639A" w:rsidRPr="00BF6A93">
        <w:rPr>
          <w:rFonts w:ascii="Times" w:hAnsi="Times" w:cs="Times New Roman"/>
          <w:sz w:val="24"/>
          <w:szCs w:val="24"/>
        </w:rPr>
        <w:t xml:space="preserve"> difference</w:t>
      </w:r>
      <w:r w:rsidRPr="00BF6A93">
        <w:rPr>
          <w:rFonts w:ascii="Times" w:hAnsi="Times" w:cs="Times New Roman"/>
          <w:sz w:val="24"/>
          <w:szCs w:val="24"/>
        </w:rPr>
        <w:t xml:space="preserve"> between teaching resources and learning outcome among students in federal schools and students in </w:t>
      </w:r>
      <w:r w:rsidR="00E403F3" w:rsidRPr="00BF6A93">
        <w:rPr>
          <w:rFonts w:ascii="Times" w:hAnsi="Times" w:cs="Times New Roman"/>
          <w:sz w:val="24"/>
          <w:szCs w:val="24"/>
        </w:rPr>
        <w:t>state (</w:t>
      </w:r>
      <w:r w:rsidRPr="00BF6A93">
        <w:rPr>
          <w:rFonts w:ascii="Times" w:hAnsi="Times" w:cs="Times New Roman"/>
          <w:sz w:val="24"/>
          <w:szCs w:val="24"/>
        </w:rPr>
        <w:t>urban</w:t>
      </w:r>
      <w:r w:rsidR="0030639A" w:rsidRPr="00BF6A93">
        <w:rPr>
          <w:rFonts w:ascii="Times" w:hAnsi="Times" w:cs="Times New Roman"/>
          <w:sz w:val="24"/>
          <w:szCs w:val="24"/>
        </w:rPr>
        <w:t>)</w:t>
      </w:r>
      <w:r w:rsidRPr="00BF6A93">
        <w:rPr>
          <w:rFonts w:ascii="Times" w:hAnsi="Times" w:cs="Times New Roman"/>
          <w:sz w:val="24"/>
          <w:szCs w:val="24"/>
        </w:rPr>
        <w:t xml:space="preserve"> schools.</w:t>
      </w:r>
      <w:r w:rsidR="0030639A" w:rsidRPr="00BF6A93">
        <w:rPr>
          <w:rFonts w:ascii="Times" w:hAnsi="Times" w:cs="Times New Roman"/>
          <w:sz w:val="24"/>
          <w:szCs w:val="24"/>
        </w:rPr>
        <w:t xml:space="preserve"> The </w:t>
      </w:r>
      <w:r w:rsidRPr="00BF6A93">
        <w:rPr>
          <w:rFonts w:ascii="Times" w:hAnsi="Times" w:cs="Times New Roman"/>
          <w:sz w:val="24"/>
          <w:szCs w:val="24"/>
        </w:rPr>
        <w:t xml:space="preserve">null hypothesis is accepted since  </w:t>
      </w:r>
      <w:r w:rsidR="0030639A" w:rsidRPr="00BF6A93">
        <w:rPr>
          <w:rFonts w:ascii="Times" w:hAnsi="Times" w:cs="Times New Roman"/>
          <w:sz w:val="24"/>
          <w:szCs w:val="24"/>
        </w:rPr>
        <w:t xml:space="preserve"> </w:t>
      </w:r>
      <w:r w:rsidRPr="00BF6A93">
        <w:rPr>
          <w:rFonts w:ascii="Times" w:hAnsi="Times" w:cs="Times New Roman"/>
          <w:sz w:val="24"/>
          <w:szCs w:val="24"/>
        </w:rPr>
        <w:t xml:space="preserve">the calculated t value of 0.546 is less than the critical value of 1.98 for 198 </w:t>
      </w:r>
      <w:r w:rsidR="00E403F3" w:rsidRPr="00BF6A93">
        <w:rPr>
          <w:rFonts w:ascii="Times" w:hAnsi="Times" w:cs="Times New Roman"/>
          <w:sz w:val="24"/>
          <w:szCs w:val="24"/>
        </w:rPr>
        <w:t>degrees</w:t>
      </w:r>
      <w:r w:rsidRPr="00BF6A93">
        <w:rPr>
          <w:rFonts w:ascii="Times" w:hAnsi="Times" w:cs="Times New Roman"/>
          <w:sz w:val="24"/>
          <w:szCs w:val="24"/>
        </w:rPr>
        <w:t xml:space="preserve"> of freedom at 0.05 significant level</w:t>
      </w:r>
    </w:p>
    <w:p w14:paraId="439D6DAC" w14:textId="77777777" w:rsidR="00BF6A93" w:rsidRDefault="00BF6A93" w:rsidP="00BF6A93">
      <w:pPr>
        <w:spacing w:after="0" w:line="240" w:lineRule="auto"/>
        <w:jc w:val="both"/>
        <w:rPr>
          <w:rFonts w:ascii="Times" w:hAnsi="Times" w:cs="Times New Roman"/>
          <w:color w:val="000000" w:themeColor="text1"/>
          <w:sz w:val="24"/>
          <w:szCs w:val="24"/>
        </w:rPr>
      </w:pPr>
    </w:p>
    <w:p w14:paraId="4F033842" w14:textId="070E1DE4" w:rsidR="00813648" w:rsidRPr="00BF6A93" w:rsidRDefault="00D960ED" w:rsidP="00BF6A93">
      <w:pPr>
        <w:spacing w:after="0" w:line="240" w:lineRule="auto"/>
        <w:jc w:val="both"/>
        <w:rPr>
          <w:rFonts w:ascii="Times" w:hAnsi="Times" w:cs="Times New Roman"/>
          <w:color w:val="000000" w:themeColor="text1"/>
          <w:sz w:val="24"/>
          <w:szCs w:val="24"/>
        </w:rPr>
      </w:pPr>
      <w:r w:rsidRPr="00BF6A93">
        <w:rPr>
          <w:rFonts w:ascii="Times" w:hAnsi="Times" w:cs="Times New Roman"/>
          <w:color w:val="000000" w:themeColor="text1"/>
          <w:sz w:val="24"/>
          <w:szCs w:val="24"/>
        </w:rPr>
        <w:t xml:space="preserve">The result revealed that the learning outcome of students in </w:t>
      </w:r>
      <w:r w:rsidR="0030639A" w:rsidRPr="00BF6A93">
        <w:rPr>
          <w:rFonts w:ascii="Times" w:hAnsi="Times" w:cs="Times New Roman"/>
          <w:color w:val="000000" w:themeColor="text1"/>
          <w:sz w:val="24"/>
          <w:szCs w:val="24"/>
        </w:rPr>
        <w:t>federal</w:t>
      </w:r>
      <w:r w:rsidRPr="00BF6A93">
        <w:rPr>
          <w:rFonts w:ascii="Times" w:hAnsi="Times" w:cs="Times New Roman"/>
          <w:color w:val="000000" w:themeColor="text1"/>
          <w:sz w:val="24"/>
          <w:szCs w:val="24"/>
        </w:rPr>
        <w:t xml:space="preserve"> schools is not significantly different from that of state schools in </w:t>
      </w:r>
      <w:r w:rsidR="0030639A" w:rsidRPr="00BF6A93">
        <w:rPr>
          <w:rFonts w:ascii="Times" w:hAnsi="Times" w:cs="Times New Roman"/>
          <w:color w:val="000000" w:themeColor="text1"/>
          <w:sz w:val="24"/>
          <w:szCs w:val="24"/>
        </w:rPr>
        <w:t>(</w:t>
      </w:r>
      <w:r w:rsidRPr="00BF6A93">
        <w:rPr>
          <w:rFonts w:ascii="Times" w:hAnsi="Times" w:cs="Times New Roman"/>
          <w:color w:val="000000" w:themeColor="text1"/>
          <w:sz w:val="24"/>
          <w:szCs w:val="24"/>
        </w:rPr>
        <w:t xml:space="preserve">urban </w:t>
      </w:r>
      <w:r w:rsidR="0030639A" w:rsidRPr="00BF6A93">
        <w:rPr>
          <w:rFonts w:ascii="Times" w:hAnsi="Times" w:cs="Times New Roman"/>
          <w:color w:val="000000" w:themeColor="text1"/>
          <w:sz w:val="24"/>
          <w:szCs w:val="24"/>
        </w:rPr>
        <w:t xml:space="preserve">) centres </w:t>
      </w:r>
      <w:r w:rsidRPr="00BF6A93">
        <w:rPr>
          <w:rFonts w:ascii="Times" w:hAnsi="Times" w:cs="Times New Roman"/>
          <w:color w:val="000000" w:themeColor="text1"/>
          <w:sz w:val="24"/>
          <w:szCs w:val="24"/>
        </w:rPr>
        <w:t xml:space="preserve">.This is not a surprise because both schools are </w:t>
      </w:r>
      <w:r w:rsidR="0030639A" w:rsidRPr="00BF6A93">
        <w:rPr>
          <w:rFonts w:ascii="Times" w:hAnsi="Times" w:cs="Times New Roman"/>
          <w:color w:val="000000" w:themeColor="text1"/>
          <w:sz w:val="24"/>
          <w:szCs w:val="24"/>
        </w:rPr>
        <w:t>enjoying</w:t>
      </w:r>
      <w:r w:rsidRPr="00BF6A93">
        <w:rPr>
          <w:rFonts w:ascii="Times" w:hAnsi="Times" w:cs="Times New Roman"/>
          <w:color w:val="000000" w:themeColor="text1"/>
          <w:sz w:val="24"/>
          <w:szCs w:val="24"/>
        </w:rPr>
        <w:t xml:space="preserve"> the same teaching resources hence</w:t>
      </w:r>
      <w:r w:rsidR="0030639A" w:rsidRPr="00BF6A93">
        <w:rPr>
          <w:rFonts w:ascii="Times" w:hAnsi="Times" w:cs="Times New Roman"/>
          <w:color w:val="000000" w:themeColor="text1"/>
          <w:sz w:val="24"/>
          <w:szCs w:val="24"/>
        </w:rPr>
        <w:t xml:space="preserve"> </w:t>
      </w:r>
      <w:r w:rsidRPr="00BF6A93">
        <w:rPr>
          <w:rFonts w:ascii="Times" w:hAnsi="Times" w:cs="Times New Roman"/>
          <w:color w:val="000000" w:themeColor="text1"/>
          <w:sz w:val="24"/>
          <w:szCs w:val="24"/>
        </w:rPr>
        <w:t xml:space="preserve"> resulting to the same learning outcome that is not significantly different from each </w:t>
      </w:r>
      <w:r w:rsidR="0030639A" w:rsidRPr="00BF6A93">
        <w:rPr>
          <w:rFonts w:ascii="Times" w:hAnsi="Times" w:cs="Times New Roman"/>
          <w:color w:val="000000" w:themeColor="text1"/>
          <w:sz w:val="24"/>
          <w:szCs w:val="24"/>
        </w:rPr>
        <w:t xml:space="preserve">other, some </w:t>
      </w:r>
      <w:r w:rsidRPr="00BF6A93">
        <w:rPr>
          <w:rFonts w:ascii="Times" w:hAnsi="Times" w:cs="Times New Roman"/>
          <w:color w:val="000000" w:themeColor="text1"/>
          <w:sz w:val="24"/>
          <w:szCs w:val="24"/>
        </w:rPr>
        <w:t xml:space="preserve"> of the factors that might have led to this is that the best students are found admitted to federal schools and urban state schools because admission is done by merit  </w:t>
      </w:r>
      <w:r w:rsidR="0030639A" w:rsidRPr="00BF6A93">
        <w:rPr>
          <w:rFonts w:ascii="Times" w:hAnsi="Times" w:cs="Times New Roman"/>
          <w:color w:val="000000" w:themeColor="text1"/>
          <w:sz w:val="24"/>
          <w:szCs w:val="24"/>
        </w:rPr>
        <w:t>,</w:t>
      </w:r>
      <w:r w:rsidRPr="00BF6A93">
        <w:rPr>
          <w:rFonts w:ascii="Times" w:hAnsi="Times" w:cs="Times New Roman"/>
          <w:color w:val="000000" w:themeColor="text1"/>
          <w:sz w:val="24"/>
          <w:szCs w:val="24"/>
        </w:rPr>
        <w:t>the two categories of schools.</w:t>
      </w:r>
      <w:r w:rsidR="0030639A" w:rsidRPr="00BF6A93">
        <w:rPr>
          <w:rFonts w:ascii="Times" w:hAnsi="Times" w:cs="Times New Roman"/>
          <w:color w:val="000000" w:themeColor="text1"/>
          <w:sz w:val="24"/>
          <w:szCs w:val="24"/>
        </w:rPr>
        <w:t xml:space="preserve"> </w:t>
      </w:r>
      <w:r w:rsidRPr="00BF6A93">
        <w:rPr>
          <w:rFonts w:ascii="Times" w:hAnsi="Times" w:cs="Times New Roman"/>
          <w:color w:val="000000" w:themeColor="text1"/>
          <w:sz w:val="24"/>
          <w:szCs w:val="24"/>
        </w:rPr>
        <w:t xml:space="preserve">are better </w:t>
      </w:r>
      <w:r w:rsidR="0030639A" w:rsidRPr="00BF6A93">
        <w:rPr>
          <w:rFonts w:ascii="Times" w:hAnsi="Times" w:cs="Times New Roman"/>
          <w:color w:val="000000" w:themeColor="text1"/>
          <w:sz w:val="24"/>
          <w:szCs w:val="24"/>
        </w:rPr>
        <w:t>funded. This</w:t>
      </w:r>
      <w:r w:rsidRPr="00BF6A93">
        <w:rPr>
          <w:rFonts w:ascii="Times" w:hAnsi="Times" w:cs="Times New Roman"/>
          <w:color w:val="000000" w:themeColor="text1"/>
          <w:sz w:val="24"/>
          <w:szCs w:val="24"/>
        </w:rPr>
        <w:t xml:space="preserve"> result is sharing the same idea with Olaniyan and Okemakinde (2018) who found out that the absence of practical resources adversely affects students ability to perform experiments and master theoretical concepts and </w:t>
      </w:r>
      <w:r w:rsidR="0099256A" w:rsidRPr="00BF6A93">
        <w:rPr>
          <w:rFonts w:ascii="Times" w:hAnsi="Times" w:cs="Times New Roman"/>
          <w:color w:val="000000" w:themeColor="text1"/>
          <w:sz w:val="24"/>
          <w:szCs w:val="24"/>
        </w:rPr>
        <w:t>vice</w:t>
      </w:r>
      <w:r w:rsidRPr="00BF6A93">
        <w:rPr>
          <w:rFonts w:ascii="Times" w:hAnsi="Times" w:cs="Times New Roman"/>
          <w:color w:val="000000" w:themeColor="text1"/>
          <w:sz w:val="24"/>
          <w:szCs w:val="24"/>
        </w:rPr>
        <w:t xml:space="preserve"> </w:t>
      </w:r>
      <w:r w:rsidR="0030639A" w:rsidRPr="00BF6A93">
        <w:rPr>
          <w:rFonts w:ascii="Times" w:hAnsi="Times" w:cs="Times New Roman"/>
          <w:color w:val="000000" w:themeColor="text1"/>
          <w:sz w:val="24"/>
          <w:szCs w:val="24"/>
        </w:rPr>
        <w:t>-</w:t>
      </w:r>
      <w:r w:rsidRPr="00BF6A93">
        <w:rPr>
          <w:rFonts w:ascii="Times" w:hAnsi="Times" w:cs="Times New Roman"/>
          <w:color w:val="000000" w:themeColor="text1"/>
          <w:sz w:val="24"/>
          <w:szCs w:val="24"/>
        </w:rPr>
        <w:t>versa</w:t>
      </w:r>
      <w:r w:rsidR="0030639A" w:rsidRPr="00BF6A93">
        <w:rPr>
          <w:rFonts w:ascii="Times" w:hAnsi="Times" w:cs="Times New Roman"/>
          <w:color w:val="000000" w:themeColor="text1"/>
          <w:sz w:val="24"/>
          <w:szCs w:val="24"/>
        </w:rPr>
        <w:t xml:space="preserve"> .We can</w:t>
      </w:r>
      <w:r w:rsidRPr="00BF6A93">
        <w:rPr>
          <w:rFonts w:ascii="Times" w:hAnsi="Times" w:cs="Times New Roman"/>
          <w:color w:val="000000" w:themeColor="text1"/>
          <w:sz w:val="24"/>
          <w:szCs w:val="24"/>
        </w:rPr>
        <w:t xml:space="preserve"> also see that teachers ability to effectively integrate available resources into their teaching practice plays a significant role in students achievement for example if there are digital devices without </w:t>
      </w:r>
      <w:r w:rsidR="0030639A" w:rsidRPr="00BF6A93">
        <w:rPr>
          <w:rFonts w:ascii="Times" w:hAnsi="Times" w:cs="Times New Roman"/>
          <w:color w:val="000000" w:themeColor="text1"/>
          <w:sz w:val="24"/>
          <w:szCs w:val="24"/>
        </w:rPr>
        <w:t>digitally</w:t>
      </w:r>
      <w:r w:rsidRPr="00BF6A93">
        <w:rPr>
          <w:rFonts w:ascii="Times" w:hAnsi="Times" w:cs="Times New Roman"/>
          <w:color w:val="000000" w:themeColor="text1"/>
          <w:sz w:val="24"/>
          <w:szCs w:val="24"/>
        </w:rPr>
        <w:t xml:space="preserve"> competent teachers the result would have been different. In support of this result is </w:t>
      </w:r>
      <w:r w:rsidR="0099256A" w:rsidRPr="00BF6A93">
        <w:rPr>
          <w:rFonts w:ascii="Times" w:hAnsi="Times" w:cs="Times New Roman"/>
          <w:color w:val="000000" w:themeColor="text1"/>
          <w:sz w:val="24"/>
          <w:szCs w:val="24"/>
        </w:rPr>
        <w:t>Adeyemi (</w:t>
      </w:r>
      <w:r w:rsidRPr="00BF6A93">
        <w:rPr>
          <w:rFonts w:ascii="Times" w:hAnsi="Times" w:cs="Times New Roman"/>
          <w:color w:val="000000" w:themeColor="text1"/>
          <w:sz w:val="24"/>
          <w:szCs w:val="24"/>
        </w:rPr>
        <w:t xml:space="preserve">2017) who found out that urban </w:t>
      </w:r>
      <w:r w:rsidR="0099256A" w:rsidRPr="00BF6A93">
        <w:rPr>
          <w:rFonts w:ascii="Times" w:hAnsi="Times" w:cs="Times New Roman"/>
          <w:color w:val="000000" w:themeColor="text1"/>
          <w:sz w:val="24"/>
          <w:szCs w:val="24"/>
        </w:rPr>
        <w:t>school’s</w:t>
      </w:r>
      <w:r w:rsidRPr="00BF6A93">
        <w:rPr>
          <w:rFonts w:ascii="Times" w:hAnsi="Times" w:cs="Times New Roman"/>
          <w:color w:val="000000" w:themeColor="text1"/>
          <w:sz w:val="24"/>
          <w:szCs w:val="24"/>
        </w:rPr>
        <w:t xml:space="preserve"> benefit from more funding and better government investment </w:t>
      </w:r>
      <w:r w:rsidR="0030639A" w:rsidRPr="00BF6A93">
        <w:rPr>
          <w:rFonts w:ascii="Times" w:hAnsi="Times" w:cs="Times New Roman"/>
          <w:color w:val="000000" w:themeColor="text1"/>
          <w:sz w:val="24"/>
          <w:szCs w:val="24"/>
        </w:rPr>
        <w:t>which</w:t>
      </w:r>
      <w:r w:rsidRPr="00BF6A93">
        <w:rPr>
          <w:rFonts w:ascii="Times" w:hAnsi="Times" w:cs="Times New Roman"/>
          <w:color w:val="000000" w:themeColor="text1"/>
          <w:sz w:val="24"/>
          <w:szCs w:val="24"/>
        </w:rPr>
        <w:t xml:space="preserve"> translate into better student learning outcome which also invariably made them to compete </w:t>
      </w:r>
      <w:r w:rsidR="0030639A" w:rsidRPr="00BF6A93">
        <w:rPr>
          <w:rFonts w:ascii="Times" w:hAnsi="Times" w:cs="Times New Roman"/>
          <w:color w:val="000000" w:themeColor="text1"/>
          <w:sz w:val="24"/>
          <w:szCs w:val="24"/>
        </w:rPr>
        <w:t>equally</w:t>
      </w:r>
      <w:r w:rsidRPr="00BF6A93">
        <w:rPr>
          <w:rFonts w:ascii="Times" w:hAnsi="Times" w:cs="Times New Roman"/>
          <w:color w:val="000000" w:themeColor="text1"/>
          <w:sz w:val="24"/>
          <w:szCs w:val="24"/>
        </w:rPr>
        <w:t xml:space="preserve"> with federal </w:t>
      </w:r>
      <w:r w:rsidR="0099256A" w:rsidRPr="00BF6A93">
        <w:rPr>
          <w:rFonts w:ascii="Times" w:hAnsi="Times" w:cs="Times New Roman"/>
          <w:color w:val="000000" w:themeColor="text1"/>
          <w:sz w:val="24"/>
          <w:szCs w:val="24"/>
        </w:rPr>
        <w:t>schools. This</w:t>
      </w:r>
      <w:r w:rsidRPr="00BF6A93">
        <w:rPr>
          <w:rFonts w:ascii="Times" w:hAnsi="Times" w:cs="Times New Roman"/>
          <w:color w:val="000000" w:themeColor="text1"/>
          <w:sz w:val="24"/>
          <w:szCs w:val="24"/>
        </w:rPr>
        <w:t xml:space="preserve"> study concludes that the availability and quality of chemistry teaching resources are critical to effective teaching and learning. Federal schools and Urban schools  </w:t>
      </w:r>
      <w:r w:rsidR="0030639A" w:rsidRPr="00BF6A93">
        <w:rPr>
          <w:rFonts w:ascii="Times" w:hAnsi="Times" w:cs="Times New Roman"/>
          <w:color w:val="000000" w:themeColor="text1"/>
          <w:sz w:val="24"/>
          <w:szCs w:val="24"/>
        </w:rPr>
        <w:t xml:space="preserve"> </w:t>
      </w:r>
      <w:r w:rsidRPr="00BF6A93">
        <w:rPr>
          <w:rFonts w:ascii="Times" w:hAnsi="Times" w:cs="Times New Roman"/>
          <w:color w:val="000000" w:themeColor="text1"/>
          <w:sz w:val="24"/>
          <w:szCs w:val="24"/>
        </w:rPr>
        <w:t>in the state have access to better resources such as modern textbooks, labora</w:t>
      </w:r>
      <w:r w:rsidR="0030639A" w:rsidRPr="00BF6A93">
        <w:rPr>
          <w:rFonts w:ascii="Times" w:hAnsi="Times" w:cs="Times New Roman"/>
          <w:color w:val="000000" w:themeColor="text1"/>
          <w:sz w:val="24"/>
          <w:szCs w:val="24"/>
        </w:rPr>
        <w:t xml:space="preserve">tory equipment, digital </w:t>
      </w:r>
      <w:r w:rsidR="0099256A" w:rsidRPr="00BF6A93">
        <w:rPr>
          <w:rFonts w:ascii="Times" w:hAnsi="Times" w:cs="Times New Roman"/>
          <w:color w:val="000000" w:themeColor="text1"/>
          <w:sz w:val="24"/>
          <w:szCs w:val="24"/>
        </w:rPr>
        <w:t>devices, digitally</w:t>
      </w:r>
      <w:r w:rsidRPr="00BF6A93">
        <w:rPr>
          <w:rFonts w:ascii="Times" w:hAnsi="Times" w:cs="Times New Roman"/>
          <w:color w:val="000000" w:themeColor="text1"/>
          <w:sz w:val="24"/>
          <w:szCs w:val="24"/>
        </w:rPr>
        <w:t xml:space="preserve"> competent teachers,</w:t>
      </w:r>
      <w:r w:rsidR="00A3048B" w:rsidRPr="00BF6A93">
        <w:rPr>
          <w:rFonts w:ascii="Times" w:hAnsi="Times" w:cs="Times New Roman"/>
          <w:color w:val="000000" w:themeColor="text1"/>
          <w:sz w:val="24"/>
          <w:szCs w:val="24"/>
        </w:rPr>
        <w:t xml:space="preserve"> </w:t>
      </w:r>
      <w:r w:rsidRPr="00BF6A93">
        <w:rPr>
          <w:rFonts w:ascii="Times" w:hAnsi="Times" w:cs="Times New Roman"/>
          <w:color w:val="000000" w:themeColor="text1"/>
          <w:sz w:val="24"/>
          <w:szCs w:val="24"/>
        </w:rPr>
        <w:t xml:space="preserve">teaching aids and enjoy a distinct educational advantage, enabling students to excel academically. These resources facilitate hands-on learning and deeper comprehension </w:t>
      </w:r>
      <w:r w:rsidR="0099256A" w:rsidRPr="00BF6A93">
        <w:rPr>
          <w:rFonts w:ascii="Times" w:hAnsi="Times" w:cs="Times New Roman"/>
          <w:color w:val="000000" w:themeColor="text1"/>
          <w:sz w:val="24"/>
          <w:szCs w:val="24"/>
        </w:rPr>
        <w:t>of concepts</w:t>
      </w:r>
      <w:r w:rsidRPr="00BF6A93">
        <w:rPr>
          <w:rFonts w:ascii="Times" w:hAnsi="Times" w:cs="Times New Roman"/>
          <w:color w:val="000000" w:themeColor="text1"/>
          <w:sz w:val="24"/>
          <w:szCs w:val="24"/>
        </w:rPr>
        <w:t>, which are essential for academic success.</w:t>
      </w:r>
      <w:r w:rsidR="00E403F3" w:rsidRPr="00BF6A93">
        <w:rPr>
          <w:rFonts w:ascii="Times" w:hAnsi="Times" w:cs="Times New Roman"/>
          <w:color w:val="000000" w:themeColor="text1"/>
          <w:sz w:val="24"/>
          <w:szCs w:val="24"/>
        </w:rPr>
        <w:t xml:space="preserve"> </w:t>
      </w:r>
      <w:r w:rsidRPr="00BF6A93">
        <w:rPr>
          <w:rFonts w:ascii="Times" w:hAnsi="Times" w:cs="Times New Roman"/>
          <w:color w:val="000000" w:themeColor="text1"/>
          <w:sz w:val="24"/>
          <w:szCs w:val="24"/>
        </w:rPr>
        <w:t xml:space="preserve">rural schools are severely constrained by all of </w:t>
      </w:r>
      <w:r w:rsidR="0099256A" w:rsidRPr="00BF6A93">
        <w:rPr>
          <w:rFonts w:ascii="Times" w:hAnsi="Times" w:cs="Times New Roman"/>
          <w:color w:val="000000" w:themeColor="text1"/>
          <w:sz w:val="24"/>
          <w:szCs w:val="24"/>
        </w:rPr>
        <w:t>these.</w:t>
      </w:r>
      <w:r w:rsidRPr="00BF6A93">
        <w:rPr>
          <w:rFonts w:ascii="Times" w:hAnsi="Times" w:cs="Times New Roman"/>
          <w:color w:val="000000" w:themeColor="text1"/>
          <w:sz w:val="24"/>
          <w:szCs w:val="24"/>
        </w:rPr>
        <w:t xml:space="preserve"> These challenges collectively can hinder students’ academic progress</w:t>
      </w:r>
      <w:r w:rsidR="00A3048B" w:rsidRPr="00BF6A93">
        <w:rPr>
          <w:rFonts w:ascii="Times" w:hAnsi="Times" w:cs="Times New Roman"/>
          <w:color w:val="000000" w:themeColor="text1"/>
          <w:sz w:val="24"/>
          <w:szCs w:val="24"/>
        </w:rPr>
        <w:t xml:space="preserve"> b</w:t>
      </w:r>
      <w:r w:rsidRPr="00BF6A93">
        <w:rPr>
          <w:rFonts w:ascii="Times" w:hAnsi="Times" w:cs="Times New Roman"/>
          <w:color w:val="000000" w:themeColor="text1"/>
          <w:sz w:val="24"/>
          <w:szCs w:val="24"/>
        </w:rPr>
        <w:t>ased o</w:t>
      </w:r>
      <w:r w:rsidR="00A3048B" w:rsidRPr="00BF6A93">
        <w:rPr>
          <w:rFonts w:ascii="Times" w:hAnsi="Times" w:cs="Times New Roman"/>
          <w:color w:val="000000" w:themeColor="text1"/>
          <w:sz w:val="24"/>
          <w:szCs w:val="24"/>
        </w:rPr>
        <w:t xml:space="preserve">n the </w:t>
      </w:r>
      <w:r w:rsidR="0099256A" w:rsidRPr="00BF6A93">
        <w:rPr>
          <w:rFonts w:ascii="Times" w:hAnsi="Times" w:cs="Times New Roman"/>
          <w:color w:val="000000" w:themeColor="text1"/>
          <w:sz w:val="24"/>
          <w:szCs w:val="24"/>
        </w:rPr>
        <w:t>findings, the</w:t>
      </w:r>
      <w:r w:rsidRPr="00BF6A93">
        <w:rPr>
          <w:rFonts w:ascii="Times" w:hAnsi="Times" w:cs="Times New Roman"/>
          <w:color w:val="000000" w:themeColor="text1"/>
          <w:sz w:val="24"/>
          <w:szCs w:val="24"/>
        </w:rPr>
        <w:t xml:space="preserve"> following recommendati</w:t>
      </w:r>
      <w:r w:rsidR="00A3048B" w:rsidRPr="00BF6A93">
        <w:rPr>
          <w:rFonts w:ascii="Times" w:hAnsi="Times" w:cs="Times New Roman"/>
          <w:color w:val="000000" w:themeColor="text1"/>
          <w:sz w:val="24"/>
          <w:szCs w:val="24"/>
        </w:rPr>
        <w:t xml:space="preserve">ons are made to enhance Chemistry </w:t>
      </w:r>
      <w:r w:rsidRPr="00BF6A93">
        <w:rPr>
          <w:rFonts w:ascii="Times" w:hAnsi="Times" w:cs="Times New Roman"/>
          <w:color w:val="000000" w:themeColor="text1"/>
          <w:sz w:val="24"/>
          <w:szCs w:val="24"/>
        </w:rPr>
        <w:t>education and address disparities in teaching resources:</w:t>
      </w:r>
    </w:p>
    <w:p w14:paraId="49921ECF" w14:textId="77777777" w:rsidR="00813648" w:rsidRPr="00BF6A93" w:rsidRDefault="00D960ED" w:rsidP="00BF6A93">
      <w:pPr>
        <w:pStyle w:val="NormalWeb"/>
        <w:jc w:val="both"/>
        <w:rPr>
          <w:rFonts w:ascii="Times" w:hAnsi="Times"/>
          <w:b/>
          <w:bCs/>
          <w:color w:val="000000" w:themeColor="text1"/>
        </w:rPr>
      </w:pPr>
      <w:r w:rsidRPr="00BF6A93">
        <w:rPr>
          <w:rFonts w:ascii="Times" w:hAnsi="Times"/>
          <w:b/>
          <w:bCs/>
          <w:color w:val="000000" w:themeColor="text1"/>
        </w:rPr>
        <w:t>RECOMMENDATION</w:t>
      </w:r>
    </w:p>
    <w:p w14:paraId="05B4B515" w14:textId="77777777" w:rsidR="00813648" w:rsidRPr="00BF6A93" w:rsidRDefault="00D960ED" w:rsidP="00BF6A93">
      <w:pPr>
        <w:numPr>
          <w:ilvl w:val="1"/>
          <w:numId w:val="24"/>
        </w:numPr>
        <w:spacing w:before="100" w:after="100" w:line="240" w:lineRule="auto"/>
        <w:jc w:val="both"/>
        <w:rPr>
          <w:rFonts w:ascii="Times" w:hAnsi="Times" w:cs="Times New Roman"/>
          <w:color w:val="000000" w:themeColor="text1"/>
          <w:sz w:val="24"/>
          <w:szCs w:val="24"/>
        </w:rPr>
      </w:pPr>
      <w:r w:rsidRPr="00BF6A93">
        <w:rPr>
          <w:rFonts w:ascii="Times" w:hAnsi="Times" w:cs="Times New Roman"/>
          <w:color w:val="000000" w:themeColor="text1"/>
          <w:sz w:val="24"/>
          <w:szCs w:val="24"/>
        </w:rPr>
        <w:t>: The government should allocate specific funds for the pro</w:t>
      </w:r>
      <w:r w:rsidR="00A3048B" w:rsidRPr="00BF6A93">
        <w:rPr>
          <w:rFonts w:ascii="Times" w:hAnsi="Times" w:cs="Times New Roman"/>
          <w:color w:val="000000" w:themeColor="text1"/>
          <w:sz w:val="24"/>
          <w:szCs w:val="24"/>
        </w:rPr>
        <w:t>curement of Chemistry</w:t>
      </w:r>
      <w:r w:rsidRPr="00BF6A93">
        <w:rPr>
          <w:rFonts w:ascii="Times" w:hAnsi="Times" w:cs="Times New Roman"/>
          <w:color w:val="000000" w:themeColor="text1"/>
          <w:sz w:val="24"/>
          <w:szCs w:val="24"/>
        </w:rPr>
        <w:t xml:space="preserve"> teaching resources, particularly in rural schools, ensuring equitable distribution.</w:t>
      </w:r>
    </w:p>
    <w:p w14:paraId="00939DDB" w14:textId="77777777" w:rsidR="00813648" w:rsidRPr="00BF6A93" w:rsidRDefault="00D960ED" w:rsidP="00BF6A93">
      <w:pPr>
        <w:numPr>
          <w:ilvl w:val="1"/>
          <w:numId w:val="24"/>
        </w:numPr>
        <w:spacing w:before="100" w:after="100" w:line="240" w:lineRule="auto"/>
        <w:jc w:val="both"/>
        <w:rPr>
          <w:rFonts w:ascii="Times" w:hAnsi="Times" w:cs="Times New Roman"/>
          <w:color w:val="000000" w:themeColor="text1"/>
          <w:sz w:val="24"/>
          <w:szCs w:val="24"/>
        </w:rPr>
      </w:pPr>
      <w:r w:rsidRPr="00BF6A93">
        <w:rPr>
          <w:rFonts w:ascii="Times" w:hAnsi="Times" w:cs="Times New Roman"/>
          <w:color w:val="000000" w:themeColor="text1"/>
          <w:sz w:val="24"/>
          <w:szCs w:val="24"/>
        </w:rPr>
        <w:t xml:space="preserve">Rural schools </w:t>
      </w:r>
      <w:r w:rsidR="00A3048B" w:rsidRPr="00BF6A93">
        <w:rPr>
          <w:rFonts w:ascii="Times" w:hAnsi="Times" w:cs="Times New Roman"/>
          <w:color w:val="000000" w:themeColor="text1"/>
          <w:sz w:val="24"/>
          <w:szCs w:val="24"/>
        </w:rPr>
        <w:t xml:space="preserve">should be provided </w:t>
      </w:r>
      <w:r w:rsidRPr="00BF6A93">
        <w:rPr>
          <w:rFonts w:ascii="Times" w:hAnsi="Times" w:cs="Times New Roman"/>
          <w:color w:val="000000" w:themeColor="text1"/>
          <w:sz w:val="24"/>
          <w:szCs w:val="24"/>
        </w:rPr>
        <w:t xml:space="preserve">with access to e learning resources to complement classroom instruction and foster </w:t>
      </w:r>
      <w:r w:rsidR="00A3048B" w:rsidRPr="00BF6A93">
        <w:rPr>
          <w:rFonts w:ascii="Times" w:hAnsi="Times" w:cs="Times New Roman"/>
          <w:color w:val="000000" w:themeColor="text1"/>
          <w:sz w:val="24"/>
          <w:szCs w:val="24"/>
        </w:rPr>
        <w:t>self-directed learning, Infrastructure</w:t>
      </w:r>
      <w:r w:rsidRPr="00BF6A93">
        <w:rPr>
          <w:rFonts w:ascii="Times" w:hAnsi="Times" w:cs="Times New Roman"/>
          <w:color w:val="000000" w:themeColor="text1"/>
          <w:sz w:val="24"/>
          <w:szCs w:val="24"/>
        </w:rPr>
        <w:t xml:space="preserve"> development and provision of digital tools.</w:t>
      </w:r>
    </w:p>
    <w:p w14:paraId="3A1B8904" w14:textId="77777777" w:rsidR="00813648" w:rsidRPr="00BF6A93" w:rsidRDefault="00D960ED" w:rsidP="00BF6A93">
      <w:pPr>
        <w:numPr>
          <w:ilvl w:val="1"/>
          <w:numId w:val="24"/>
        </w:numPr>
        <w:spacing w:before="100" w:after="100" w:line="240" w:lineRule="auto"/>
        <w:jc w:val="both"/>
        <w:rPr>
          <w:rFonts w:ascii="Times" w:hAnsi="Times" w:cs="Times New Roman"/>
          <w:color w:val="000000" w:themeColor="text1"/>
          <w:sz w:val="24"/>
          <w:szCs w:val="24"/>
        </w:rPr>
      </w:pPr>
      <w:r w:rsidRPr="00BF6A93">
        <w:rPr>
          <w:rFonts w:ascii="Times" w:hAnsi="Times" w:cs="Times New Roman"/>
          <w:color w:val="000000" w:themeColor="text1"/>
          <w:sz w:val="24"/>
          <w:szCs w:val="24"/>
        </w:rPr>
        <w:t>Regular training workshops should be organized to enhance teachers' proficiency in using laboratory equipment, multimedia tools, and other modern teaching aids.</w:t>
      </w:r>
    </w:p>
    <w:p w14:paraId="4D64299B" w14:textId="77777777" w:rsidR="00813648" w:rsidRPr="00BF6A93" w:rsidRDefault="00D960ED" w:rsidP="00BF6A93">
      <w:pPr>
        <w:numPr>
          <w:ilvl w:val="1"/>
          <w:numId w:val="24"/>
        </w:numPr>
        <w:spacing w:before="100" w:after="100" w:line="240" w:lineRule="auto"/>
        <w:jc w:val="both"/>
        <w:rPr>
          <w:rFonts w:ascii="Times" w:hAnsi="Times" w:cs="Times New Roman"/>
          <w:color w:val="000000" w:themeColor="text1"/>
          <w:sz w:val="24"/>
          <w:szCs w:val="24"/>
        </w:rPr>
      </w:pPr>
      <w:r w:rsidRPr="00BF6A93">
        <w:rPr>
          <w:rFonts w:ascii="Times" w:hAnsi="Times" w:cs="Times New Roman"/>
          <w:color w:val="000000" w:themeColor="text1"/>
          <w:sz w:val="24"/>
          <w:szCs w:val="24"/>
        </w:rPr>
        <w:t>Teachers in r</w:t>
      </w:r>
      <w:r w:rsidR="00A3048B" w:rsidRPr="00BF6A93">
        <w:rPr>
          <w:rFonts w:ascii="Times" w:hAnsi="Times" w:cs="Times New Roman"/>
          <w:color w:val="000000" w:themeColor="text1"/>
          <w:sz w:val="24"/>
          <w:szCs w:val="24"/>
        </w:rPr>
        <w:t xml:space="preserve">ural areas should be sensitised </w:t>
      </w:r>
      <w:r w:rsidRPr="00BF6A93">
        <w:rPr>
          <w:rFonts w:ascii="Times" w:hAnsi="Times" w:cs="Times New Roman"/>
          <w:color w:val="000000" w:themeColor="text1"/>
          <w:sz w:val="24"/>
          <w:szCs w:val="24"/>
        </w:rPr>
        <w:t>with training scholarships and support programs to encourage their professional growth.</w:t>
      </w:r>
    </w:p>
    <w:p w14:paraId="169D0BBC" w14:textId="77777777" w:rsidR="00813648" w:rsidRPr="00BF6A93" w:rsidRDefault="00D960ED" w:rsidP="00BF6A93">
      <w:pPr>
        <w:numPr>
          <w:ilvl w:val="1"/>
          <w:numId w:val="24"/>
        </w:numPr>
        <w:spacing w:before="100" w:after="100" w:line="240" w:lineRule="auto"/>
        <w:jc w:val="both"/>
        <w:rPr>
          <w:rFonts w:ascii="Times" w:hAnsi="Times" w:cs="Times New Roman"/>
          <w:color w:val="000000" w:themeColor="text1"/>
          <w:sz w:val="24"/>
          <w:szCs w:val="24"/>
        </w:rPr>
      </w:pPr>
      <w:r w:rsidRPr="00BF6A93">
        <w:rPr>
          <w:rFonts w:ascii="Times" w:hAnsi="Times" w:cs="Times New Roman"/>
          <w:color w:val="000000" w:themeColor="text1"/>
          <w:sz w:val="24"/>
          <w:szCs w:val="24"/>
        </w:rPr>
        <w:lastRenderedPageBreak/>
        <w:t>Educational authorities should conduct regular audits to evaluate the availability, condition, and usage of chemistry/science teaching resources in schools.</w:t>
      </w:r>
    </w:p>
    <w:p w14:paraId="21D7D868" w14:textId="607EEC02" w:rsidR="00813648" w:rsidRPr="00BF6A93" w:rsidRDefault="00A3048B" w:rsidP="00BF6A93">
      <w:pPr>
        <w:numPr>
          <w:ilvl w:val="1"/>
          <w:numId w:val="24"/>
        </w:numPr>
        <w:spacing w:before="100" w:after="100" w:line="240" w:lineRule="auto"/>
        <w:jc w:val="both"/>
        <w:rPr>
          <w:rFonts w:ascii="Times" w:hAnsi="Times" w:cs="Times New Roman"/>
          <w:color w:val="000000" w:themeColor="text1"/>
          <w:sz w:val="24"/>
          <w:szCs w:val="24"/>
        </w:rPr>
      </w:pPr>
      <w:r w:rsidRPr="00BF6A93">
        <w:rPr>
          <w:rFonts w:ascii="Times" w:hAnsi="Times" w:cs="Times New Roman"/>
          <w:color w:val="000000" w:themeColor="text1"/>
          <w:sz w:val="24"/>
          <w:szCs w:val="24"/>
        </w:rPr>
        <w:t xml:space="preserve"> C</w:t>
      </w:r>
      <w:r w:rsidR="00D960ED" w:rsidRPr="00BF6A93">
        <w:rPr>
          <w:rFonts w:ascii="Times" w:hAnsi="Times" w:cs="Times New Roman"/>
          <w:color w:val="000000" w:themeColor="text1"/>
          <w:sz w:val="24"/>
          <w:szCs w:val="24"/>
        </w:rPr>
        <w:t xml:space="preserve">hemistry curriculum should be updated to reflect advancements in teaching materials and techniques, emphasizing hands-on practical activities and technology-enhanced </w:t>
      </w:r>
      <w:r w:rsidRPr="00BF6A93">
        <w:rPr>
          <w:rFonts w:ascii="Times" w:hAnsi="Times" w:cs="Times New Roman"/>
          <w:color w:val="000000" w:themeColor="text1"/>
          <w:sz w:val="24"/>
          <w:szCs w:val="24"/>
        </w:rPr>
        <w:t>instruction. Practical</w:t>
      </w:r>
      <w:r w:rsidR="00D960ED" w:rsidRPr="00BF6A93">
        <w:rPr>
          <w:rFonts w:ascii="Times" w:hAnsi="Times" w:cs="Times New Roman"/>
          <w:color w:val="000000" w:themeColor="text1"/>
          <w:sz w:val="24"/>
          <w:szCs w:val="24"/>
        </w:rPr>
        <w:t xml:space="preserve"> work should be made a mandatory part of </w:t>
      </w:r>
      <w:r w:rsidR="0099256A" w:rsidRPr="00BF6A93">
        <w:rPr>
          <w:rFonts w:ascii="Times" w:hAnsi="Times" w:cs="Times New Roman"/>
          <w:color w:val="000000" w:themeColor="text1"/>
          <w:sz w:val="24"/>
          <w:szCs w:val="24"/>
        </w:rPr>
        <w:t>assessments.</w:t>
      </w:r>
    </w:p>
    <w:p w14:paraId="7095CE97" w14:textId="77777777" w:rsidR="00813648" w:rsidRPr="00BF6A93" w:rsidRDefault="00D960ED" w:rsidP="00BF6A93">
      <w:pPr>
        <w:numPr>
          <w:ilvl w:val="1"/>
          <w:numId w:val="24"/>
        </w:numPr>
        <w:spacing w:before="100" w:after="100" w:line="240" w:lineRule="auto"/>
        <w:jc w:val="both"/>
        <w:rPr>
          <w:rFonts w:ascii="Times" w:hAnsi="Times" w:cs="Times New Roman"/>
          <w:color w:val="000000" w:themeColor="text1"/>
          <w:sz w:val="24"/>
          <w:szCs w:val="24"/>
        </w:rPr>
      </w:pPr>
      <w:r w:rsidRPr="00BF6A93">
        <w:rPr>
          <w:rFonts w:ascii="Times" w:hAnsi="Times" w:cs="Times New Roman"/>
          <w:color w:val="000000" w:themeColor="text1"/>
          <w:sz w:val="24"/>
          <w:szCs w:val="24"/>
        </w:rPr>
        <w:t>Communities and stakeholders, including non-governmental organizations and corporate bodies, should be engaged to support schools through donations, resource provision, and infrastructure development.</w:t>
      </w:r>
    </w:p>
    <w:p w14:paraId="3E237BA1" w14:textId="77777777" w:rsidR="00813648" w:rsidRPr="00BF6A93" w:rsidRDefault="00D960ED" w:rsidP="00BF6A93">
      <w:pPr>
        <w:numPr>
          <w:ilvl w:val="1"/>
          <w:numId w:val="24"/>
        </w:numPr>
        <w:spacing w:before="100" w:after="100" w:line="240" w:lineRule="auto"/>
        <w:jc w:val="both"/>
        <w:rPr>
          <w:rFonts w:ascii="Times" w:hAnsi="Times" w:cs="Times New Roman"/>
          <w:color w:val="000000" w:themeColor="text1"/>
          <w:sz w:val="24"/>
          <w:szCs w:val="24"/>
        </w:rPr>
      </w:pPr>
      <w:r w:rsidRPr="00BF6A93">
        <w:rPr>
          <w:rFonts w:ascii="Times" w:hAnsi="Times" w:cs="Times New Roman"/>
          <w:color w:val="000000" w:themeColor="text1"/>
          <w:sz w:val="24"/>
          <w:szCs w:val="24"/>
        </w:rPr>
        <w:t>The government should establish special intervention programs for rural schools, focusing on bridging the urban-rural divide in educational resources.</w:t>
      </w:r>
    </w:p>
    <w:p w14:paraId="724AA43B" w14:textId="77777777" w:rsidR="00813648" w:rsidRPr="00BF6A93" w:rsidRDefault="00D960ED" w:rsidP="00BF6A93">
      <w:pPr>
        <w:numPr>
          <w:ilvl w:val="1"/>
          <w:numId w:val="24"/>
        </w:numPr>
        <w:spacing w:before="100" w:after="100" w:line="240" w:lineRule="auto"/>
        <w:jc w:val="both"/>
        <w:rPr>
          <w:rFonts w:ascii="Times" w:hAnsi="Times" w:cs="Times New Roman"/>
          <w:color w:val="000000" w:themeColor="text1"/>
          <w:sz w:val="24"/>
          <w:szCs w:val="24"/>
        </w:rPr>
      </w:pPr>
      <w:r w:rsidRPr="00BF6A93">
        <w:rPr>
          <w:rFonts w:ascii="Times" w:hAnsi="Times" w:cs="Times New Roman"/>
          <w:color w:val="000000" w:themeColor="text1"/>
          <w:sz w:val="24"/>
          <w:szCs w:val="24"/>
        </w:rPr>
        <w:t>Mobile laboratories and resource-sharing initiatives could provide rural students with temporary access to practical tools and</w:t>
      </w:r>
      <w:r w:rsidR="00A3048B" w:rsidRPr="00BF6A93">
        <w:rPr>
          <w:rFonts w:ascii="Times" w:hAnsi="Times" w:cs="Times New Roman"/>
          <w:color w:val="000000" w:themeColor="text1"/>
          <w:sz w:val="24"/>
          <w:szCs w:val="24"/>
        </w:rPr>
        <w:t xml:space="preserve"> experiments. </w:t>
      </w:r>
    </w:p>
    <w:p w14:paraId="348B55FC" w14:textId="18CDA7B0" w:rsidR="00813648" w:rsidRPr="00BF6A93" w:rsidRDefault="00D960ED" w:rsidP="00BF6A93">
      <w:pPr>
        <w:numPr>
          <w:ilvl w:val="1"/>
          <w:numId w:val="24"/>
        </w:numPr>
        <w:spacing w:before="100" w:after="100" w:line="240" w:lineRule="auto"/>
        <w:jc w:val="both"/>
        <w:rPr>
          <w:rFonts w:ascii="Times" w:hAnsi="Times" w:cs="Times New Roman"/>
          <w:color w:val="000000" w:themeColor="text1"/>
          <w:sz w:val="24"/>
          <w:szCs w:val="24"/>
        </w:rPr>
      </w:pPr>
      <w:r w:rsidRPr="00BF6A93">
        <w:rPr>
          <w:rFonts w:ascii="Times" w:hAnsi="Times" w:cs="Times New Roman"/>
          <w:color w:val="000000" w:themeColor="text1"/>
          <w:sz w:val="24"/>
          <w:szCs w:val="24"/>
        </w:rPr>
        <w:t xml:space="preserve">The federal government and state </w:t>
      </w:r>
      <w:r w:rsidR="002C5386" w:rsidRPr="00BF6A93">
        <w:rPr>
          <w:rFonts w:ascii="Times" w:hAnsi="Times" w:cs="Times New Roman"/>
          <w:color w:val="000000" w:themeColor="text1"/>
          <w:sz w:val="24"/>
          <w:szCs w:val="24"/>
        </w:rPr>
        <w:t>should also</w:t>
      </w:r>
      <w:r w:rsidRPr="00BF6A93">
        <w:rPr>
          <w:rFonts w:ascii="Times" w:hAnsi="Times" w:cs="Times New Roman"/>
          <w:color w:val="000000" w:themeColor="text1"/>
          <w:sz w:val="24"/>
          <w:szCs w:val="24"/>
        </w:rPr>
        <w:t xml:space="preserve"> improve on what they have on ground while the state government should not concentrate their funding of schools on urban centres alone but for all schools in the state so that </w:t>
      </w:r>
      <w:r w:rsidR="0099256A" w:rsidRPr="00BF6A93">
        <w:rPr>
          <w:rFonts w:ascii="Times" w:hAnsi="Times" w:cs="Times New Roman"/>
          <w:color w:val="000000" w:themeColor="text1"/>
          <w:sz w:val="24"/>
          <w:szCs w:val="24"/>
        </w:rPr>
        <w:t>everyone</w:t>
      </w:r>
      <w:r w:rsidRPr="00BF6A93">
        <w:rPr>
          <w:rFonts w:ascii="Times" w:hAnsi="Times" w:cs="Times New Roman"/>
          <w:color w:val="000000" w:themeColor="text1"/>
          <w:sz w:val="24"/>
          <w:szCs w:val="24"/>
        </w:rPr>
        <w:t xml:space="preserve"> will have equal opportunities</w:t>
      </w:r>
    </w:p>
    <w:p w14:paraId="606E6369" w14:textId="77777777" w:rsidR="00813648" w:rsidRPr="00BF6A93" w:rsidRDefault="00D960ED" w:rsidP="00BF6A93">
      <w:pPr>
        <w:spacing w:before="100" w:after="100" w:line="240" w:lineRule="auto"/>
        <w:ind w:left="1440"/>
        <w:jc w:val="both"/>
        <w:rPr>
          <w:rFonts w:ascii="Times" w:hAnsi="Times" w:cs="Times New Roman"/>
          <w:b/>
          <w:bCs/>
          <w:color w:val="000000" w:themeColor="text1"/>
          <w:sz w:val="24"/>
          <w:szCs w:val="24"/>
        </w:rPr>
      </w:pPr>
      <w:r w:rsidRPr="00BF6A93">
        <w:rPr>
          <w:rFonts w:ascii="Times" w:hAnsi="Times" w:cs="Times New Roman"/>
          <w:b/>
          <w:bCs/>
          <w:color w:val="000000" w:themeColor="text1"/>
          <w:sz w:val="24"/>
          <w:szCs w:val="24"/>
        </w:rPr>
        <w:t>ETHICAL STATEMENT</w:t>
      </w:r>
    </w:p>
    <w:p w14:paraId="05E89C33" w14:textId="34E702E9" w:rsidR="00813648" w:rsidRPr="00BF6A93" w:rsidRDefault="00D960ED" w:rsidP="00BF6A93">
      <w:pPr>
        <w:spacing w:before="100" w:after="100" w:line="240" w:lineRule="auto"/>
        <w:ind w:left="1440"/>
        <w:jc w:val="both"/>
        <w:rPr>
          <w:rFonts w:ascii="Times" w:hAnsi="Times" w:cs="Times New Roman"/>
          <w:color w:val="000000" w:themeColor="text1"/>
          <w:sz w:val="24"/>
          <w:szCs w:val="24"/>
        </w:rPr>
      </w:pPr>
      <w:r w:rsidRPr="00BF6A93">
        <w:rPr>
          <w:rFonts w:ascii="Times" w:hAnsi="Times" w:cs="Times New Roman"/>
          <w:color w:val="000000" w:themeColor="text1"/>
          <w:sz w:val="24"/>
          <w:szCs w:val="24"/>
        </w:rPr>
        <w:t xml:space="preserve">Ethical clearance was collected from the </w:t>
      </w:r>
      <w:r w:rsidR="00A3048B" w:rsidRPr="00BF6A93">
        <w:rPr>
          <w:rFonts w:ascii="Times" w:hAnsi="Times" w:cs="Times New Roman"/>
          <w:color w:val="000000" w:themeColor="text1"/>
          <w:sz w:val="24"/>
          <w:szCs w:val="24"/>
        </w:rPr>
        <w:t>centre</w:t>
      </w:r>
      <w:r w:rsidRPr="00BF6A93">
        <w:rPr>
          <w:rFonts w:ascii="Times" w:hAnsi="Times" w:cs="Times New Roman"/>
          <w:color w:val="000000" w:themeColor="text1"/>
          <w:sz w:val="24"/>
          <w:szCs w:val="24"/>
        </w:rPr>
        <w:t xml:space="preserve"> for research and development (CERAD</w:t>
      </w:r>
      <w:r w:rsidR="0099256A" w:rsidRPr="00BF6A93">
        <w:rPr>
          <w:rFonts w:ascii="Times" w:hAnsi="Times" w:cs="Times New Roman"/>
          <w:color w:val="000000" w:themeColor="text1"/>
          <w:sz w:val="24"/>
          <w:szCs w:val="24"/>
        </w:rPr>
        <w:t>), Bamidele</w:t>
      </w:r>
      <w:r w:rsidRPr="00BF6A93">
        <w:rPr>
          <w:rFonts w:ascii="Times" w:hAnsi="Times" w:cs="Times New Roman"/>
          <w:color w:val="000000" w:themeColor="text1"/>
          <w:sz w:val="24"/>
          <w:szCs w:val="24"/>
        </w:rPr>
        <w:t xml:space="preserve"> Olumilua University </w:t>
      </w:r>
      <w:r w:rsidR="0099256A" w:rsidRPr="00BF6A93">
        <w:rPr>
          <w:rFonts w:ascii="Times" w:hAnsi="Times" w:cs="Times New Roman"/>
          <w:color w:val="000000" w:themeColor="text1"/>
          <w:sz w:val="24"/>
          <w:szCs w:val="24"/>
        </w:rPr>
        <w:t>of</w:t>
      </w:r>
      <w:r w:rsidRPr="00BF6A93">
        <w:rPr>
          <w:rFonts w:ascii="Times" w:hAnsi="Times" w:cs="Times New Roman"/>
          <w:color w:val="000000" w:themeColor="text1"/>
          <w:sz w:val="24"/>
          <w:szCs w:val="24"/>
        </w:rPr>
        <w:t xml:space="preserve"> </w:t>
      </w:r>
      <w:r w:rsidR="0099256A" w:rsidRPr="00BF6A93">
        <w:rPr>
          <w:rFonts w:ascii="Times" w:hAnsi="Times" w:cs="Times New Roman"/>
          <w:color w:val="000000" w:themeColor="text1"/>
          <w:sz w:val="24"/>
          <w:szCs w:val="24"/>
        </w:rPr>
        <w:t>Education, Science</w:t>
      </w:r>
      <w:r w:rsidRPr="00BF6A93">
        <w:rPr>
          <w:rFonts w:ascii="Times" w:hAnsi="Times" w:cs="Times New Roman"/>
          <w:color w:val="000000" w:themeColor="text1"/>
          <w:sz w:val="24"/>
          <w:szCs w:val="24"/>
        </w:rPr>
        <w:t xml:space="preserve"> </w:t>
      </w:r>
      <w:r w:rsidR="0099256A" w:rsidRPr="00BF6A93">
        <w:rPr>
          <w:rFonts w:ascii="Times" w:hAnsi="Times" w:cs="Times New Roman"/>
          <w:color w:val="000000" w:themeColor="text1"/>
          <w:sz w:val="24"/>
          <w:szCs w:val="24"/>
        </w:rPr>
        <w:t>and</w:t>
      </w:r>
      <w:r w:rsidRPr="00BF6A93">
        <w:rPr>
          <w:rFonts w:ascii="Times" w:hAnsi="Times" w:cs="Times New Roman"/>
          <w:color w:val="000000" w:themeColor="text1"/>
          <w:sz w:val="24"/>
          <w:szCs w:val="24"/>
        </w:rPr>
        <w:t xml:space="preserve"> Technology</w:t>
      </w:r>
      <w:r w:rsidR="00A3048B" w:rsidRPr="00BF6A93">
        <w:rPr>
          <w:rFonts w:ascii="Times" w:hAnsi="Times" w:cs="Times New Roman"/>
          <w:color w:val="000000" w:themeColor="text1"/>
          <w:sz w:val="24"/>
          <w:szCs w:val="24"/>
        </w:rPr>
        <w:t xml:space="preserve"> </w:t>
      </w:r>
      <w:r w:rsidRPr="00BF6A93">
        <w:rPr>
          <w:rFonts w:ascii="Times" w:hAnsi="Times" w:cs="Times New Roman"/>
          <w:color w:val="000000" w:themeColor="text1"/>
          <w:sz w:val="24"/>
          <w:szCs w:val="24"/>
        </w:rPr>
        <w:t xml:space="preserve">Ikere Ekiti (BOUESTI) to carry out the research project </w:t>
      </w:r>
      <w:r w:rsidR="00E403F3" w:rsidRPr="00BF6A93">
        <w:rPr>
          <w:rFonts w:ascii="Times" w:hAnsi="Times" w:cs="Times New Roman"/>
          <w:color w:val="000000" w:themeColor="text1"/>
          <w:sz w:val="24"/>
          <w:szCs w:val="24"/>
        </w:rPr>
        <w:t>titled</w:t>
      </w:r>
      <w:r w:rsidR="0099256A" w:rsidRPr="00BF6A93">
        <w:rPr>
          <w:rFonts w:ascii="Times" w:hAnsi="Times" w:cs="Times New Roman"/>
          <w:color w:val="000000" w:themeColor="text1"/>
          <w:sz w:val="24"/>
          <w:szCs w:val="24"/>
        </w:rPr>
        <w:t>; Evaluation</w:t>
      </w:r>
      <w:r w:rsidRPr="00BF6A93">
        <w:rPr>
          <w:rFonts w:ascii="Times" w:hAnsi="Times" w:cs="Times New Roman"/>
          <w:color w:val="000000" w:themeColor="text1"/>
          <w:sz w:val="24"/>
          <w:szCs w:val="24"/>
        </w:rPr>
        <w:t xml:space="preserve"> of Teaching resources and learning outcome of students across </w:t>
      </w:r>
      <w:r w:rsidR="0099256A" w:rsidRPr="00BF6A93">
        <w:rPr>
          <w:rFonts w:ascii="Times" w:hAnsi="Times" w:cs="Times New Roman"/>
          <w:color w:val="000000" w:themeColor="text1"/>
          <w:sz w:val="24"/>
          <w:szCs w:val="24"/>
        </w:rPr>
        <w:t>federal,</w:t>
      </w:r>
      <w:r w:rsidRPr="00BF6A93">
        <w:rPr>
          <w:rFonts w:ascii="Times" w:hAnsi="Times" w:cs="Times New Roman"/>
          <w:color w:val="000000" w:themeColor="text1"/>
          <w:sz w:val="24"/>
          <w:szCs w:val="24"/>
        </w:rPr>
        <w:t xml:space="preserve"> urban and </w:t>
      </w:r>
      <w:r w:rsidR="00A3048B" w:rsidRPr="00BF6A93">
        <w:rPr>
          <w:rFonts w:ascii="Times" w:hAnsi="Times" w:cs="Times New Roman"/>
          <w:color w:val="000000" w:themeColor="text1"/>
          <w:sz w:val="24"/>
          <w:szCs w:val="24"/>
        </w:rPr>
        <w:t xml:space="preserve">rural </w:t>
      </w:r>
      <w:r w:rsidR="0099256A" w:rsidRPr="00BF6A93">
        <w:rPr>
          <w:rFonts w:ascii="Times" w:hAnsi="Times" w:cs="Times New Roman"/>
          <w:color w:val="000000" w:themeColor="text1"/>
          <w:sz w:val="24"/>
          <w:szCs w:val="24"/>
        </w:rPr>
        <w:t>schools in</w:t>
      </w:r>
      <w:r w:rsidRPr="00BF6A93">
        <w:rPr>
          <w:rFonts w:ascii="Times" w:hAnsi="Times" w:cs="Times New Roman"/>
          <w:color w:val="000000" w:themeColor="text1"/>
          <w:sz w:val="24"/>
          <w:szCs w:val="24"/>
        </w:rPr>
        <w:t xml:space="preserve"> southwest </w:t>
      </w:r>
      <w:r w:rsidR="00A3048B" w:rsidRPr="00BF6A93">
        <w:rPr>
          <w:rFonts w:ascii="Times" w:hAnsi="Times" w:cs="Times New Roman"/>
          <w:color w:val="000000" w:themeColor="text1"/>
          <w:sz w:val="24"/>
          <w:szCs w:val="24"/>
        </w:rPr>
        <w:t>Nigerian</w:t>
      </w:r>
      <w:r w:rsidRPr="00BF6A93">
        <w:rPr>
          <w:rFonts w:ascii="Times" w:hAnsi="Times" w:cs="Times New Roman"/>
          <w:color w:val="000000" w:themeColor="text1"/>
          <w:sz w:val="24"/>
          <w:szCs w:val="24"/>
        </w:rPr>
        <w:t>.</w:t>
      </w:r>
    </w:p>
    <w:p w14:paraId="47BCF6F7" w14:textId="77777777" w:rsidR="00813648" w:rsidRPr="00BF6A93" w:rsidRDefault="00D960ED" w:rsidP="00BF6A93">
      <w:pPr>
        <w:spacing w:before="100" w:after="100" w:line="240" w:lineRule="auto"/>
        <w:ind w:left="1440"/>
        <w:jc w:val="both"/>
        <w:rPr>
          <w:rFonts w:ascii="Times" w:hAnsi="Times" w:cs="Times New Roman"/>
          <w:b/>
          <w:bCs/>
          <w:color w:val="000000" w:themeColor="text1"/>
          <w:sz w:val="24"/>
          <w:szCs w:val="24"/>
        </w:rPr>
      </w:pPr>
      <w:r w:rsidRPr="00BF6A93">
        <w:rPr>
          <w:rFonts w:ascii="Times" w:hAnsi="Times" w:cs="Times New Roman"/>
          <w:b/>
          <w:bCs/>
          <w:color w:val="000000" w:themeColor="text1"/>
          <w:sz w:val="24"/>
          <w:szCs w:val="24"/>
        </w:rPr>
        <w:t>ACKNOWLEDGMENT</w:t>
      </w:r>
    </w:p>
    <w:p w14:paraId="02F39458" w14:textId="57BB5364" w:rsidR="00813648" w:rsidRPr="00BF6A93" w:rsidRDefault="00D960ED" w:rsidP="00BF6A93">
      <w:pPr>
        <w:spacing w:before="100" w:after="100" w:line="240" w:lineRule="auto"/>
        <w:ind w:left="1440"/>
        <w:jc w:val="both"/>
        <w:rPr>
          <w:rFonts w:ascii="Times" w:hAnsi="Times" w:cs="Times New Roman"/>
          <w:color w:val="000000" w:themeColor="text1"/>
          <w:sz w:val="24"/>
          <w:szCs w:val="24"/>
        </w:rPr>
      </w:pPr>
      <w:r w:rsidRPr="00BF6A93">
        <w:rPr>
          <w:rFonts w:ascii="Times" w:hAnsi="Times" w:cs="Times New Roman"/>
          <w:color w:val="000000" w:themeColor="text1"/>
          <w:sz w:val="24"/>
          <w:szCs w:val="24"/>
        </w:rPr>
        <w:t xml:space="preserve">The author </w:t>
      </w:r>
      <w:r w:rsidR="00E403F3" w:rsidRPr="00BF6A93">
        <w:rPr>
          <w:rFonts w:ascii="Times" w:hAnsi="Times" w:cs="Times New Roman"/>
          <w:color w:val="000000" w:themeColor="text1"/>
          <w:sz w:val="24"/>
          <w:szCs w:val="24"/>
        </w:rPr>
        <w:t>appreciates</w:t>
      </w:r>
      <w:r w:rsidRPr="00BF6A93">
        <w:rPr>
          <w:rFonts w:ascii="Times" w:hAnsi="Times" w:cs="Times New Roman"/>
          <w:color w:val="000000" w:themeColor="text1"/>
          <w:sz w:val="24"/>
          <w:szCs w:val="24"/>
        </w:rPr>
        <w:t xml:space="preserve"> the support of centre for research and development (CERAD</w:t>
      </w:r>
      <w:r w:rsidR="00E403F3" w:rsidRPr="00BF6A93">
        <w:rPr>
          <w:rFonts w:ascii="Times" w:hAnsi="Times" w:cs="Times New Roman"/>
          <w:color w:val="000000" w:themeColor="text1"/>
          <w:sz w:val="24"/>
          <w:szCs w:val="24"/>
        </w:rPr>
        <w:t>), Bamidele</w:t>
      </w:r>
      <w:r w:rsidRPr="00BF6A93">
        <w:rPr>
          <w:rFonts w:ascii="Times" w:hAnsi="Times" w:cs="Times New Roman"/>
          <w:color w:val="000000" w:themeColor="text1"/>
          <w:sz w:val="24"/>
          <w:szCs w:val="24"/>
        </w:rPr>
        <w:t xml:space="preserve"> Olumilua University </w:t>
      </w:r>
      <w:r w:rsidR="00E403F3" w:rsidRPr="00BF6A93">
        <w:rPr>
          <w:rFonts w:ascii="Times" w:hAnsi="Times" w:cs="Times New Roman"/>
          <w:color w:val="000000" w:themeColor="text1"/>
          <w:sz w:val="24"/>
          <w:szCs w:val="24"/>
        </w:rPr>
        <w:t>of Education, Science</w:t>
      </w:r>
      <w:r w:rsidRPr="00BF6A93">
        <w:rPr>
          <w:rFonts w:ascii="Times" w:hAnsi="Times" w:cs="Times New Roman"/>
          <w:color w:val="000000" w:themeColor="text1"/>
          <w:sz w:val="24"/>
          <w:szCs w:val="24"/>
        </w:rPr>
        <w:t xml:space="preserve"> and technology,</w:t>
      </w:r>
      <w:r w:rsidR="00A3048B" w:rsidRPr="00BF6A93">
        <w:rPr>
          <w:rFonts w:ascii="Times" w:hAnsi="Times" w:cs="Times New Roman"/>
          <w:color w:val="000000" w:themeColor="text1"/>
          <w:sz w:val="24"/>
          <w:szCs w:val="24"/>
        </w:rPr>
        <w:t xml:space="preserve"> lkere Ekiti </w:t>
      </w:r>
      <w:r w:rsidR="00E403F3" w:rsidRPr="00BF6A93">
        <w:rPr>
          <w:rFonts w:ascii="Times" w:hAnsi="Times" w:cs="Times New Roman"/>
          <w:color w:val="000000" w:themeColor="text1"/>
          <w:sz w:val="24"/>
          <w:szCs w:val="24"/>
        </w:rPr>
        <w:t>and also</w:t>
      </w:r>
      <w:r w:rsidR="00A3048B" w:rsidRPr="00BF6A93">
        <w:rPr>
          <w:rFonts w:ascii="Times" w:hAnsi="Times" w:cs="Times New Roman"/>
          <w:color w:val="000000" w:themeColor="text1"/>
          <w:sz w:val="24"/>
          <w:szCs w:val="24"/>
        </w:rPr>
        <w:t xml:space="preserve"> the V</w:t>
      </w:r>
      <w:r w:rsidRPr="00BF6A93">
        <w:rPr>
          <w:rFonts w:ascii="Times" w:hAnsi="Times" w:cs="Times New Roman"/>
          <w:color w:val="000000" w:themeColor="text1"/>
          <w:sz w:val="24"/>
          <w:szCs w:val="24"/>
        </w:rPr>
        <w:t>i</w:t>
      </w:r>
      <w:r w:rsidR="00A3048B" w:rsidRPr="00BF6A93">
        <w:rPr>
          <w:rFonts w:ascii="Times" w:hAnsi="Times" w:cs="Times New Roman"/>
          <w:color w:val="000000" w:themeColor="text1"/>
          <w:sz w:val="24"/>
          <w:szCs w:val="24"/>
        </w:rPr>
        <w:t>ce C</w:t>
      </w:r>
      <w:r w:rsidRPr="00BF6A93">
        <w:rPr>
          <w:rFonts w:ascii="Times" w:hAnsi="Times" w:cs="Times New Roman"/>
          <w:color w:val="000000" w:themeColor="text1"/>
          <w:sz w:val="24"/>
          <w:szCs w:val="24"/>
        </w:rPr>
        <w:t xml:space="preserve">hancellor for the opportunity to carry out this research work. </w:t>
      </w:r>
    </w:p>
    <w:p w14:paraId="24330654" w14:textId="77777777" w:rsidR="00E403F3" w:rsidRPr="00BF6A93" w:rsidRDefault="00E403F3" w:rsidP="00BF6A93">
      <w:pPr>
        <w:spacing w:before="100" w:after="100" w:line="240" w:lineRule="auto"/>
        <w:ind w:left="1440"/>
        <w:jc w:val="both"/>
        <w:rPr>
          <w:rFonts w:ascii="Times" w:hAnsi="Times" w:cs="Times New Roman"/>
          <w:color w:val="000000" w:themeColor="text1"/>
          <w:sz w:val="24"/>
          <w:szCs w:val="24"/>
        </w:rPr>
      </w:pPr>
    </w:p>
    <w:p w14:paraId="6274F835" w14:textId="77777777" w:rsidR="00E403F3" w:rsidRPr="00BF6A93" w:rsidRDefault="00E403F3" w:rsidP="00BF6A93">
      <w:pPr>
        <w:spacing w:before="100" w:after="100" w:line="240" w:lineRule="auto"/>
        <w:rPr>
          <w:rFonts w:ascii="Times" w:eastAsia="Times New Roman" w:hAnsi="Times" w:cs="Times New Roman"/>
          <w:b/>
          <w:bCs/>
          <w:sz w:val="24"/>
          <w:szCs w:val="24"/>
          <w:lang w:val="en-US"/>
        </w:rPr>
      </w:pPr>
      <w:r w:rsidRPr="00BF6A93">
        <w:rPr>
          <w:rFonts w:ascii="Times" w:eastAsia="Times New Roman" w:hAnsi="Times" w:cs="Times New Roman"/>
          <w:b/>
          <w:bCs/>
          <w:sz w:val="24"/>
          <w:szCs w:val="24"/>
          <w:lang w:val="en-US"/>
        </w:rPr>
        <w:t>References</w:t>
      </w:r>
    </w:p>
    <w:p w14:paraId="3C6305A3" w14:textId="77777777" w:rsidR="00E403F3" w:rsidRPr="00BF6A93" w:rsidRDefault="00E403F3" w:rsidP="00BF6A93">
      <w:pPr>
        <w:spacing w:before="100" w:after="100" w:line="240" w:lineRule="auto"/>
        <w:rPr>
          <w:rFonts w:ascii="Times" w:eastAsia="Times New Roman" w:hAnsi="Times" w:cs="Times New Roman"/>
          <w:sz w:val="24"/>
          <w:szCs w:val="24"/>
          <w:lang w:val="en-US"/>
        </w:rPr>
      </w:pPr>
    </w:p>
    <w:p w14:paraId="3DDC05C6" w14:textId="77777777" w:rsidR="00E403F3" w:rsidRPr="00BF6A93" w:rsidRDefault="00E403F3" w:rsidP="00BF6A93">
      <w:pPr>
        <w:pStyle w:val="NormalWeb"/>
        <w:spacing w:before="0" w:after="0"/>
        <w:ind w:left="540" w:hanging="540"/>
        <w:jc w:val="both"/>
        <w:rPr>
          <w:rFonts w:ascii="Times" w:hAnsi="Times"/>
        </w:rPr>
      </w:pPr>
      <w:r w:rsidRPr="00BF6A93">
        <w:rPr>
          <w:rStyle w:val="Strong"/>
          <w:rFonts w:ascii="Times" w:hAnsi="Times"/>
        </w:rPr>
        <w:t>Vygotsky, L. S.</w:t>
      </w:r>
      <w:r w:rsidRPr="00BF6A93">
        <w:rPr>
          <w:rFonts w:ascii="Times" w:hAnsi="Times"/>
        </w:rPr>
        <w:t xml:space="preserve"> (1967). </w:t>
      </w:r>
      <w:r w:rsidRPr="00BF6A93">
        <w:rPr>
          <w:rStyle w:val="Emphasis"/>
          <w:rFonts w:ascii="Times" w:hAnsi="Times"/>
        </w:rPr>
        <w:t>Thought and language</w:t>
      </w:r>
      <w:r w:rsidRPr="00BF6A93">
        <w:rPr>
          <w:rFonts w:ascii="Times" w:hAnsi="Times"/>
        </w:rPr>
        <w:t xml:space="preserve"> (A. Kozulin, Ed.). MIT Press.</w:t>
      </w:r>
    </w:p>
    <w:p w14:paraId="3CD64250" w14:textId="77777777" w:rsidR="00E403F3" w:rsidRPr="00BF6A93" w:rsidRDefault="00E403F3" w:rsidP="00BF6A93">
      <w:pPr>
        <w:pStyle w:val="NormalWeb"/>
        <w:spacing w:before="0" w:after="0"/>
        <w:ind w:left="540" w:hanging="540"/>
        <w:jc w:val="both"/>
        <w:rPr>
          <w:rFonts w:ascii="Times" w:hAnsi="Times"/>
        </w:rPr>
      </w:pPr>
    </w:p>
    <w:p w14:paraId="02BAD88C"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sz w:val="24"/>
          <w:szCs w:val="24"/>
          <w:lang w:val="en-US"/>
        </w:rPr>
        <w:t xml:space="preserve">Ben, R. (2015). </w:t>
      </w:r>
      <w:r w:rsidRPr="00BF6A93">
        <w:rPr>
          <w:rFonts w:ascii="Times" w:eastAsia="Times New Roman" w:hAnsi="Times" w:cs="Times New Roman"/>
          <w:i/>
          <w:iCs/>
          <w:sz w:val="24"/>
          <w:szCs w:val="24"/>
          <w:lang w:val="en-US"/>
        </w:rPr>
        <w:t>The importance of teaching resources in aiding learning and retention</w:t>
      </w:r>
      <w:r w:rsidRPr="00BF6A93">
        <w:rPr>
          <w:rFonts w:ascii="Times" w:eastAsia="Times New Roman" w:hAnsi="Times" w:cs="Times New Roman"/>
          <w:sz w:val="24"/>
          <w:szCs w:val="24"/>
          <w:lang w:val="en-US"/>
        </w:rPr>
        <w:t>. Journal of Educational Studies, 23(4), 112-124.</w:t>
      </w:r>
    </w:p>
    <w:p w14:paraId="55123266"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36244E19"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sz w:val="24"/>
          <w:szCs w:val="24"/>
          <w:lang w:val="en-US"/>
        </w:rPr>
        <w:t xml:space="preserve">Fadeiye, I. (2015). </w:t>
      </w:r>
      <w:r w:rsidRPr="00BF6A93">
        <w:rPr>
          <w:rFonts w:ascii="Times" w:eastAsia="Times New Roman" w:hAnsi="Times" w:cs="Times New Roman"/>
          <w:i/>
          <w:iCs/>
          <w:sz w:val="24"/>
          <w:szCs w:val="24"/>
          <w:lang w:val="en-US"/>
        </w:rPr>
        <w:t>Visual and audio-visual aids in teaching: Their importance in improving the quality of education</w:t>
      </w:r>
      <w:r w:rsidRPr="00BF6A93">
        <w:rPr>
          <w:rFonts w:ascii="Times" w:eastAsia="Times New Roman" w:hAnsi="Times" w:cs="Times New Roman"/>
          <w:sz w:val="24"/>
          <w:szCs w:val="24"/>
          <w:lang w:val="en-US"/>
        </w:rPr>
        <w:t xml:space="preserve">. Journal of Educational Development, 24(1), 56-68. and discipline. </w:t>
      </w:r>
      <w:r w:rsidRPr="00BF6A93">
        <w:rPr>
          <w:rFonts w:ascii="Times" w:eastAsia="Times New Roman" w:hAnsi="Times" w:cs="Times New Roman"/>
          <w:i/>
          <w:iCs/>
          <w:sz w:val="24"/>
          <w:szCs w:val="24"/>
          <w:lang w:val="en-US"/>
        </w:rPr>
        <w:t>Journal of Educational Psychology, 39</w:t>
      </w:r>
      <w:r w:rsidRPr="00BF6A93">
        <w:rPr>
          <w:rFonts w:ascii="Times" w:eastAsia="Times New Roman" w:hAnsi="Times" w:cs="Times New Roman"/>
          <w:sz w:val="24"/>
          <w:szCs w:val="24"/>
          <w:lang w:val="en-US"/>
        </w:rPr>
        <w:t>(4), 220-233.</w:t>
      </w:r>
    </w:p>
    <w:p w14:paraId="29D4D3CC"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64CE1438"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sz w:val="24"/>
          <w:szCs w:val="24"/>
          <w:lang w:val="en-US"/>
        </w:rPr>
        <w:t xml:space="preserve">Ikerionwu, J. (2015). </w:t>
      </w:r>
      <w:r w:rsidRPr="00BF6A93">
        <w:rPr>
          <w:rFonts w:ascii="Times" w:eastAsia="Times New Roman" w:hAnsi="Times" w:cs="Times New Roman"/>
          <w:i/>
          <w:iCs/>
          <w:sz w:val="24"/>
          <w:szCs w:val="24"/>
          <w:lang w:val="en-US"/>
        </w:rPr>
        <w:t>Instructional materials as devices for logical presentation of lessons to learners</w:t>
      </w:r>
      <w:r w:rsidRPr="00BF6A93">
        <w:rPr>
          <w:rFonts w:ascii="Times" w:eastAsia="Times New Roman" w:hAnsi="Times" w:cs="Times New Roman"/>
          <w:sz w:val="24"/>
          <w:szCs w:val="24"/>
          <w:lang w:val="en-US"/>
        </w:rPr>
        <w:t>. Educational Insights, 22(2), 109-120.</w:t>
      </w:r>
    </w:p>
    <w:p w14:paraId="50EAA3C0"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5498DCCF"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sz w:val="24"/>
          <w:szCs w:val="24"/>
          <w:lang w:val="en-US"/>
        </w:rPr>
        <w:t xml:space="preserve">Jacob, H. (2015). </w:t>
      </w:r>
      <w:r w:rsidRPr="00BF6A93">
        <w:rPr>
          <w:rFonts w:ascii="Times" w:eastAsia="Times New Roman" w:hAnsi="Times" w:cs="Times New Roman"/>
          <w:i/>
          <w:iCs/>
          <w:sz w:val="24"/>
          <w:szCs w:val="24"/>
          <w:lang w:val="en-US"/>
        </w:rPr>
        <w:t>Teaching resources as devices for facilitating the understanding of concepts and skills</w:t>
      </w:r>
      <w:r w:rsidRPr="00BF6A93">
        <w:rPr>
          <w:rFonts w:ascii="Times" w:eastAsia="Times New Roman" w:hAnsi="Times" w:cs="Times New Roman"/>
          <w:sz w:val="24"/>
          <w:szCs w:val="24"/>
          <w:lang w:val="en-US"/>
        </w:rPr>
        <w:t>. Journal of Educational Tools, 20(2), 64-75.</w:t>
      </w:r>
    </w:p>
    <w:p w14:paraId="075BC5CC"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66BFD95B"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sz w:val="24"/>
          <w:szCs w:val="24"/>
          <w:lang w:val="en-US"/>
        </w:rPr>
        <w:t xml:space="preserve">Mwiria, K. (2015). </w:t>
      </w:r>
      <w:r w:rsidRPr="00BF6A93">
        <w:rPr>
          <w:rFonts w:ascii="Times" w:eastAsia="Times New Roman" w:hAnsi="Times" w:cs="Times New Roman"/>
          <w:i/>
          <w:iCs/>
          <w:sz w:val="24"/>
          <w:szCs w:val="24"/>
          <w:lang w:val="en-US"/>
        </w:rPr>
        <w:t>How teaching and learning resources affect student performance in secondary schools</w:t>
      </w:r>
      <w:r w:rsidRPr="00BF6A93">
        <w:rPr>
          <w:rFonts w:ascii="Times" w:eastAsia="Times New Roman" w:hAnsi="Times" w:cs="Times New Roman"/>
          <w:sz w:val="24"/>
          <w:szCs w:val="24"/>
          <w:lang w:val="en-US"/>
        </w:rPr>
        <w:t>. African Journal of Education and Development, 30(3), 150-165.</w:t>
      </w:r>
    </w:p>
    <w:p w14:paraId="69026560" w14:textId="77777777" w:rsidR="00E403F3" w:rsidRPr="00BF6A93" w:rsidRDefault="00E403F3" w:rsidP="00BF6A93">
      <w:pPr>
        <w:pStyle w:val="NormalWeb"/>
        <w:spacing w:before="0" w:after="0"/>
        <w:ind w:left="540" w:hanging="540"/>
        <w:jc w:val="both"/>
        <w:rPr>
          <w:rFonts w:ascii="Times" w:hAnsi="Times"/>
        </w:rPr>
      </w:pPr>
    </w:p>
    <w:p w14:paraId="1BF8149B"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b/>
          <w:bCs/>
          <w:sz w:val="24"/>
          <w:szCs w:val="24"/>
          <w:lang w:val="en-US"/>
        </w:rPr>
        <w:t>Ajewole, A., &amp; Okebukola, P.</w:t>
      </w:r>
      <w:r w:rsidRPr="00BF6A93">
        <w:rPr>
          <w:rFonts w:ascii="Times" w:eastAsia="Times New Roman" w:hAnsi="Times" w:cs="Times New Roman"/>
          <w:sz w:val="24"/>
          <w:szCs w:val="24"/>
          <w:lang w:val="en-US"/>
        </w:rPr>
        <w:t xml:space="preserve"> (2016). Factors contributing to students’ poor academic achievement in schools: An analysis. </w:t>
      </w:r>
      <w:r w:rsidRPr="00BF6A93">
        <w:rPr>
          <w:rFonts w:ascii="Times" w:eastAsia="Times New Roman" w:hAnsi="Times" w:cs="Times New Roman"/>
          <w:i/>
          <w:iCs/>
          <w:sz w:val="24"/>
          <w:szCs w:val="24"/>
          <w:lang w:val="en-US"/>
        </w:rPr>
        <w:t>Educational Review, 54</w:t>
      </w:r>
      <w:r w:rsidRPr="00BF6A93">
        <w:rPr>
          <w:rFonts w:ascii="Times" w:eastAsia="Times New Roman" w:hAnsi="Times" w:cs="Times New Roman"/>
          <w:sz w:val="24"/>
          <w:szCs w:val="24"/>
          <w:lang w:val="en-US"/>
        </w:rPr>
        <w:t>(2), 78-95.</w:t>
      </w:r>
    </w:p>
    <w:p w14:paraId="173B3409"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5547F9D0"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b/>
          <w:bCs/>
          <w:sz w:val="24"/>
          <w:szCs w:val="24"/>
          <w:lang w:val="en-US"/>
        </w:rPr>
        <w:lastRenderedPageBreak/>
        <w:t>Ajewole, A., &amp; Okebukola, P.</w:t>
      </w:r>
      <w:r w:rsidRPr="00BF6A93">
        <w:rPr>
          <w:rFonts w:ascii="Times" w:eastAsia="Times New Roman" w:hAnsi="Times" w:cs="Times New Roman"/>
          <w:sz w:val="24"/>
          <w:szCs w:val="24"/>
          <w:lang w:val="en-US"/>
        </w:rPr>
        <w:t xml:space="preserve"> (2016). Factors contributing to students’ poor academic achievement in schools: An analysis. </w:t>
      </w:r>
      <w:r w:rsidRPr="00BF6A93">
        <w:rPr>
          <w:rFonts w:ascii="Times" w:eastAsia="Times New Roman" w:hAnsi="Times" w:cs="Times New Roman"/>
          <w:i/>
          <w:iCs/>
          <w:sz w:val="24"/>
          <w:szCs w:val="24"/>
          <w:lang w:val="en-US"/>
        </w:rPr>
        <w:t>Educational Review, 54</w:t>
      </w:r>
      <w:r w:rsidRPr="00BF6A93">
        <w:rPr>
          <w:rFonts w:ascii="Times" w:eastAsia="Times New Roman" w:hAnsi="Times" w:cs="Times New Roman"/>
          <w:sz w:val="24"/>
          <w:szCs w:val="24"/>
          <w:lang w:val="en-US"/>
        </w:rPr>
        <w:t>(2), 78-95.</w:t>
      </w:r>
    </w:p>
    <w:p w14:paraId="45477169"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60D6A29B"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sz w:val="24"/>
          <w:szCs w:val="24"/>
          <w:lang w:val="en-US"/>
        </w:rPr>
        <w:t xml:space="preserve">Isola, D. (2017). </w:t>
      </w:r>
      <w:r w:rsidRPr="00BF6A93">
        <w:rPr>
          <w:rFonts w:ascii="Times" w:eastAsia="Times New Roman" w:hAnsi="Times" w:cs="Times New Roman"/>
          <w:i/>
          <w:iCs/>
          <w:sz w:val="24"/>
          <w:szCs w:val="24"/>
          <w:lang w:val="en-US"/>
        </w:rPr>
        <w:t>Instructional materials as objects for logical and sequential lesson presentation</w:t>
      </w:r>
      <w:r w:rsidRPr="00BF6A93">
        <w:rPr>
          <w:rFonts w:ascii="Times" w:eastAsia="Times New Roman" w:hAnsi="Times" w:cs="Times New Roman"/>
          <w:sz w:val="24"/>
          <w:szCs w:val="24"/>
          <w:lang w:val="en-US"/>
        </w:rPr>
        <w:t>. Educational Tools Review, 19(3), 132-144.</w:t>
      </w:r>
    </w:p>
    <w:p w14:paraId="25290FDE"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33527F48"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sz w:val="24"/>
          <w:szCs w:val="24"/>
          <w:lang w:val="en-US"/>
        </w:rPr>
        <w:t xml:space="preserve">Mezieobi, K., Fabura, A., &amp; Mezieobi, E. (2018). </w:t>
      </w:r>
      <w:r w:rsidRPr="00BF6A93">
        <w:rPr>
          <w:rFonts w:ascii="Times" w:eastAsia="Times New Roman" w:hAnsi="Times" w:cs="Times New Roman"/>
          <w:i/>
          <w:iCs/>
          <w:sz w:val="24"/>
          <w:szCs w:val="24"/>
          <w:lang w:val="en-US"/>
        </w:rPr>
        <w:t>Instructional resources in teaching and learning: Their impact on student understanding and retention</w:t>
      </w:r>
      <w:r w:rsidRPr="00BF6A93">
        <w:rPr>
          <w:rFonts w:ascii="Times" w:eastAsia="Times New Roman" w:hAnsi="Times" w:cs="Times New Roman"/>
          <w:sz w:val="24"/>
          <w:szCs w:val="24"/>
          <w:lang w:val="en-US"/>
        </w:rPr>
        <w:t>. International Journal of Educational Studies, 51(1), 77-90.</w:t>
      </w:r>
    </w:p>
    <w:p w14:paraId="7EE9B981"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677E8D96"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sz w:val="24"/>
          <w:szCs w:val="24"/>
          <w:lang w:val="en-US"/>
        </w:rPr>
        <w:t xml:space="preserve">Ajibade, P. (2019). </w:t>
      </w:r>
      <w:r w:rsidRPr="00BF6A93">
        <w:rPr>
          <w:rFonts w:ascii="Times" w:eastAsia="Times New Roman" w:hAnsi="Times" w:cs="Times New Roman"/>
          <w:i/>
          <w:iCs/>
          <w:sz w:val="24"/>
          <w:szCs w:val="24"/>
          <w:lang w:val="en-US"/>
        </w:rPr>
        <w:t>The role of instructional resources in the learning process</w:t>
      </w:r>
      <w:r w:rsidRPr="00BF6A93">
        <w:rPr>
          <w:rFonts w:ascii="Times" w:eastAsia="Times New Roman" w:hAnsi="Times" w:cs="Times New Roman"/>
          <w:sz w:val="24"/>
          <w:szCs w:val="24"/>
          <w:lang w:val="en-US"/>
        </w:rPr>
        <w:t>. Journal of Educational Theory, 18(2), 56-67.</w:t>
      </w:r>
    </w:p>
    <w:p w14:paraId="7D0A99EA"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1ABFB1D4"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sz w:val="24"/>
          <w:szCs w:val="24"/>
          <w:lang w:val="en-US"/>
        </w:rPr>
        <w:t xml:space="preserve">Abdu-Raheem, S. (2019). </w:t>
      </w:r>
      <w:r w:rsidRPr="00BF6A93">
        <w:rPr>
          <w:rFonts w:ascii="Times" w:eastAsia="Times New Roman" w:hAnsi="Times" w:cs="Times New Roman"/>
          <w:i/>
          <w:iCs/>
          <w:sz w:val="24"/>
          <w:szCs w:val="24"/>
          <w:lang w:val="en-US"/>
        </w:rPr>
        <w:t>Non-availability and inadequacy of instructional materials as causes of poor student performance in schools</w:t>
      </w:r>
      <w:r w:rsidRPr="00BF6A93">
        <w:rPr>
          <w:rFonts w:ascii="Times" w:eastAsia="Times New Roman" w:hAnsi="Times" w:cs="Times New Roman"/>
          <w:sz w:val="24"/>
          <w:szCs w:val="24"/>
          <w:lang w:val="en-US"/>
        </w:rPr>
        <w:t>. International Journal of Educational Development, 22(1), 45-58.</w:t>
      </w:r>
    </w:p>
    <w:p w14:paraId="4715C365"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28F5C811"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sz w:val="24"/>
          <w:szCs w:val="24"/>
          <w:lang w:val="en-US"/>
        </w:rPr>
        <w:t xml:space="preserve">Ajibade, P. (2019). </w:t>
      </w:r>
      <w:r w:rsidRPr="00BF6A93">
        <w:rPr>
          <w:rFonts w:ascii="Times" w:eastAsia="Times New Roman" w:hAnsi="Times" w:cs="Times New Roman"/>
          <w:i/>
          <w:iCs/>
          <w:sz w:val="24"/>
          <w:szCs w:val="24"/>
          <w:lang w:val="en-US"/>
        </w:rPr>
        <w:t>The role of instructional resources in the learning process</w:t>
      </w:r>
      <w:r w:rsidRPr="00BF6A93">
        <w:rPr>
          <w:rFonts w:ascii="Times" w:eastAsia="Times New Roman" w:hAnsi="Times" w:cs="Times New Roman"/>
          <w:sz w:val="24"/>
          <w:szCs w:val="24"/>
          <w:lang w:val="en-US"/>
        </w:rPr>
        <w:t>. Journal of Educational Theory, 18(2), 56-67.</w:t>
      </w:r>
    </w:p>
    <w:p w14:paraId="78090DDD"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0E65C163"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sz w:val="24"/>
          <w:szCs w:val="24"/>
          <w:lang w:val="en-US"/>
        </w:rPr>
        <w:t xml:space="preserve">Maran, A., &amp; Burke, L. (2019). </w:t>
      </w:r>
      <w:r w:rsidRPr="00BF6A93">
        <w:rPr>
          <w:rFonts w:ascii="Times" w:eastAsia="Times New Roman" w:hAnsi="Times" w:cs="Times New Roman"/>
          <w:i/>
          <w:iCs/>
          <w:sz w:val="24"/>
          <w:szCs w:val="24"/>
          <w:lang w:val="en-US"/>
        </w:rPr>
        <w:t>Instructional materials in science education: A critical review</w:t>
      </w:r>
      <w:r w:rsidRPr="00BF6A93">
        <w:rPr>
          <w:rFonts w:ascii="Times" w:eastAsia="Times New Roman" w:hAnsi="Times" w:cs="Times New Roman"/>
          <w:sz w:val="24"/>
          <w:szCs w:val="24"/>
          <w:lang w:val="en-US"/>
        </w:rPr>
        <w:t>. Science Education Quarterly, 56(2), 45-59.</w:t>
      </w:r>
    </w:p>
    <w:p w14:paraId="70B8AE3B"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78010145"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sz w:val="24"/>
          <w:szCs w:val="24"/>
          <w:lang w:val="en-US"/>
        </w:rPr>
        <w:t xml:space="preserve">Moses, R. (2019). </w:t>
      </w:r>
      <w:r w:rsidRPr="00BF6A93">
        <w:rPr>
          <w:rFonts w:ascii="Times" w:eastAsia="Times New Roman" w:hAnsi="Times" w:cs="Times New Roman"/>
          <w:i/>
          <w:iCs/>
          <w:sz w:val="24"/>
          <w:szCs w:val="24"/>
          <w:lang w:val="en-US"/>
        </w:rPr>
        <w:t>The purpose of teaching resources in eliciting desired changes in students</w:t>
      </w:r>
      <w:r w:rsidRPr="00BF6A93">
        <w:rPr>
          <w:rFonts w:ascii="Times" w:eastAsia="Times New Roman" w:hAnsi="Times" w:cs="Times New Roman"/>
          <w:sz w:val="24"/>
          <w:szCs w:val="24"/>
          <w:lang w:val="en-US"/>
        </w:rPr>
        <w:t>. Journal of Educational Methods, 33(4), 203-215.</w:t>
      </w:r>
    </w:p>
    <w:p w14:paraId="599AAD60"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1DFA18B7"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sz w:val="24"/>
          <w:szCs w:val="24"/>
          <w:lang w:val="en-US"/>
        </w:rPr>
        <w:t xml:space="preserve">Nwike, J., &amp; Onyejegbu, S. (2019). </w:t>
      </w:r>
      <w:r w:rsidRPr="00BF6A93">
        <w:rPr>
          <w:rFonts w:ascii="Times" w:eastAsia="Times New Roman" w:hAnsi="Times" w:cs="Times New Roman"/>
          <w:i/>
          <w:iCs/>
          <w:sz w:val="24"/>
          <w:szCs w:val="24"/>
          <w:lang w:val="en-US"/>
        </w:rPr>
        <w:t>Visual aids in teaching biology: Their effectiveness in fostering student comprehension</w:t>
      </w:r>
      <w:r w:rsidRPr="00BF6A93">
        <w:rPr>
          <w:rFonts w:ascii="Times" w:eastAsia="Times New Roman" w:hAnsi="Times" w:cs="Times New Roman"/>
          <w:sz w:val="24"/>
          <w:szCs w:val="24"/>
          <w:lang w:val="en-US"/>
        </w:rPr>
        <w:t>. Science Education Review, 22(4), 301-314.</w:t>
      </w:r>
    </w:p>
    <w:p w14:paraId="1E92D9FB"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02C14030"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sz w:val="24"/>
          <w:szCs w:val="24"/>
          <w:lang w:val="en-US"/>
        </w:rPr>
        <w:t xml:space="preserve">Richert, A., &amp; Siller, K. (2019). </w:t>
      </w:r>
      <w:r w:rsidRPr="00BF6A93">
        <w:rPr>
          <w:rFonts w:ascii="Times" w:eastAsia="Times New Roman" w:hAnsi="Times" w:cs="Times New Roman"/>
          <w:i/>
          <w:iCs/>
          <w:sz w:val="24"/>
          <w:szCs w:val="24"/>
          <w:lang w:val="en-US"/>
        </w:rPr>
        <w:t>Teaching resources as written and published textbooks and core classroom resources</w:t>
      </w:r>
      <w:r w:rsidRPr="00BF6A93">
        <w:rPr>
          <w:rFonts w:ascii="Times" w:eastAsia="Times New Roman" w:hAnsi="Times" w:cs="Times New Roman"/>
          <w:sz w:val="24"/>
          <w:szCs w:val="24"/>
          <w:lang w:val="en-US"/>
        </w:rPr>
        <w:t>. Educational Resource Journal, 35(1), 92-105.</w:t>
      </w:r>
    </w:p>
    <w:p w14:paraId="4AC82849"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7BBE50DC"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sz w:val="24"/>
          <w:szCs w:val="24"/>
          <w:lang w:val="en-US"/>
        </w:rPr>
        <w:t xml:space="preserve">Abolade, D. (2020). </w:t>
      </w:r>
      <w:r w:rsidRPr="00BF6A93">
        <w:rPr>
          <w:rFonts w:ascii="Times" w:eastAsia="Times New Roman" w:hAnsi="Times" w:cs="Times New Roman"/>
          <w:i/>
          <w:iCs/>
          <w:sz w:val="24"/>
          <w:szCs w:val="24"/>
          <w:lang w:val="en-US"/>
        </w:rPr>
        <w:t>The advantages of instructional materials in teaching large groups of students</w:t>
      </w:r>
      <w:r w:rsidRPr="00BF6A93">
        <w:rPr>
          <w:rFonts w:ascii="Times" w:eastAsia="Times New Roman" w:hAnsi="Times" w:cs="Times New Roman"/>
          <w:sz w:val="24"/>
          <w:szCs w:val="24"/>
          <w:lang w:val="en-US"/>
        </w:rPr>
        <w:t>. International Journal of Education Policy, 44(1), 76-88.</w:t>
      </w:r>
    </w:p>
    <w:p w14:paraId="4F30FEAF"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25A755AB"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b/>
          <w:bCs/>
          <w:sz w:val="24"/>
          <w:szCs w:val="24"/>
          <w:lang w:val="en-US"/>
        </w:rPr>
        <w:t>Ajayi, K., &amp; Ogunyemi, B.</w:t>
      </w:r>
      <w:r w:rsidRPr="00BF6A93">
        <w:rPr>
          <w:rFonts w:ascii="Times" w:eastAsia="Times New Roman" w:hAnsi="Times" w:cs="Times New Roman"/>
          <w:sz w:val="24"/>
          <w:szCs w:val="24"/>
          <w:lang w:val="en-US"/>
        </w:rPr>
        <w:t xml:space="preserve"> (2020). The role of educational facilities in improving students’ academic performance. </w:t>
      </w:r>
      <w:r w:rsidRPr="00BF6A93">
        <w:rPr>
          <w:rFonts w:ascii="Times" w:eastAsia="Times New Roman" w:hAnsi="Times" w:cs="Times New Roman"/>
          <w:i/>
          <w:iCs/>
          <w:sz w:val="24"/>
          <w:szCs w:val="24"/>
          <w:lang w:val="en-US"/>
        </w:rPr>
        <w:t>Journal of Educational Research, 52</w:t>
      </w:r>
      <w:r w:rsidRPr="00BF6A93">
        <w:rPr>
          <w:rFonts w:ascii="Times" w:eastAsia="Times New Roman" w:hAnsi="Times" w:cs="Times New Roman"/>
          <w:sz w:val="24"/>
          <w:szCs w:val="24"/>
          <w:lang w:val="en-US"/>
        </w:rPr>
        <w:t>(1), 12-25.</w:t>
      </w:r>
    </w:p>
    <w:p w14:paraId="1F8E4FA6"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31925492"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sz w:val="24"/>
          <w:szCs w:val="24"/>
          <w:lang w:val="en-US"/>
        </w:rPr>
        <w:t xml:space="preserve">Chonjo, J. (2020). </w:t>
      </w:r>
      <w:r w:rsidRPr="00BF6A93">
        <w:rPr>
          <w:rFonts w:ascii="Times" w:eastAsia="Times New Roman" w:hAnsi="Times" w:cs="Times New Roman"/>
          <w:i/>
          <w:iCs/>
          <w:sz w:val="24"/>
          <w:szCs w:val="24"/>
          <w:lang w:val="en-US"/>
        </w:rPr>
        <w:t>The role of physical facilities and instructional materials in secondary schools in Tanzania</w:t>
      </w:r>
      <w:r w:rsidRPr="00BF6A93">
        <w:rPr>
          <w:rFonts w:ascii="Times" w:eastAsia="Times New Roman" w:hAnsi="Times" w:cs="Times New Roman"/>
          <w:sz w:val="24"/>
          <w:szCs w:val="24"/>
          <w:lang w:val="en-US"/>
        </w:rPr>
        <w:t>. International Journal of Educational Research, 28(3), 175-188.</w:t>
      </w:r>
    </w:p>
    <w:p w14:paraId="55C32088"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39C3E3CA"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sz w:val="24"/>
          <w:szCs w:val="24"/>
          <w:lang w:val="en-US"/>
        </w:rPr>
        <w:t xml:space="preserve">Ema, A., &amp; Ajayi, M. (2020). </w:t>
      </w:r>
      <w:r w:rsidRPr="00BF6A93">
        <w:rPr>
          <w:rFonts w:ascii="Times" w:eastAsia="Times New Roman" w:hAnsi="Times" w:cs="Times New Roman"/>
          <w:i/>
          <w:iCs/>
          <w:sz w:val="24"/>
          <w:szCs w:val="24"/>
          <w:lang w:val="en-US"/>
        </w:rPr>
        <w:t>The role of teaching resources in enhancing student learning outcomes</w:t>
      </w:r>
      <w:r w:rsidRPr="00BF6A93">
        <w:rPr>
          <w:rFonts w:ascii="Times" w:eastAsia="Times New Roman" w:hAnsi="Times" w:cs="Times New Roman"/>
          <w:sz w:val="24"/>
          <w:szCs w:val="24"/>
          <w:lang w:val="en-US"/>
        </w:rPr>
        <w:t>. International Journal of Educational Research, 30(2), 98-109.</w:t>
      </w:r>
    </w:p>
    <w:p w14:paraId="2B0682D1"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33D55BE0"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sz w:val="24"/>
          <w:szCs w:val="24"/>
          <w:lang w:val="en-US"/>
        </w:rPr>
        <w:t xml:space="preserve">Eze, J., &amp; Ojuro, R. (2020). </w:t>
      </w:r>
      <w:r w:rsidRPr="00BF6A93">
        <w:rPr>
          <w:rFonts w:ascii="Times" w:eastAsia="Times New Roman" w:hAnsi="Times" w:cs="Times New Roman"/>
          <w:i/>
          <w:iCs/>
          <w:sz w:val="24"/>
          <w:szCs w:val="24"/>
          <w:lang w:val="en-US"/>
        </w:rPr>
        <w:t>Instructional materials and student academic achievement in Nigerian schools</w:t>
      </w:r>
      <w:r w:rsidRPr="00BF6A93">
        <w:rPr>
          <w:rFonts w:ascii="Times" w:eastAsia="Times New Roman" w:hAnsi="Times" w:cs="Times New Roman"/>
          <w:sz w:val="24"/>
          <w:szCs w:val="24"/>
          <w:lang w:val="en-US"/>
        </w:rPr>
        <w:t>. Educational Research Review, 25(1), 56-70.</w:t>
      </w:r>
    </w:p>
    <w:p w14:paraId="1B3272F3"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79708E32"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sz w:val="24"/>
          <w:szCs w:val="24"/>
          <w:lang w:val="en-US"/>
        </w:rPr>
        <w:t xml:space="preserve">Fuller, A., &amp; Clark, R. (2020). </w:t>
      </w:r>
      <w:r w:rsidRPr="00BF6A93">
        <w:rPr>
          <w:rFonts w:ascii="Times" w:eastAsia="Times New Roman" w:hAnsi="Times" w:cs="Times New Roman"/>
          <w:i/>
          <w:iCs/>
          <w:sz w:val="24"/>
          <w:szCs w:val="24"/>
          <w:lang w:val="en-US"/>
        </w:rPr>
        <w:t>Quality instructional materials and their impact on student learning experiences</w:t>
      </w:r>
      <w:r w:rsidRPr="00BF6A93">
        <w:rPr>
          <w:rFonts w:ascii="Times" w:eastAsia="Times New Roman" w:hAnsi="Times" w:cs="Times New Roman"/>
          <w:sz w:val="24"/>
          <w:szCs w:val="24"/>
          <w:lang w:val="en-US"/>
        </w:rPr>
        <w:t>. Journal of Educational Quality, 33(4), 213-225.</w:t>
      </w:r>
    </w:p>
    <w:p w14:paraId="6E0BFDA9"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5D0F3301"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b/>
          <w:bCs/>
          <w:sz w:val="24"/>
          <w:szCs w:val="24"/>
          <w:lang w:val="en-US"/>
        </w:rPr>
        <w:t>London, R.</w:t>
      </w:r>
      <w:r w:rsidRPr="00BF6A93">
        <w:rPr>
          <w:rFonts w:ascii="Times" w:eastAsia="Times New Roman" w:hAnsi="Times" w:cs="Times New Roman"/>
          <w:sz w:val="24"/>
          <w:szCs w:val="24"/>
          <w:lang w:val="en-US"/>
        </w:rPr>
        <w:t xml:space="preserve"> (2020). The state of physical facilities in developing nations and their impact on academic performance. </w:t>
      </w:r>
      <w:r w:rsidRPr="00BF6A93">
        <w:rPr>
          <w:rFonts w:ascii="Times" w:eastAsia="Times New Roman" w:hAnsi="Times" w:cs="Times New Roman"/>
          <w:i/>
          <w:iCs/>
          <w:sz w:val="24"/>
          <w:szCs w:val="24"/>
          <w:lang w:val="en-US"/>
        </w:rPr>
        <w:t>International Journal of Development Studies, 21</w:t>
      </w:r>
      <w:r w:rsidRPr="00BF6A93">
        <w:rPr>
          <w:rFonts w:ascii="Times" w:eastAsia="Times New Roman" w:hAnsi="Times" w:cs="Times New Roman"/>
          <w:sz w:val="24"/>
          <w:szCs w:val="24"/>
          <w:lang w:val="en-US"/>
        </w:rPr>
        <w:t>(4), 50-64.</w:t>
      </w:r>
    </w:p>
    <w:p w14:paraId="2B249BE2"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367D03DF"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b/>
          <w:bCs/>
          <w:sz w:val="24"/>
          <w:szCs w:val="24"/>
          <w:lang w:val="en-US"/>
        </w:rPr>
        <w:lastRenderedPageBreak/>
        <w:t>Ojoawo, M.</w:t>
      </w:r>
      <w:r w:rsidRPr="00BF6A93">
        <w:rPr>
          <w:rFonts w:ascii="Times" w:eastAsia="Times New Roman" w:hAnsi="Times" w:cs="Times New Roman"/>
          <w:sz w:val="24"/>
          <w:szCs w:val="24"/>
          <w:lang w:val="en-US"/>
        </w:rPr>
        <w:t xml:space="preserve"> (2020). Allocation of school facilities and its impact on student outcomes. </w:t>
      </w:r>
      <w:r w:rsidRPr="00BF6A93">
        <w:rPr>
          <w:rFonts w:ascii="Times" w:eastAsia="Times New Roman" w:hAnsi="Times" w:cs="Times New Roman"/>
          <w:i/>
          <w:iCs/>
          <w:sz w:val="24"/>
          <w:szCs w:val="24"/>
          <w:lang w:val="en-US"/>
        </w:rPr>
        <w:t>Journal of Educational Administration, 29</w:t>
      </w:r>
      <w:r w:rsidRPr="00BF6A93">
        <w:rPr>
          <w:rFonts w:ascii="Times" w:eastAsia="Times New Roman" w:hAnsi="Times" w:cs="Times New Roman"/>
          <w:sz w:val="24"/>
          <w:szCs w:val="24"/>
          <w:lang w:val="en-US"/>
        </w:rPr>
        <w:t>(2), 110-121. 20-134.</w:t>
      </w:r>
    </w:p>
    <w:p w14:paraId="750A4286"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25A6F795"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sz w:val="24"/>
          <w:szCs w:val="24"/>
          <w:lang w:val="en-US"/>
        </w:rPr>
        <w:t xml:space="preserve">Olubumii, M., &amp; Abdu-Raheem, S. (2020). </w:t>
      </w:r>
      <w:r w:rsidRPr="00BF6A93">
        <w:rPr>
          <w:rFonts w:ascii="Times" w:eastAsia="Times New Roman" w:hAnsi="Times" w:cs="Times New Roman"/>
          <w:i/>
          <w:iCs/>
          <w:sz w:val="24"/>
          <w:szCs w:val="24"/>
          <w:lang w:val="en-US"/>
        </w:rPr>
        <w:t>Instructional materials and their role in making learning understandable and effective</w:t>
      </w:r>
      <w:r w:rsidRPr="00BF6A93">
        <w:rPr>
          <w:rFonts w:ascii="Times" w:eastAsia="Times New Roman" w:hAnsi="Times" w:cs="Times New Roman"/>
          <w:sz w:val="24"/>
          <w:szCs w:val="24"/>
          <w:lang w:val="en-US"/>
        </w:rPr>
        <w:t>. Educational Tools Journal, 40(2), 76-88.</w:t>
      </w:r>
    </w:p>
    <w:p w14:paraId="1174CDFF"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490F7253"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sz w:val="24"/>
          <w:szCs w:val="24"/>
          <w:lang w:val="en-US"/>
        </w:rPr>
        <w:t xml:space="preserve">Sulaiman, A. (2020). </w:t>
      </w:r>
      <w:r w:rsidRPr="00BF6A93">
        <w:rPr>
          <w:rFonts w:ascii="Times" w:eastAsia="Times New Roman" w:hAnsi="Times" w:cs="Times New Roman"/>
          <w:i/>
          <w:iCs/>
          <w:sz w:val="24"/>
          <w:szCs w:val="24"/>
          <w:lang w:val="en-US"/>
        </w:rPr>
        <w:t>Teaching resources as visual, audio, and audio-visual aids in the learning process</w:t>
      </w:r>
      <w:r w:rsidRPr="00BF6A93">
        <w:rPr>
          <w:rFonts w:ascii="Times" w:eastAsia="Times New Roman" w:hAnsi="Times" w:cs="Times New Roman"/>
          <w:sz w:val="24"/>
          <w:szCs w:val="24"/>
          <w:lang w:val="en-US"/>
        </w:rPr>
        <w:t>. International Journal of Educational Technology, 41(2), 134-145.</w:t>
      </w:r>
    </w:p>
    <w:p w14:paraId="70A1A6F4"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048EBF74"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sz w:val="24"/>
          <w:szCs w:val="24"/>
          <w:lang w:val="en-US"/>
        </w:rPr>
        <w:t xml:space="preserve">Wilson, R., &amp; Thompson, C. (2020). </w:t>
      </w:r>
      <w:r w:rsidRPr="00BF6A93">
        <w:rPr>
          <w:rFonts w:ascii="Times" w:eastAsia="Times New Roman" w:hAnsi="Times" w:cs="Times New Roman"/>
          <w:i/>
          <w:iCs/>
          <w:sz w:val="24"/>
          <w:szCs w:val="24"/>
          <w:lang w:val="en-US"/>
        </w:rPr>
        <w:t>Textbooks and workbooks in biology education: Their role in reinforcing concepts</w:t>
      </w:r>
      <w:r w:rsidRPr="00BF6A93">
        <w:rPr>
          <w:rFonts w:ascii="Times" w:eastAsia="Times New Roman" w:hAnsi="Times" w:cs="Times New Roman"/>
          <w:sz w:val="24"/>
          <w:szCs w:val="24"/>
          <w:lang w:val="en-US"/>
        </w:rPr>
        <w:t>. Educational Insights, 18(3), 50-63.</w:t>
      </w:r>
    </w:p>
    <w:p w14:paraId="73536C53"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626FAC47"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b/>
          <w:bCs/>
          <w:sz w:val="24"/>
          <w:szCs w:val="24"/>
          <w:lang w:val="en-US"/>
        </w:rPr>
        <w:t>World Bank Publication.</w:t>
      </w:r>
      <w:r w:rsidRPr="00BF6A93">
        <w:rPr>
          <w:rFonts w:ascii="Times" w:eastAsia="Times New Roman" w:hAnsi="Times" w:cs="Times New Roman"/>
          <w:sz w:val="24"/>
          <w:szCs w:val="24"/>
          <w:lang w:val="en-US"/>
        </w:rPr>
        <w:t xml:space="preserve"> (2020). Improving secondary education in developing countries. </w:t>
      </w:r>
      <w:r w:rsidRPr="00BF6A93">
        <w:rPr>
          <w:rFonts w:ascii="Times" w:eastAsia="Times New Roman" w:hAnsi="Times" w:cs="Times New Roman"/>
          <w:i/>
          <w:iCs/>
          <w:sz w:val="24"/>
          <w:szCs w:val="24"/>
          <w:lang w:val="en-US"/>
        </w:rPr>
        <w:t>World Bank Education Reports</w:t>
      </w:r>
      <w:r w:rsidRPr="00BF6A93">
        <w:rPr>
          <w:rFonts w:ascii="Times" w:eastAsia="Times New Roman" w:hAnsi="Times" w:cs="Times New Roman"/>
          <w:sz w:val="24"/>
          <w:szCs w:val="24"/>
          <w:lang w:val="en-US"/>
        </w:rPr>
        <w:t>, 58-73..</w:t>
      </w:r>
    </w:p>
    <w:p w14:paraId="71311102"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0266652E"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b/>
          <w:bCs/>
          <w:sz w:val="24"/>
          <w:szCs w:val="24"/>
          <w:lang w:val="en-US"/>
        </w:rPr>
        <w:t>Akande, A.</w:t>
      </w:r>
      <w:r w:rsidRPr="00BF6A93">
        <w:rPr>
          <w:rFonts w:ascii="Times" w:eastAsia="Times New Roman" w:hAnsi="Times" w:cs="Times New Roman"/>
          <w:sz w:val="24"/>
          <w:szCs w:val="24"/>
          <w:lang w:val="en-US"/>
        </w:rPr>
        <w:t xml:space="preserve"> (2021). Learning can occur through one’s interaction with the environment. </w:t>
      </w:r>
      <w:r w:rsidRPr="00BF6A93">
        <w:rPr>
          <w:rFonts w:ascii="Times" w:eastAsia="Times New Roman" w:hAnsi="Times" w:cs="Times New Roman"/>
          <w:i/>
          <w:iCs/>
          <w:sz w:val="24"/>
          <w:szCs w:val="24"/>
          <w:lang w:val="en-US"/>
        </w:rPr>
        <w:t>Journal of Educational Studies, 45</w:t>
      </w:r>
      <w:r w:rsidRPr="00BF6A93">
        <w:rPr>
          <w:rFonts w:ascii="Times" w:eastAsia="Times New Roman" w:hAnsi="Times" w:cs="Times New Roman"/>
          <w:sz w:val="24"/>
          <w:szCs w:val="24"/>
          <w:lang w:val="en-US"/>
        </w:rPr>
        <w:t>(3), 67-82.</w:t>
      </w:r>
    </w:p>
    <w:p w14:paraId="2D44351B"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2CB62AC6"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b/>
          <w:bCs/>
          <w:sz w:val="24"/>
          <w:szCs w:val="24"/>
          <w:lang w:val="en-US"/>
        </w:rPr>
        <w:t>Akinkugbe, O.</w:t>
      </w:r>
      <w:r w:rsidRPr="00BF6A93">
        <w:rPr>
          <w:rFonts w:ascii="Times" w:eastAsia="Times New Roman" w:hAnsi="Times" w:cs="Times New Roman"/>
          <w:sz w:val="24"/>
          <w:szCs w:val="24"/>
          <w:lang w:val="en-US"/>
        </w:rPr>
        <w:t xml:space="preserve"> (2021). The impact of poor facilities on education in Nigeria. </w:t>
      </w:r>
      <w:r w:rsidRPr="00BF6A93">
        <w:rPr>
          <w:rFonts w:ascii="Times" w:eastAsia="Times New Roman" w:hAnsi="Times" w:cs="Times New Roman"/>
          <w:i/>
          <w:iCs/>
          <w:sz w:val="24"/>
          <w:szCs w:val="24"/>
          <w:lang w:val="en-US"/>
        </w:rPr>
        <w:t>International Journal of Education and Development, 29</w:t>
      </w:r>
      <w:r w:rsidRPr="00BF6A93">
        <w:rPr>
          <w:rFonts w:ascii="Times" w:eastAsia="Times New Roman" w:hAnsi="Times" w:cs="Times New Roman"/>
          <w:sz w:val="24"/>
          <w:szCs w:val="24"/>
          <w:lang w:val="en-US"/>
        </w:rPr>
        <w:t>(5), 134-145.</w:t>
      </w:r>
    </w:p>
    <w:p w14:paraId="6393AFDD"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33CEAB7F"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sz w:val="24"/>
          <w:szCs w:val="24"/>
          <w:lang w:val="en-US"/>
        </w:rPr>
        <w:t xml:space="preserve">Johnson, M., &amp; Lee, A. (2021). </w:t>
      </w:r>
      <w:r w:rsidRPr="00BF6A93">
        <w:rPr>
          <w:rFonts w:ascii="Times" w:eastAsia="Times New Roman" w:hAnsi="Times" w:cs="Times New Roman"/>
          <w:i/>
          <w:iCs/>
          <w:sz w:val="24"/>
          <w:szCs w:val="24"/>
          <w:lang w:val="en-US"/>
        </w:rPr>
        <w:t>The role of textbooks in the secondary education curriculum: Enhancing student engagement in biology</w:t>
      </w:r>
      <w:r w:rsidRPr="00BF6A93">
        <w:rPr>
          <w:rFonts w:ascii="Times" w:eastAsia="Times New Roman" w:hAnsi="Times" w:cs="Times New Roman"/>
          <w:sz w:val="24"/>
          <w:szCs w:val="24"/>
          <w:lang w:val="en-US"/>
        </w:rPr>
        <w:t>. Journal of Educational Resources, 33(4), 65-78.</w:t>
      </w:r>
    </w:p>
    <w:p w14:paraId="1A95E46E"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036919C5"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sz w:val="24"/>
          <w:szCs w:val="24"/>
          <w:lang w:val="en-US"/>
        </w:rPr>
        <w:t xml:space="preserve">Carter, J., &amp; Patel, N. (2022). </w:t>
      </w:r>
      <w:r w:rsidRPr="00BF6A93">
        <w:rPr>
          <w:rFonts w:ascii="Times" w:eastAsia="Times New Roman" w:hAnsi="Times" w:cs="Times New Roman"/>
          <w:i/>
          <w:iCs/>
          <w:sz w:val="24"/>
          <w:szCs w:val="24"/>
          <w:lang w:val="en-US"/>
        </w:rPr>
        <w:t>Resource disparities between urban and rural schools: A case study of Nigerian education</w:t>
      </w:r>
      <w:r w:rsidRPr="00BF6A93">
        <w:rPr>
          <w:rFonts w:ascii="Times" w:eastAsia="Times New Roman" w:hAnsi="Times" w:cs="Times New Roman"/>
          <w:sz w:val="24"/>
          <w:szCs w:val="24"/>
          <w:lang w:val="en-US"/>
        </w:rPr>
        <w:t>. International Journal of Education and Development, 28(3), 102-118.</w:t>
      </w:r>
    </w:p>
    <w:p w14:paraId="720E4AD1"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2959333B"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sz w:val="24"/>
          <w:szCs w:val="24"/>
          <w:lang w:val="en-US"/>
        </w:rPr>
        <w:t xml:space="preserve">Reid, G., &amp; Evans, M. (2022). </w:t>
      </w:r>
      <w:r w:rsidRPr="00BF6A93">
        <w:rPr>
          <w:rFonts w:ascii="Times" w:eastAsia="Times New Roman" w:hAnsi="Times" w:cs="Times New Roman"/>
          <w:i/>
          <w:iCs/>
          <w:sz w:val="24"/>
          <w:szCs w:val="24"/>
          <w:lang w:val="en-US"/>
        </w:rPr>
        <w:t>Supporting biology education with supplementary materials: The role of charts and models in learning</w:t>
      </w:r>
      <w:r w:rsidRPr="00BF6A93">
        <w:rPr>
          <w:rFonts w:ascii="Times" w:eastAsia="Times New Roman" w:hAnsi="Times" w:cs="Times New Roman"/>
          <w:sz w:val="24"/>
          <w:szCs w:val="24"/>
          <w:lang w:val="en-US"/>
        </w:rPr>
        <w:t>. International Journal of Science Education, 27(2), 98-111.</w:t>
      </w:r>
    </w:p>
    <w:p w14:paraId="5E0F2949"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06AFC0F8"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sz w:val="24"/>
          <w:szCs w:val="24"/>
          <w:lang w:val="en-US"/>
        </w:rPr>
        <w:t xml:space="preserve">Smith, L., &amp; Jones, K. (2022). </w:t>
      </w:r>
      <w:r w:rsidRPr="00BF6A93">
        <w:rPr>
          <w:rFonts w:ascii="Times" w:eastAsia="Times New Roman" w:hAnsi="Times" w:cs="Times New Roman"/>
          <w:i/>
          <w:iCs/>
          <w:sz w:val="24"/>
          <w:szCs w:val="24"/>
          <w:lang w:val="en-US"/>
        </w:rPr>
        <w:t>Urban education and resource allocation: A case study in Nigerian secondary schools</w:t>
      </w:r>
      <w:r w:rsidRPr="00BF6A93">
        <w:rPr>
          <w:rFonts w:ascii="Times" w:eastAsia="Times New Roman" w:hAnsi="Times" w:cs="Times New Roman"/>
          <w:sz w:val="24"/>
          <w:szCs w:val="24"/>
          <w:lang w:val="en-US"/>
        </w:rPr>
        <w:t>. Educational Studies Journal, 41(4), 210-225.</w:t>
      </w:r>
    </w:p>
    <w:p w14:paraId="1F8AAFB4"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26835C6A"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sz w:val="24"/>
          <w:szCs w:val="24"/>
          <w:lang w:val="en-US"/>
        </w:rPr>
        <w:t xml:space="preserve">Adams, T., &amp; Thompson, R. (2023). </w:t>
      </w:r>
      <w:r w:rsidRPr="00BF6A93">
        <w:rPr>
          <w:rFonts w:ascii="Times" w:eastAsia="Times New Roman" w:hAnsi="Times" w:cs="Times New Roman"/>
          <w:i/>
          <w:iCs/>
          <w:sz w:val="24"/>
          <w:szCs w:val="24"/>
          <w:lang w:val="en-US"/>
        </w:rPr>
        <w:t>Challenges in rural education: Teacher training and resource limitations in Nigeria</w:t>
      </w:r>
      <w:r w:rsidRPr="00BF6A93">
        <w:rPr>
          <w:rFonts w:ascii="Times" w:eastAsia="Times New Roman" w:hAnsi="Times" w:cs="Times New Roman"/>
          <w:sz w:val="24"/>
          <w:szCs w:val="24"/>
          <w:lang w:val="en-US"/>
        </w:rPr>
        <w:t>. Journal of Educational Development, 48(2), 134-150..</w:t>
      </w:r>
    </w:p>
    <w:p w14:paraId="187D280D"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14763086"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sz w:val="24"/>
          <w:szCs w:val="24"/>
          <w:lang w:val="en-US"/>
        </w:rPr>
        <w:t xml:space="preserve">.Miller, S., Johnson, M., &amp; Wilson, A. (2023). </w:t>
      </w:r>
      <w:r w:rsidRPr="00BF6A93">
        <w:rPr>
          <w:rFonts w:ascii="Times" w:eastAsia="Times New Roman" w:hAnsi="Times" w:cs="Times New Roman"/>
          <w:i/>
          <w:iCs/>
          <w:sz w:val="24"/>
          <w:szCs w:val="24"/>
          <w:lang w:val="en-US"/>
        </w:rPr>
        <w:t>Integrating multimedia tools in secondary biology education: A study on digital resources</w:t>
      </w:r>
      <w:r w:rsidRPr="00BF6A93">
        <w:rPr>
          <w:rFonts w:ascii="Times" w:eastAsia="Times New Roman" w:hAnsi="Times" w:cs="Times New Roman"/>
          <w:sz w:val="24"/>
          <w:szCs w:val="24"/>
          <w:lang w:val="en-US"/>
        </w:rPr>
        <w:t>. Educational Technology Journal, 12(3), 202-215.</w:t>
      </w:r>
    </w:p>
    <w:p w14:paraId="15304831"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p>
    <w:p w14:paraId="784E4C86" w14:textId="77777777" w:rsidR="00E403F3" w:rsidRPr="00BF6A93" w:rsidRDefault="00E403F3" w:rsidP="00BF6A93">
      <w:pPr>
        <w:spacing w:after="0" w:line="240" w:lineRule="auto"/>
        <w:ind w:left="540" w:hanging="540"/>
        <w:jc w:val="both"/>
        <w:rPr>
          <w:rFonts w:ascii="Times" w:eastAsia="Times New Roman" w:hAnsi="Times" w:cs="Times New Roman"/>
          <w:sz w:val="24"/>
          <w:szCs w:val="24"/>
          <w:lang w:val="en-US"/>
        </w:rPr>
      </w:pPr>
      <w:r w:rsidRPr="00BF6A93">
        <w:rPr>
          <w:rFonts w:ascii="Times" w:eastAsia="Times New Roman" w:hAnsi="Times" w:cs="Times New Roman"/>
          <w:sz w:val="24"/>
          <w:szCs w:val="24"/>
          <w:lang w:val="en-US"/>
        </w:rPr>
        <w:t xml:space="preserve">Norton, C., &amp; Davis, P. (2023). </w:t>
      </w:r>
      <w:r w:rsidRPr="00BF6A93">
        <w:rPr>
          <w:rFonts w:ascii="Times" w:eastAsia="Times New Roman" w:hAnsi="Times" w:cs="Times New Roman"/>
          <w:i/>
          <w:iCs/>
          <w:sz w:val="24"/>
          <w:szCs w:val="24"/>
          <w:lang w:val="en-US"/>
        </w:rPr>
        <w:t>Digital tools in biology education: Enhancing learning experiences through technology</w:t>
      </w:r>
      <w:r w:rsidRPr="00BF6A93">
        <w:rPr>
          <w:rFonts w:ascii="Times" w:eastAsia="Times New Roman" w:hAnsi="Times" w:cs="Times New Roman"/>
          <w:sz w:val="24"/>
          <w:szCs w:val="24"/>
          <w:lang w:val="en-US"/>
        </w:rPr>
        <w:t>. Journal of Modern Education, 30(2), 105-119.</w:t>
      </w:r>
    </w:p>
    <w:p w14:paraId="210EB645" w14:textId="2EDCAA10" w:rsidR="00813648" w:rsidRDefault="00813648" w:rsidP="00BF6A93">
      <w:pPr>
        <w:spacing w:before="100" w:after="100" w:line="240" w:lineRule="auto"/>
        <w:rPr>
          <w:rFonts w:ascii="Times New Roman" w:eastAsia="Times New Roman" w:hAnsi="Times New Roman" w:cs="Times New Roman"/>
          <w:sz w:val="26"/>
          <w:szCs w:val="26"/>
          <w:lang w:val="en-US"/>
        </w:rPr>
      </w:pPr>
    </w:p>
    <w:sectPr w:rsidR="00813648" w:rsidSect="00D76951">
      <w:headerReference w:type="default" r:id="rId8"/>
      <w:footerReference w:type="default" r:id="rId9"/>
      <w:pgSz w:w="11907" w:h="16839"/>
      <w:pgMar w:top="810" w:right="837" w:bottom="63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ADAB8" w14:textId="77777777" w:rsidR="009F1656" w:rsidRDefault="009F1656">
      <w:pPr>
        <w:spacing w:after="0" w:line="240" w:lineRule="auto"/>
      </w:pPr>
      <w:r>
        <w:separator/>
      </w:r>
    </w:p>
  </w:endnote>
  <w:endnote w:type="continuationSeparator" w:id="0">
    <w:p w14:paraId="5852D1C4" w14:textId="77777777" w:rsidR="009F1656" w:rsidRDefault="009F1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C6D68" w14:textId="77777777" w:rsidR="00D960ED" w:rsidRDefault="00D960ED">
    <w:pPr>
      <w:pStyle w:val="Footer"/>
      <w:jc w:val="center"/>
    </w:pPr>
    <w:r>
      <w:fldChar w:fldCharType="begin"/>
    </w:r>
    <w:r>
      <w:instrText xml:space="preserve"> PAGE   \* MERGEFORMAT </w:instrText>
    </w:r>
    <w:r>
      <w:fldChar w:fldCharType="separate"/>
    </w:r>
    <w:r w:rsidR="00B221DD">
      <w:rPr>
        <w:noProof/>
      </w:rPr>
      <w:t>16</w:t>
    </w:r>
    <w:r>
      <w:fldChar w:fldCharType="end"/>
    </w:r>
  </w:p>
  <w:p w14:paraId="301E18F5" w14:textId="77777777" w:rsidR="00D960ED" w:rsidRDefault="00D960ED">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5A62C" w14:textId="77777777" w:rsidR="009F1656" w:rsidRDefault="009F1656">
      <w:pPr>
        <w:spacing w:after="0" w:line="240" w:lineRule="auto"/>
      </w:pPr>
      <w:r>
        <w:separator/>
      </w:r>
    </w:p>
  </w:footnote>
  <w:footnote w:type="continuationSeparator" w:id="0">
    <w:p w14:paraId="2D004B74" w14:textId="77777777" w:rsidR="009F1656" w:rsidRDefault="009F1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39D8E" w14:textId="77777777" w:rsidR="00D960ED" w:rsidRDefault="00D960ED">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15D"/>
    <w:multiLevelType w:val="hybridMultilevel"/>
    <w:tmpl w:val="1BEECBCC"/>
    <w:lvl w:ilvl="0" w:tplc="E3D2AC06">
      <w:start w:val="1"/>
      <w:numFmt w:val="decimal"/>
      <w:lvlText w:val="%1."/>
      <w:lvlJc w:val="left"/>
      <w:pPr>
        <w:ind w:left="1080" w:hanging="360"/>
      </w:pPr>
    </w:lvl>
    <w:lvl w:ilvl="1" w:tplc="0764F02E" w:tentative="1">
      <w:start w:val="1"/>
      <w:numFmt w:val="lowerLetter"/>
      <w:lvlText w:val="%2."/>
      <w:lvlJc w:val="left"/>
      <w:pPr>
        <w:ind w:left="1800" w:hanging="360"/>
      </w:pPr>
    </w:lvl>
    <w:lvl w:ilvl="2" w:tplc="D9F071B8" w:tentative="1">
      <w:start w:val="1"/>
      <w:numFmt w:val="lowerRoman"/>
      <w:lvlText w:val="%3."/>
      <w:lvlJc w:val="right"/>
      <w:pPr>
        <w:ind w:left="2520" w:hanging="180"/>
      </w:pPr>
    </w:lvl>
    <w:lvl w:ilvl="3" w:tplc="2C0ADC52" w:tentative="1">
      <w:start w:val="1"/>
      <w:numFmt w:val="decimal"/>
      <w:lvlText w:val="%4."/>
      <w:lvlJc w:val="left"/>
      <w:pPr>
        <w:ind w:left="3240" w:hanging="360"/>
      </w:pPr>
    </w:lvl>
    <w:lvl w:ilvl="4" w:tplc="DA14E2C4" w:tentative="1">
      <w:start w:val="1"/>
      <w:numFmt w:val="lowerLetter"/>
      <w:lvlText w:val="%5."/>
      <w:lvlJc w:val="left"/>
      <w:pPr>
        <w:ind w:left="3960" w:hanging="360"/>
      </w:pPr>
    </w:lvl>
    <w:lvl w:ilvl="5" w:tplc="1AA6B69C" w:tentative="1">
      <w:start w:val="1"/>
      <w:numFmt w:val="lowerRoman"/>
      <w:lvlText w:val="%6."/>
      <w:lvlJc w:val="right"/>
      <w:pPr>
        <w:ind w:left="4680" w:hanging="180"/>
      </w:pPr>
    </w:lvl>
    <w:lvl w:ilvl="6" w:tplc="20081592" w:tentative="1">
      <w:start w:val="1"/>
      <w:numFmt w:val="decimal"/>
      <w:lvlText w:val="%7."/>
      <w:lvlJc w:val="left"/>
      <w:pPr>
        <w:ind w:left="5400" w:hanging="360"/>
      </w:pPr>
    </w:lvl>
    <w:lvl w:ilvl="7" w:tplc="CC821A5C" w:tentative="1">
      <w:start w:val="1"/>
      <w:numFmt w:val="lowerLetter"/>
      <w:lvlText w:val="%8."/>
      <w:lvlJc w:val="left"/>
      <w:pPr>
        <w:ind w:left="6120" w:hanging="360"/>
      </w:pPr>
    </w:lvl>
    <w:lvl w:ilvl="8" w:tplc="C4C436BC" w:tentative="1">
      <w:start w:val="1"/>
      <w:numFmt w:val="lowerRoman"/>
      <w:lvlText w:val="%9."/>
      <w:lvlJc w:val="right"/>
      <w:pPr>
        <w:ind w:left="6840" w:hanging="180"/>
      </w:pPr>
    </w:lvl>
  </w:abstractNum>
  <w:abstractNum w:abstractNumId="1" w15:restartNumberingAfterBreak="0">
    <w:nsid w:val="099964CF"/>
    <w:multiLevelType w:val="hybridMultilevel"/>
    <w:tmpl w:val="475892CE"/>
    <w:lvl w:ilvl="0" w:tplc="71DEF4BE">
      <w:start w:val="1"/>
      <w:numFmt w:val="decimal"/>
      <w:lvlText w:val="%1."/>
      <w:lvlJc w:val="left"/>
      <w:pPr>
        <w:ind w:left="789" w:hanging="360"/>
      </w:pPr>
    </w:lvl>
    <w:lvl w:ilvl="1" w:tplc="D720625C" w:tentative="1">
      <w:start w:val="1"/>
      <w:numFmt w:val="lowerLetter"/>
      <w:lvlText w:val="%2."/>
      <w:lvlJc w:val="left"/>
      <w:pPr>
        <w:ind w:left="1509" w:hanging="360"/>
      </w:pPr>
    </w:lvl>
    <w:lvl w:ilvl="2" w:tplc="0360E492" w:tentative="1">
      <w:start w:val="1"/>
      <w:numFmt w:val="lowerRoman"/>
      <w:lvlText w:val="%3."/>
      <w:lvlJc w:val="right"/>
      <w:pPr>
        <w:ind w:left="2229" w:hanging="180"/>
      </w:pPr>
    </w:lvl>
    <w:lvl w:ilvl="3" w:tplc="6B307CC4" w:tentative="1">
      <w:start w:val="1"/>
      <w:numFmt w:val="decimal"/>
      <w:lvlText w:val="%4."/>
      <w:lvlJc w:val="left"/>
      <w:pPr>
        <w:ind w:left="2949" w:hanging="360"/>
      </w:pPr>
    </w:lvl>
    <w:lvl w:ilvl="4" w:tplc="E7D8FD92" w:tentative="1">
      <w:start w:val="1"/>
      <w:numFmt w:val="lowerLetter"/>
      <w:lvlText w:val="%5."/>
      <w:lvlJc w:val="left"/>
      <w:pPr>
        <w:ind w:left="3669" w:hanging="360"/>
      </w:pPr>
    </w:lvl>
    <w:lvl w:ilvl="5" w:tplc="57B8C6F2" w:tentative="1">
      <w:start w:val="1"/>
      <w:numFmt w:val="lowerRoman"/>
      <w:lvlText w:val="%6."/>
      <w:lvlJc w:val="right"/>
      <w:pPr>
        <w:ind w:left="4389" w:hanging="180"/>
      </w:pPr>
    </w:lvl>
    <w:lvl w:ilvl="6" w:tplc="B314B7FE" w:tentative="1">
      <w:start w:val="1"/>
      <w:numFmt w:val="decimal"/>
      <w:lvlText w:val="%7."/>
      <w:lvlJc w:val="left"/>
      <w:pPr>
        <w:ind w:left="5109" w:hanging="360"/>
      </w:pPr>
    </w:lvl>
    <w:lvl w:ilvl="7" w:tplc="3BA48284" w:tentative="1">
      <w:start w:val="1"/>
      <w:numFmt w:val="lowerLetter"/>
      <w:lvlText w:val="%8."/>
      <w:lvlJc w:val="left"/>
      <w:pPr>
        <w:ind w:left="5829" w:hanging="360"/>
      </w:pPr>
    </w:lvl>
    <w:lvl w:ilvl="8" w:tplc="84C64982" w:tentative="1">
      <w:start w:val="1"/>
      <w:numFmt w:val="lowerRoman"/>
      <w:lvlText w:val="%9."/>
      <w:lvlJc w:val="right"/>
      <w:pPr>
        <w:ind w:left="6549" w:hanging="180"/>
      </w:pPr>
    </w:lvl>
  </w:abstractNum>
  <w:abstractNum w:abstractNumId="2" w15:restartNumberingAfterBreak="0">
    <w:nsid w:val="0B8E01B0"/>
    <w:multiLevelType w:val="multilevel"/>
    <w:tmpl w:val="B5EA63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729F0"/>
    <w:multiLevelType w:val="hybridMultilevel"/>
    <w:tmpl w:val="0BA2AB2C"/>
    <w:lvl w:ilvl="0" w:tplc="6102ED0A">
      <w:start w:val="1"/>
      <w:numFmt w:val="lowerRoman"/>
      <w:lvlText w:val="%1."/>
      <w:lvlJc w:val="right"/>
      <w:pPr>
        <w:ind w:left="1080" w:hanging="360"/>
      </w:pPr>
    </w:lvl>
    <w:lvl w:ilvl="1" w:tplc="3A4E4D72" w:tentative="1">
      <w:start w:val="1"/>
      <w:numFmt w:val="lowerLetter"/>
      <w:lvlText w:val="%2."/>
      <w:lvlJc w:val="left"/>
      <w:pPr>
        <w:ind w:left="1800" w:hanging="360"/>
      </w:pPr>
    </w:lvl>
    <w:lvl w:ilvl="2" w:tplc="5F104240" w:tentative="1">
      <w:start w:val="1"/>
      <w:numFmt w:val="lowerRoman"/>
      <w:lvlText w:val="%3."/>
      <w:lvlJc w:val="right"/>
      <w:pPr>
        <w:ind w:left="2520" w:hanging="180"/>
      </w:pPr>
    </w:lvl>
    <w:lvl w:ilvl="3" w:tplc="EE8897F2" w:tentative="1">
      <w:start w:val="1"/>
      <w:numFmt w:val="decimal"/>
      <w:lvlText w:val="%4."/>
      <w:lvlJc w:val="left"/>
      <w:pPr>
        <w:ind w:left="3240" w:hanging="360"/>
      </w:pPr>
    </w:lvl>
    <w:lvl w:ilvl="4" w:tplc="A246C628" w:tentative="1">
      <w:start w:val="1"/>
      <w:numFmt w:val="lowerLetter"/>
      <w:lvlText w:val="%5."/>
      <w:lvlJc w:val="left"/>
      <w:pPr>
        <w:ind w:left="3960" w:hanging="360"/>
      </w:pPr>
    </w:lvl>
    <w:lvl w:ilvl="5" w:tplc="6D26AAE8" w:tentative="1">
      <w:start w:val="1"/>
      <w:numFmt w:val="lowerRoman"/>
      <w:lvlText w:val="%6."/>
      <w:lvlJc w:val="right"/>
      <w:pPr>
        <w:ind w:left="4680" w:hanging="180"/>
      </w:pPr>
    </w:lvl>
    <w:lvl w:ilvl="6" w:tplc="FF7A969E" w:tentative="1">
      <w:start w:val="1"/>
      <w:numFmt w:val="decimal"/>
      <w:lvlText w:val="%7."/>
      <w:lvlJc w:val="left"/>
      <w:pPr>
        <w:ind w:left="5400" w:hanging="360"/>
      </w:pPr>
    </w:lvl>
    <w:lvl w:ilvl="7" w:tplc="91BA0F38" w:tentative="1">
      <w:start w:val="1"/>
      <w:numFmt w:val="lowerLetter"/>
      <w:lvlText w:val="%8."/>
      <w:lvlJc w:val="left"/>
      <w:pPr>
        <w:ind w:left="6120" w:hanging="360"/>
      </w:pPr>
    </w:lvl>
    <w:lvl w:ilvl="8" w:tplc="262239A2" w:tentative="1">
      <w:start w:val="1"/>
      <w:numFmt w:val="lowerRoman"/>
      <w:lvlText w:val="%9."/>
      <w:lvlJc w:val="right"/>
      <w:pPr>
        <w:ind w:left="6840" w:hanging="180"/>
      </w:pPr>
    </w:lvl>
  </w:abstractNum>
  <w:abstractNum w:abstractNumId="4" w15:restartNumberingAfterBreak="0">
    <w:nsid w:val="0EDE137D"/>
    <w:multiLevelType w:val="multilevel"/>
    <w:tmpl w:val="8DAC9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487383"/>
    <w:multiLevelType w:val="multilevel"/>
    <w:tmpl w:val="6CEAC5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B520A8"/>
    <w:multiLevelType w:val="multilevel"/>
    <w:tmpl w:val="17486A72"/>
    <w:lvl w:ilvl="0">
      <w:start w:val="1"/>
      <w:numFmt w:val="lowerRoman"/>
      <w:lvlText w:val="%1."/>
      <w:lvlJc w:val="righ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672FB7"/>
    <w:multiLevelType w:val="multilevel"/>
    <w:tmpl w:val="7DC215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E81024"/>
    <w:multiLevelType w:val="multilevel"/>
    <w:tmpl w:val="D402E4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350FC5"/>
    <w:multiLevelType w:val="hybridMultilevel"/>
    <w:tmpl w:val="5A2CC762"/>
    <w:lvl w:ilvl="0" w:tplc="AEDA9168">
      <w:start w:val="1"/>
      <w:numFmt w:val="bullet"/>
      <w:lvlText w:val=""/>
      <w:lvlJc w:val="left"/>
      <w:pPr>
        <w:ind w:left="720" w:hanging="360"/>
      </w:pPr>
      <w:rPr>
        <w:rFonts w:ascii="Symbol" w:hAnsi="Symbol" w:hint="default"/>
      </w:rPr>
    </w:lvl>
    <w:lvl w:ilvl="1" w:tplc="CCD81D4C">
      <w:start w:val="1"/>
      <w:numFmt w:val="bullet"/>
      <w:lvlText w:val="o"/>
      <w:lvlJc w:val="left"/>
      <w:pPr>
        <w:ind w:left="1440" w:hanging="360"/>
      </w:pPr>
      <w:rPr>
        <w:rFonts w:ascii="Courier New" w:hAnsi="Courier New" w:cs="Courier New" w:hint="default"/>
      </w:rPr>
    </w:lvl>
    <w:lvl w:ilvl="2" w:tplc="4AA04EB0">
      <w:start w:val="1"/>
      <w:numFmt w:val="bullet"/>
      <w:lvlText w:val=""/>
      <w:lvlJc w:val="left"/>
      <w:pPr>
        <w:ind w:left="2160" w:hanging="360"/>
      </w:pPr>
      <w:rPr>
        <w:rFonts w:ascii="Wingdings" w:hAnsi="Wingdings" w:hint="default"/>
      </w:rPr>
    </w:lvl>
    <w:lvl w:ilvl="3" w:tplc="13C01BC2">
      <w:start w:val="1"/>
      <w:numFmt w:val="bullet"/>
      <w:lvlText w:val=""/>
      <w:lvlJc w:val="left"/>
      <w:pPr>
        <w:ind w:left="2880" w:hanging="360"/>
      </w:pPr>
      <w:rPr>
        <w:rFonts w:ascii="Symbol" w:hAnsi="Symbol" w:hint="default"/>
      </w:rPr>
    </w:lvl>
    <w:lvl w:ilvl="4" w:tplc="28BAB6C4">
      <w:start w:val="1"/>
      <w:numFmt w:val="bullet"/>
      <w:lvlText w:val="o"/>
      <w:lvlJc w:val="left"/>
      <w:pPr>
        <w:ind w:left="3600" w:hanging="360"/>
      </w:pPr>
      <w:rPr>
        <w:rFonts w:ascii="Courier New" w:hAnsi="Courier New" w:cs="Courier New" w:hint="default"/>
      </w:rPr>
    </w:lvl>
    <w:lvl w:ilvl="5" w:tplc="1BEA31EE">
      <w:start w:val="1"/>
      <w:numFmt w:val="bullet"/>
      <w:lvlText w:val=""/>
      <w:lvlJc w:val="left"/>
      <w:pPr>
        <w:ind w:left="4320" w:hanging="360"/>
      </w:pPr>
      <w:rPr>
        <w:rFonts w:ascii="Wingdings" w:hAnsi="Wingdings" w:hint="default"/>
      </w:rPr>
    </w:lvl>
    <w:lvl w:ilvl="6" w:tplc="D6947BB0">
      <w:start w:val="1"/>
      <w:numFmt w:val="bullet"/>
      <w:lvlText w:val=""/>
      <w:lvlJc w:val="left"/>
      <w:pPr>
        <w:ind w:left="5040" w:hanging="360"/>
      </w:pPr>
      <w:rPr>
        <w:rFonts w:ascii="Symbol" w:hAnsi="Symbol" w:hint="default"/>
      </w:rPr>
    </w:lvl>
    <w:lvl w:ilvl="7" w:tplc="6AC68A16">
      <w:start w:val="1"/>
      <w:numFmt w:val="bullet"/>
      <w:lvlText w:val="o"/>
      <w:lvlJc w:val="left"/>
      <w:pPr>
        <w:ind w:left="5760" w:hanging="360"/>
      </w:pPr>
      <w:rPr>
        <w:rFonts w:ascii="Courier New" w:hAnsi="Courier New" w:cs="Courier New" w:hint="default"/>
      </w:rPr>
    </w:lvl>
    <w:lvl w:ilvl="8" w:tplc="001A5C5C">
      <w:start w:val="1"/>
      <w:numFmt w:val="bullet"/>
      <w:lvlText w:val=""/>
      <w:lvlJc w:val="left"/>
      <w:pPr>
        <w:ind w:left="6480" w:hanging="360"/>
      </w:pPr>
      <w:rPr>
        <w:rFonts w:ascii="Wingdings" w:hAnsi="Wingdings" w:hint="default"/>
      </w:rPr>
    </w:lvl>
  </w:abstractNum>
  <w:abstractNum w:abstractNumId="10" w15:restartNumberingAfterBreak="0">
    <w:nsid w:val="2D1A061F"/>
    <w:multiLevelType w:val="multilevel"/>
    <w:tmpl w:val="0DE6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D37926"/>
    <w:multiLevelType w:val="hybridMultilevel"/>
    <w:tmpl w:val="D4124052"/>
    <w:lvl w:ilvl="0" w:tplc="FAD0B25A">
      <w:start w:val="1"/>
      <w:numFmt w:val="lowerRoman"/>
      <w:lvlText w:val="%1."/>
      <w:lvlJc w:val="right"/>
      <w:pPr>
        <w:ind w:left="1080" w:hanging="360"/>
      </w:pPr>
    </w:lvl>
    <w:lvl w:ilvl="1" w:tplc="CA96916C" w:tentative="1">
      <w:start w:val="1"/>
      <w:numFmt w:val="lowerLetter"/>
      <w:lvlText w:val="%2."/>
      <w:lvlJc w:val="left"/>
      <w:pPr>
        <w:ind w:left="1800" w:hanging="360"/>
      </w:pPr>
    </w:lvl>
    <w:lvl w:ilvl="2" w:tplc="66880826" w:tentative="1">
      <w:start w:val="1"/>
      <w:numFmt w:val="lowerRoman"/>
      <w:lvlText w:val="%3."/>
      <w:lvlJc w:val="right"/>
      <w:pPr>
        <w:ind w:left="2520" w:hanging="180"/>
      </w:pPr>
    </w:lvl>
    <w:lvl w:ilvl="3" w:tplc="10865D52" w:tentative="1">
      <w:start w:val="1"/>
      <w:numFmt w:val="decimal"/>
      <w:lvlText w:val="%4."/>
      <w:lvlJc w:val="left"/>
      <w:pPr>
        <w:ind w:left="3240" w:hanging="360"/>
      </w:pPr>
    </w:lvl>
    <w:lvl w:ilvl="4" w:tplc="7B6C64CE" w:tentative="1">
      <w:start w:val="1"/>
      <w:numFmt w:val="lowerLetter"/>
      <w:lvlText w:val="%5."/>
      <w:lvlJc w:val="left"/>
      <w:pPr>
        <w:ind w:left="3960" w:hanging="360"/>
      </w:pPr>
    </w:lvl>
    <w:lvl w:ilvl="5" w:tplc="BAA040B0" w:tentative="1">
      <w:start w:val="1"/>
      <w:numFmt w:val="lowerRoman"/>
      <w:lvlText w:val="%6."/>
      <w:lvlJc w:val="right"/>
      <w:pPr>
        <w:ind w:left="4680" w:hanging="180"/>
      </w:pPr>
    </w:lvl>
    <w:lvl w:ilvl="6" w:tplc="FD3C89D2" w:tentative="1">
      <w:start w:val="1"/>
      <w:numFmt w:val="decimal"/>
      <w:lvlText w:val="%7."/>
      <w:lvlJc w:val="left"/>
      <w:pPr>
        <w:ind w:left="5400" w:hanging="360"/>
      </w:pPr>
    </w:lvl>
    <w:lvl w:ilvl="7" w:tplc="DA7EC408" w:tentative="1">
      <w:start w:val="1"/>
      <w:numFmt w:val="lowerLetter"/>
      <w:lvlText w:val="%8."/>
      <w:lvlJc w:val="left"/>
      <w:pPr>
        <w:ind w:left="6120" w:hanging="360"/>
      </w:pPr>
    </w:lvl>
    <w:lvl w:ilvl="8" w:tplc="E26833B6" w:tentative="1">
      <w:start w:val="1"/>
      <w:numFmt w:val="lowerRoman"/>
      <w:lvlText w:val="%9."/>
      <w:lvlJc w:val="right"/>
      <w:pPr>
        <w:ind w:left="6840" w:hanging="180"/>
      </w:pPr>
    </w:lvl>
  </w:abstractNum>
  <w:abstractNum w:abstractNumId="12" w15:restartNumberingAfterBreak="0">
    <w:nsid w:val="499E006F"/>
    <w:multiLevelType w:val="multilevel"/>
    <w:tmpl w:val="A85691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EF653F"/>
    <w:multiLevelType w:val="multilevel"/>
    <w:tmpl w:val="C39CB3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D30D67"/>
    <w:multiLevelType w:val="multilevel"/>
    <w:tmpl w:val="D49C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AB3878"/>
    <w:multiLevelType w:val="multilevel"/>
    <w:tmpl w:val="063EB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D7064"/>
    <w:multiLevelType w:val="hybridMultilevel"/>
    <w:tmpl w:val="F694429A"/>
    <w:lvl w:ilvl="0" w:tplc="67C0A8C2">
      <w:start w:val="1"/>
      <w:numFmt w:val="decimal"/>
      <w:lvlText w:val="%1."/>
      <w:lvlJc w:val="left"/>
      <w:pPr>
        <w:ind w:left="1080" w:hanging="360"/>
      </w:pPr>
    </w:lvl>
    <w:lvl w:ilvl="1" w:tplc="906026D2" w:tentative="1">
      <w:start w:val="1"/>
      <w:numFmt w:val="lowerLetter"/>
      <w:lvlText w:val="%2."/>
      <w:lvlJc w:val="left"/>
      <w:pPr>
        <w:ind w:left="1800" w:hanging="360"/>
      </w:pPr>
    </w:lvl>
    <w:lvl w:ilvl="2" w:tplc="C8A261D8" w:tentative="1">
      <w:start w:val="1"/>
      <w:numFmt w:val="lowerRoman"/>
      <w:lvlText w:val="%3."/>
      <w:lvlJc w:val="right"/>
      <w:pPr>
        <w:ind w:left="2520" w:hanging="180"/>
      </w:pPr>
    </w:lvl>
    <w:lvl w:ilvl="3" w:tplc="31D4FB20" w:tentative="1">
      <w:start w:val="1"/>
      <w:numFmt w:val="decimal"/>
      <w:lvlText w:val="%4."/>
      <w:lvlJc w:val="left"/>
      <w:pPr>
        <w:ind w:left="3240" w:hanging="360"/>
      </w:pPr>
    </w:lvl>
    <w:lvl w:ilvl="4" w:tplc="8EDC04FE" w:tentative="1">
      <w:start w:val="1"/>
      <w:numFmt w:val="lowerLetter"/>
      <w:lvlText w:val="%5."/>
      <w:lvlJc w:val="left"/>
      <w:pPr>
        <w:ind w:left="3960" w:hanging="360"/>
      </w:pPr>
    </w:lvl>
    <w:lvl w:ilvl="5" w:tplc="C4A8E430" w:tentative="1">
      <w:start w:val="1"/>
      <w:numFmt w:val="lowerRoman"/>
      <w:lvlText w:val="%6."/>
      <w:lvlJc w:val="right"/>
      <w:pPr>
        <w:ind w:left="4680" w:hanging="180"/>
      </w:pPr>
    </w:lvl>
    <w:lvl w:ilvl="6" w:tplc="8F82F68E" w:tentative="1">
      <w:start w:val="1"/>
      <w:numFmt w:val="decimal"/>
      <w:lvlText w:val="%7."/>
      <w:lvlJc w:val="left"/>
      <w:pPr>
        <w:ind w:left="5400" w:hanging="360"/>
      </w:pPr>
    </w:lvl>
    <w:lvl w:ilvl="7" w:tplc="6324DC34" w:tentative="1">
      <w:start w:val="1"/>
      <w:numFmt w:val="lowerLetter"/>
      <w:lvlText w:val="%8."/>
      <w:lvlJc w:val="left"/>
      <w:pPr>
        <w:ind w:left="6120" w:hanging="360"/>
      </w:pPr>
    </w:lvl>
    <w:lvl w:ilvl="8" w:tplc="7480C2D0" w:tentative="1">
      <w:start w:val="1"/>
      <w:numFmt w:val="lowerRoman"/>
      <w:lvlText w:val="%9."/>
      <w:lvlJc w:val="right"/>
      <w:pPr>
        <w:ind w:left="6840" w:hanging="180"/>
      </w:pPr>
    </w:lvl>
  </w:abstractNum>
  <w:abstractNum w:abstractNumId="17" w15:restartNumberingAfterBreak="0">
    <w:nsid w:val="60CA7801"/>
    <w:multiLevelType w:val="hybridMultilevel"/>
    <w:tmpl w:val="FD4A9062"/>
    <w:lvl w:ilvl="0" w:tplc="81DEC3C2">
      <w:start w:val="1"/>
      <w:numFmt w:val="bullet"/>
      <w:lvlText w:val=""/>
      <w:lvlJc w:val="left"/>
      <w:pPr>
        <w:ind w:left="1440" w:hanging="360"/>
      </w:pPr>
      <w:rPr>
        <w:rFonts w:ascii="Symbol" w:hAnsi="Symbol" w:hint="default"/>
      </w:rPr>
    </w:lvl>
    <w:lvl w:ilvl="1" w:tplc="68D2D2D2">
      <w:start w:val="1"/>
      <w:numFmt w:val="bullet"/>
      <w:lvlText w:val="o"/>
      <w:lvlJc w:val="left"/>
      <w:pPr>
        <w:ind w:left="2160" w:hanging="360"/>
      </w:pPr>
      <w:rPr>
        <w:rFonts w:ascii="Courier New" w:hAnsi="Courier New" w:cs="Courier New" w:hint="default"/>
      </w:rPr>
    </w:lvl>
    <w:lvl w:ilvl="2" w:tplc="71680064">
      <w:start w:val="1"/>
      <w:numFmt w:val="bullet"/>
      <w:lvlText w:val=""/>
      <w:lvlJc w:val="left"/>
      <w:pPr>
        <w:ind w:left="2880" w:hanging="360"/>
      </w:pPr>
      <w:rPr>
        <w:rFonts w:ascii="Wingdings" w:hAnsi="Wingdings" w:hint="default"/>
      </w:rPr>
    </w:lvl>
    <w:lvl w:ilvl="3" w:tplc="36C6BC00">
      <w:start w:val="1"/>
      <w:numFmt w:val="bullet"/>
      <w:lvlText w:val=""/>
      <w:lvlJc w:val="left"/>
      <w:pPr>
        <w:ind w:left="3600" w:hanging="360"/>
      </w:pPr>
      <w:rPr>
        <w:rFonts w:ascii="Symbol" w:hAnsi="Symbol" w:hint="default"/>
      </w:rPr>
    </w:lvl>
    <w:lvl w:ilvl="4" w:tplc="EA763056">
      <w:start w:val="1"/>
      <w:numFmt w:val="bullet"/>
      <w:lvlText w:val="o"/>
      <w:lvlJc w:val="left"/>
      <w:pPr>
        <w:ind w:left="4320" w:hanging="360"/>
      </w:pPr>
      <w:rPr>
        <w:rFonts w:ascii="Courier New" w:hAnsi="Courier New" w:cs="Courier New" w:hint="default"/>
      </w:rPr>
    </w:lvl>
    <w:lvl w:ilvl="5" w:tplc="B8AC15EC">
      <w:start w:val="1"/>
      <w:numFmt w:val="bullet"/>
      <w:lvlText w:val=""/>
      <w:lvlJc w:val="left"/>
      <w:pPr>
        <w:ind w:left="5040" w:hanging="360"/>
      </w:pPr>
      <w:rPr>
        <w:rFonts w:ascii="Wingdings" w:hAnsi="Wingdings" w:hint="default"/>
      </w:rPr>
    </w:lvl>
    <w:lvl w:ilvl="6" w:tplc="866A0BF2">
      <w:start w:val="1"/>
      <w:numFmt w:val="bullet"/>
      <w:lvlText w:val=""/>
      <w:lvlJc w:val="left"/>
      <w:pPr>
        <w:ind w:left="5760" w:hanging="360"/>
      </w:pPr>
      <w:rPr>
        <w:rFonts w:ascii="Symbol" w:hAnsi="Symbol" w:hint="default"/>
      </w:rPr>
    </w:lvl>
    <w:lvl w:ilvl="7" w:tplc="C2A83344">
      <w:start w:val="1"/>
      <w:numFmt w:val="bullet"/>
      <w:lvlText w:val="o"/>
      <w:lvlJc w:val="left"/>
      <w:pPr>
        <w:ind w:left="6480" w:hanging="360"/>
      </w:pPr>
      <w:rPr>
        <w:rFonts w:ascii="Courier New" w:hAnsi="Courier New" w:cs="Courier New" w:hint="default"/>
      </w:rPr>
    </w:lvl>
    <w:lvl w:ilvl="8" w:tplc="362CB9AE">
      <w:start w:val="1"/>
      <w:numFmt w:val="bullet"/>
      <w:lvlText w:val=""/>
      <w:lvlJc w:val="left"/>
      <w:pPr>
        <w:ind w:left="7200" w:hanging="360"/>
      </w:pPr>
      <w:rPr>
        <w:rFonts w:ascii="Wingdings" w:hAnsi="Wingdings" w:hint="default"/>
      </w:rPr>
    </w:lvl>
  </w:abstractNum>
  <w:abstractNum w:abstractNumId="18" w15:restartNumberingAfterBreak="0">
    <w:nsid w:val="61A302B1"/>
    <w:multiLevelType w:val="hybridMultilevel"/>
    <w:tmpl w:val="02FE1332"/>
    <w:lvl w:ilvl="0" w:tplc="C8EC925C">
      <w:start w:val="1"/>
      <w:numFmt w:val="lowerRoman"/>
      <w:lvlText w:val="%1."/>
      <w:lvlJc w:val="right"/>
      <w:pPr>
        <w:ind w:left="720" w:hanging="360"/>
      </w:pPr>
    </w:lvl>
    <w:lvl w:ilvl="1" w:tplc="4ABEE9A4" w:tentative="1">
      <w:start w:val="1"/>
      <w:numFmt w:val="lowerLetter"/>
      <w:lvlText w:val="%2."/>
      <w:lvlJc w:val="left"/>
      <w:pPr>
        <w:ind w:left="1440" w:hanging="360"/>
      </w:pPr>
    </w:lvl>
    <w:lvl w:ilvl="2" w:tplc="C5F4C10A" w:tentative="1">
      <w:start w:val="1"/>
      <w:numFmt w:val="lowerRoman"/>
      <w:lvlText w:val="%3."/>
      <w:lvlJc w:val="right"/>
      <w:pPr>
        <w:ind w:left="2160" w:hanging="180"/>
      </w:pPr>
    </w:lvl>
    <w:lvl w:ilvl="3" w:tplc="2166BF88" w:tentative="1">
      <w:start w:val="1"/>
      <w:numFmt w:val="decimal"/>
      <w:lvlText w:val="%4."/>
      <w:lvlJc w:val="left"/>
      <w:pPr>
        <w:ind w:left="2880" w:hanging="360"/>
      </w:pPr>
    </w:lvl>
    <w:lvl w:ilvl="4" w:tplc="7B083D72" w:tentative="1">
      <w:start w:val="1"/>
      <w:numFmt w:val="lowerLetter"/>
      <w:lvlText w:val="%5."/>
      <w:lvlJc w:val="left"/>
      <w:pPr>
        <w:ind w:left="3600" w:hanging="360"/>
      </w:pPr>
    </w:lvl>
    <w:lvl w:ilvl="5" w:tplc="B1A204E6" w:tentative="1">
      <w:start w:val="1"/>
      <w:numFmt w:val="lowerRoman"/>
      <w:lvlText w:val="%6."/>
      <w:lvlJc w:val="right"/>
      <w:pPr>
        <w:ind w:left="4320" w:hanging="180"/>
      </w:pPr>
    </w:lvl>
    <w:lvl w:ilvl="6" w:tplc="6A92C63C" w:tentative="1">
      <w:start w:val="1"/>
      <w:numFmt w:val="decimal"/>
      <w:lvlText w:val="%7."/>
      <w:lvlJc w:val="left"/>
      <w:pPr>
        <w:ind w:left="5040" w:hanging="360"/>
      </w:pPr>
    </w:lvl>
    <w:lvl w:ilvl="7" w:tplc="A8D8FA50" w:tentative="1">
      <w:start w:val="1"/>
      <w:numFmt w:val="lowerLetter"/>
      <w:lvlText w:val="%8."/>
      <w:lvlJc w:val="left"/>
      <w:pPr>
        <w:ind w:left="5760" w:hanging="360"/>
      </w:pPr>
    </w:lvl>
    <w:lvl w:ilvl="8" w:tplc="82BC0B46" w:tentative="1">
      <w:start w:val="1"/>
      <w:numFmt w:val="lowerRoman"/>
      <w:lvlText w:val="%9."/>
      <w:lvlJc w:val="right"/>
      <w:pPr>
        <w:ind w:left="6480" w:hanging="180"/>
      </w:pPr>
    </w:lvl>
  </w:abstractNum>
  <w:abstractNum w:abstractNumId="19" w15:restartNumberingAfterBreak="0">
    <w:nsid w:val="6264713F"/>
    <w:multiLevelType w:val="hybridMultilevel"/>
    <w:tmpl w:val="99E80264"/>
    <w:lvl w:ilvl="0" w:tplc="16669388">
      <w:start w:val="1"/>
      <w:numFmt w:val="bullet"/>
      <w:lvlText w:val=""/>
      <w:lvlJc w:val="left"/>
      <w:pPr>
        <w:ind w:left="720" w:hanging="360"/>
      </w:pPr>
      <w:rPr>
        <w:rFonts w:ascii="Symbol" w:hAnsi="Symbol" w:hint="default"/>
      </w:rPr>
    </w:lvl>
    <w:lvl w:ilvl="1" w:tplc="3342EB86">
      <w:start w:val="1"/>
      <w:numFmt w:val="bullet"/>
      <w:lvlText w:val="o"/>
      <w:lvlJc w:val="left"/>
      <w:pPr>
        <w:ind w:left="1440" w:hanging="360"/>
      </w:pPr>
      <w:rPr>
        <w:rFonts w:ascii="Courier New" w:hAnsi="Courier New" w:cs="Courier New" w:hint="default"/>
      </w:rPr>
    </w:lvl>
    <w:lvl w:ilvl="2" w:tplc="2C96E8E2">
      <w:start w:val="1"/>
      <w:numFmt w:val="bullet"/>
      <w:lvlText w:val=""/>
      <w:lvlJc w:val="left"/>
      <w:pPr>
        <w:ind w:left="2160" w:hanging="360"/>
      </w:pPr>
      <w:rPr>
        <w:rFonts w:ascii="Wingdings" w:hAnsi="Wingdings" w:hint="default"/>
      </w:rPr>
    </w:lvl>
    <w:lvl w:ilvl="3" w:tplc="B5C0FD7C">
      <w:start w:val="1"/>
      <w:numFmt w:val="bullet"/>
      <w:lvlText w:val=""/>
      <w:lvlJc w:val="left"/>
      <w:pPr>
        <w:ind w:left="2880" w:hanging="360"/>
      </w:pPr>
      <w:rPr>
        <w:rFonts w:ascii="Symbol" w:hAnsi="Symbol" w:hint="default"/>
      </w:rPr>
    </w:lvl>
    <w:lvl w:ilvl="4" w:tplc="0E542992">
      <w:start w:val="1"/>
      <w:numFmt w:val="bullet"/>
      <w:lvlText w:val="o"/>
      <w:lvlJc w:val="left"/>
      <w:pPr>
        <w:ind w:left="3600" w:hanging="360"/>
      </w:pPr>
      <w:rPr>
        <w:rFonts w:ascii="Courier New" w:hAnsi="Courier New" w:cs="Courier New" w:hint="default"/>
      </w:rPr>
    </w:lvl>
    <w:lvl w:ilvl="5" w:tplc="4732A0A2">
      <w:start w:val="1"/>
      <w:numFmt w:val="bullet"/>
      <w:lvlText w:val=""/>
      <w:lvlJc w:val="left"/>
      <w:pPr>
        <w:ind w:left="4320" w:hanging="360"/>
      </w:pPr>
      <w:rPr>
        <w:rFonts w:ascii="Wingdings" w:hAnsi="Wingdings" w:hint="default"/>
      </w:rPr>
    </w:lvl>
    <w:lvl w:ilvl="6" w:tplc="DE2CCDD0">
      <w:start w:val="1"/>
      <w:numFmt w:val="bullet"/>
      <w:lvlText w:val=""/>
      <w:lvlJc w:val="left"/>
      <w:pPr>
        <w:ind w:left="5040" w:hanging="360"/>
      </w:pPr>
      <w:rPr>
        <w:rFonts w:ascii="Symbol" w:hAnsi="Symbol" w:hint="default"/>
      </w:rPr>
    </w:lvl>
    <w:lvl w:ilvl="7" w:tplc="4308F666">
      <w:start w:val="1"/>
      <w:numFmt w:val="bullet"/>
      <w:lvlText w:val="o"/>
      <w:lvlJc w:val="left"/>
      <w:pPr>
        <w:ind w:left="5760" w:hanging="360"/>
      </w:pPr>
      <w:rPr>
        <w:rFonts w:ascii="Courier New" w:hAnsi="Courier New" w:cs="Courier New" w:hint="default"/>
      </w:rPr>
    </w:lvl>
    <w:lvl w:ilvl="8" w:tplc="689C961C">
      <w:start w:val="1"/>
      <w:numFmt w:val="bullet"/>
      <w:lvlText w:val=""/>
      <w:lvlJc w:val="left"/>
      <w:pPr>
        <w:ind w:left="6480" w:hanging="360"/>
      </w:pPr>
      <w:rPr>
        <w:rFonts w:ascii="Wingdings" w:hAnsi="Wingdings" w:hint="default"/>
      </w:rPr>
    </w:lvl>
  </w:abstractNum>
  <w:abstractNum w:abstractNumId="20" w15:restartNumberingAfterBreak="0">
    <w:nsid w:val="66F76C5E"/>
    <w:multiLevelType w:val="multilevel"/>
    <w:tmpl w:val="44FA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361531"/>
    <w:multiLevelType w:val="hybridMultilevel"/>
    <w:tmpl w:val="7156755E"/>
    <w:lvl w:ilvl="0" w:tplc="3CD07384">
      <w:start w:val="1"/>
      <w:numFmt w:val="decimal"/>
      <w:lvlText w:val="%1."/>
      <w:lvlJc w:val="left"/>
      <w:pPr>
        <w:ind w:left="720" w:hanging="360"/>
      </w:pPr>
      <w:rPr>
        <w:rFonts w:ascii="Times-Roman" w:hAnsi="Times-Roman" w:hint="default"/>
        <w:b w:val="0"/>
      </w:rPr>
    </w:lvl>
    <w:lvl w:ilvl="1" w:tplc="FB0213A4">
      <w:start w:val="1"/>
      <w:numFmt w:val="lowerLetter"/>
      <w:lvlText w:val="%2."/>
      <w:lvlJc w:val="left"/>
      <w:pPr>
        <w:ind w:left="1440" w:hanging="360"/>
      </w:pPr>
    </w:lvl>
    <w:lvl w:ilvl="2" w:tplc="C8C00C34">
      <w:start w:val="1"/>
      <w:numFmt w:val="lowerRoman"/>
      <w:lvlText w:val="%3."/>
      <w:lvlJc w:val="right"/>
      <w:pPr>
        <w:ind w:left="2160" w:hanging="180"/>
      </w:pPr>
    </w:lvl>
    <w:lvl w:ilvl="3" w:tplc="948417EC">
      <w:start w:val="1"/>
      <w:numFmt w:val="decimal"/>
      <w:lvlText w:val="%4."/>
      <w:lvlJc w:val="left"/>
      <w:pPr>
        <w:ind w:left="2880" w:hanging="360"/>
      </w:pPr>
    </w:lvl>
    <w:lvl w:ilvl="4" w:tplc="3E0A8BA2">
      <w:start w:val="1"/>
      <w:numFmt w:val="lowerLetter"/>
      <w:lvlText w:val="%5."/>
      <w:lvlJc w:val="left"/>
      <w:pPr>
        <w:ind w:left="3600" w:hanging="360"/>
      </w:pPr>
    </w:lvl>
    <w:lvl w:ilvl="5" w:tplc="6944C73A">
      <w:start w:val="1"/>
      <w:numFmt w:val="lowerRoman"/>
      <w:lvlText w:val="%6."/>
      <w:lvlJc w:val="right"/>
      <w:pPr>
        <w:ind w:left="4320" w:hanging="180"/>
      </w:pPr>
    </w:lvl>
    <w:lvl w:ilvl="6" w:tplc="B0B8036A">
      <w:start w:val="1"/>
      <w:numFmt w:val="decimal"/>
      <w:lvlText w:val="%7."/>
      <w:lvlJc w:val="left"/>
      <w:pPr>
        <w:ind w:left="5040" w:hanging="360"/>
      </w:pPr>
    </w:lvl>
    <w:lvl w:ilvl="7" w:tplc="5728EF24">
      <w:start w:val="1"/>
      <w:numFmt w:val="lowerLetter"/>
      <w:lvlText w:val="%8."/>
      <w:lvlJc w:val="left"/>
      <w:pPr>
        <w:ind w:left="5760" w:hanging="360"/>
      </w:pPr>
    </w:lvl>
    <w:lvl w:ilvl="8" w:tplc="01264B3C">
      <w:start w:val="1"/>
      <w:numFmt w:val="lowerRoman"/>
      <w:lvlText w:val="%9."/>
      <w:lvlJc w:val="right"/>
      <w:pPr>
        <w:ind w:left="6480" w:hanging="180"/>
      </w:pPr>
    </w:lvl>
  </w:abstractNum>
  <w:abstractNum w:abstractNumId="22" w15:restartNumberingAfterBreak="0">
    <w:nsid w:val="6C764A7A"/>
    <w:multiLevelType w:val="hybridMultilevel"/>
    <w:tmpl w:val="CF905D08"/>
    <w:lvl w:ilvl="0" w:tplc="8BB29C58">
      <w:start w:val="1"/>
      <w:numFmt w:val="lowerRoman"/>
      <w:lvlText w:val="%1."/>
      <w:lvlJc w:val="right"/>
      <w:pPr>
        <w:ind w:left="1080" w:hanging="360"/>
      </w:pPr>
    </w:lvl>
    <w:lvl w:ilvl="1" w:tplc="418CED2C" w:tentative="1">
      <w:start w:val="1"/>
      <w:numFmt w:val="lowerLetter"/>
      <w:lvlText w:val="%2."/>
      <w:lvlJc w:val="left"/>
      <w:pPr>
        <w:ind w:left="1800" w:hanging="360"/>
      </w:pPr>
    </w:lvl>
    <w:lvl w:ilvl="2" w:tplc="5D02841E" w:tentative="1">
      <w:start w:val="1"/>
      <w:numFmt w:val="lowerRoman"/>
      <w:lvlText w:val="%3."/>
      <w:lvlJc w:val="right"/>
      <w:pPr>
        <w:ind w:left="2520" w:hanging="180"/>
      </w:pPr>
    </w:lvl>
    <w:lvl w:ilvl="3" w:tplc="16365424" w:tentative="1">
      <w:start w:val="1"/>
      <w:numFmt w:val="decimal"/>
      <w:lvlText w:val="%4."/>
      <w:lvlJc w:val="left"/>
      <w:pPr>
        <w:ind w:left="3240" w:hanging="360"/>
      </w:pPr>
    </w:lvl>
    <w:lvl w:ilvl="4" w:tplc="7452CFF8" w:tentative="1">
      <w:start w:val="1"/>
      <w:numFmt w:val="lowerLetter"/>
      <w:lvlText w:val="%5."/>
      <w:lvlJc w:val="left"/>
      <w:pPr>
        <w:ind w:left="3960" w:hanging="360"/>
      </w:pPr>
    </w:lvl>
    <w:lvl w:ilvl="5" w:tplc="D458D03A" w:tentative="1">
      <w:start w:val="1"/>
      <w:numFmt w:val="lowerRoman"/>
      <w:lvlText w:val="%6."/>
      <w:lvlJc w:val="right"/>
      <w:pPr>
        <w:ind w:left="4680" w:hanging="180"/>
      </w:pPr>
    </w:lvl>
    <w:lvl w:ilvl="6" w:tplc="CCB02AD0" w:tentative="1">
      <w:start w:val="1"/>
      <w:numFmt w:val="decimal"/>
      <w:lvlText w:val="%7."/>
      <w:lvlJc w:val="left"/>
      <w:pPr>
        <w:ind w:left="5400" w:hanging="360"/>
      </w:pPr>
    </w:lvl>
    <w:lvl w:ilvl="7" w:tplc="DF3492D2" w:tentative="1">
      <w:start w:val="1"/>
      <w:numFmt w:val="lowerLetter"/>
      <w:lvlText w:val="%8."/>
      <w:lvlJc w:val="left"/>
      <w:pPr>
        <w:ind w:left="6120" w:hanging="360"/>
      </w:pPr>
    </w:lvl>
    <w:lvl w:ilvl="8" w:tplc="0262DD3E" w:tentative="1">
      <w:start w:val="1"/>
      <w:numFmt w:val="lowerRoman"/>
      <w:lvlText w:val="%9."/>
      <w:lvlJc w:val="right"/>
      <w:pPr>
        <w:ind w:left="6840" w:hanging="180"/>
      </w:pPr>
    </w:lvl>
  </w:abstractNum>
  <w:abstractNum w:abstractNumId="23" w15:restartNumberingAfterBreak="0">
    <w:nsid w:val="6E0D4887"/>
    <w:multiLevelType w:val="multilevel"/>
    <w:tmpl w:val="44BE7E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F47410"/>
    <w:multiLevelType w:val="hybridMultilevel"/>
    <w:tmpl w:val="C48CC2EC"/>
    <w:lvl w:ilvl="0" w:tplc="8AA69904">
      <w:start w:val="1"/>
      <w:numFmt w:val="lowerRoman"/>
      <w:lvlText w:val="%1."/>
      <w:lvlJc w:val="left"/>
      <w:pPr>
        <w:ind w:left="1080" w:hanging="720"/>
      </w:pPr>
      <w:rPr>
        <w:rFonts w:hint="default"/>
      </w:rPr>
    </w:lvl>
    <w:lvl w:ilvl="1" w:tplc="DC7C0464" w:tentative="1">
      <w:start w:val="1"/>
      <w:numFmt w:val="lowerLetter"/>
      <w:lvlText w:val="%2."/>
      <w:lvlJc w:val="left"/>
      <w:pPr>
        <w:ind w:left="1440" w:hanging="360"/>
      </w:pPr>
    </w:lvl>
    <w:lvl w:ilvl="2" w:tplc="CC7C4E0C" w:tentative="1">
      <w:start w:val="1"/>
      <w:numFmt w:val="lowerRoman"/>
      <w:lvlText w:val="%3."/>
      <w:lvlJc w:val="right"/>
      <w:pPr>
        <w:ind w:left="2160" w:hanging="180"/>
      </w:pPr>
    </w:lvl>
    <w:lvl w:ilvl="3" w:tplc="A33E2F62" w:tentative="1">
      <w:start w:val="1"/>
      <w:numFmt w:val="decimal"/>
      <w:lvlText w:val="%4."/>
      <w:lvlJc w:val="left"/>
      <w:pPr>
        <w:ind w:left="2880" w:hanging="360"/>
      </w:pPr>
    </w:lvl>
    <w:lvl w:ilvl="4" w:tplc="4A889F16" w:tentative="1">
      <w:start w:val="1"/>
      <w:numFmt w:val="lowerLetter"/>
      <w:lvlText w:val="%5."/>
      <w:lvlJc w:val="left"/>
      <w:pPr>
        <w:ind w:left="3600" w:hanging="360"/>
      </w:pPr>
    </w:lvl>
    <w:lvl w:ilvl="5" w:tplc="83CE1876" w:tentative="1">
      <w:start w:val="1"/>
      <w:numFmt w:val="lowerRoman"/>
      <w:lvlText w:val="%6."/>
      <w:lvlJc w:val="right"/>
      <w:pPr>
        <w:ind w:left="4320" w:hanging="180"/>
      </w:pPr>
    </w:lvl>
    <w:lvl w:ilvl="6" w:tplc="C1F42EEA" w:tentative="1">
      <w:start w:val="1"/>
      <w:numFmt w:val="decimal"/>
      <w:lvlText w:val="%7."/>
      <w:lvlJc w:val="left"/>
      <w:pPr>
        <w:ind w:left="5040" w:hanging="360"/>
      </w:pPr>
    </w:lvl>
    <w:lvl w:ilvl="7" w:tplc="31A8624A" w:tentative="1">
      <w:start w:val="1"/>
      <w:numFmt w:val="lowerLetter"/>
      <w:lvlText w:val="%8."/>
      <w:lvlJc w:val="left"/>
      <w:pPr>
        <w:ind w:left="5760" w:hanging="360"/>
      </w:pPr>
    </w:lvl>
    <w:lvl w:ilvl="8" w:tplc="258260F4" w:tentative="1">
      <w:start w:val="1"/>
      <w:numFmt w:val="lowerRoman"/>
      <w:lvlText w:val="%9."/>
      <w:lvlJc w:val="right"/>
      <w:pPr>
        <w:ind w:left="6480" w:hanging="180"/>
      </w:pPr>
    </w:lvl>
  </w:abstractNum>
  <w:abstractNum w:abstractNumId="25" w15:restartNumberingAfterBreak="0">
    <w:nsid w:val="795F0568"/>
    <w:multiLevelType w:val="multilevel"/>
    <w:tmpl w:val="25A69D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9770726">
    <w:abstractNumId w:val="4"/>
  </w:num>
  <w:num w:numId="2" w16cid:durableId="1722514102">
    <w:abstractNumId w:val="5"/>
  </w:num>
  <w:num w:numId="3" w16cid:durableId="1324972005">
    <w:abstractNumId w:val="8"/>
  </w:num>
  <w:num w:numId="4" w16cid:durableId="1673948026">
    <w:abstractNumId w:val="0"/>
  </w:num>
  <w:num w:numId="5" w16cid:durableId="645083383">
    <w:abstractNumId w:val="16"/>
  </w:num>
  <w:num w:numId="6" w16cid:durableId="957954874">
    <w:abstractNumId w:val="3"/>
  </w:num>
  <w:num w:numId="7" w16cid:durableId="1177773429">
    <w:abstractNumId w:val="11"/>
  </w:num>
  <w:num w:numId="8" w16cid:durableId="631637348">
    <w:abstractNumId w:val="20"/>
  </w:num>
  <w:num w:numId="9" w16cid:durableId="660541713">
    <w:abstractNumId w:val="14"/>
  </w:num>
  <w:num w:numId="10" w16cid:durableId="1994871407">
    <w:abstractNumId w:val="10"/>
  </w:num>
  <w:num w:numId="11" w16cid:durableId="1436052151">
    <w:abstractNumId w:val="7"/>
  </w:num>
  <w:num w:numId="12" w16cid:durableId="1853497016">
    <w:abstractNumId w:val="25"/>
  </w:num>
  <w:num w:numId="13" w16cid:durableId="1608803893">
    <w:abstractNumId w:val="2"/>
  </w:num>
  <w:num w:numId="14" w16cid:durableId="1004936577">
    <w:abstractNumId w:val="12"/>
  </w:num>
  <w:num w:numId="15" w16cid:durableId="1982879407">
    <w:abstractNumId w:val="6"/>
  </w:num>
  <w:num w:numId="16" w16cid:durableId="780563473">
    <w:abstractNumId w:val="22"/>
  </w:num>
  <w:num w:numId="17" w16cid:durableId="1618372467">
    <w:abstractNumId w:val="18"/>
  </w:num>
  <w:num w:numId="18" w16cid:durableId="1375035480">
    <w:abstractNumId w:val="24"/>
  </w:num>
  <w:num w:numId="19" w16cid:durableId="12880060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1575097">
    <w:abstractNumId w:val="17"/>
  </w:num>
  <w:num w:numId="21" w16cid:durableId="447899433">
    <w:abstractNumId w:val="19"/>
  </w:num>
  <w:num w:numId="22" w16cid:durableId="897857230">
    <w:abstractNumId w:val="9"/>
  </w:num>
  <w:num w:numId="23" w16cid:durableId="141892574">
    <w:abstractNumId w:val="23"/>
  </w:num>
  <w:num w:numId="24" w16cid:durableId="1178811430">
    <w:abstractNumId w:val="13"/>
  </w:num>
  <w:num w:numId="25" w16cid:durableId="1923483858">
    <w:abstractNumId w:val="15"/>
  </w:num>
  <w:num w:numId="26" w16cid:durableId="1191069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AA9"/>
    <w:rsid w:val="000448A2"/>
    <w:rsid w:val="00080098"/>
    <w:rsid w:val="000D1217"/>
    <w:rsid w:val="000E6B83"/>
    <w:rsid w:val="001651A1"/>
    <w:rsid w:val="00171D1E"/>
    <w:rsid w:val="00177411"/>
    <w:rsid w:val="001967D6"/>
    <w:rsid w:val="001D5132"/>
    <w:rsid w:val="001E2872"/>
    <w:rsid w:val="001E3F23"/>
    <w:rsid w:val="00223502"/>
    <w:rsid w:val="00291F45"/>
    <w:rsid w:val="0029241A"/>
    <w:rsid w:val="002C5386"/>
    <w:rsid w:val="003039B0"/>
    <w:rsid w:val="0030639A"/>
    <w:rsid w:val="00321760"/>
    <w:rsid w:val="00335430"/>
    <w:rsid w:val="0033665B"/>
    <w:rsid w:val="00361C4A"/>
    <w:rsid w:val="0037493F"/>
    <w:rsid w:val="003B43FD"/>
    <w:rsid w:val="003B61CF"/>
    <w:rsid w:val="003F5E21"/>
    <w:rsid w:val="0040733F"/>
    <w:rsid w:val="004213D5"/>
    <w:rsid w:val="004D4DAA"/>
    <w:rsid w:val="0052054B"/>
    <w:rsid w:val="00521A09"/>
    <w:rsid w:val="00522822"/>
    <w:rsid w:val="00544894"/>
    <w:rsid w:val="005455E1"/>
    <w:rsid w:val="0054703A"/>
    <w:rsid w:val="00550CEA"/>
    <w:rsid w:val="0058098A"/>
    <w:rsid w:val="005D69AD"/>
    <w:rsid w:val="00660890"/>
    <w:rsid w:val="00663AA1"/>
    <w:rsid w:val="0067403C"/>
    <w:rsid w:val="006B4B43"/>
    <w:rsid w:val="006D19D6"/>
    <w:rsid w:val="00727717"/>
    <w:rsid w:val="00743F6C"/>
    <w:rsid w:val="00766AA9"/>
    <w:rsid w:val="00782123"/>
    <w:rsid w:val="007C6065"/>
    <w:rsid w:val="007D56E4"/>
    <w:rsid w:val="007E668A"/>
    <w:rsid w:val="00813648"/>
    <w:rsid w:val="00825690"/>
    <w:rsid w:val="0083646B"/>
    <w:rsid w:val="00846F42"/>
    <w:rsid w:val="0087453A"/>
    <w:rsid w:val="00882814"/>
    <w:rsid w:val="00883718"/>
    <w:rsid w:val="008948CD"/>
    <w:rsid w:val="008E25FB"/>
    <w:rsid w:val="008F29C8"/>
    <w:rsid w:val="00902735"/>
    <w:rsid w:val="00903E98"/>
    <w:rsid w:val="0096261C"/>
    <w:rsid w:val="00981B2B"/>
    <w:rsid w:val="0099256A"/>
    <w:rsid w:val="00993CC7"/>
    <w:rsid w:val="009A2A8D"/>
    <w:rsid w:val="009C25BF"/>
    <w:rsid w:val="009D59A5"/>
    <w:rsid w:val="009F1656"/>
    <w:rsid w:val="00A11161"/>
    <w:rsid w:val="00A26CC4"/>
    <w:rsid w:val="00A3048B"/>
    <w:rsid w:val="00A429F7"/>
    <w:rsid w:val="00A82ED5"/>
    <w:rsid w:val="00A85D3F"/>
    <w:rsid w:val="00A95785"/>
    <w:rsid w:val="00AB271E"/>
    <w:rsid w:val="00AD4329"/>
    <w:rsid w:val="00AD69B0"/>
    <w:rsid w:val="00B022AB"/>
    <w:rsid w:val="00B221DD"/>
    <w:rsid w:val="00B47D6C"/>
    <w:rsid w:val="00B5151B"/>
    <w:rsid w:val="00B51CA0"/>
    <w:rsid w:val="00B644B6"/>
    <w:rsid w:val="00BA6502"/>
    <w:rsid w:val="00BD2B84"/>
    <w:rsid w:val="00BF6A93"/>
    <w:rsid w:val="00C343FF"/>
    <w:rsid w:val="00CB5AAB"/>
    <w:rsid w:val="00CD5308"/>
    <w:rsid w:val="00CE5322"/>
    <w:rsid w:val="00D10E5D"/>
    <w:rsid w:val="00D76951"/>
    <w:rsid w:val="00D960ED"/>
    <w:rsid w:val="00DA3CAF"/>
    <w:rsid w:val="00E0133B"/>
    <w:rsid w:val="00E01476"/>
    <w:rsid w:val="00E02488"/>
    <w:rsid w:val="00E118D3"/>
    <w:rsid w:val="00E403F3"/>
    <w:rsid w:val="00E4211D"/>
    <w:rsid w:val="00ED3846"/>
    <w:rsid w:val="00EE307B"/>
    <w:rsid w:val="00F0249A"/>
    <w:rsid w:val="00F106EC"/>
    <w:rsid w:val="00F17B27"/>
    <w:rsid w:val="00F338D5"/>
    <w:rsid w:val="00F51484"/>
    <w:rsid w:val="00F63243"/>
    <w:rsid w:val="00F93BFA"/>
    <w:rsid w:val="00FA51A7"/>
    <w:rsid w:val="00FD3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0826"/>
  <w15:docId w15:val="{F06EB929-06DD-4919-B5C1-CD02D741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D76951"/>
    <w:pPr>
      <w:spacing w:after="160" w:line="259" w:lineRule="auto"/>
    </w:pPr>
    <w:rPr>
      <w:lang w:val="en-GB"/>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pPr>
      <w:spacing w:before="100" w:after="100"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IntenseEmphasis">
    <w:name w:val="Intense Emphasis"/>
    <w:basedOn w:val="DefaultParagraphFont"/>
    <w:uiPriority w:val="21"/>
    <w:qFormat/>
    <w:rPr>
      <w:b/>
      <w:bCs/>
      <w:i/>
      <w:iCs/>
      <w:color w:val="4F81BD" w:themeColor="accent1"/>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Caption">
    <w:name w:val="caption"/>
    <w:basedOn w:val="Normal"/>
    <w:next w:val="Normal"/>
    <w:uiPriority w:val="35"/>
    <w:unhideWhenUsed/>
    <w:qFormat/>
    <w:pPr>
      <w:spacing w:after="200" w:line="240" w:lineRule="auto"/>
    </w:pPr>
    <w:rPr>
      <w:i/>
      <w:iCs/>
      <w:color w:val="1F497D" w:themeColor="text2"/>
      <w:sz w:val="18"/>
      <w:szCs w:val="18"/>
    </w:rPr>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lang w:val="en-GB" w:eastAsia="en-GB"/>
    </w:rPr>
  </w:style>
  <w:style w:type="paragraph" w:styleId="NormalWeb">
    <w:name w:val="Normal (Web)"/>
    <w:basedOn w:val="Normal"/>
    <w:uiPriority w:val="99"/>
    <w:unhideWhenUsed/>
    <w:pPr>
      <w:spacing w:before="100" w:after="10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pPr>
      <w:ind w:left="720"/>
      <w:contextualSpacing/>
    </w:pPr>
  </w:style>
  <w:style w:type="character" w:customStyle="1" w:styleId="Overflow-hidden">
    <w:name w:val="Overflow-hidden"/>
    <w:basedOn w:val="DefaultParagraphFont"/>
    <w:uiPriority w:val="99"/>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lang w:val="en-GB"/>
    </w:rPr>
  </w:style>
  <w:style w:type="table" w:customStyle="1" w:styleId="TableGridLight1">
    <w:name w:val="Table Grid Light1"/>
    <w:basedOn w:val="TableNormal"/>
    <w:uiPriority w:val="40"/>
    <w:pPr>
      <w:spacing w:after="0"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lang w:val="en-GB" w:eastAsia="en-GB"/>
    </w:rPr>
  </w:style>
  <w:style w:type="paragraph" w:customStyle="1" w:styleId="Placeholder">
    <w:name w:val="Placeholder"/>
    <w:basedOn w:val="Normal"/>
    <w:uiPriority w:val="99"/>
    <w:pPr>
      <w:spacing w:before="100" w:after="100" w:line="240" w:lineRule="auto"/>
    </w:pPr>
    <w:rPr>
      <w:rFonts w:ascii="Times New Roman" w:eastAsia="Times New Roman" w:hAnsi="Times New Roman" w:cs="Times New Roman"/>
      <w:sz w:val="24"/>
      <w:szCs w:val="24"/>
      <w:lang w:eastAsia="en-GB"/>
    </w:rPr>
  </w:style>
  <w:style w:type="character" w:customStyle="1" w:styleId="Pointer-events-none">
    <w:name w:val="Pointer-events-none"/>
    <w:basedOn w:val="DefaultParagraphFont"/>
    <w:uiPriority w:val="99"/>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lang w:val="en-GB" w:eastAsia="en-GB"/>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en-GB"/>
    </w:rPr>
  </w:style>
  <w:style w:type="character" w:styleId="Emphasis">
    <w:name w:val="Emphasis"/>
    <w:basedOn w:val="DefaultParagraphFont"/>
    <w:uiPriority w:val="20"/>
    <w:qFormat/>
    <w:rPr>
      <w:i/>
      <w:iC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666666"/>
    </w:rPr>
  </w:style>
  <w:style w:type="character" w:styleId="UnresolvedMention">
    <w:name w:val="Unresolved Mention"/>
    <w:basedOn w:val="DefaultParagraphFont"/>
    <w:uiPriority w:val="99"/>
    <w:semiHidden/>
    <w:unhideWhenUsed/>
    <w:rsid w:val="00883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9065">
      <w:bodyDiv w:val="1"/>
      <w:marLeft w:val="0"/>
      <w:marRight w:val="0"/>
      <w:marTop w:val="0"/>
      <w:marBottom w:val="0"/>
      <w:divBdr>
        <w:top w:val="none" w:sz="0" w:space="0" w:color="auto"/>
        <w:left w:val="none" w:sz="0" w:space="0" w:color="auto"/>
        <w:bottom w:val="none" w:sz="0" w:space="0" w:color="auto"/>
        <w:right w:val="none" w:sz="0" w:space="0" w:color="auto"/>
      </w:divBdr>
    </w:div>
    <w:div w:id="280263187">
      <w:bodyDiv w:val="1"/>
      <w:marLeft w:val="0"/>
      <w:marRight w:val="0"/>
      <w:marTop w:val="0"/>
      <w:marBottom w:val="0"/>
      <w:divBdr>
        <w:top w:val="none" w:sz="0" w:space="0" w:color="auto"/>
        <w:left w:val="none" w:sz="0" w:space="0" w:color="auto"/>
        <w:bottom w:val="none" w:sz="0" w:space="0" w:color="auto"/>
        <w:right w:val="none" w:sz="0" w:space="0" w:color="auto"/>
      </w:divBdr>
    </w:div>
    <w:div w:id="330451584">
      <w:bodyDiv w:val="1"/>
      <w:marLeft w:val="0"/>
      <w:marRight w:val="0"/>
      <w:marTop w:val="0"/>
      <w:marBottom w:val="0"/>
      <w:divBdr>
        <w:top w:val="none" w:sz="0" w:space="0" w:color="auto"/>
        <w:left w:val="none" w:sz="0" w:space="0" w:color="auto"/>
        <w:bottom w:val="none" w:sz="0" w:space="0" w:color="auto"/>
        <w:right w:val="none" w:sz="0" w:space="0" w:color="auto"/>
      </w:divBdr>
      <w:divsChild>
        <w:div w:id="1818766349">
          <w:marLeft w:val="0"/>
          <w:marRight w:val="0"/>
          <w:marTop w:val="0"/>
          <w:marBottom w:val="0"/>
          <w:divBdr>
            <w:top w:val="none" w:sz="0" w:space="0" w:color="auto"/>
            <w:left w:val="none" w:sz="0" w:space="0" w:color="auto"/>
            <w:bottom w:val="none" w:sz="0" w:space="0" w:color="auto"/>
            <w:right w:val="none" w:sz="0" w:space="0" w:color="auto"/>
          </w:divBdr>
          <w:divsChild>
            <w:div w:id="155191116">
              <w:marLeft w:val="0"/>
              <w:marRight w:val="0"/>
              <w:marTop w:val="0"/>
              <w:marBottom w:val="0"/>
              <w:divBdr>
                <w:top w:val="none" w:sz="0" w:space="0" w:color="auto"/>
                <w:left w:val="none" w:sz="0" w:space="0" w:color="auto"/>
                <w:bottom w:val="none" w:sz="0" w:space="0" w:color="auto"/>
                <w:right w:val="none" w:sz="0" w:space="0" w:color="auto"/>
              </w:divBdr>
              <w:divsChild>
                <w:div w:id="1347289322">
                  <w:marLeft w:val="0"/>
                  <w:marRight w:val="0"/>
                  <w:marTop w:val="0"/>
                  <w:marBottom w:val="0"/>
                  <w:divBdr>
                    <w:top w:val="none" w:sz="0" w:space="0" w:color="auto"/>
                    <w:left w:val="none" w:sz="0" w:space="0" w:color="auto"/>
                    <w:bottom w:val="none" w:sz="0" w:space="0" w:color="auto"/>
                    <w:right w:val="none" w:sz="0" w:space="0" w:color="auto"/>
                  </w:divBdr>
                  <w:divsChild>
                    <w:div w:id="20196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6876">
          <w:marLeft w:val="0"/>
          <w:marRight w:val="0"/>
          <w:marTop w:val="0"/>
          <w:marBottom w:val="0"/>
          <w:divBdr>
            <w:top w:val="none" w:sz="0" w:space="0" w:color="auto"/>
            <w:left w:val="none" w:sz="0" w:space="0" w:color="auto"/>
            <w:bottom w:val="none" w:sz="0" w:space="0" w:color="auto"/>
            <w:right w:val="none" w:sz="0" w:space="0" w:color="auto"/>
          </w:divBdr>
          <w:divsChild>
            <w:div w:id="365839013">
              <w:marLeft w:val="0"/>
              <w:marRight w:val="0"/>
              <w:marTop w:val="0"/>
              <w:marBottom w:val="0"/>
              <w:divBdr>
                <w:top w:val="none" w:sz="0" w:space="0" w:color="auto"/>
                <w:left w:val="none" w:sz="0" w:space="0" w:color="auto"/>
                <w:bottom w:val="none" w:sz="0" w:space="0" w:color="auto"/>
                <w:right w:val="none" w:sz="0" w:space="0" w:color="auto"/>
              </w:divBdr>
              <w:divsChild>
                <w:div w:id="2016106880">
                  <w:marLeft w:val="0"/>
                  <w:marRight w:val="0"/>
                  <w:marTop w:val="0"/>
                  <w:marBottom w:val="0"/>
                  <w:divBdr>
                    <w:top w:val="none" w:sz="0" w:space="0" w:color="auto"/>
                    <w:left w:val="none" w:sz="0" w:space="0" w:color="auto"/>
                    <w:bottom w:val="none" w:sz="0" w:space="0" w:color="auto"/>
                    <w:right w:val="none" w:sz="0" w:space="0" w:color="auto"/>
                  </w:divBdr>
                  <w:divsChild>
                    <w:div w:id="416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196528">
      <w:bodyDiv w:val="1"/>
      <w:marLeft w:val="0"/>
      <w:marRight w:val="0"/>
      <w:marTop w:val="0"/>
      <w:marBottom w:val="0"/>
      <w:divBdr>
        <w:top w:val="none" w:sz="0" w:space="0" w:color="auto"/>
        <w:left w:val="none" w:sz="0" w:space="0" w:color="auto"/>
        <w:bottom w:val="none" w:sz="0" w:space="0" w:color="auto"/>
        <w:right w:val="none" w:sz="0" w:space="0" w:color="auto"/>
      </w:divBdr>
    </w:div>
    <w:div w:id="586236497">
      <w:bodyDiv w:val="1"/>
      <w:marLeft w:val="0"/>
      <w:marRight w:val="0"/>
      <w:marTop w:val="0"/>
      <w:marBottom w:val="0"/>
      <w:divBdr>
        <w:top w:val="none" w:sz="0" w:space="0" w:color="auto"/>
        <w:left w:val="none" w:sz="0" w:space="0" w:color="auto"/>
        <w:bottom w:val="none" w:sz="0" w:space="0" w:color="auto"/>
        <w:right w:val="none" w:sz="0" w:space="0" w:color="auto"/>
      </w:divBdr>
    </w:div>
    <w:div w:id="624897588">
      <w:bodyDiv w:val="1"/>
      <w:marLeft w:val="0"/>
      <w:marRight w:val="0"/>
      <w:marTop w:val="0"/>
      <w:marBottom w:val="0"/>
      <w:divBdr>
        <w:top w:val="none" w:sz="0" w:space="0" w:color="auto"/>
        <w:left w:val="none" w:sz="0" w:space="0" w:color="auto"/>
        <w:bottom w:val="none" w:sz="0" w:space="0" w:color="auto"/>
        <w:right w:val="none" w:sz="0" w:space="0" w:color="auto"/>
      </w:divBdr>
    </w:div>
    <w:div w:id="661008232">
      <w:bodyDiv w:val="1"/>
      <w:marLeft w:val="0"/>
      <w:marRight w:val="0"/>
      <w:marTop w:val="0"/>
      <w:marBottom w:val="0"/>
      <w:divBdr>
        <w:top w:val="none" w:sz="0" w:space="0" w:color="auto"/>
        <w:left w:val="none" w:sz="0" w:space="0" w:color="auto"/>
        <w:bottom w:val="none" w:sz="0" w:space="0" w:color="auto"/>
        <w:right w:val="none" w:sz="0" w:space="0" w:color="auto"/>
      </w:divBdr>
    </w:div>
    <w:div w:id="729308660">
      <w:bodyDiv w:val="1"/>
      <w:marLeft w:val="0"/>
      <w:marRight w:val="0"/>
      <w:marTop w:val="0"/>
      <w:marBottom w:val="0"/>
      <w:divBdr>
        <w:top w:val="none" w:sz="0" w:space="0" w:color="auto"/>
        <w:left w:val="none" w:sz="0" w:space="0" w:color="auto"/>
        <w:bottom w:val="none" w:sz="0" w:space="0" w:color="auto"/>
        <w:right w:val="none" w:sz="0" w:space="0" w:color="auto"/>
      </w:divBdr>
    </w:div>
    <w:div w:id="802385177">
      <w:bodyDiv w:val="1"/>
      <w:marLeft w:val="0"/>
      <w:marRight w:val="0"/>
      <w:marTop w:val="0"/>
      <w:marBottom w:val="0"/>
      <w:divBdr>
        <w:top w:val="none" w:sz="0" w:space="0" w:color="auto"/>
        <w:left w:val="none" w:sz="0" w:space="0" w:color="auto"/>
        <w:bottom w:val="none" w:sz="0" w:space="0" w:color="auto"/>
        <w:right w:val="none" w:sz="0" w:space="0" w:color="auto"/>
      </w:divBdr>
    </w:div>
    <w:div w:id="964893841">
      <w:bodyDiv w:val="1"/>
      <w:marLeft w:val="0"/>
      <w:marRight w:val="0"/>
      <w:marTop w:val="0"/>
      <w:marBottom w:val="0"/>
      <w:divBdr>
        <w:top w:val="none" w:sz="0" w:space="0" w:color="auto"/>
        <w:left w:val="none" w:sz="0" w:space="0" w:color="auto"/>
        <w:bottom w:val="none" w:sz="0" w:space="0" w:color="auto"/>
        <w:right w:val="none" w:sz="0" w:space="0" w:color="auto"/>
      </w:divBdr>
    </w:div>
    <w:div w:id="985863337">
      <w:bodyDiv w:val="1"/>
      <w:marLeft w:val="0"/>
      <w:marRight w:val="0"/>
      <w:marTop w:val="0"/>
      <w:marBottom w:val="0"/>
      <w:divBdr>
        <w:top w:val="none" w:sz="0" w:space="0" w:color="auto"/>
        <w:left w:val="none" w:sz="0" w:space="0" w:color="auto"/>
        <w:bottom w:val="none" w:sz="0" w:space="0" w:color="auto"/>
        <w:right w:val="none" w:sz="0" w:space="0" w:color="auto"/>
      </w:divBdr>
    </w:div>
    <w:div w:id="1018888691">
      <w:bodyDiv w:val="1"/>
      <w:marLeft w:val="0"/>
      <w:marRight w:val="0"/>
      <w:marTop w:val="0"/>
      <w:marBottom w:val="0"/>
      <w:divBdr>
        <w:top w:val="none" w:sz="0" w:space="0" w:color="auto"/>
        <w:left w:val="none" w:sz="0" w:space="0" w:color="auto"/>
        <w:bottom w:val="none" w:sz="0" w:space="0" w:color="auto"/>
        <w:right w:val="none" w:sz="0" w:space="0" w:color="auto"/>
      </w:divBdr>
    </w:div>
    <w:div w:id="1116875234">
      <w:bodyDiv w:val="1"/>
      <w:marLeft w:val="0"/>
      <w:marRight w:val="0"/>
      <w:marTop w:val="0"/>
      <w:marBottom w:val="0"/>
      <w:divBdr>
        <w:top w:val="none" w:sz="0" w:space="0" w:color="auto"/>
        <w:left w:val="none" w:sz="0" w:space="0" w:color="auto"/>
        <w:bottom w:val="none" w:sz="0" w:space="0" w:color="auto"/>
        <w:right w:val="none" w:sz="0" w:space="0" w:color="auto"/>
      </w:divBdr>
      <w:divsChild>
        <w:div w:id="1313943230">
          <w:marLeft w:val="0"/>
          <w:marRight w:val="0"/>
          <w:marTop w:val="0"/>
          <w:marBottom w:val="0"/>
          <w:divBdr>
            <w:top w:val="none" w:sz="0" w:space="0" w:color="auto"/>
            <w:left w:val="none" w:sz="0" w:space="0" w:color="auto"/>
            <w:bottom w:val="none" w:sz="0" w:space="0" w:color="auto"/>
            <w:right w:val="none" w:sz="0" w:space="0" w:color="auto"/>
          </w:divBdr>
          <w:divsChild>
            <w:div w:id="1311129543">
              <w:marLeft w:val="0"/>
              <w:marRight w:val="0"/>
              <w:marTop w:val="0"/>
              <w:marBottom w:val="0"/>
              <w:divBdr>
                <w:top w:val="none" w:sz="0" w:space="0" w:color="auto"/>
                <w:left w:val="none" w:sz="0" w:space="0" w:color="auto"/>
                <w:bottom w:val="none" w:sz="0" w:space="0" w:color="auto"/>
                <w:right w:val="none" w:sz="0" w:space="0" w:color="auto"/>
              </w:divBdr>
              <w:divsChild>
                <w:div w:id="266353597">
                  <w:marLeft w:val="0"/>
                  <w:marRight w:val="0"/>
                  <w:marTop w:val="0"/>
                  <w:marBottom w:val="0"/>
                  <w:divBdr>
                    <w:top w:val="none" w:sz="0" w:space="0" w:color="auto"/>
                    <w:left w:val="none" w:sz="0" w:space="0" w:color="auto"/>
                    <w:bottom w:val="none" w:sz="0" w:space="0" w:color="auto"/>
                    <w:right w:val="none" w:sz="0" w:space="0" w:color="auto"/>
                  </w:divBdr>
                  <w:divsChild>
                    <w:div w:id="1952543642">
                      <w:marLeft w:val="0"/>
                      <w:marRight w:val="0"/>
                      <w:marTop w:val="0"/>
                      <w:marBottom w:val="0"/>
                      <w:divBdr>
                        <w:top w:val="none" w:sz="0" w:space="0" w:color="auto"/>
                        <w:left w:val="none" w:sz="0" w:space="0" w:color="auto"/>
                        <w:bottom w:val="none" w:sz="0" w:space="0" w:color="auto"/>
                        <w:right w:val="none" w:sz="0" w:space="0" w:color="auto"/>
                      </w:divBdr>
                      <w:divsChild>
                        <w:div w:id="1887063125">
                          <w:marLeft w:val="0"/>
                          <w:marRight w:val="0"/>
                          <w:marTop w:val="0"/>
                          <w:marBottom w:val="0"/>
                          <w:divBdr>
                            <w:top w:val="none" w:sz="0" w:space="0" w:color="auto"/>
                            <w:left w:val="none" w:sz="0" w:space="0" w:color="auto"/>
                            <w:bottom w:val="none" w:sz="0" w:space="0" w:color="auto"/>
                            <w:right w:val="none" w:sz="0" w:space="0" w:color="auto"/>
                          </w:divBdr>
                          <w:divsChild>
                            <w:div w:id="82724248">
                              <w:marLeft w:val="0"/>
                              <w:marRight w:val="0"/>
                              <w:marTop w:val="0"/>
                              <w:marBottom w:val="0"/>
                              <w:divBdr>
                                <w:top w:val="none" w:sz="0" w:space="0" w:color="auto"/>
                                <w:left w:val="none" w:sz="0" w:space="0" w:color="auto"/>
                                <w:bottom w:val="none" w:sz="0" w:space="0" w:color="auto"/>
                                <w:right w:val="none" w:sz="0" w:space="0" w:color="auto"/>
                              </w:divBdr>
                              <w:divsChild>
                                <w:div w:id="1785155963">
                                  <w:marLeft w:val="0"/>
                                  <w:marRight w:val="0"/>
                                  <w:marTop w:val="0"/>
                                  <w:marBottom w:val="0"/>
                                  <w:divBdr>
                                    <w:top w:val="none" w:sz="0" w:space="0" w:color="auto"/>
                                    <w:left w:val="none" w:sz="0" w:space="0" w:color="auto"/>
                                    <w:bottom w:val="none" w:sz="0" w:space="0" w:color="auto"/>
                                    <w:right w:val="none" w:sz="0" w:space="0" w:color="auto"/>
                                  </w:divBdr>
                                  <w:divsChild>
                                    <w:div w:id="1056586065">
                                      <w:marLeft w:val="0"/>
                                      <w:marRight w:val="0"/>
                                      <w:marTop w:val="0"/>
                                      <w:marBottom w:val="0"/>
                                      <w:divBdr>
                                        <w:top w:val="none" w:sz="0" w:space="0" w:color="auto"/>
                                        <w:left w:val="none" w:sz="0" w:space="0" w:color="auto"/>
                                        <w:bottom w:val="none" w:sz="0" w:space="0" w:color="auto"/>
                                        <w:right w:val="none" w:sz="0" w:space="0" w:color="auto"/>
                                      </w:divBdr>
                                      <w:divsChild>
                                        <w:div w:id="1129008892">
                                          <w:marLeft w:val="0"/>
                                          <w:marRight w:val="0"/>
                                          <w:marTop w:val="0"/>
                                          <w:marBottom w:val="0"/>
                                          <w:divBdr>
                                            <w:top w:val="none" w:sz="0" w:space="0" w:color="auto"/>
                                            <w:left w:val="none" w:sz="0" w:space="0" w:color="auto"/>
                                            <w:bottom w:val="none" w:sz="0" w:space="0" w:color="auto"/>
                                            <w:right w:val="none" w:sz="0" w:space="0" w:color="auto"/>
                                          </w:divBdr>
                                          <w:divsChild>
                                            <w:div w:id="1949701804">
                                              <w:marLeft w:val="0"/>
                                              <w:marRight w:val="0"/>
                                              <w:marTop w:val="0"/>
                                              <w:marBottom w:val="0"/>
                                              <w:divBdr>
                                                <w:top w:val="none" w:sz="0" w:space="0" w:color="auto"/>
                                                <w:left w:val="none" w:sz="0" w:space="0" w:color="auto"/>
                                                <w:bottom w:val="none" w:sz="0" w:space="0" w:color="auto"/>
                                                <w:right w:val="none" w:sz="0" w:space="0" w:color="auto"/>
                                              </w:divBdr>
                                              <w:divsChild>
                                                <w:div w:id="552889741">
                                                  <w:marLeft w:val="0"/>
                                                  <w:marRight w:val="0"/>
                                                  <w:marTop w:val="0"/>
                                                  <w:marBottom w:val="0"/>
                                                  <w:divBdr>
                                                    <w:top w:val="none" w:sz="0" w:space="0" w:color="auto"/>
                                                    <w:left w:val="none" w:sz="0" w:space="0" w:color="auto"/>
                                                    <w:bottom w:val="none" w:sz="0" w:space="0" w:color="auto"/>
                                                    <w:right w:val="none" w:sz="0" w:space="0" w:color="auto"/>
                                                  </w:divBdr>
                                                  <w:divsChild>
                                                    <w:div w:id="533930904">
                                                      <w:marLeft w:val="0"/>
                                                      <w:marRight w:val="0"/>
                                                      <w:marTop w:val="0"/>
                                                      <w:marBottom w:val="0"/>
                                                      <w:divBdr>
                                                        <w:top w:val="none" w:sz="0" w:space="0" w:color="auto"/>
                                                        <w:left w:val="none" w:sz="0" w:space="0" w:color="auto"/>
                                                        <w:bottom w:val="none" w:sz="0" w:space="0" w:color="auto"/>
                                                        <w:right w:val="none" w:sz="0" w:space="0" w:color="auto"/>
                                                      </w:divBdr>
                                                      <w:divsChild>
                                                        <w:div w:id="19905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4509">
                                              <w:marLeft w:val="0"/>
                                              <w:marRight w:val="0"/>
                                              <w:marTop w:val="0"/>
                                              <w:marBottom w:val="0"/>
                                              <w:divBdr>
                                                <w:top w:val="none" w:sz="0" w:space="0" w:color="auto"/>
                                                <w:left w:val="none" w:sz="0" w:space="0" w:color="auto"/>
                                                <w:bottom w:val="none" w:sz="0" w:space="0" w:color="auto"/>
                                                <w:right w:val="none" w:sz="0" w:space="0" w:color="auto"/>
                                              </w:divBdr>
                                              <w:divsChild>
                                                <w:div w:id="884371515">
                                                  <w:marLeft w:val="0"/>
                                                  <w:marRight w:val="0"/>
                                                  <w:marTop w:val="0"/>
                                                  <w:marBottom w:val="0"/>
                                                  <w:divBdr>
                                                    <w:top w:val="none" w:sz="0" w:space="0" w:color="auto"/>
                                                    <w:left w:val="none" w:sz="0" w:space="0" w:color="auto"/>
                                                    <w:bottom w:val="none" w:sz="0" w:space="0" w:color="auto"/>
                                                    <w:right w:val="none" w:sz="0" w:space="0" w:color="auto"/>
                                                  </w:divBdr>
                                                  <w:divsChild>
                                                    <w:div w:id="1452821297">
                                                      <w:marLeft w:val="0"/>
                                                      <w:marRight w:val="0"/>
                                                      <w:marTop w:val="0"/>
                                                      <w:marBottom w:val="0"/>
                                                      <w:divBdr>
                                                        <w:top w:val="none" w:sz="0" w:space="0" w:color="auto"/>
                                                        <w:left w:val="none" w:sz="0" w:space="0" w:color="auto"/>
                                                        <w:bottom w:val="none" w:sz="0" w:space="0" w:color="auto"/>
                                                        <w:right w:val="none" w:sz="0" w:space="0" w:color="auto"/>
                                                      </w:divBdr>
                                                      <w:divsChild>
                                                        <w:div w:id="11849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571748">
          <w:marLeft w:val="0"/>
          <w:marRight w:val="0"/>
          <w:marTop w:val="0"/>
          <w:marBottom w:val="0"/>
          <w:divBdr>
            <w:top w:val="none" w:sz="0" w:space="0" w:color="auto"/>
            <w:left w:val="none" w:sz="0" w:space="0" w:color="auto"/>
            <w:bottom w:val="none" w:sz="0" w:space="0" w:color="auto"/>
            <w:right w:val="none" w:sz="0" w:space="0" w:color="auto"/>
          </w:divBdr>
          <w:divsChild>
            <w:div w:id="1482650128">
              <w:marLeft w:val="0"/>
              <w:marRight w:val="0"/>
              <w:marTop w:val="0"/>
              <w:marBottom w:val="0"/>
              <w:divBdr>
                <w:top w:val="none" w:sz="0" w:space="0" w:color="auto"/>
                <w:left w:val="none" w:sz="0" w:space="0" w:color="auto"/>
                <w:bottom w:val="none" w:sz="0" w:space="0" w:color="auto"/>
                <w:right w:val="none" w:sz="0" w:space="0" w:color="auto"/>
              </w:divBdr>
              <w:divsChild>
                <w:div w:id="519314823">
                  <w:marLeft w:val="0"/>
                  <w:marRight w:val="0"/>
                  <w:marTop w:val="0"/>
                  <w:marBottom w:val="0"/>
                  <w:divBdr>
                    <w:top w:val="none" w:sz="0" w:space="0" w:color="auto"/>
                    <w:left w:val="none" w:sz="0" w:space="0" w:color="auto"/>
                    <w:bottom w:val="none" w:sz="0" w:space="0" w:color="auto"/>
                    <w:right w:val="none" w:sz="0" w:space="0" w:color="auto"/>
                  </w:divBdr>
                  <w:divsChild>
                    <w:div w:id="1063676306">
                      <w:marLeft w:val="0"/>
                      <w:marRight w:val="0"/>
                      <w:marTop w:val="0"/>
                      <w:marBottom w:val="0"/>
                      <w:divBdr>
                        <w:top w:val="none" w:sz="0" w:space="0" w:color="auto"/>
                        <w:left w:val="none" w:sz="0" w:space="0" w:color="auto"/>
                        <w:bottom w:val="none" w:sz="0" w:space="0" w:color="auto"/>
                        <w:right w:val="none" w:sz="0" w:space="0" w:color="auto"/>
                      </w:divBdr>
                      <w:divsChild>
                        <w:div w:id="1560019039">
                          <w:marLeft w:val="0"/>
                          <w:marRight w:val="0"/>
                          <w:marTop w:val="0"/>
                          <w:marBottom w:val="0"/>
                          <w:divBdr>
                            <w:top w:val="none" w:sz="0" w:space="0" w:color="auto"/>
                            <w:left w:val="none" w:sz="0" w:space="0" w:color="auto"/>
                            <w:bottom w:val="none" w:sz="0" w:space="0" w:color="auto"/>
                            <w:right w:val="none" w:sz="0" w:space="0" w:color="auto"/>
                          </w:divBdr>
                          <w:divsChild>
                            <w:div w:id="1494486640">
                              <w:marLeft w:val="0"/>
                              <w:marRight w:val="0"/>
                              <w:marTop w:val="0"/>
                              <w:marBottom w:val="0"/>
                              <w:divBdr>
                                <w:top w:val="none" w:sz="0" w:space="0" w:color="auto"/>
                                <w:left w:val="none" w:sz="0" w:space="0" w:color="auto"/>
                                <w:bottom w:val="none" w:sz="0" w:space="0" w:color="auto"/>
                                <w:right w:val="none" w:sz="0" w:space="0" w:color="auto"/>
                              </w:divBdr>
                              <w:divsChild>
                                <w:div w:id="869100537">
                                  <w:marLeft w:val="0"/>
                                  <w:marRight w:val="0"/>
                                  <w:marTop w:val="0"/>
                                  <w:marBottom w:val="0"/>
                                  <w:divBdr>
                                    <w:top w:val="none" w:sz="0" w:space="0" w:color="auto"/>
                                    <w:left w:val="none" w:sz="0" w:space="0" w:color="auto"/>
                                    <w:bottom w:val="none" w:sz="0" w:space="0" w:color="auto"/>
                                    <w:right w:val="none" w:sz="0" w:space="0" w:color="auto"/>
                                  </w:divBdr>
                                  <w:divsChild>
                                    <w:div w:id="1410076527">
                                      <w:marLeft w:val="0"/>
                                      <w:marRight w:val="0"/>
                                      <w:marTop w:val="0"/>
                                      <w:marBottom w:val="0"/>
                                      <w:divBdr>
                                        <w:top w:val="none" w:sz="0" w:space="0" w:color="auto"/>
                                        <w:left w:val="none" w:sz="0" w:space="0" w:color="auto"/>
                                        <w:bottom w:val="none" w:sz="0" w:space="0" w:color="auto"/>
                                        <w:right w:val="none" w:sz="0" w:space="0" w:color="auto"/>
                                      </w:divBdr>
                                      <w:divsChild>
                                        <w:div w:id="1415593767">
                                          <w:marLeft w:val="0"/>
                                          <w:marRight w:val="0"/>
                                          <w:marTop w:val="0"/>
                                          <w:marBottom w:val="0"/>
                                          <w:divBdr>
                                            <w:top w:val="none" w:sz="0" w:space="0" w:color="auto"/>
                                            <w:left w:val="none" w:sz="0" w:space="0" w:color="auto"/>
                                            <w:bottom w:val="none" w:sz="0" w:space="0" w:color="auto"/>
                                            <w:right w:val="none" w:sz="0" w:space="0" w:color="auto"/>
                                          </w:divBdr>
                                          <w:divsChild>
                                            <w:div w:id="2076851663">
                                              <w:marLeft w:val="0"/>
                                              <w:marRight w:val="0"/>
                                              <w:marTop w:val="0"/>
                                              <w:marBottom w:val="0"/>
                                              <w:divBdr>
                                                <w:top w:val="none" w:sz="0" w:space="0" w:color="auto"/>
                                                <w:left w:val="none" w:sz="0" w:space="0" w:color="auto"/>
                                                <w:bottom w:val="none" w:sz="0" w:space="0" w:color="auto"/>
                                                <w:right w:val="none" w:sz="0" w:space="0" w:color="auto"/>
                                              </w:divBdr>
                                              <w:divsChild>
                                                <w:div w:id="13056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750883">
      <w:bodyDiv w:val="1"/>
      <w:marLeft w:val="0"/>
      <w:marRight w:val="0"/>
      <w:marTop w:val="0"/>
      <w:marBottom w:val="0"/>
      <w:divBdr>
        <w:top w:val="none" w:sz="0" w:space="0" w:color="auto"/>
        <w:left w:val="none" w:sz="0" w:space="0" w:color="auto"/>
        <w:bottom w:val="none" w:sz="0" w:space="0" w:color="auto"/>
        <w:right w:val="none" w:sz="0" w:space="0" w:color="auto"/>
      </w:divBdr>
    </w:div>
    <w:div w:id="1208444628">
      <w:bodyDiv w:val="1"/>
      <w:marLeft w:val="0"/>
      <w:marRight w:val="0"/>
      <w:marTop w:val="0"/>
      <w:marBottom w:val="0"/>
      <w:divBdr>
        <w:top w:val="none" w:sz="0" w:space="0" w:color="auto"/>
        <w:left w:val="none" w:sz="0" w:space="0" w:color="auto"/>
        <w:bottom w:val="none" w:sz="0" w:space="0" w:color="auto"/>
        <w:right w:val="none" w:sz="0" w:space="0" w:color="auto"/>
      </w:divBdr>
    </w:div>
    <w:div w:id="1299217440">
      <w:bodyDiv w:val="1"/>
      <w:marLeft w:val="0"/>
      <w:marRight w:val="0"/>
      <w:marTop w:val="0"/>
      <w:marBottom w:val="0"/>
      <w:divBdr>
        <w:top w:val="none" w:sz="0" w:space="0" w:color="auto"/>
        <w:left w:val="none" w:sz="0" w:space="0" w:color="auto"/>
        <w:bottom w:val="none" w:sz="0" w:space="0" w:color="auto"/>
        <w:right w:val="none" w:sz="0" w:space="0" w:color="auto"/>
      </w:divBdr>
    </w:div>
    <w:div w:id="1487167669">
      <w:bodyDiv w:val="1"/>
      <w:marLeft w:val="0"/>
      <w:marRight w:val="0"/>
      <w:marTop w:val="0"/>
      <w:marBottom w:val="0"/>
      <w:divBdr>
        <w:top w:val="none" w:sz="0" w:space="0" w:color="auto"/>
        <w:left w:val="none" w:sz="0" w:space="0" w:color="auto"/>
        <w:bottom w:val="none" w:sz="0" w:space="0" w:color="auto"/>
        <w:right w:val="none" w:sz="0" w:space="0" w:color="auto"/>
      </w:divBdr>
    </w:div>
    <w:div w:id="1519854478">
      <w:bodyDiv w:val="1"/>
      <w:marLeft w:val="0"/>
      <w:marRight w:val="0"/>
      <w:marTop w:val="0"/>
      <w:marBottom w:val="0"/>
      <w:divBdr>
        <w:top w:val="none" w:sz="0" w:space="0" w:color="auto"/>
        <w:left w:val="none" w:sz="0" w:space="0" w:color="auto"/>
        <w:bottom w:val="none" w:sz="0" w:space="0" w:color="auto"/>
        <w:right w:val="none" w:sz="0" w:space="0" w:color="auto"/>
      </w:divBdr>
    </w:div>
    <w:div w:id="1560946084">
      <w:bodyDiv w:val="1"/>
      <w:marLeft w:val="0"/>
      <w:marRight w:val="0"/>
      <w:marTop w:val="0"/>
      <w:marBottom w:val="0"/>
      <w:divBdr>
        <w:top w:val="none" w:sz="0" w:space="0" w:color="auto"/>
        <w:left w:val="none" w:sz="0" w:space="0" w:color="auto"/>
        <w:bottom w:val="none" w:sz="0" w:space="0" w:color="auto"/>
        <w:right w:val="none" w:sz="0" w:space="0" w:color="auto"/>
      </w:divBdr>
    </w:div>
    <w:div w:id="1636326815">
      <w:bodyDiv w:val="1"/>
      <w:marLeft w:val="0"/>
      <w:marRight w:val="0"/>
      <w:marTop w:val="0"/>
      <w:marBottom w:val="0"/>
      <w:divBdr>
        <w:top w:val="none" w:sz="0" w:space="0" w:color="auto"/>
        <w:left w:val="none" w:sz="0" w:space="0" w:color="auto"/>
        <w:bottom w:val="none" w:sz="0" w:space="0" w:color="auto"/>
        <w:right w:val="none" w:sz="0" w:space="0" w:color="auto"/>
      </w:divBdr>
    </w:div>
    <w:div w:id="1757824405">
      <w:bodyDiv w:val="1"/>
      <w:marLeft w:val="0"/>
      <w:marRight w:val="0"/>
      <w:marTop w:val="0"/>
      <w:marBottom w:val="0"/>
      <w:divBdr>
        <w:top w:val="none" w:sz="0" w:space="0" w:color="auto"/>
        <w:left w:val="none" w:sz="0" w:space="0" w:color="auto"/>
        <w:bottom w:val="none" w:sz="0" w:space="0" w:color="auto"/>
        <w:right w:val="none" w:sz="0" w:space="0" w:color="auto"/>
      </w:divBdr>
    </w:div>
    <w:div w:id="187342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ris.olutoyin@bouesti.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1643</TotalTime>
  <Pages>12</Pages>
  <Words>5605</Words>
  <Characters>31955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FEYI ORIMOLADE</cp:lastModifiedBy>
  <cp:revision>25</cp:revision>
  <dcterms:created xsi:type="dcterms:W3CDTF">2025-04-30T09:04:00Z</dcterms:created>
  <dcterms:modified xsi:type="dcterms:W3CDTF">2025-05-01T13:12:00Z</dcterms:modified>
</cp:coreProperties>
</file>