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Times New Roman" w:hAnsi="Times New Roman"/>
          <w:b/>
          <w:sz w:val="22"/>
        </w:rPr>
        <w:t>INTERNATIONAL JOURNAL OF PROGRESSIVE RESEARCH IN ENGINEERING MANAGEMENT AND SCIENCE (IJPREMS)</w:t>
      </w:r>
    </w:p>
    <w:p>
      <w:pPr>
        <w:jc w:val="center"/>
      </w:pPr>
      <w:r>
        <w:rPr>
          <w:rFonts w:ascii="Times New Roman" w:hAnsi="Times New Roman"/>
          <w:b w:val="0"/>
          <w:sz w:val="22"/>
        </w:rPr>
        <w:t>Vol. 04, Issue 01, January 2024, pp : xx-xx</w:t>
      </w:r>
    </w:p>
    <w:p>
      <w:pPr>
        <w:jc w:val="center"/>
      </w:pPr>
      <w:r>
        <w:rPr>
          <w:rFonts w:ascii="Times New Roman" w:hAnsi="Times New Roman"/>
          <w:b w:val="0"/>
          <w:sz w:val="22"/>
        </w:rPr>
        <w:t>e-ISSN : 2583-1062</w:t>
      </w:r>
    </w:p>
    <w:p>
      <w:pPr>
        <w:jc w:val="center"/>
      </w:pPr>
      <w:r>
        <w:rPr>
          <w:rFonts w:ascii="Times New Roman" w:hAnsi="Times New Roman"/>
          <w:b w:val="0"/>
          <w:sz w:val="22"/>
        </w:rPr>
        <w:t>Impact Factor : 5.725</w:t>
      </w:r>
    </w:p>
    <w:p>
      <w:pPr>
        <w:jc w:val="center"/>
      </w:pPr>
      <w:r>
        <w:rPr>
          <w:rFonts w:ascii="Times New Roman" w:hAnsi="Times New Roman"/>
          <w:b w:val="0"/>
          <w:sz w:val="22"/>
        </w:rPr>
        <w:t>www.ijprems.com | editor@ijprems.com</w:t>
      </w:r>
    </w:p>
    <w:p/>
    <w:p>
      <w:pPr>
        <w:jc w:val="center"/>
      </w:pPr>
      <w:r>
        <w:rPr>
          <w:rFonts w:ascii="Times New Roman" w:hAnsi="Times New Roman"/>
          <w:b/>
          <w:sz w:val="28"/>
        </w:rPr>
        <w:t>Strategic Workforce Planning and Talent Management as Catalysts for Organizational Agility: Perspectives from the IT Sector</w:t>
      </w:r>
    </w:p>
    <w:p>
      <w:pPr>
        <w:jc w:val="both"/>
      </w:pPr>
      <w:r>
        <w:rPr>
          <w:rFonts w:ascii="Times New Roman" w:hAnsi="Times New Roman"/>
          <w:b/>
          <w:i w:val="0"/>
          <w:sz w:val="24"/>
        </w:rPr>
        <w:t>Ms. Blessy Thomas1, Dr.Sudha.S2</w:t>
      </w:r>
    </w:p>
    <w:p>
      <w:pPr>
        <w:jc w:val="both"/>
      </w:pPr>
      <w:r>
        <w:rPr>
          <w:rFonts w:ascii="Times New Roman" w:hAnsi="Times New Roman"/>
          <w:b w:val="0"/>
          <w:i w:val="0"/>
          <w:sz w:val="22"/>
        </w:rPr>
        <w:t>1II MBA General, Department of Management Studies, VISTAS, India</w:t>
      </w:r>
    </w:p>
    <w:p>
      <w:pPr>
        <w:jc w:val="both"/>
      </w:pPr>
      <w:r>
        <w:rPr>
          <w:rFonts w:ascii="Times New Roman" w:hAnsi="Times New Roman"/>
          <w:b w:val="0"/>
          <w:i w:val="0"/>
          <w:sz w:val="22"/>
        </w:rPr>
        <w:t>2Professor and Program Co-ordinator, MBA Business Analytics, Department of Management Studies, VISTAS, India</w:t>
      </w:r>
    </w:p>
    <w:p/>
    <w:p>
      <w:pPr>
        <w:jc w:val="center"/>
      </w:pPr>
      <w:r>
        <w:rPr>
          <w:rFonts w:ascii="Times New Roman" w:hAnsi="Times New Roman"/>
          <w:b/>
          <w:sz w:val="24"/>
        </w:rPr>
        <w:t>ABSTRACT</w:t>
      </w:r>
    </w:p>
    <w:p>
      <w:pPr>
        <w:jc w:val="both"/>
      </w:pPr>
      <w:r>
        <w:rPr>
          <w:rFonts w:ascii="Times New Roman" w:hAnsi="Times New Roman"/>
          <w:b w:val="0"/>
          <w:i w:val="0"/>
          <w:sz w:val="20"/>
        </w:rPr>
      </w:r>
    </w:p>
    <w:p/>
    <w:p>
      <w:pPr>
        <w:jc w:val="both"/>
      </w:pPr>
      <w:r>
        <w:rPr>
          <w:rFonts w:ascii="Times New Roman" w:hAnsi="Times New Roman"/>
          <w:b w:val="0"/>
          <w:i w:val="0"/>
          <w:sz w:val="20"/>
        </w:rPr>
        <w:t xml:space="preserve">Keywords: </w:t>
      </w:r>
    </w:p>
    <w:p/>
    <w:p>
      <w:pPr>
        <w:jc w:val="center"/>
      </w:pPr>
      <w:r>
        <w:rPr>
          <w:rFonts w:ascii="Times New Roman" w:hAnsi="Times New Roman"/>
          <w:b/>
          <w:sz w:val="24"/>
        </w:rPr>
        <w:t>INTRODUCTION</w:t>
      </w:r>
    </w:p>
    <w:p>
      <w:pPr>
        <w:jc w:val="both"/>
      </w:pPr>
      <w:r>
        <w:rPr>
          <w:rFonts w:ascii="Times New Roman" w:hAnsi="Times New Roman"/>
          <w:b w:val="0"/>
          <w:i w:val="0"/>
          <w:sz w:val="20"/>
        </w:rPr>
        <w:t>Rapid technological innovation, fierce competition, and ever-changing market needs define the extremely dynamic environment in which the information technology (IT) sector functions. Because of this, IT companies now consider organizational agility—which is the capacity to react quickly and efficiently to changes in the market—to be a strategic necessity. It is becoming more widely acknowledged that personnel management and strategic workforce planning are crucial tools for maintaining and improving this agility. With a focus on the applicability and efficacy of various HR practices in the IT industry, this study explores how they affect organizational agility.</w:t>
        <w:br/>
      </w:r>
    </w:p>
    <w:p/>
    <w:p>
      <w:pPr>
        <w:jc w:val="center"/>
      </w:pPr>
      <w:r>
        <w:rPr>
          <w:rFonts w:ascii="Times New Roman" w:hAnsi="Times New Roman"/>
          <w:b/>
          <w:sz w:val="24"/>
        </w:rPr>
        <w:t>LITERATURE REVIEW</w:t>
      </w:r>
    </w:p>
    <w:p>
      <w:pPr>
        <w:jc w:val="both"/>
      </w:pPr>
      <w:r>
        <w:rPr>
          <w:rFonts w:ascii="Times New Roman" w:hAnsi="Times New Roman"/>
          <w:b w:val="0"/>
          <w:i w:val="0"/>
          <w:sz w:val="20"/>
        </w:rPr>
        <w:t>The literature emphasizes the importance of talent management (TM) and strategic workforce planning (SWP) in fostering organizational agility, especially in the rapidly changing IT industry. Research indicates that proficient workforce planning, leadership training, and skill alignment improve an organization's capacity to adjust to changes in the market and in technology. Additionally, research highlights how digital tools like artificial intelligence (AI) and data analytics facilitate flexible talent strategies and real-time decision-making. Furthermore, it is acknowledged that cross-functional cooperation and employee engagement are important factors that facilitate workforce flexibility. In general, it is believed that maintaining resilience and competitiveness in the IT sector requires incorporating SWP and TM into agility-focused models.</w:t>
        <w:br/>
      </w:r>
    </w:p>
    <w:p/>
    <w:p>
      <w:pPr>
        <w:jc w:val="center"/>
      </w:pPr>
      <w:r>
        <w:rPr>
          <w:rFonts w:ascii="Times New Roman" w:hAnsi="Times New Roman"/>
          <w:b/>
          <w:sz w:val="24"/>
        </w:rPr>
        <w:t>CONCEPTUAL FRAMEWORK</w:t>
      </w:r>
    </w:p>
    <w:p>
      <w:pPr>
        <w:jc w:val="both"/>
      </w:pPr>
      <w:r>
        <w:rPr>
          <w:rFonts w:ascii="Times New Roman" w:hAnsi="Times New Roman"/>
          <w:b w:val="0"/>
          <w:i w:val="0"/>
          <w:sz w:val="20"/>
        </w:rPr>
        <w:t>This study offers a conceptual framework in which talent management and strategic workforce planning function as independent factors affecting organizational agility in the IT industry. This relationship revolves upon elements like leadership development, talent acquisition and retention, and labor demand forecasting. A mediating factor that helps convert strategic HR strategies into agile capabilities is employee engagement and well-being. The dependent variable is organizational agility, which is demonstrated by resilience, cross-functional cooperation, innovation, and digital transformation. This paradigm demonstrates how engagement-driven human-centric tactics can promote responsiveness and adaptation in a quickly evolving technological environment.</w:t>
        <w:br/>
      </w:r>
    </w:p>
    <w:p/>
    <w:p>
      <w:pPr>
        <w:jc w:val="center"/>
      </w:pPr>
      <w:r>
        <w:rPr>
          <w:rFonts w:ascii="Times New Roman" w:hAnsi="Times New Roman"/>
          <w:b/>
          <w:sz w:val="24"/>
        </w:rPr>
        <w:t>RESEARCH METHODOLOGY</w:t>
      </w:r>
    </w:p>
    <w:p>
      <w:pPr>
        <w:jc w:val="both"/>
      </w:pPr>
      <w:r>
        <w:rPr>
          <w:rFonts w:ascii="Times New Roman" w:hAnsi="Times New Roman"/>
          <w:b w:val="0"/>
          <w:i w:val="0"/>
          <w:sz w:val="20"/>
        </w:rPr>
        <w:t>The systematic and organized framework utilized in a research project, which includes the methods, procedures, and tools used to gather, analyze, and interpret data, is known as research methodology.</w:t>
        <w:br/>
        <w:t>This study will take a mixed-approaches approach, combining quantitative methods to analyze indicators of workforce agility with qualitative methods to acquire a better understanding of strategic workforce planning and talent management practices in the IT sector..</w:t>
        <w:br/>
      </w:r>
    </w:p>
    <w:p/>
    <w:p>
      <w:pPr>
        <w:jc w:val="center"/>
      </w:pPr>
      <w:r>
        <w:rPr>
          <w:rFonts w:ascii="Times New Roman" w:hAnsi="Times New Roman"/>
          <w:b/>
          <w:sz w:val="24"/>
        </w:rPr>
        <w:t>DATA ANALYSIS</w:t>
      </w:r>
    </w:p>
    <w:p>
      <w:pPr>
        <w:jc w:val="both"/>
      </w:pPr>
      <w:r>
        <w:rPr>
          <w:rFonts w:ascii="Times New Roman" w:hAnsi="Times New Roman"/>
          <w:b w:val="0"/>
          <w:i w:val="0"/>
          <w:sz w:val="20"/>
        </w:rPr>
        <w:t>The results of the study show that resilience, innovation, and teamwork—all essential elements of organizational agility—have high positive relationships with one another. Young, tech-savvy workers made up the majority of responders, indicating a workforce that is in step with the rapid advancement of technology. In order to connect strategic workforce planning and personnel management techniques to agility outcomes, employee engagement and well-being emerged as critical mediators. Adaptive performance management, inclusive hiring, and effective leadership development greatly improved team responsiveness and motivation. According to the research, IT companies that prioritize engagement and have strong workforce strategies are better equipped to handle upheaval, encourage innovation, and maintain a competitive edge in a changing business climate.</w:t>
        <w:br/>
      </w:r>
    </w:p>
    <w:p/>
    <w:p>
      <w:pPr>
        <w:jc w:val="center"/>
      </w:pPr>
      <w:r>
        <w:rPr>
          <w:rFonts w:ascii="Times New Roman" w:hAnsi="Times New Roman"/>
          <w:b/>
          <w:sz w:val="24"/>
        </w:rPr>
        <w:t>DISCUSSION</w:t>
      </w:r>
    </w:p>
    <w:p>
      <w:pPr>
        <w:jc w:val="both"/>
      </w:pPr>
      <w:r>
        <w:rPr>
          <w:rFonts w:ascii="Times New Roman" w:hAnsi="Times New Roman"/>
          <w:b w:val="0"/>
          <w:i w:val="0"/>
          <w:sz w:val="20"/>
        </w:rPr>
        <w:t>The study highlights the importance of people management and strategic workforce planning in promoting organizational agility in the IT industry. Well-being and employee engagement serve as vital conduits between agile results and strategic HR strategies, fostering creativity, teamwork, and resilience. Team motivation and flexibility are further enhanced by leadership training and customized recruiting practices. The results demonstrate the importance of agile-friendly HR solutions that take role and age into account. IT companies may better manage change, foster ongoing innovation, and maintain long-term success in the rapidly changing digital market by incorporating agility into their workforce plans.</w:t>
        <w:br/>
      </w:r>
    </w:p>
    <w:p/>
    <w:p>
      <w:pPr>
        <w:jc w:val="center"/>
      </w:pPr>
      <w:r>
        <w:rPr>
          <w:rFonts w:ascii="Times New Roman" w:hAnsi="Times New Roman"/>
          <w:b/>
          <w:sz w:val="24"/>
        </w:rPr>
        <w:t>CONCLUSION AND RECOMMENDATIONS</w:t>
      </w:r>
    </w:p>
    <w:p>
      <w:pPr>
        <w:jc w:val="both"/>
      </w:pPr>
      <w:r>
        <w:rPr>
          <w:rFonts w:ascii="Times New Roman" w:hAnsi="Times New Roman"/>
          <w:b w:val="0"/>
          <w:i w:val="0"/>
          <w:sz w:val="20"/>
        </w:rPr>
        <w:t>The study comes to the conclusion that by encouraging creativity, teamwork, and resilience, strategic workforce planning and talent management greatly improve organizational agility in the IT industry. The influence of strategic HR strategies is increased through the mediating function of employee engagement and well-being. IT companies should make investments in inclusive engagement tactics, data-driven talent forecasting, and leadership development in order to maintain agility. It is crucial to emphasize flexibility in hiring and performance systems. To succeed in a quickly changing digital economy, it is advised that businesses constantly adapt their workforce strategies to the shifting needs of the market, use talent analytics to make well-informed decisions, and foster a collaborative and learning culture.</w:t>
        <w:br/>
      </w:r>
    </w:p>
    <w:p/>
    <w:p>
      <w:pPr>
        <w:jc w:val="center"/>
      </w:pPr>
      <w:r>
        <w:rPr>
          <w:rFonts w:ascii="Times New Roman" w:hAnsi="Times New Roman"/>
          <w:b/>
          <w:sz w:val="24"/>
        </w:rPr>
        <w:t>REFERENCES</w:t>
      </w:r>
    </w:p>
    <w:p>
      <w:pPr>
        <w:jc w:val="both"/>
      </w:pPr>
      <w:r>
        <w:rPr>
          <w:rFonts w:ascii="Times New Roman" w:hAnsi="Times New Roman"/>
          <w:b w:val="0"/>
          <w:i w:val="0"/>
          <w:sz w:val="20"/>
        </w:rPr>
        <w:t>Bryson, J. (2018). Strategic workforce planning: Aligning talent strategies with organizational goals. Journal of Human Resource Management, 12(2), 45–58.</w:t>
      </w:r>
    </w:p>
    <w:p>
      <w:pPr>
        <w:jc w:val="both"/>
      </w:pPr>
      <w:r>
        <w:rPr>
          <w:rFonts w:ascii="Times New Roman" w:hAnsi="Times New Roman"/>
          <w:b w:val="0"/>
          <w:i w:val="0"/>
          <w:sz w:val="20"/>
        </w:rPr>
        <w:t>Collings, D. G., &amp; Mellahi, K. (2019). Strategic talent management: A review and research agenda. Human Resource Management Review, 29(3), 100698.</w:t>
      </w:r>
    </w:p>
    <w:p>
      <w:pPr>
        <w:jc w:val="both"/>
      </w:pPr>
      <w:r>
        <w:rPr>
          <w:rFonts w:ascii="Times New Roman" w:hAnsi="Times New Roman"/>
          <w:b w:val="0"/>
          <w:i w:val="0"/>
          <w:sz w:val="20"/>
        </w:rPr>
        <w:t>Cappelli, P., &amp; Keller, J. R. (2021). Talent on demand: Managing talent in an age of uncertainty. Harvard Business Review Press.</w:t>
      </w:r>
    </w:p>
    <w:p>
      <w:pPr>
        <w:jc w:val="both"/>
      </w:pPr>
      <w:r>
        <w:rPr>
          <w:rFonts w:ascii="Times New Roman" w:hAnsi="Times New Roman"/>
          <w:b w:val="0"/>
          <w:i w:val="0"/>
          <w:sz w:val="20"/>
        </w:rPr>
        <w:t>Lawler, E. E. (2020). Talent analytics: Using data to drive HR decisions. Organizational Dynamics, 49(1), 100710.</w:t>
      </w:r>
    </w:p>
    <w:p>
      <w:pPr>
        <w:jc w:val="both"/>
      </w:pPr>
      <w:r>
        <w:rPr>
          <w:rFonts w:ascii="Times New Roman" w:hAnsi="Times New Roman"/>
          <w:b w:val="0"/>
          <w:i w:val="0"/>
          <w:sz w:val="20"/>
        </w:rPr>
        <w:t>Ulrich, D., &amp; Grochowski, M. (2021). Human resource competencies for agility and digital transformation. Strategic HR Review, 20(1), 12–19.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