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1E" w:rsidRPr="0074771E" w:rsidRDefault="0074771E" w:rsidP="00C87AA2">
      <w:pPr>
        <w:spacing w:line="360" w:lineRule="auto"/>
        <w:ind w:left="720"/>
        <w:contextualSpacing/>
        <w:jc w:val="center"/>
        <w:rPr>
          <w:rFonts w:ascii="Times New Roman" w:hAnsi="Times New Roman" w:cs="Times New Roman"/>
          <w:b/>
          <w:sz w:val="28"/>
          <w:szCs w:val="28"/>
        </w:rPr>
      </w:pPr>
      <w:r w:rsidRPr="0074771E">
        <w:rPr>
          <w:rFonts w:ascii="Times New Roman" w:hAnsi="Times New Roman" w:cs="Times New Roman"/>
          <w:b/>
          <w:sz w:val="28"/>
          <w:szCs w:val="28"/>
        </w:rPr>
        <w:t>A Study on the Causes and Effects of Emissions in the Indian Aviation Sector</w:t>
      </w:r>
    </w:p>
    <w:p w:rsidR="00C87AA2" w:rsidRPr="001A2D31" w:rsidRDefault="00C87AA2" w:rsidP="00C87AA2">
      <w:pPr>
        <w:spacing w:line="360" w:lineRule="auto"/>
        <w:ind w:left="720"/>
        <w:contextualSpacing/>
        <w:jc w:val="center"/>
        <w:rPr>
          <w:rFonts w:ascii="Times New Roman" w:hAnsi="Times New Roman"/>
          <w:caps/>
          <w:sz w:val="24"/>
          <w:szCs w:val="24"/>
        </w:rPr>
      </w:pPr>
      <w:proofErr w:type="spellStart"/>
      <w:r>
        <w:rPr>
          <w:rFonts w:ascii="Times New Roman" w:hAnsi="Times New Roman"/>
          <w:sz w:val="24"/>
          <w:szCs w:val="24"/>
        </w:rPr>
        <w:t>A.</w:t>
      </w:r>
      <w:r w:rsidRPr="001A2D31">
        <w:rPr>
          <w:rFonts w:ascii="Times New Roman" w:hAnsi="Times New Roman"/>
          <w:sz w:val="24"/>
          <w:szCs w:val="24"/>
        </w:rPr>
        <w:t>Saravana</w:t>
      </w:r>
      <w:proofErr w:type="spellEnd"/>
      <w:r w:rsidRPr="001A2D31">
        <w:rPr>
          <w:rFonts w:ascii="Times New Roman" w:hAnsi="Times New Roman"/>
          <w:sz w:val="24"/>
          <w:szCs w:val="24"/>
        </w:rPr>
        <w:t xml:space="preserve"> Kumar</w:t>
      </w:r>
    </w:p>
    <w:p w:rsidR="00C87AA2" w:rsidRPr="001A2D31" w:rsidRDefault="00C87AA2" w:rsidP="00C87AA2">
      <w:pPr>
        <w:spacing w:line="360" w:lineRule="auto"/>
        <w:contextualSpacing/>
        <w:jc w:val="center"/>
        <w:rPr>
          <w:rFonts w:ascii="Times New Roman" w:hAnsi="Times New Roman"/>
          <w:caps/>
          <w:sz w:val="24"/>
          <w:szCs w:val="24"/>
        </w:rPr>
      </w:pPr>
      <w:r w:rsidRPr="001A2D31">
        <w:rPr>
          <w:rFonts w:ascii="Times New Roman" w:hAnsi="Times New Roman"/>
          <w:sz w:val="24"/>
          <w:szCs w:val="24"/>
        </w:rPr>
        <w:t xml:space="preserve">Department </w:t>
      </w:r>
      <w:r>
        <w:rPr>
          <w:rFonts w:ascii="Times New Roman" w:hAnsi="Times New Roman"/>
          <w:sz w:val="24"/>
          <w:szCs w:val="24"/>
        </w:rPr>
        <w:t>o</w:t>
      </w:r>
      <w:r w:rsidRPr="001A2D31">
        <w:rPr>
          <w:rFonts w:ascii="Times New Roman" w:hAnsi="Times New Roman"/>
          <w:sz w:val="24"/>
          <w:szCs w:val="24"/>
        </w:rPr>
        <w:t>f Mechanical Engineering</w:t>
      </w:r>
    </w:p>
    <w:p w:rsidR="00C87AA2" w:rsidRPr="001A2D31" w:rsidRDefault="00C87AA2" w:rsidP="00C87AA2">
      <w:pPr>
        <w:spacing w:line="360" w:lineRule="auto"/>
        <w:contextualSpacing/>
        <w:jc w:val="center"/>
        <w:rPr>
          <w:rFonts w:ascii="Times New Roman" w:hAnsi="Times New Roman"/>
          <w:caps/>
          <w:sz w:val="24"/>
          <w:szCs w:val="24"/>
        </w:rPr>
      </w:pPr>
      <w:proofErr w:type="spellStart"/>
      <w:r w:rsidRPr="001A2D31">
        <w:rPr>
          <w:rFonts w:ascii="Times New Roman" w:hAnsi="Times New Roman"/>
          <w:sz w:val="24"/>
          <w:szCs w:val="24"/>
        </w:rPr>
        <w:t>Bharath</w:t>
      </w:r>
      <w:proofErr w:type="spellEnd"/>
      <w:r w:rsidRPr="001A2D31">
        <w:rPr>
          <w:rFonts w:ascii="Times New Roman" w:hAnsi="Times New Roman"/>
          <w:sz w:val="24"/>
          <w:szCs w:val="24"/>
        </w:rPr>
        <w:t xml:space="preserve"> Institute </w:t>
      </w:r>
      <w:r>
        <w:rPr>
          <w:rFonts w:ascii="Times New Roman" w:hAnsi="Times New Roman"/>
          <w:sz w:val="24"/>
          <w:szCs w:val="24"/>
        </w:rPr>
        <w:t>of Higher Education a</w:t>
      </w:r>
      <w:r w:rsidRPr="001A2D31">
        <w:rPr>
          <w:rFonts w:ascii="Times New Roman" w:hAnsi="Times New Roman"/>
          <w:sz w:val="24"/>
          <w:szCs w:val="24"/>
        </w:rPr>
        <w:t>nd Research</w:t>
      </w:r>
    </w:p>
    <w:p w:rsidR="0074771E" w:rsidRDefault="00E50CA1" w:rsidP="0074771E">
      <w:pPr>
        <w:spacing w:before="100" w:beforeAutospacing="1" w:after="100" w:afterAutospacing="1"/>
        <w:rPr>
          <w:b/>
          <w:bCs/>
        </w:rPr>
      </w:pPr>
      <w:r w:rsidRPr="00191D51">
        <w:rPr>
          <w:b/>
          <w:bCs/>
        </w:rPr>
        <w:t>Abstract.</w:t>
      </w:r>
    </w:p>
    <w:p w:rsidR="0074771E" w:rsidRPr="0074771E" w:rsidRDefault="00B12897" w:rsidP="0074771E">
      <w:pPr>
        <w:spacing w:before="100" w:beforeAutospacing="1" w:after="100" w:afterAutospacing="1"/>
        <w:jc w:val="both"/>
        <w:rPr>
          <w:rFonts w:ascii="Times New Roman" w:eastAsia="Times New Roman" w:hAnsi="Times New Roman" w:cs="Times New Roman"/>
          <w:sz w:val="24"/>
          <w:szCs w:val="24"/>
          <w:lang w:val="en-IN" w:eastAsia="en-IN"/>
        </w:rPr>
      </w:pPr>
      <w:r>
        <w:rPr>
          <w:b/>
          <w:bCs/>
        </w:rPr>
        <w:t xml:space="preserve"> </w:t>
      </w:r>
      <w:r w:rsidR="0074771E" w:rsidRPr="0074771E">
        <w:rPr>
          <w:rFonts w:ascii="Times New Roman" w:eastAsia="Times New Roman" w:hAnsi="Times New Roman" w:cs="Times New Roman"/>
          <w:sz w:val="24"/>
          <w:szCs w:val="24"/>
          <w:lang w:val="en-IN" w:eastAsia="en-IN"/>
        </w:rPr>
        <w:t>The Indian aviation sector is among the fastest-growing industries globally. Over the past decade, it has experienced an annual growth rate of 4.4%, with projections indicating a rise to 4.8% in the coming decades. Aiming to handle 450 million passengers by 2020, India is on course to become the world’s third-largest aviation market by 2035. While the sector significantly contributes to economic development and social connectivity, it also poses serious environmental challenges, particularly in relation to climate change and air pollution.</w:t>
      </w:r>
    </w:p>
    <w:p w:rsidR="0074771E" w:rsidRPr="0074771E" w:rsidRDefault="0074771E" w:rsidP="0074771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4771E">
        <w:rPr>
          <w:rFonts w:ascii="Times New Roman" w:eastAsia="Times New Roman" w:hAnsi="Times New Roman" w:cs="Times New Roman"/>
          <w:sz w:val="24"/>
          <w:szCs w:val="24"/>
          <w:lang w:val="en-IN" w:eastAsia="en-IN"/>
        </w:rPr>
        <w:t>This paper highlights the key regulatory and environmental concerns arising from aviation emissions in India and their impact on air quality. Emissions are categorized based on the phase of flight—take off, approach, and landing—each contributing varying levels of toxic pollutants. These emissions disperse through atmospheric winds and interact with clean air, resulting in the formation of harmful substances such as Carbon Dioxide (CO₂), Nitrogen Oxides (NOₓ), Carbon Monoxide (CO), Hydrocarbons (HC), Sulphur Oxides (SOₓ), and Particulate Matter (PM₁₀ and PM₂.₅), affecting both the lower and upper troposphere.</w:t>
      </w:r>
    </w:p>
    <w:p w:rsidR="0074771E" w:rsidRPr="0074771E" w:rsidRDefault="0074771E" w:rsidP="0074771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4771E">
        <w:rPr>
          <w:rFonts w:ascii="Times New Roman" w:eastAsia="Times New Roman" w:hAnsi="Times New Roman" w:cs="Times New Roman"/>
          <w:sz w:val="24"/>
          <w:szCs w:val="24"/>
          <w:lang w:val="en-IN" w:eastAsia="en-IN"/>
        </w:rPr>
        <w:t>With the implementation of effective environmental regulations and governmental policies, there is a strong potential to substantially reduce the aviation sector’s emissions and their adverse impact on air quality by 2035.</w:t>
      </w:r>
    </w:p>
    <w:p w:rsidR="005A5592" w:rsidRPr="00DD4E1D" w:rsidRDefault="005A5592" w:rsidP="0074771E">
      <w:pPr>
        <w:pStyle w:val="TTPAbstract"/>
        <w:rPr>
          <w:b/>
          <w:bCs/>
          <w:i/>
          <w:iCs/>
        </w:rPr>
      </w:pPr>
      <w:r w:rsidRPr="00DD4E1D">
        <w:rPr>
          <w:b/>
          <w:bCs/>
        </w:rPr>
        <w:t>Keywords:</w:t>
      </w:r>
      <w:r w:rsidR="0074771E">
        <w:rPr>
          <w:b/>
          <w:bCs/>
        </w:rPr>
        <w:t xml:space="preserve"> </w:t>
      </w:r>
      <w:r>
        <w:rPr>
          <w:iCs/>
        </w:rPr>
        <w:t>aviation,</w:t>
      </w:r>
      <w:r w:rsidRPr="00E50CA1">
        <w:rPr>
          <w:iCs/>
        </w:rPr>
        <w:t xml:space="preserve"> </w:t>
      </w:r>
      <w:r w:rsidR="0074771E" w:rsidRPr="00E50CA1">
        <w:rPr>
          <w:iCs/>
        </w:rPr>
        <w:t>air q</w:t>
      </w:r>
      <w:r w:rsidR="0074771E">
        <w:rPr>
          <w:iCs/>
        </w:rPr>
        <w:t>uality</w:t>
      </w:r>
      <w:r>
        <w:rPr>
          <w:iCs/>
        </w:rPr>
        <w:t>, emission, pollution</w:t>
      </w:r>
    </w:p>
    <w:p w:rsidR="00E50CA1" w:rsidRPr="00DD4E1D" w:rsidRDefault="00E50CA1" w:rsidP="00E50CA1">
      <w:pPr>
        <w:pStyle w:val="TTPSectionHeading"/>
      </w:pPr>
      <w:r w:rsidRPr="00DD4E1D">
        <w:t>Introduction</w:t>
      </w:r>
    </w:p>
    <w:p w:rsidR="00493036" w:rsidRDefault="008E2031" w:rsidP="00493036">
      <w:pPr>
        <w:pStyle w:val="TTPParagraphothers"/>
        <w:rPr>
          <w:rFonts w:asciiTheme="majorBidi" w:hAnsiTheme="majorBidi" w:cstheme="majorBidi"/>
        </w:rPr>
      </w:pPr>
      <w:r w:rsidRPr="00493036">
        <w:rPr>
          <w:rFonts w:asciiTheme="majorBidi" w:hAnsiTheme="majorBidi" w:cstheme="majorBidi"/>
        </w:rPr>
        <w:t>Indian aviation sector has witnessed a remarkable growth story in the last decade with robust growth in passenger and cargo traffic, huge jump in the number of aircrafts operating in the country, an impressive increase in the non-scheduled operators, surge in investment in the airport infrastructure, rapid rise in the number of operational airports, modernization and augmentation of capacities at various metro and non-metro airports and much more.</w:t>
      </w:r>
    </w:p>
    <w:p w:rsidR="00493036" w:rsidRPr="00DD4E1D" w:rsidRDefault="00493036" w:rsidP="00493036">
      <w:pPr>
        <w:pStyle w:val="TTPSectionHeading"/>
      </w:pPr>
      <w:r>
        <w:t>Environmental Impact</w:t>
      </w:r>
    </w:p>
    <w:p w:rsidR="008C38AD" w:rsidRPr="00493036" w:rsidRDefault="008C38AD" w:rsidP="00864CA1">
      <w:pPr>
        <w:pStyle w:val="TTPParagraphothers"/>
        <w:ind w:firstLine="284"/>
      </w:pPr>
      <w:r w:rsidRPr="00493036">
        <w:rPr>
          <w:rFonts w:asciiTheme="majorBidi" w:hAnsiTheme="majorBidi" w:cstheme="majorBidi"/>
        </w:rPr>
        <w:t>The environmental impact of aviation occurs because aircraft engines emit heat directly and noise, and particulates and gases which contribute to climate change and global dimming. Despite emission reductions from automobiles and more fuel-efficient and less polluting turbofan and turboprop engines, the rapid growth of air travel in recent years contributes to an increase in total pollution attributable to aviation.</w:t>
      </w:r>
    </w:p>
    <w:p w:rsidR="008E2031" w:rsidRPr="00493036" w:rsidRDefault="001901ED" w:rsidP="00493036">
      <w:pPr>
        <w:ind w:firstLine="284"/>
        <w:jc w:val="both"/>
        <w:rPr>
          <w:rFonts w:asciiTheme="majorBidi" w:hAnsiTheme="majorBidi" w:cstheme="majorBidi"/>
          <w:sz w:val="24"/>
          <w:szCs w:val="24"/>
        </w:rPr>
      </w:pPr>
      <w:r w:rsidRPr="00493036">
        <w:rPr>
          <w:rFonts w:asciiTheme="majorBidi" w:hAnsiTheme="majorBidi" w:cstheme="majorBidi"/>
          <w:sz w:val="24"/>
          <w:szCs w:val="24"/>
        </w:rPr>
        <w:t>Global aviation contributes to climate change by changing the composition of atmospheric gases in both the lower stratosphere and higher troposphere. The principal emissions from aviation combustion processes comprise CO</w:t>
      </w:r>
      <w:r w:rsidRPr="00285EE0">
        <w:rPr>
          <w:rFonts w:asciiTheme="majorBidi" w:hAnsiTheme="majorBidi" w:cstheme="majorBidi"/>
          <w:sz w:val="24"/>
          <w:szCs w:val="24"/>
          <w:vertAlign w:val="subscript"/>
        </w:rPr>
        <w:t>2</w:t>
      </w:r>
      <w:r w:rsidRPr="00493036">
        <w:rPr>
          <w:rFonts w:asciiTheme="majorBidi" w:hAnsiTheme="majorBidi" w:cstheme="majorBidi"/>
          <w:sz w:val="24"/>
          <w:szCs w:val="24"/>
        </w:rPr>
        <w:t xml:space="preserve">and water vapor with a share of approximately 70% and a little </w:t>
      </w:r>
      <w:r w:rsidRPr="00493036">
        <w:rPr>
          <w:rFonts w:asciiTheme="majorBidi" w:hAnsiTheme="majorBidi" w:cstheme="majorBidi"/>
          <w:sz w:val="24"/>
          <w:szCs w:val="24"/>
        </w:rPr>
        <w:lastRenderedPageBreak/>
        <w:t xml:space="preserve">less than 30% respectively. The remainder consists of </w:t>
      </w:r>
      <w:proofErr w:type="spellStart"/>
      <w:r w:rsidRPr="00493036">
        <w:rPr>
          <w:rFonts w:asciiTheme="majorBidi" w:hAnsiTheme="majorBidi" w:cstheme="majorBidi"/>
          <w:sz w:val="24"/>
          <w:szCs w:val="24"/>
        </w:rPr>
        <w:t>NOx</w:t>
      </w:r>
      <w:proofErr w:type="spellEnd"/>
      <w:r w:rsidRPr="00493036">
        <w:rPr>
          <w:rFonts w:asciiTheme="majorBidi" w:hAnsiTheme="majorBidi" w:cstheme="majorBidi"/>
          <w:sz w:val="24"/>
          <w:szCs w:val="24"/>
        </w:rPr>
        <w:t xml:space="preserve">, CO, </w:t>
      </w:r>
      <w:proofErr w:type="spellStart"/>
      <w:r w:rsidRPr="00493036">
        <w:rPr>
          <w:rFonts w:asciiTheme="majorBidi" w:hAnsiTheme="majorBidi" w:cstheme="majorBidi"/>
          <w:sz w:val="24"/>
          <w:szCs w:val="24"/>
        </w:rPr>
        <w:t>SOx</w:t>
      </w:r>
      <w:proofErr w:type="spellEnd"/>
      <w:r w:rsidRPr="00493036">
        <w:rPr>
          <w:rFonts w:asciiTheme="majorBidi" w:hAnsiTheme="majorBidi" w:cstheme="majorBidi"/>
          <w:sz w:val="24"/>
          <w:szCs w:val="24"/>
        </w:rPr>
        <w:t xml:space="preserve">, </w:t>
      </w:r>
      <w:r w:rsidR="00610FD6" w:rsidRPr="00610FD6">
        <w:rPr>
          <w:rFonts w:ascii="Times New Roman" w:hAnsi="Times New Roman" w:cs="Times New Roman"/>
          <w:color w:val="000000"/>
          <w:sz w:val="24"/>
          <w:szCs w:val="24"/>
          <w:shd w:val="clear" w:color="auto" w:fill="FFFFFF"/>
        </w:rPr>
        <w:t>Volatile Organic Compound</w:t>
      </w:r>
      <w:r w:rsidR="00610FD6">
        <w:rPr>
          <w:rFonts w:ascii="Segoe UI" w:hAnsi="Segoe UI" w:cs="Segoe UI"/>
          <w:color w:val="000000"/>
          <w:sz w:val="20"/>
          <w:szCs w:val="20"/>
          <w:shd w:val="clear" w:color="auto" w:fill="FFFFFF"/>
        </w:rPr>
        <w:t> (</w:t>
      </w:r>
      <w:r w:rsidRPr="00404B4D">
        <w:rPr>
          <w:rFonts w:asciiTheme="majorBidi" w:hAnsiTheme="majorBidi" w:cstheme="majorBidi"/>
          <w:sz w:val="24"/>
          <w:szCs w:val="24"/>
        </w:rPr>
        <w:t>VOC</w:t>
      </w:r>
      <w:r w:rsidR="00610FD6">
        <w:rPr>
          <w:rFonts w:asciiTheme="majorBidi" w:hAnsiTheme="majorBidi" w:cstheme="majorBidi"/>
          <w:sz w:val="24"/>
          <w:szCs w:val="24"/>
        </w:rPr>
        <w:t>)</w:t>
      </w:r>
      <w:r w:rsidRPr="00404B4D">
        <w:rPr>
          <w:rFonts w:asciiTheme="majorBidi" w:hAnsiTheme="majorBidi" w:cstheme="majorBidi"/>
          <w:sz w:val="24"/>
          <w:szCs w:val="24"/>
        </w:rPr>
        <w:t xml:space="preserve">, </w:t>
      </w:r>
      <w:r w:rsidRPr="00493036">
        <w:rPr>
          <w:rFonts w:asciiTheme="majorBidi" w:hAnsiTheme="majorBidi" w:cstheme="majorBidi"/>
          <w:sz w:val="24"/>
          <w:szCs w:val="24"/>
        </w:rPr>
        <w:t>particulates and other trace components including HAPs. Ozone is not emitted directly into the air but is formed by the reaction of NOx and VOC in the presence of heat and sunlight. The vast majority of emissions (90%) occur during the cruise cycle, with the exception of CO and VOC, for which the share is 30 % on the ground and 70% on higher altitudes.</w:t>
      </w:r>
    </w:p>
    <w:p w:rsidR="001901ED" w:rsidRPr="00493036" w:rsidRDefault="001901ED" w:rsidP="00493036">
      <w:pPr>
        <w:ind w:firstLine="284"/>
        <w:jc w:val="both"/>
        <w:rPr>
          <w:rFonts w:asciiTheme="majorBidi" w:hAnsiTheme="majorBidi" w:cstheme="majorBidi"/>
          <w:sz w:val="24"/>
          <w:szCs w:val="24"/>
        </w:rPr>
      </w:pPr>
      <w:r w:rsidRPr="00493036">
        <w:rPr>
          <w:rFonts w:asciiTheme="majorBidi" w:hAnsiTheme="majorBidi" w:cstheme="majorBidi"/>
          <w:sz w:val="24"/>
          <w:szCs w:val="24"/>
        </w:rPr>
        <w:t>A government greenhouse gas emission inventory for India shows that the transpor</w:t>
      </w:r>
      <w:r w:rsidR="00107726">
        <w:rPr>
          <w:rFonts w:asciiTheme="majorBidi" w:hAnsiTheme="majorBidi" w:cstheme="majorBidi"/>
          <w:sz w:val="24"/>
          <w:szCs w:val="24"/>
        </w:rPr>
        <w:t>tation sector contributed 8.2%,</w:t>
      </w:r>
      <w:r w:rsidR="00107726" w:rsidRPr="00493036">
        <w:rPr>
          <w:rFonts w:asciiTheme="majorBidi" w:hAnsiTheme="majorBidi" w:cstheme="majorBidi"/>
          <w:sz w:val="24"/>
          <w:szCs w:val="24"/>
        </w:rPr>
        <w:t xml:space="preserve"> 138.85</w:t>
      </w:r>
      <w:r w:rsidR="00107726" w:rsidRPr="00107726">
        <w:rPr>
          <w:rFonts w:ascii="Times New Roman" w:hAnsi="Times New Roman" w:cs="Times New Roman"/>
          <w:color w:val="000000"/>
          <w:sz w:val="24"/>
          <w:szCs w:val="24"/>
          <w:shd w:val="clear" w:color="auto" w:fill="FFFFFF"/>
        </w:rPr>
        <w:t>Million tone</w:t>
      </w:r>
      <w:r w:rsidR="00107726">
        <w:rPr>
          <w:rFonts w:ascii="Times New Roman" w:hAnsi="Times New Roman" w:cs="Times New Roman"/>
          <w:color w:val="000000"/>
          <w:sz w:val="24"/>
          <w:szCs w:val="24"/>
          <w:shd w:val="clear" w:color="auto" w:fill="FFFFFF"/>
        </w:rPr>
        <w:t xml:space="preserve"> (</w:t>
      </w:r>
      <w:r w:rsidRPr="00404B4D">
        <w:rPr>
          <w:rFonts w:asciiTheme="majorBidi" w:hAnsiTheme="majorBidi" w:cstheme="majorBidi"/>
          <w:sz w:val="24"/>
          <w:szCs w:val="24"/>
        </w:rPr>
        <w:t>Mt</w:t>
      </w:r>
      <w:r w:rsidRPr="00493036">
        <w:rPr>
          <w:rFonts w:asciiTheme="majorBidi" w:hAnsiTheme="majorBidi" w:cstheme="majorBidi"/>
          <w:sz w:val="24"/>
          <w:szCs w:val="24"/>
        </w:rPr>
        <w:t>) to the total national CO</w:t>
      </w:r>
      <w:r w:rsidRPr="00285EE0">
        <w:rPr>
          <w:rFonts w:asciiTheme="majorBidi" w:hAnsiTheme="majorBidi" w:cstheme="majorBidi"/>
          <w:sz w:val="24"/>
          <w:szCs w:val="24"/>
          <w:vertAlign w:val="subscript"/>
        </w:rPr>
        <w:t>2</w:t>
      </w:r>
      <w:r w:rsidRPr="00493036">
        <w:rPr>
          <w:rFonts w:asciiTheme="majorBidi" w:hAnsiTheme="majorBidi" w:cstheme="majorBidi"/>
          <w:sz w:val="24"/>
          <w:szCs w:val="24"/>
        </w:rPr>
        <w:t>emissions in 2007. Transportation emissions were composed of 87.3% (121.21 Mt) from road activities, 7.3% (10.12 Mt) from aviation, 4.3%(6.1 Mt) from railways and 1.1% (1.4 Mt) from marine navigation. Emissions from aviation have more than trebled since 1994, while the increase from road transportation is less than double and almost negligible from marine navigation and railways. However, this emission inventory only includes domestic emissions, and international bunker emissions have been estimated only for information purposes. The estimated CO</w:t>
      </w:r>
      <w:r w:rsidRPr="00285EE0">
        <w:rPr>
          <w:rFonts w:asciiTheme="majorBidi" w:hAnsiTheme="majorBidi" w:cstheme="majorBidi"/>
          <w:sz w:val="24"/>
          <w:szCs w:val="24"/>
          <w:vertAlign w:val="subscript"/>
        </w:rPr>
        <w:t>2</w:t>
      </w:r>
      <w:r w:rsidRPr="00493036">
        <w:rPr>
          <w:rFonts w:asciiTheme="majorBidi" w:hAnsiTheme="majorBidi" w:cstheme="majorBidi"/>
          <w:sz w:val="24"/>
          <w:szCs w:val="24"/>
        </w:rPr>
        <w:t>emissions from international aviation of domestic carriers are 3.3 Mt. In order to get the full picture of CO</w:t>
      </w:r>
      <w:r w:rsidRPr="00285EE0">
        <w:rPr>
          <w:rFonts w:asciiTheme="majorBidi" w:hAnsiTheme="majorBidi" w:cstheme="majorBidi"/>
          <w:sz w:val="24"/>
          <w:szCs w:val="24"/>
          <w:vertAlign w:val="subscript"/>
        </w:rPr>
        <w:t>2</w:t>
      </w:r>
      <w:r w:rsidRPr="00493036">
        <w:rPr>
          <w:rFonts w:asciiTheme="majorBidi" w:hAnsiTheme="majorBidi" w:cstheme="majorBidi"/>
          <w:sz w:val="24"/>
          <w:szCs w:val="24"/>
        </w:rPr>
        <w:t>emissions from aviation emissions in India, one has to consider international bunker emissions also from international airlines.</w:t>
      </w:r>
    </w:p>
    <w:p w:rsidR="008C38AD" w:rsidRDefault="00014C2A" w:rsidP="00BA3E61">
      <w:pPr>
        <w:ind w:firstLine="360"/>
        <w:jc w:val="center"/>
        <w:rPr>
          <w:rFonts w:asciiTheme="majorBidi" w:hAnsiTheme="majorBidi" w:cstheme="majorBidi"/>
          <w:sz w:val="20"/>
          <w:szCs w:val="20"/>
        </w:rPr>
      </w:pPr>
      <w:r>
        <w:rPr>
          <w:rFonts w:asciiTheme="majorBidi" w:hAnsiTheme="majorBidi" w:cstheme="majorBidi"/>
          <w:noProof/>
          <w:sz w:val="20"/>
          <w:szCs w:val="20"/>
          <w:lang w:val="en-IN" w:eastAsia="en-IN"/>
        </w:rPr>
        <w:drawing>
          <wp:inline distT="0" distB="0" distL="0" distR="0">
            <wp:extent cx="4991581"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f.JPG"/>
                    <pic:cNvPicPr/>
                  </pic:nvPicPr>
                  <pic:blipFill>
                    <a:blip r:embed="rId7">
                      <a:extLst>
                        <a:ext uri="{28A0092B-C50C-407E-A947-70E740481C1C}">
                          <a14:useLocalDpi xmlns:a14="http://schemas.microsoft.com/office/drawing/2010/main" val="0"/>
                        </a:ext>
                      </a:extLst>
                    </a:blip>
                    <a:stretch>
                      <a:fillRect/>
                    </a:stretch>
                  </pic:blipFill>
                  <pic:spPr>
                    <a:xfrm>
                      <a:off x="0" y="0"/>
                      <a:ext cx="5005833" cy="2197005"/>
                    </a:xfrm>
                    <a:prstGeom prst="rect">
                      <a:avLst/>
                    </a:prstGeom>
                  </pic:spPr>
                </pic:pic>
              </a:graphicData>
            </a:graphic>
          </wp:inline>
        </w:drawing>
      </w:r>
    </w:p>
    <w:p w:rsidR="00493036" w:rsidRPr="00D15D0C" w:rsidRDefault="00493036" w:rsidP="00EF0A9D">
      <w:pPr>
        <w:ind w:firstLine="360"/>
        <w:jc w:val="center"/>
        <w:rPr>
          <w:rFonts w:asciiTheme="majorBidi" w:hAnsiTheme="majorBidi" w:cstheme="majorBidi"/>
          <w:sz w:val="24"/>
          <w:szCs w:val="24"/>
        </w:rPr>
      </w:pPr>
      <w:r w:rsidRPr="00D15D0C">
        <w:rPr>
          <w:rFonts w:asciiTheme="majorBidi" w:hAnsiTheme="majorBidi" w:cstheme="majorBidi"/>
          <w:b/>
          <w:bCs/>
          <w:sz w:val="24"/>
          <w:szCs w:val="24"/>
        </w:rPr>
        <w:t>Fig.1 CO</w:t>
      </w:r>
      <w:r w:rsidRPr="00D15D0C">
        <w:rPr>
          <w:rFonts w:asciiTheme="majorBidi" w:hAnsiTheme="majorBidi" w:cstheme="majorBidi"/>
          <w:b/>
          <w:bCs/>
          <w:sz w:val="24"/>
          <w:szCs w:val="24"/>
          <w:vertAlign w:val="subscript"/>
        </w:rPr>
        <w:t>2</w:t>
      </w:r>
      <w:r w:rsidRPr="00D15D0C">
        <w:rPr>
          <w:rFonts w:asciiTheme="majorBidi" w:hAnsiTheme="majorBidi" w:cstheme="majorBidi"/>
          <w:b/>
          <w:bCs/>
          <w:sz w:val="24"/>
          <w:szCs w:val="24"/>
        </w:rPr>
        <w:t xml:space="preserve"> emission trends in Indian transportation from</w:t>
      </w:r>
      <w:r w:rsidR="00285EE0">
        <w:rPr>
          <w:rFonts w:asciiTheme="majorBidi" w:hAnsiTheme="majorBidi" w:cstheme="majorBidi"/>
          <w:b/>
          <w:bCs/>
          <w:sz w:val="24"/>
          <w:szCs w:val="24"/>
        </w:rPr>
        <w:t>(ITF)</w:t>
      </w:r>
      <w:r w:rsidRPr="00D15D0C">
        <w:rPr>
          <w:rFonts w:asciiTheme="majorBidi" w:hAnsiTheme="majorBidi" w:cstheme="majorBidi"/>
          <w:b/>
          <w:bCs/>
          <w:sz w:val="24"/>
          <w:szCs w:val="24"/>
        </w:rPr>
        <w:t xml:space="preserve"> 1990-2007</w:t>
      </w:r>
    </w:p>
    <w:p w:rsidR="00493036" w:rsidRPr="00D15D0C" w:rsidRDefault="00014C2A" w:rsidP="00EF0A9D">
      <w:pPr>
        <w:ind w:firstLine="360"/>
        <w:jc w:val="center"/>
        <w:rPr>
          <w:rFonts w:asciiTheme="majorBidi" w:hAnsiTheme="majorBidi" w:cstheme="majorBidi"/>
          <w:sz w:val="24"/>
          <w:szCs w:val="24"/>
        </w:rPr>
      </w:pPr>
      <w:r w:rsidRPr="00D15D0C">
        <w:rPr>
          <w:rFonts w:asciiTheme="majorBidi" w:hAnsiTheme="majorBidi" w:cstheme="majorBidi"/>
          <w:sz w:val="24"/>
          <w:szCs w:val="24"/>
        </w:rPr>
        <w:t>Source: ITF 2010, reducing transport greenhouse gases. Trend &amp; data.</w:t>
      </w:r>
    </w:p>
    <w:p w:rsidR="008C38AD" w:rsidRPr="00D15D0C" w:rsidRDefault="008C38AD" w:rsidP="00493036">
      <w:pPr>
        <w:rPr>
          <w:rFonts w:asciiTheme="majorBidi" w:hAnsiTheme="majorBidi" w:cstheme="majorBidi"/>
          <w:sz w:val="24"/>
          <w:szCs w:val="24"/>
        </w:rPr>
      </w:pPr>
      <w:r w:rsidRPr="00D15D0C">
        <w:rPr>
          <w:rFonts w:asciiTheme="majorBidi" w:hAnsiTheme="majorBidi" w:cstheme="majorBidi"/>
          <w:b/>
          <w:bCs/>
          <w:sz w:val="24"/>
          <w:szCs w:val="24"/>
        </w:rPr>
        <w:t>CAUSES AND EFFECTS</w:t>
      </w:r>
    </w:p>
    <w:p w:rsidR="008C38AD" w:rsidRDefault="008C38AD" w:rsidP="00493036">
      <w:pPr>
        <w:ind w:firstLine="284"/>
        <w:jc w:val="both"/>
        <w:rPr>
          <w:rFonts w:asciiTheme="majorBidi" w:hAnsiTheme="majorBidi" w:cstheme="majorBidi"/>
          <w:sz w:val="24"/>
          <w:szCs w:val="24"/>
        </w:rPr>
      </w:pPr>
      <w:r w:rsidRPr="00D15D0C">
        <w:rPr>
          <w:rFonts w:asciiTheme="majorBidi" w:hAnsiTheme="majorBidi" w:cstheme="majorBidi"/>
          <w:sz w:val="24"/>
          <w:szCs w:val="24"/>
        </w:rPr>
        <w:t xml:space="preserve">In addition to its contribution to climate change, aviation has a number of other impacts, most notably on ambient air quality and subsequently on public health. The major air pollutant from aircraft operations is NOx and to a considerably minor degree CO, </w:t>
      </w:r>
      <w:proofErr w:type="spellStart"/>
      <w:r w:rsidRPr="00D15D0C">
        <w:rPr>
          <w:rFonts w:asciiTheme="majorBidi" w:hAnsiTheme="majorBidi" w:cstheme="majorBidi"/>
          <w:sz w:val="24"/>
          <w:szCs w:val="24"/>
        </w:rPr>
        <w:t>SOx</w:t>
      </w:r>
      <w:proofErr w:type="spellEnd"/>
      <w:r w:rsidRPr="00D15D0C">
        <w:rPr>
          <w:rFonts w:asciiTheme="majorBidi" w:hAnsiTheme="majorBidi" w:cstheme="majorBidi"/>
          <w:sz w:val="24"/>
          <w:szCs w:val="24"/>
        </w:rPr>
        <w:t>, VOC and PM, while Ozone is formed indirectly by the reaction between NOx and VOC. Most air quality assessments and emission inventories focus on aircraft emissions released during the landing and takeoff cycle (LTO) of an aircraft below 3000 feet, although 90% of emissions occur at the cruise cycle. Emissions also arise from various activities concerning ground transportation and power generation at the airport.</w:t>
      </w:r>
    </w:p>
    <w:p w:rsidR="00D15D0C" w:rsidRPr="00D15D0C" w:rsidRDefault="00D15D0C" w:rsidP="00493036">
      <w:pPr>
        <w:ind w:firstLine="284"/>
        <w:jc w:val="both"/>
        <w:rPr>
          <w:rFonts w:asciiTheme="majorBidi" w:hAnsiTheme="majorBidi" w:cstheme="majorBidi"/>
          <w:sz w:val="24"/>
          <w:szCs w:val="24"/>
        </w:rPr>
      </w:pPr>
      <w:r w:rsidRPr="00D15D0C">
        <w:rPr>
          <w:rFonts w:asciiTheme="majorBidi" w:hAnsiTheme="majorBidi" w:cstheme="majorBidi"/>
          <w:sz w:val="24"/>
          <w:szCs w:val="24"/>
        </w:rPr>
        <w:t xml:space="preserve">The  resilience  of  the  ecosystems  is  likely  to  be  disturbed  in  the  future  due to  abrupt climatic  change  which  could  appear  in  the  form  of  floods,  drought,  wildfires, ocean  acidification etc.,  inducing  further  loss  of    biodiversity  and  the  earth’s  latent capacity  for  mitigation  and  regeneration.The  rise  in  temperature,  change  in precipitation  patterns,  sea  level  </w:t>
      </w:r>
      <w:r w:rsidRPr="00D15D0C">
        <w:rPr>
          <w:rFonts w:asciiTheme="majorBidi" w:hAnsiTheme="majorBidi" w:cstheme="majorBidi"/>
          <w:sz w:val="24"/>
          <w:szCs w:val="24"/>
        </w:rPr>
        <w:lastRenderedPageBreak/>
        <w:t xml:space="preserve">rise,  melting  of  snow  cover  and  mountain  glaciers, coastal  erosion  and  occurrence  of  health  hazards  and  disaster events  are  perceived  as the  visible  impacts  of  climate  change.  </w:t>
      </w:r>
    </w:p>
    <w:p w:rsidR="00EF0A9D" w:rsidRDefault="00EF0A9D" w:rsidP="00493036">
      <w:pPr>
        <w:ind w:firstLine="284"/>
        <w:jc w:val="both"/>
        <w:rPr>
          <w:rFonts w:asciiTheme="majorBidi" w:hAnsiTheme="majorBidi" w:cstheme="majorBidi"/>
          <w:sz w:val="24"/>
          <w:szCs w:val="24"/>
        </w:rPr>
      </w:pPr>
      <w:r w:rsidRPr="00D15D0C">
        <w:rPr>
          <w:rFonts w:asciiTheme="majorBidi" w:hAnsiTheme="majorBidi" w:cstheme="majorBidi"/>
          <w:sz w:val="24"/>
          <w:szCs w:val="24"/>
        </w:rPr>
        <w:t xml:space="preserve">An overview of public health risks for people that are affected by exposure to aviation-related pollutants can be given </w:t>
      </w:r>
      <w:r w:rsidR="00D15D0C">
        <w:rPr>
          <w:rFonts w:asciiTheme="majorBidi" w:hAnsiTheme="majorBidi" w:cstheme="majorBidi"/>
          <w:sz w:val="24"/>
          <w:szCs w:val="24"/>
        </w:rPr>
        <w:t>in table 1.</w:t>
      </w:r>
    </w:p>
    <w:p w:rsidR="00F0303C" w:rsidRPr="00EF0A9D" w:rsidRDefault="00F0303C" w:rsidP="00F0303C">
      <w:pPr>
        <w:ind w:firstLine="360"/>
        <w:jc w:val="center"/>
        <w:rPr>
          <w:rFonts w:asciiTheme="majorBidi" w:hAnsiTheme="majorBidi" w:cstheme="majorBidi"/>
          <w:bCs/>
          <w:sz w:val="24"/>
          <w:szCs w:val="24"/>
        </w:rPr>
      </w:pPr>
      <w:r w:rsidRPr="00EF0A9D">
        <w:rPr>
          <w:rFonts w:asciiTheme="majorBidi" w:hAnsiTheme="majorBidi" w:cstheme="majorBidi"/>
          <w:bCs/>
          <w:sz w:val="24"/>
          <w:szCs w:val="24"/>
        </w:rPr>
        <w:t>Table 1 Effects caused by pollutants</w:t>
      </w:r>
    </w:p>
    <w:tbl>
      <w:tblPr>
        <w:tblStyle w:val="GridTable6Colorful1"/>
        <w:tblW w:w="0" w:type="auto"/>
        <w:tblInd w:w="1271" w:type="dxa"/>
        <w:tblLook w:val="04A0" w:firstRow="1" w:lastRow="0" w:firstColumn="1" w:lastColumn="0" w:noHBand="0" w:noVBand="1"/>
      </w:tblPr>
      <w:tblGrid>
        <w:gridCol w:w="3404"/>
        <w:gridCol w:w="4392"/>
      </w:tblGrid>
      <w:tr w:rsidR="00BA3E61" w:rsidTr="00D15D0C">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404" w:type="dxa"/>
            <w:vAlign w:val="center"/>
          </w:tcPr>
          <w:p w:rsidR="00BA3E61" w:rsidRPr="00EF0A9D" w:rsidRDefault="00BA3E61" w:rsidP="008674EE">
            <w:pPr>
              <w:jc w:val="center"/>
              <w:rPr>
                <w:rFonts w:asciiTheme="majorBidi" w:hAnsiTheme="majorBidi" w:cstheme="majorBidi"/>
                <w:b w:val="0"/>
                <w:sz w:val="24"/>
                <w:szCs w:val="24"/>
              </w:rPr>
            </w:pPr>
            <w:r w:rsidRPr="00EF0A9D">
              <w:rPr>
                <w:rFonts w:asciiTheme="majorBidi" w:hAnsiTheme="majorBidi" w:cstheme="majorBidi"/>
                <w:b w:val="0"/>
                <w:sz w:val="24"/>
                <w:szCs w:val="24"/>
              </w:rPr>
              <w:t>POLLUTANT</w:t>
            </w:r>
          </w:p>
        </w:tc>
        <w:tc>
          <w:tcPr>
            <w:tcW w:w="4392" w:type="dxa"/>
            <w:vAlign w:val="center"/>
          </w:tcPr>
          <w:p w:rsidR="00BA3E61" w:rsidRPr="00EF0A9D" w:rsidRDefault="00BA3E61" w:rsidP="008674E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rPr>
            </w:pPr>
            <w:r w:rsidRPr="00EF0A9D">
              <w:rPr>
                <w:rFonts w:asciiTheme="majorBidi" w:hAnsiTheme="majorBidi" w:cstheme="majorBidi"/>
                <w:b w:val="0"/>
                <w:sz w:val="24"/>
                <w:szCs w:val="24"/>
              </w:rPr>
              <w:t>HEALTH EFFECT</w:t>
            </w:r>
          </w:p>
        </w:tc>
      </w:tr>
      <w:tr w:rsidR="00BA3E61" w:rsidTr="00D15D0C">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404" w:type="dxa"/>
            <w:vAlign w:val="center"/>
          </w:tcPr>
          <w:p w:rsidR="00BA3E61" w:rsidRPr="00EF0A9D" w:rsidRDefault="00BA3E61" w:rsidP="008674EE">
            <w:pPr>
              <w:jc w:val="center"/>
              <w:rPr>
                <w:rFonts w:asciiTheme="majorBidi" w:hAnsiTheme="majorBidi" w:cstheme="majorBidi"/>
                <w:b w:val="0"/>
                <w:sz w:val="24"/>
                <w:szCs w:val="24"/>
              </w:rPr>
            </w:pPr>
            <w:r w:rsidRPr="00EF0A9D">
              <w:rPr>
                <w:rFonts w:asciiTheme="majorBidi" w:hAnsiTheme="majorBidi" w:cstheme="majorBidi"/>
                <w:b w:val="0"/>
                <w:sz w:val="24"/>
                <w:szCs w:val="24"/>
              </w:rPr>
              <w:t>CO (Carbon Monoxide)</w:t>
            </w:r>
          </w:p>
        </w:tc>
        <w:tc>
          <w:tcPr>
            <w:tcW w:w="4392" w:type="dxa"/>
            <w:vAlign w:val="center"/>
          </w:tcPr>
          <w:p w:rsidR="00BA3E61" w:rsidRPr="00EF0A9D" w:rsidRDefault="00BA3E61" w:rsidP="00EF0A9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 xml:space="preserve">Cardiovascular </w:t>
            </w:r>
            <w:r w:rsidR="00981CE0" w:rsidRPr="00EF0A9D">
              <w:rPr>
                <w:rFonts w:asciiTheme="majorBidi" w:hAnsiTheme="majorBidi" w:cstheme="majorBidi"/>
                <w:sz w:val="24"/>
                <w:szCs w:val="24"/>
              </w:rPr>
              <w:t>effects</w:t>
            </w:r>
          </w:p>
        </w:tc>
      </w:tr>
      <w:tr w:rsidR="00BA3E61" w:rsidTr="00EF0A9D">
        <w:tc>
          <w:tcPr>
            <w:cnfStyle w:val="001000000000" w:firstRow="0" w:lastRow="0" w:firstColumn="1" w:lastColumn="0" w:oddVBand="0" w:evenVBand="0" w:oddHBand="0" w:evenHBand="0" w:firstRowFirstColumn="0" w:firstRowLastColumn="0" w:lastRowFirstColumn="0" w:lastRowLastColumn="0"/>
            <w:tcW w:w="3404" w:type="dxa"/>
            <w:vAlign w:val="center"/>
          </w:tcPr>
          <w:p w:rsidR="00BA3E61" w:rsidRPr="00EF0A9D" w:rsidRDefault="00BA3E61" w:rsidP="008674EE">
            <w:pPr>
              <w:jc w:val="center"/>
              <w:rPr>
                <w:rFonts w:asciiTheme="majorBidi" w:hAnsiTheme="majorBidi" w:cstheme="majorBidi"/>
                <w:b w:val="0"/>
                <w:sz w:val="24"/>
                <w:szCs w:val="24"/>
              </w:rPr>
            </w:pPr>
            <w:r w:rsidRPr="00EF0A9D">
              <w:rPr>
                <w:rFonts w:asciiTheme="majorBidi" w:hAnsiTheme="majorBidi" w:cstheme="majorBidi"/>
                <w:b w:val="0"/>
                <w:sz w:val="24"/>
                <w:szCs w:val="24"/>
              </w:rPr>
              <w:t>HC (Unburned Hydrocarbons)</w:t>
            </w:r>
          </w:p>
        </w:tc>
        <w:tc>
          <w:tcPr>
            <w:tcW w:w="4392" w:type="dxa"/>
            <w:vAlign w:val="center"/>
          </w:tcPr>
          <w:p w:rsidR="00BA3E61" w:rsidRPr="00EF0A9D" w:rsidRDefault="00BA3E61" w:rsidP="00EF0A9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Eye and Respiratory tract infection.</w:t>
            </w:r>
          </w:p>
          <w:p w:rsidR="00BA3E61" w:rsidRPr="00EF0A9D" w:rsidRDefault="00BA3E61" w:rsidP="00EF0A9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Headache</w:t>
            </w:r>
          </w:p>
          <w:p w:rsidR="00BA3E61" w:rsidRPr="00EF0A9D" w:rsidRDefault="00BA3E61" w:rsidP="00EF0A9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Dizziness</w:t>
            </w:r>
          </w:p>
          <w:p w:rsidR="00BA3E61" w:rsidRPr="00EF0A9D" w:rsidRDefault="00BA3E61" w:rsidP="00EF0A9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Memory impairment</w:t>
            </w:r>
          </w:p>
        </w:tc>
      </w:tr>
      <w:tr w:rsidR="00BA3E61" w:rsidTr="00D15D0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404" w:type="dxa"/>
            <w:vAlign w:val="center"/>
          </w:tcPr>
          <w:p w:rsidR="00BA3E61" w:rsidRPr="00EF0A9D" w:rsidRDefault="00BA3E61" w:rsidP="008674EE">
            <w:pPr>
              <w:jc w:val="center"/>
              <w:rPr>
                <w:rFonts w:asciiTheme="majorBidi" w:hAnsiTheme="majorBidi" w:cstheme="majorBidi"/>
                <w:b w:val="0"/>
                <w:sz w:val="24"/>
                <w:szCs w:val="24"/>
              </w:rPr>
            </w:pPr>
            <w:r w:rsidRPr="00EF0A9D">
              <w:rPr>
                <w:rFonts w:asciiTheme="majorBidi" w:hAnsiTheme="majorBidi" w:cstheme="majorBidi"/>
                <w:b w:val="0"/>
                <w:sz w:val="24"/>
                <w:szCs w:val="24"/>
              </w:rPr>
              <w:t>NO</w:t>
            </w:r>
            <w:r w:rsidRPr="00EF0A9D">
              <w:rPr>
                <w:rFonts w:asciiTheme="majorBidi" w:hAnsiTheme="majorBidi" w:cstheme="majorBidi"/>
                <w:b w:val="0"/>
                <w:sz w:val="24"/>
                <w:szCs w:val="24"/>
                <w:vertAlign w:val="subscript"/>
              </w:rPr>
              <w:t xml:space="preserve">X </w:t>
            </w:r>
            <w:r w:rsidR="00D15D0C">
              <w:rPr>
                <w:rFonts w:asciiTheme="majorBidi" w:hAnsiTheme="majorBidi" w:cstheme="majorBidi"/>
                <w:b w:val="0"/>
                <w:sz w:val="24"/>
                <w:szCs w:val="24"/>
              </w:rPr>
              <w:t>(Nitro</w:t>
            </w:r>
            <w:r w:rsidRPr="00EF0A9D">
              <w:rPr>
                <w:rFonts w:asciiTheme="majorBidi" w:hAnsiTheme="majorBidi" w:cstheme="majorBidi"/>
                <w:b w:val="0"/>
                <w:sz w:val="24"/>
                <w:szCs w:val="24"/>
              </w:rPr>
              <w:t>gen Oxides)</w:t>
            </w:r>
          </w:p>
        </w:tc>
        <w:tc>
          <w:tcPr>
            <w:tcW w:w="4392" w:type="dxa"/>
            <w:vAlign w:val="center"/>
          </w:tcPr>
          <w:p w:rsidR="00BA3E61" w:rsidRPr="00EF0A9D" w:rsidRDefault="00BA3E61" w:rsidP="00EF0A9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Lung irrigation</w:t>
            </w:r>
          </w:p>
        </w:tc>
      </w:tr>
      <w:tr w:rsidR="00BA3E61" w:rsidTr="00EF0A9D">
        <w:tc>
          <w:tcPr>
            <w:cnfStyle w:val="001000000000" w:firstRow="0" w:lastRow="0" w:firstColumn="1" w:lastColumn="0" w:oddVBand="0" w:evenVBand="0" w:oddHBand="0" w:evenHBand="0" w:firstRowFirstColumn="0" w:firstRowLastColumn="0" w:lastRowFirstColumn="0" w:lastRowLastColumn="0"/>
            <w:tcW w:w="3404" w:type="dxa"/>
            <w:vAlign w:val="center"/>
          </w:tcPr>
          <w:p w:rsidR="00BA3E61" w:rsidRPr="00EF0A9D" w:rsidRDefault="00BA3E61" w:rsidP="008674EE">
            <w:pPr>
              <w:tabs>
                <w:tab w:val="left" w:pos="1560"/>
              </w:tabs>
              <w:jc w:val="center"/>
              <w:rPr>
                <w:rFonts w:asciiTheme="majorBidi" w:hAnsiTheme="majorBidi" w:cstheme="majorBidi"/>
                <w:b w:val="0"/>
                <w:sz w:val="24"/>
                <w:szCs w:val="24"/>
              </w:rPr>
            </w:pPr>
            <w:r w:rsidRPr="00EF0A9D">
              <w:rPr>
                <w:rFonts w:asciiTheme="majorBidi" w:hAnsiTheme="majorBidi" w:cstheme="majorBidi"/>
                <w:b w:val="0"/>
                <w:sz w:val="24"/>
                <w:szCs w:val="24"/>
              </w:rPr>
              <w:t>O</w:t>
            </w:r>
            <w:r w:rsidRPr="00EF0A9D">
              <w:rPr>
                <w:rFonts w:asciiTheme="majorBidi" w:hAnsiTheme="majorBidi" w:cstheme="majorBidi"/>
                <w:b w:val="0"/>
                <w:sz w:val="24"/>
                <w:szCs w:val="24"/>
                <w:vertAlign w:val="subscript"/>
              </w:rPr>
              <w:t>3</w:t>
            </w:r>
            <w:r w:rsidRPr="00EF0A9D">
              <w:rPr>
                <w:rFonts w:asciiTheme="majorBidi" w:hAnsiTheme="majorBidi" w:cstheme="majorBidi"/>
                <w:b w:val="0"/>
                <w:sz w:val="24"/>
                <w:szCs w:val="24"/>
              </w:rPr>
              <w:t xml:space="preserve"> (Ozone)</w:t>
            </w:r>
          </w:p>
        </w:tc>
        <w:tc>
          <w:tcPr>
            <w:tcW w:w="4392" w:type="dxa"/>
            <w:vAlign w:val="center"/>
          </w:tcPr>
          <w:p w:rsidR="00BA3E61" w:rsidRPr="00EF0A9D" w:rsidRDefault="00BA3E61" w:rsidP="00EF0A9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Pulmonary inflammation</w:t>
            </w:r>
          </w:p>
          <w:p w:rsidR="00BA3E61" w:rsidRPr="00EF0A9D" w:rsidRDefault="00BA3E61" w:rsidP="00EF0A9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Increased susceptibility to respiratory infection.</w:t>
            </w:r>
          </w:p>
        </w:tc>
      </w:tr>
      <w:tr w:rsidR="00BA3E61" w:rsidTr="00EF0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vAlign w:val="center"/>
          </w:tcPr>
          <w:p w:rsidR="00BA3E61" w:rsidRPr="00EF0A9D" w:rsidRDefault="00BA3E61" w:rsidP="008674EE">
            <w:pPr>
              <w:tabs>
                <w:tab w:val="left" w:pos="1560"/>
              </w:tabs>
              <w:jc w:val="center"/>
              <w:rPr>
                <w:rFonts w:asciiTheme="majorBidi" w:hAnsiTheme="majorBidi" w:cstheme="majorBidi"/>
                <w:b w:val="0"/>
                <w:sz w:val="24"/>
                <w:szCs w:val="24"/>
              </w:rPr>
            </w:pPr>
            <w:r w:rsidRPr="00EF0A9D">
              <w:rPr>
                <w:rFonts w:asciiTheme="majorBidi" w:hAnsiTheme="majorBidi" w:cstheme="majorBidi"/>
                <w:b w:val="0"/>
                <w:sz w:val="24"/>
                <w:szCs w:val="24"/>
              </w:rPr>
              <w:t xml:space="preserve">PM </w:t>
            </w:r>
            <w:r w:rsidR="008674EE" w:rsidRPr="00EF0A9D">
              <w:rPr>
                <w:rFonts w:asciiTheme="majorBidi" w:hAnsiTheme="majorBidi" w:cstheme="majorBidi"/>
                <w:b w:val="0"/>
                <w:sz w:val="24"/>
                <w:szCs w:val="24"/>
              </w:rPr>
              <w:t>(</w:t>
            </w:r>
            <w:r w:rsidRPr="00EF0A9D">
              <w:rPr>
                <w:rFonts w:asciiTheme="majorBidi" w:hAnsiTheme="majorBidi" w:cstheme="majorBidi"/>
                <w:b w:val="0"/>
                <w:sz w:val="24"/>
                <w:szCs w:val="24"/>
              </w:rPr>
              <w:t>Particulate Matter)</w:t>
            </w:r>
          </w:p>
        </w:tc>
        <w:tc>
          <w:tcPr>
            <w:tcW w:w="4392" w:type="dxa"/>
            <w:vAlign w:val="center"/>
          </w:tcPr>
          <w:p w:rsidR="00BA3E61" w:rsidRPr="00EF0A9D" w:rsidRDefault="008674EE" w:rsidP="00EF0A9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Premature mortality</w:t>
            </w:r>
          </w:p>
          <w:p w:rsidR="008674EE" w:rsidRPr="00EF0A9D" w:rsidRDefault="008674EE" w:rsidP="00EF0A9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Changes in lung function</w:t>
            </w:r>
          </w:p>
          <w:p w:rsidR="008674EE" w:rsidRPr="00EF0A9D" w:rsidRDefault="008674EE" w:rsidP="00EF0A9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F0A9D">
              <w:rPr>
                <w:rFonts w:asciiTheme="majorBidi" w:hAnsiTheme="majorBidi" w:cstheme="majorBidi"/>
                <w:sz w:val="24"/>
                <w:szCs w:val="24"/>
              </w:rPr>
              <w:t>Aggravation of respiratory and cardiovascular disease.</w:t>
            </w:r>
          </w:p>
        </w:tc>
      </w:tr>
    </w:tbl>
    <w:p w:rsidR="00BA3E61" w:rsidRPr="008C38AD" w:rsidRDefault="00BA3E61" w:rsidP="00BA3E61">
      <w:pPr>
        <w:ind w:firstLine="360"/>
        <w:jc w:val="both"/>
        <w:rPr>
          <w:rFonts w:asciiTheme="majorBidi" w:hAnsiTheme="majorBidi" w:cstheme="majorBidi"/>
          <w:sz w:val="20"/>
          <w:szCs w:val="20"/>
        </w:rPr>
      </w:pPr>
    </w:p>
    <w:p w:rsidR="00E668B3" w:rsidRPr="00D15D0C" w:rsidRDefault="00E668B3" w:rsidP="00493036">
      <w:pPr>
        <w:ind w:firstLine="284"/>
        <w:jc w:val="both"/>
        <w:rPr>
          <w:rFonts w:asciiTheme="majorBidi" w:hAnsiTheme="majorBidi" w:cstheme="majorBidi"/>
          <w:sz w:val="24"/>
          <w:szCs w:val="24"/>
        </w:rPr>
      </w:pPr>
      <w:r w:rsidRPr="00D15D0C">
        <w:rPr>
          <w:rFonts w:asciiTheme="majorBidi" w:hAnsiTheme="majorBidi" w:cstheme="majorBidi"/>
          <w:sz w:val="24"/>
          <w:szCs w:val="24"/>
        </w:rPr>
        <w:t>The  following  are    the  main dimensions/impacts  of  climate  change  and  some  of  these  are  explained  in  brief  in the  sub- sections which follow – Temperature, Rainfall (Precipitation), Sea Level Rise, Health, Agriculture, Coastal Erosion, Biodiversity Loss, Storm/Storm Events, Soil Moisture Availability, Sea Surface Temperature.</w:t>
      </w:r>
    </w:p>
    <w:p w:rsidR="00EF0A9D" w:rsidRDefault="00EF0A9D" w:rsidP="00F0303C">
      <w:pPr>
        <w:spacing w:after="0" w:line="240" w:lineRule="auto"/>
        <w:jc w:val="center"/>
        <w:rPr>
          <w:rFonts w:asciiTheme="majorBidi" w:hAnsiTheme="majorBidi" w:cstheme="majorBidi"/>
          <w:b/>
          <w:bCs/>
          <w:color w:val="000000"/>
          <w:sz w:val="18"/>
          <w:szCs w:val="18"/>
        </w:rPr>
      </w:pPr>
    </w:p>
    <w:p w:rsidR="00F0303C" w:rsidRPr="00EF0A9D" w:rsidRDefault="00F0303C" w:rsidP="00F0303C">
      <w:pPr>
        <w:spacing w:after="0" w:line="240" w:lineRule="auto"/>
        <w:jc w:val="center"/>
        <w:rPr>
          <w:rFonts w:asciiTheme="majorBidi" w:hAnsiTheme="majorBidi" w:cstheme="majorBidi"/>
          <w:b/>
          <w:bCs/>
          <w:color w:val="000000"/>
          <w:sz w:val="24"/>
          <w:szCs w:val="24"/>
        </w:rPr>
      </w:pPr>
      <w:r w:rsidRPr="00EF0A9D">
        <w:rPr>
          <w:rFonts w:asciiTheme="majorBidi" w:hAnsiTheme="majorBidi" w:cstheme="majorBidi"/>
          <w:b/>
          <w:bCs/>
          <w:color w:val="000000"/>
          <w:sz w:val="24"/>
          <w:szCs w:val="24"/>
        </w:rPr>
        <w:t>Table 2 Air quality status of Indian cities for 201</w:t>
      </w:r>
      <w:r w:rsidR="00087D63">
        <w:rPr>
          <w:rFonts w:asciiTheme="majorBidi" w:hAnsiTheme="majorBidi" w:cstheme="majorBidi"/>
          <w:b/>
          <w:bCs/>
          <w:color w:val="000000"/>
          <w:sz w:val="24"/>
          <w:szCs w:val="24"/>
        </w:rPr>
        <w:t>6</w:t>
      </w:r>
      <w:r w:rsidRPr="00EF0A9D">
        <w:rPr>
          <w:rFonts w:asciiTheme="majorBidi" w:hAnsiTheme="majorBidi" w:cstheme="majorBidi"/>
          <w:b/>
          <w:bCs/>
          <w:color w:val="000000"/>
          <w:sz w:val="24"/>
          <w:szCs w:val="24"/>
        </w:rPr>
        <w:t>, 201</w:t>
      </w:r>
      <w:r w:rsidR="00087D63">
        <w:rPr>
          <w:rFonts w:asciiTheme="majorBidi" w:hAnsiTheme="majorBidi" w:cstheme="majorBidi"/>
          <w:b/>
          <w:bCs/>
          <w:color w:val="000000"/>
          <w:sz w:val="24"/>
          <w:szCs w:val="24"/>
        </w:rPr>
        <w:t>7</w:t>
      </w:r>
      <w:r w:rsidRPr="00EF0A9D">
        <w:rPr>
          <w:rFonts w:asciiTheme="majorBidi" w:hAnsiTheme="majorBidi" w:cstheme="majorBidi"/>
          <w:b/>
          <w:bCs/>
          <w:color w:val="000000"/>
          <w:sz w:val="24"/>
          <w:szCs w:val="24"/>
        </w:rPr>
        <w:t>, 201</w:t>
      </w:r>
      <w:r w:rsidR="00087D63">
        <w:rPr>
          <w:rFonts w:asciiTheme="majorBidi" w:hAnsiTheme="majorBidi" w:cstheme="majorBidi"/>
          <w:b/>
          <w:bCs/>
          <w:color w:val="000000"/>
          <w:sz w:val="24"/>
          <w:szCs w:val="24"/>
        </w:rPr>
        <w:t>8</w:t>
      </w:r>
      <w:r w:rsidRPr="00EF0A9D">
        <w:rPr>
          <w:rFonts w:asciiTheme="majorBidi" w:hAnsiTheme="majorBidi" w:cstheme="majorBidi"/>
          <w:b/>
          <w:bCs/>
          <w:color w:val="000000"/>
          <w:sz w:val="24"/>
          <w:szCs w:val="24"/>
        </w:rPr>
        <w:t xml:space="preserve"> </w:t>
      </w:r>
    </w:p>
    <w:p w:rsidR="00F0303C" w:rsidRPr="00EF0A9D" w:rsidRDefault="00F0303C" w:rsidP="00F0303C">
      <w:pPr>
        <w:spacing w:after="0" w:line="240" w:lineRule="auto"/>
        <w:jc w:val="center"/>
        <w:rPr>
          <w:rFonts w:asciiTheme="majorBidi" w:hAnsiTheme="majorBidi" w:cstheme="majorBidi"/>
          <w:b/>
          <w:bCs/>
          <w:color w:val="000000"/>
          <w:sz w:val="24"/>
          <w:szCs w:val="24"/>
        </w:rPr>
      </w:pPr>
      <w:r w:rsidRPr="00EF0A9D">
        <w:rPr>
          <w:rFonts w:asciiTheme="majorBidi" w:hAnsiTheme="majorBidi" w:cstheme="majorBidi"/>
          <w:b/>
          <w:bCs/>
          <w:color w:val="000000"/>
          <w:sz w:val="24"/>
          <w:szCs w:val="24"/>
        </w:rPr>
        <w:t xml:space="preserve">Annual average </w:t>
      </w:r>
      <w:r w:rsidR="00EF0A9D">
        <w:rPr>
          <w:rFonts w:asciiTheme="majorBidi" w:hAnsiTheme="majorBidi" w:cstheme="majorBidi"/>
          <w:b/>
          <w:bCs/>
          <w:color w:val="000000"/>
          <w:sz w:val="24"/>
          <w:szCs w:val="24"/>
        </w:rPr>
        <w:t>[</w:t>
      </w:r>
      <w:r w:rsidRPr="00EF0A9D">
        <w:rPr>
          <w:rFonts w:asciiTheme="majorBidi" w:hAnsiTheme="majorBidi" w:cstheme="majorBidi"/>
          <w:b/>
          <w:bCs/>
          <w:color w:val="000000"/>
          <w:sz w:val="24"/>
          <w:szCs w:val="24"/>
        </w:rPr>
        <w:t>µg/m</w:t>
      </w:r>
      <w:r w:rsidRPr="00EF0A9D">
        <w:rPr>
          <w:rFonts w:asciiTheme="majorBidi" w:hAnsiTheme="majorBidi" w:cstheme="majorBidi"/>
          <w:b/>
          <w:bCs/>
          <w:color w:val="000000"/>
          <w:sz w:val="24"/>
          <w:szCs w:val="24"/>
          <w:vertAlign w:val="superscript"/>
        </w:rPr>
        <w:t>3</w:t>
      </w:r>
      <w:r w:rsidR="00EF0A9D">
        <w:rPr>
          <w:rFonts w:asciiTheme="majorBidi" w:hAnsiTheme="majorBidi" w:cstheme="majorBidi"/>
          <w:b/>
          <w:bCs/>
          <w:color w:val="000000"/>
          <w:sz w:val="24"/>
          <w:szCs w:val="24"/>
        </w:rPr>
        <w:t>]</w:t>
      </w:r>
      <w:bookmarkStart w:id="0" w:name="_GoBack"/>
      <w:bookmarkEnd w:id="0"/>
    </w:p>
    <w:p w:rsidR="00F0303C" w:rsidRDefault="00F0303C" w:rsidP="00F0303C">
      <w:pPr>
        <w:ind w:firstLine="720"/>
        <w:jc w:val="center"/>
        <w:rPr>
          <w:rFonts w:asciiTheme="majorBidi" w:hAnsiTheme="majorBidi" w:cstheme="majorBidi"/>
          <w:sz w:val="20"/>
          <w:szCs w:val="20"/>
        </w:rPr>
      </w:pPr>
    </w:p>
    <w:tbl>
      <w:tblPr>
        <w:tblpPr w:leftFromText="180" w:rightFromText="180" w:vertAnchor="text" w:tblpXSpec="center" w:tblpY="1"/>
        <w:tblOverlap w:val="never"/>
        <w:tblW w:w="7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617"/>
        <w:gridCol w:w="656"/>
        <w:gridCol w:w="750"/>
        <w:gridCol w:w="617"/>
        <w:gridCol w:w="656"/>
        <w:gridCol w:w="750"/>
        <w:gridCol w:w="617"/>
        <w:gridCol w:w="656"/>
        <w:gridCol w:w="750"/>
      </w:tblGrid>
      <w:tr w:rsidR="00404B4D" w:rsidRPr="00404B4D" w:rsidTr="007D6A93">
        <w:trPr>
          <w:trHeight w:val="396"/>
        </w:trPr>
        <w:tc>
          <w:tcPr>
            <w:tcW w:w="1718"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City</w:t>
            </w:r>
          </w:p>
        </w:tc>
        <w:tc>
          <w:tcPr>
            <w:tcW w:w="1896" w:type="dxa"/>
            <w:gridSpan w:val="3"/>
            <w:shd w:val="clear" w:color="000000" w:fill="FCD5B4"/>
            <w:noWrap/>
            <w:vAlign w:val="center"/>
          </w:tcPr>
          <w:p w:rsidR="00F0303C" w:rsidRPr="00404B4D" w:rsidRDefault="00F0303C" w:rsidP="00087D6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201</w:t>
            </w:r>
            <w:r w:rsidR="00087D63">
              <w:rPr>
                <w:rFonts w:ascii="Times New Roman" w:hAnsi="Times New Roman" w:cs="Times New Roman"/>
                <w:sz w:val="24"/>
                <w:szCs w:val="24"/>
              </w:rPr>
              <w:t>6</w:t>
            </w:r>
          </w:p>
        </w:tc>
        <w:tc>
          <w:tcPr>
            <w:tcW w:w="1896" w:type="dxa"/>
            <w:gridSpan w:val="3"/>
            <w:shd w:val="clear" w:color="000000" w:fill="FCD5B4"/>
            <w:noWrap/>
            <w:vAlign w:val="center"/>
          </w:tcPr>
          <w:p w:rsidR="00F0303C" w:rsidRPr="00404B4D" w:rsidRDefault="00F0303C" w:rsidP="00087D6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201</w:t>
            </w:r>
            <w:r w:rsidR="00087D63">
              <w:rPr>
                <w:rFonts w:ascii="Times New Roman" w:hAnsi="Times New Roman" w:cs="Times New Roman"/>
                <w:sz w:val="24"/>
                <w:szCs w:val="24"/>
              </w:rPr>
              <w:t>7</w:t>
            </w:r>
          </w:p>
        </w:tc>
        <w:tc>
          <w:tcPr>
            <w:tcW w:w="1896" w:type="dxa"/>
            <w:gridSpan w:val="3"/>
            <w:shd w:val="clear" w:color="000000" w:fill="FCD5B4"/>
            <w:noWrap/>
            <w:vAlign w:val="center"/>
          </w:tcPr>
          <w:p w:rsidR="00F0303C" w:rsidRPr="00404B4D" w:rsidRDefault="00F0303C" w:rsidP="00087D6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201</w:t>
            </w:r>
            <w:r w:rsidR="00087D63">
              <w:rPr>
                <w:rFonts w:ascii="Times New Roman" w:hAnsi="Times New Roman" w:cs="Times New Roman"/>
                <w:sz w:val="24"/>
                <w:szCs w:val="24"/>
              </w:rPr>
              <w:t>8</w:t>
            </w:r>
          </w:p>
        </w:tc>
      </w:tr>
      <w:tr w:rsidR="00404B4D" w:rsidRPr="00404B4D" w:rsidTr="007D6A93">
        <w:trPr>
          <w:trHeight w:val="255"/>
        </w:trPr>
        <w:tc>
          <w:tcPr>
            <w:tcW w:w="1718"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p>
        </w:tc>
        <w:tc>
          <w:tcPr>
            <w:tcW w:w="578"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SO</w:t>
            </w:r>
            <w:r w:rsidRPr="00404B4D">
              <w:rPr>
                <w:rFonts w:ascii="Times New Roman" w:hAnsi="Times New Roman" w:cs="Times New Roman"/>
                <w:b/>
                <w:bCs/>
                <w:sz w:val="24"/>
                <w:szCs w:val="24"/>
                <w:vertAlign w:val="subscript"/>
              </w:rPr>
              <w:t>2</w:t>
            </w:r>
          </w:p>
        </w:tc>
        <w:tc>
          <w:tcPr>
            <w:tcW w:w="614"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NO</w:t>
            </w:r>
            <w:r w:rsidRPr="00404B4D">
              <w:rPr>
                <w:rFonts w:ascii="Times New Roman" w:hAnsi="Times New Roman" w:cs="Times New Roman"/>
                <w:b/>
                <w:bCs/>
                <w:sz w:val="24"/>
                <w:szCs w:val="24"/>
                <w:vertAlign w:val="subscript"/>
              </w:rPr>
              <w:t>2</w:t>
            </w:r>
          </w:p>
        </w:tc>
        <w:tc>
          <w:tcPr>
            <w:tcW w:w="703"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PM</w:t>
            </w:r>
            <w:r w:rsidRPr="00404B4D">
              <w:rPr>
                <w:rFonts w:ascii="Times New Roman" w:hAnsi="Times New Roman" w:cs="Times New Roman"/>
                <w:b/>
                <w:bCs/>
                <w:sz w:val="24"/>
                <w:szCs w:val="24"/>
                <w:vertAlign w:val="subscript"/>
              </w:rPr>
              <w:t>10</w:t>
            </w:r>
          </w:p>
        </w:tc>
        <w:tc>
          <w:tcPr>
            <w:tcW w:w="578"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SO</w:t>
            </w:r>
            <w:r w:rsidRPr="00404B4D">
              <w:rPr>
                <w:rFonts w:ascii="Times New Roman" w:hAnsi="Times New Roman" w:cs="Times New Roman"/>
                <w:b/>
                <w:bCs/>
                <w:sz w:val="24"/>
                <w:szCs w:val="24"/>
                <w:vertAlign w:val="subscript"/>
              </w:rPr>
              <w:t>2</w:t>
            </w:r>
          </w:p>
        </w:tc>
        <w:tc>
          <w:tcPr>
            <w:tcW w:w="614"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NO</w:t>
            </w:r>
            <w:r w:rsidRPr="00404B4D">
              <w:rPr>
                <w:rFonts w:ascii="Times New Roman" w:hAnsi="Times New Roman" w:cs="Times New Roman"/>
                <w:b/>
                <w:bCs/>
                <w:sz w:val="24"/>
                <w:szCs w:val="24"/>
                <w:vertAlign w:val="subscript"/>
              </w:rPr>
              <w:t>2</w:t>
            </w:r>
          </w:p>
        </w:tc>
        <w:tc>
          <w:tcPr>
            <w:tcW w:w="703"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PM</w:t>
            </w:r>
            <w:r w:rsidRPr="00404B4D">
              <w:rPr>
                <w:rFonts w:ascii="Times New Roman" w:hAnsi="Times New Roman" w:cs="Times New Roman"/>
                <w:b/>
                <w:bCs/>
                <w:sz w:val="24"/>
                <w:szCs w:val="24"/>
                <w:vertAlign w:val="subscript"/>
              </w:rPr>
              <w:t>10</w:t>
            </w:r>
          </w:p>
        </w:tc>
        <w:tc>
          <w:tcPr>
            <w:tcW w:w="578"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SO</w:t>
            </w:r>
            <w:r w:rsidRPr="00404B4D">
              <w:rPr>
                <w:rFonts w:ascii="Times New Roman" w:hAnsi="Times New Roman" w:cs="Times New Roman"/>
                <w:b/>
                <w:bCs/>
                <w:sz w:val="24"/>
                <w:szCs w:val="24"/>
                <w:vertAlign w:val="subscript"/>
              </w:rPr>
              <w:t>2</w:t>
            </w:r>
          </w:p>
        </w:tc>
        <w:tc>
          <w:tcPr>
            <w:tcW w:w="614"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NO</w:t>
            </w:r>
            <w:r w:rsidRPr="00404B4D">
              <w:rPr>
                <w:rFonts w:ascii="Times New Roman" w:hAnsi="Times New Roman" w:cs="Times New Roman"/>
                <w:b/>
                <w:bCs/>
                <w:sz w:val="24"/>
                <w:szCs w:val="24"/>
                <w:vertAlign w:val="subscript"/>
              </w:rPr>
              <w:t>2</w:t>
            </w:r>
          </w:p>
        </w:tc>
        <w:tc>
          <w:tcPr>
            <w:tcW w:w="703" w:type="dxa"/>
            <w:shd w:val="clear" w:color="000000" w:fill="FCD5B4"/>
            <w:vAlign w:val="center"/>
          </w:tcPr>
          <w:p w:rsidR="00F0303C" w:rsidRPr="00404B4D" w:rsidRDefault="00F0303C" w:rsidP="007D6A93">
            <w:pPr>
              <w:spacing w:after="0" w:line="240" w:lineRule="auto"/>
              <w:jc w:val="center"/>
              <w:rPr>
                <w:rFonts w:ascii="Times New Roman" w:hAnsi="Times New Roman" w:cs="Times New Roman"/>
                <w:b/>
                <w:bCs/>
                <w:sz w:val="24"/>
                <w:szCs w:val="24"/>
              </w:rPr>
            </w:pPr>
            <w:r w:rsidRPr="00404B4D">
              <w:rPr>
                <w:rFonts w:ascii="Times New Roman" w:hAnsi="Times New Roman" w:cs="Times New Roman"/>
                <w:b/>
                <w:bCs/>
                <w:sz w:val="24"/>
                <w:szCs w:val="24"/>
              </w:rPr>
              <w:t>PM</w:t>
            </w:r>
            <w:r w:rsidRPr="00404B4D">
              <w:rPr>
                <w:rFonts w:ascii="Times New Roman" w:hAnsi="Times New Roman" w:cs="Times New Roman"/>
                <w:b/>
                <w:bCs/>
                <w:sz w:val="24"/>
                <w:szCs w:val="24"/>
                <w:vertAlign w:val="subscript"/>
              </w:rPr>
              <w:t>10</w:t>
            </w:r>
          </w:p>
        </w:tc>
      </w:tr>
      <w:tr w:rsidR="00404B4D" w:rsidRPr="00404B4D" w:rsidTr="007D6A93">
        <w:trPr>
          <w:trHeight w:val="255"/>
        </w:trPr>
        <w:tc>
          <w:tcPr>
            <w:tcW w:w="171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Hyderabad (GH)</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24</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79*</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29</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86*</w:t>
            </w:r>
          </w:p>
        </w:tc>
        <w:tc>
          <w:tcPr>
            <w:tcW w:w="57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4</w:t>
            </w:r>
          </w:p>
        </w:tc>
        <w:tc>
          <w:tcPr>
            <w:tcW w:w="614"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28</w:t>
            </w:r>
          </w:p>
        </w:tc>
        <w:tc>
          <w:tcPr>
            <w:tcW w:w="703"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79*</w:t>
            </w:r>
          </w:p>
        </w:tc>
      </w:tr>
      <w:tr w:rsidR="00404B4D" w:rsidRPr="00404B4D" w:rsidTr="007D6A93">
        <w:trPr>
          <w:trHeight w:val="255"/>
        </w:trPr>
        <w:tc>
          <w:tcPr>
            <w:tcW w:w="171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Delhi (DMC)</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55*</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261*</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57*</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222*</w:t>
            </w:r>
          </w:p>
        </w:tc>
        <w:tc>
          <w:tcPr>
            <w:tcW w:w="57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w:t>
            </w:r>
          </w:p>
        </w:tc>
        <w:tc>
          <w:tcPr>
            <w:tcW w:w="614"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59*</w:t>
            </w:r>
          </w:p>
        </w:tc>
        <w:tc>
          <w:tcPr>
            <w:tcW w:w="703"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237*</w:t>
            </w:r>
          </w:p>
        </w:tc>
      </w:tr>
      <w:tr w:rsidR="00404B4D" w:rsidRPr="00404B4D" w:rsidTr="007D6A93">
        <w:trPr>
          <w:trHeight w:val="255"/>
        </w:trPr>
        <w:tc>
          <w:tcPr>
            <w:tcW w:w="171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Bangalore (BBMP)</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14</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31</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89*</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16</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29</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94*</w:t>
            </w:r>
          </w:p>
        </w:tc>
        <w:tc>
          <w:tcPr>
            <w:tcW w:w="57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14</w:t>
            </w:r>
          </w:p>
        </w:tc>
        <w:tc>
          <w:tcPr>
            <w:tcW w:w="614"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28</w:t>
            </w:r>
          </w:p>
        </w:tc>
        <w:tc>
          <w:tcPr>
            <w:tcW w:w="703"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121*</w:t>
            </w:r>
          </w:p>
        </w:tc>
      </w:tr>
      <w:tr w:rsidR="00404B4D" w:rsidRPr="00404B4D" w:rsidTr="007D6A93">
        <w:trPr>
          <w:trHeight w:val="255"/>
        </w:trPr>
        <w:tc>
          <w:tcPr>
            <w:tcW w:w="171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Mumbai</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4</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19</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97*</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35</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119*</w:t>
            </w:r>
          </w:p>
        </w:tc>
        <w:tc>
          <w:tcPr>
            <w:tcW w:w="57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w:t>
            </w:r>
          </w:p>
        </w:tc>
        <w:tc>
          <w:tcPr>
            <w:tcW w:w="614"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20</w:t>
            </w:r>
          </w:p>
        </w:tc>
        <w:tc>
          <w:tcPr>
            <w:tcW w:w="703"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117*</w:t>
            </w:r>
          </w:p>
        </w:tc>
      </w:tr>
      <w:tr w:rsidR="00404B4D" w:rsidRPr="00404B4D" w:rsidTr="007D6A93">
        <w:trPr>
          <w:trHeight w:val="255"/>
        </w:trPr>
        <w:tc>
          <w:tcPr>
            <w:tcW w:w="171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Chennai</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9</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15</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59</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12</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19</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65*</w:t>
            </w:r>
          </w:p>
        </w:tc>
        <w:tc>
          <w:tcPr>
            <w:tcW w:w="57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12</w:t>
            </w:r>
          </w:p>
        </w:tc>
        <w:tc>
          <w:tcPr>
            <w:tcW w:w="614"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21</w:t>
            </w:r>
          </w:p>
        </w:tc>
        <w:tc>
          <w:tcPr>
            <w:tcW w:w="703"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57</w:t>
            </w:r>
          </w:p>
        </w:tc>
      </w:tr>
      <w:tr w:rsidR="00404B4D" w:rsidRPr="00404B4D" w:rsidTr="007D6A93">
        <w:trPr>
          <w:trHeight w:val="255"/>
        </w:trPr>
        <w:tc>
          <w:tcPr>
            <w:tcW w:w="171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Coimbatore</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5</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27</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78*</w:t>
            </w:r>
          </w:p>
        </w:tc>
        <w:tc>
          <w:tcPr>
            <w:tcW w:w="578"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4</w:t>
            </w:r>
          </w:p>
        </w:tc>
        <w:tc>
          <w:tcPr>
            <w:tcW w:w="614"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33</w:t>
            </w:r>
          </w:p>
        </w:tc>
        <w:tc>
          <w:tcPr>
            <w:tcW w:w="703" w:type="dxa"/>
            <w:shd w:val="clear" w:color="auto" w:fill="auto"/>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86*</w:t>
            </w:r>
          </w:p>
        </w:tc>
        <w:tc>
          <w:tcPr>
            <w:tcW w:w="578"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3</w:t>
            </w:r>
          </w:p>
        </w:tc>
        <w:tc>
          <w:tcPr>
            <w:tcW w:w="614"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27</w:t>
            </w:r>
          </w:p>
        </w:tc>
        <w:tc>
          <w:tcPr>
            <w:tcW w:w="703" w:type="dxa"/>
            <w:shd w:val="clear" w:color="auto" w:fill="auto"/>
            <w:noWrap/>
            <w:vAlign w:val="center"/>
          </w:tcPr>
          <w:p w:rsidR="00F0303C" w:rsidRPr="00404B4D" w:rsidRDefault="00F0303C" w:rsidP="007D6A93">
            <w:pPr>
              <w:spacing w:after="0" w:line="240" w:lineRule="auto"/>
              <w:jc w:val="center"/>
              <w:rPr>
                <w:rFonts w:ascii="Times New Roman" w:hAnsi="Times New Roman" w:cs="Times New Roman"/>
                <w:sz w:val="24"/>
                <w:szCs w:val="24"/>
              </w:rPr>
            </w:pPr>
            <w:r w:rsidRPr="00404B4D">
              <w:rPr>
                <w:rFonts w:ascii="Times New Roman" w:hAnsi="Times New Roman" w:cs="Times New Roman"/>
                <w:sz w:val="24"/>
                <w:szCs w:val="24"/>
              </w:rPr>
              <w:t>68*</w:t>
            </w:r>
          </w:p>
        </w:tc>
      </w:tr>
    </w:tbl>
    <w:p w:rsidR="00107726" w:rsidRDefault="007D6A93" w:rsidP="00107726">
      <w:pPr>
        <w:ind w:firstLine="284"/>
        <w:jc w:val="both"/>
        <w:rPr>
          <w:rFonts w:asciiTheme="majorBidi" w:hAnsiTheme="majorBidi" w:cstheme="majorBidi"/>
          <w:sz w:val="24"/>
          <w:szCs w:val="24"/>
        </w:rPr>
      </w:pPr>
      <w:r>
        <w:rPr>
          <w:rFonts w:asciiTheme="majorBidi" w:hAnsiTheme="majorBidi" w:cstheme="majorBidi"/>
          <w:sz w:val="20"/>
          <w:szCs w:val="20"/>
        </w:rPr>
        <w:br w:type="textWrapping" w:clear="all"/>
      </w:r>
    </w:p>
    <w:p w:rsidR="00F0303C" w:rsidRPr="00107726" w:rsidRDefault="00404B4D" w:rsidP="00107726">
      <w:pPr>
        <w:ind w:firstLine="284"/>
        <w:jc w:val="both"/>
        <w:rPr>
          <w:rFonts w:asciiTheme="majorBidi" w:hAnsiTheme="majorBidi" w:cstheme="majorBidi"/>
          <w:sz w:val="24"/>
          <w:szCs w:val="24"/>
        </w:rPr>
      </w:pPr>
      <w:r w:rsidRPr="00107726">
        <w:rPr>
          <w:rFonts w:asciiTheme="majorBidi" w:hAnsiTheme="majorBidi" w:cstheme="majorBidi"/>
          <w:sz w:val="24"/>
          <w:szCs w:val="24"/>
        </w:rPr>
        <w:t>*C</w:t>
      </w:r>
      <w:r w:rsidR="007D6A93" w:rsidRPr="00107726">
        <w:rPr>
          <w:rFonts w:asciiTheme="majorBidi" w:hAnsiTheme="majorBidi" w:cstheme="majorBidi"/>
          <w:sz w:val="24"/>
          <w:szCs w:val="24"/>
        </w:rPr>
        <w:t>oncentration exceeding NAAQS of 50µg/m</w:t>
      </w:r>
      <w:r w:rsidR="007D6A93" w:rsidRPr="00107726">
        <w:rPr>
          <w:rFonts w:asciiTheme="majorBidi" w:hAnsiTheme="majorBidi" w:cstheme="majorBidi"/>
          <w:sz w:val="24"/>
          <w:szCs w:val="24"/>
          <w:vertAlign w:val="superscript"/>
        </w:rPr>
        <w:t>3</w:t>
      </w:r>
      <w:r w:rsidR="007D6A93" w:rsidRPr="00107726">
        <w:rPr>
          <w:rFonts w:asciiTheme="majorBidi" w:hAnsiTheme="majorBidi" w:cstheme="majorBidi"/>
          <w:sz w:val="24"/>
          <w:szCs w:val="24"/>
        </w:rPr>
        <w:t xml:space="preserve"> for SO</w:t>
      </w:r>
      <w:r w:rsidR="007D6A93" w:rsidRPr="00107726">
        <w:rPr>
          <w:rFonts w:asciiTheme="majorBidi" w:hAnsiTheme="majorBidi" w:cstheme="majorBidi"/>
          <w:sz w:val="24"/>
          <w:szCs w:val="24"/>
          <w:vertAlign w:val="subscript"/>
        </w:rPr>
        <w:t>2</w:t>
      </w:r>
      <w:r w:rsidR="007D6A93" w:rsidRPr="00107726">
        <w:rPr>
          <w:rFonts w:asciiTheme="majorBidi" w:hAnsiTheme="majorBidi" w:cstheme="majorBidi"/>
          <w:sz w:val="24"/>
          <w:szCs w:val="24"/>
        </w:rPr>
        <w:t>, 40µg/m</w:t>
      </w:r>
      <w:r w:rsidR="007D6A93" w:rsidRPr="00107726">
        <w:rPr>
          <w:rFonts w:asciiTheme="majorBidi" w:hAnsiTheme="majorBidi" w:cstheme="majorBidi"/>
          <w:sz w:val="24"/>
          <w:szCs w:val="24"/>
          <w:vertAlign w:val="superscript"/>
        </w:rPr>
        <w:t>3</w:t>
      </w:r>
      <w:r w:rsidR="007D6A93" w:rsidRPr="00107726">
        <w:rPr>
          <w:rFonts w:asciiTheme="majorBidi" w:hAnsiTheme="majorBidi" w:cstheme="majorBidi"/>
          <w:sz w:val="24"/>
          <w:szCs w:val="24"/>
        </w:rPr>
        <w:t xml:space="preserve"> for NO</w:t>
      </w:r>
      <w:r w:rsidR="007D6A93" w:rsidRPr="00107726">
        <w:rPr>
          <w:rFonts w:asciiTheme="majorBidi" w:hAnsiTheme="majorBidi" w:cstheme="majorBidi"/>
          <w:sz w:val="24"/>
          <w:szCs w:val="24"/>
          <w:vertAlign w:val="subscript"/>
        </w:rPr>
        <w:t>2</w:t>
      </w:r>
      <w:r w:rsidR="007D6A93" w:rsidRPr="00107726">
        <w:rPr>
          <w:rFonts w:asciiTheme="majorBidi" w:hAnsiTheme="majorBidi" w:cstheme="majorBidi"/>
          <w:sz w:val="24"/>
          <w:szCs w:val="24"/>
        </w:rPr>
        <w:t>, and 60µg/m</w:t>
      </w:r>
      <w:r w:rsidR="007D6A93" w:rsidRPr="00107726">
        <w:rPr>
          <w:rFonts w:asciiTheme="majorBidi" w:hAnsiTheme="majorBidi" w:cstheme="majorBidi"/>
          <w:sz w:val="24"/>
          <w:szCs w:val="24"/>
          <w:vertAlign w:val="superscript"/>
        </w:rPr>
        <w:t>3</w:t>
      </w:r>
      <w:r w:rsidR="007D6A93" w:rsidRPr="00107726">
        <w:rPr>
          <w:rFonts w:asciiTheme="majorBidi" w:hAnsiTheme="majorBidi" w:cstheme="majorBidi"/>
          <w:sz w:val="24"/>
          <w:szCs w:val="24"/>
        </w:rPr>
        <w:t xml:space="preserve"> for PM</w:t>
      </w:r>
      <w:r w:rsidR="007D6A93" w:rsidRPr="00107726">
        <w:rPr>
          <w:rFonts w:asciiTheme="majorBidi" w:hAnsiTheme="majorBidi" w:cstheme="majorBidi"/>
          <w:sz w:val="24"/>
          <w:szCs w:val="24"/>
          <w:vertAlign w:val="subscript"/>
        </w:rPr>
        <w:t>10</w:t>
      </w:r>
      <w:r w:rsidRPr="00107726">
        <w:rPr>
          <w:rFonts w:asciiTheme="majorBidi" w:hAnsiTheme="majorBidi" w:cstheme="majorBidi"/>
          <w:sz w:val="24"/>
          <w:szCs w:val="24"/>
        </w:rPr>
        <w:t xml:space="preserve"> for R</w:t>
      </w:r>
      <w:r w:rsidR="007D6A93" w:rsidRPr="00107726">
        <w:rPr>
          <w:rFonts w:asciiTheme="majorBidi" w:hAnsiTheme="majorBidi" w:cstheme="majorBidi"/>
          <w:sz w:val="24"/>
          <w:szCs w:val="24"/>
        </w:rPr>
        <w:t>esidential/industrial/other area &amp; 20µg/m</w:t>
      </w:r>
      <w:r w:rsidR="007D6A93" w:rsidRPr="00107726">
        <w:rPr>
          <w:rFonts w:asciiTheme="majorBidi" w:hAnsiTheme="majorBidi" w:cstheme="majorBidi"/>
          <w:sz w:val="24"/>
          <w:szCs w:val="24"/>
          <w:vertAlign w:val="superscript"/>
        </w:rPr>
        <w:t>3</w:t>
      </w:r>
      <w:r w:rsidR="007D6A93" w:rsidRPr="00107726">
        <w:rPr>
          <w:rFonts w:asciiTheme="majorBidi" w:hAnsiTheme="majorBidi" w:cstheme="majorBidi"/>
          <w:sz w:val="24"/>
          <w:szCs w:val="24"/>
        </w:rPr>
        <w:t xml:space="preserve"> for SO</w:t>
      </w:r>
      <w:r w:rsidR="007D6A93" w:rsidRPr="00107726">
        <w:rPr>
          <w:rFonts w:asciiTheme="majorBidi" w:hAnsiTheme="majorBidi" w:cstheme="majorBidi"/>
          <w:sz w:val="24"/>
          <w:szCs w:val="24"/>
          <w:vertAlign w:val="subscript"/>
        </w:rPr>
        <w:t>2</w:t>
      </w:r>
      <w:r w:rsidR="007D6A93" w:rsidRPr="00107726">
        <w:rPr>
          <w:rFonts w:asciiTheme="majorBidi" w:hAnsiTheme="majorBidi" w:cstheme="majorBidi"/>
          <w:sz w:val="24"/>
          <w:szCs w:val="24"/>
        </w:rPr>
        <w:t>, 30µg/m</w:t>
      </w:r>
      <w:r w:rsidR="007D6A93" w:rsidRPr="00107726">
        <w:rPr>
          <w:rFonts w:asciiTheme="majorBidi" w:hAnsiTheme="majorBidi" w:cstheme="majorBidi"/>
          <w:sz w:val="24"/>
          <w:szCs w:val="24"/>
          <w:vertAlign w:val="superscript"/>
        </w:rPr>
        <w:t>3</w:t>
      </w:r>
      <w:r w:rsidR="007D6A93" w:rsidRPr="00107726">
        <w:rPr>
          <w:rFonts w:asciiTheme="majorBidi" w:hAnsiTheme="majorBidi" w:cstheme="majorBidi"/>
          <w:sz w:val="24"/>
          <w:szCs w:val="24"/>
        </w:rPr>
        <w:t xml:space="preserve"> for NO</w:t>
      </w:r>
      <w:r w:rsidR="007D6A93" w:rsidRPr="00107726">
        <w:rPr>
          <w:rFonts w:asciiTheme="majorBidi" w:hAnsiTheme="majorBidi" w:cstheme="majorBidi"/>
          <w:sz w:val="24"/>
          <w:szCs w:val="24"/>
          <w:vertAlign w:val="subscript"/>
        </w:rPr>
        <w:t>2</w:t>
      </w:r>
      <w:r w:rsidR="007D6A93" w:rsidRPr="00107726">
        <w:rPr>
          <w:rFonts w:asciiTheme="majorBidi" w:hAnsiTheme="majorBidi" w:cstheme="majorBidi"/>
          <w:sz w:val="24"/>
          <w:szCs w:val="24"/>
        </w:rPr>
        <w:t>, and 60µg/m</w:t>
      </w:r>
      <w:r w:rsidR="007D6A93" w:rsidRPr="00107726">
        <w:rPr>
          <w:rFonts w:asciiTheme="majorBidi" w:hAnsiTheme="majorBidi" w:cstheme="majorBidi"/>
          <w:sz w:val="24"/>
          <w:szCs w:val="24"/>
          <w:vertAlign w:val="superscript"/>
        </w:rPr>
        <w:t>3</w:t>
      </w:r>
      <w:r w:rsidR="007D6A93" w:rsidRPr="00107726">
        <w:rPr>
          <w:rFonts w:asciiTheme="majorBidi" w:hAnsiTheme="majorBidi" w:cstheme="majorBidi"/>
          <w:sz w:val="24"/>
          <w:szCs w:val="24"/>
        </w:rPr>
        <w:t xml:space="preserve"> for PM</w:t>
      </w:r>
      <w:r w:rsidR="007D6A93" w:rsidRPr="00107726">
        <w:rPr>
          <w:rFonts w:asciiTheme="majorBidi" w:hAnsiTheme="majorBidi" w:cstheme="majorBidi"/>
          <w:sz w:val="24"/>
          <w:szCs w:val="24"/>
          <w:vertAlign w:val="subscript"/>
        </w:rPr>
        <w:t>10</w:t>
      </w:r>
      <w:r w:rsidR="007D6A93" w:rsidRPr="00107726">
        <w:rPr>
          <w:rFonts w:asciiTheme="majorBidi" w:hAnsiTheme="majorBidi" w:cstheme="majorBidi"/>
          <w:sz w:val="24"/>
          <w:szCs w:val="24"/>
        </w:rPr>
        <w:t xml:space="preserve"> for ecological sensitive area.</w:t>
      </w:r>
    </w:p>
    <w:p w:rsidR="00F0303C" w:rsidRPr="00D15D0C" w:rsidRDefault="00F0303C" w:rsidP="00493036">
      <w:pPr>
        <w:ind w:firstLine="284"/>
        <w:jc w:val="both"/>
        <w:rPr>
          <w:rFonts w:asciiTheme="majorBidi" w:hAnsiTheme="majorBidi" w:cstheme="majorBidi"/>
          <w:sz w:val="24"/>
          <w:szCs w:val="24"/>
        </w:rPr>
      </w:pPr>
      <w:r w:rsidRPr="00D15D0C">
        <w:rPr>
          <w:rFonts w:asciiTheme="majorBidi" w:hAnsiTheme="majorBidi" w:cstheme="majorBidi"/>
          <w:sz w:val="24"/>
          <w:szCs w:val="24"/>
        </w:rPr>
        <w:lastRenderedPageBreak/>
        <w:t xml:space="preserve">Climate  change  has  the  potential  to  create  a  wide  range  of  economic impacts.  </w:t>
      </w:r>
      <w:r w:rsidR="00D15D0C" w:rsidRPr="00D15D0C">
        <w:rPr>
          <w:rFonts w:asciiTheme="majorBidi" w:hAnsiTheme="majorBidi" w:cstheme="majorBidi"/>
          <w:sz w:val="24"/>
          <w:szCs w:val="24"/>
        </w:rPr>
        <w:t>In all</w:t>
      </w:r>
      <w:r w:rsidRPr="00D15D0C">
        <w:rPr>
          <w:rFonts w:asciiTheme="majorBidi" w:hAnsiTheme="majorBidi" w:cstheme="majorBidi"/>
          <w:sz w:val="24"/>
          <w:szCs w:val="24"/>
        </w:rPr>
        <w:t xml:space="preserve"> likelihood </w:t>
      </w:r>
      <w:r w:rsidR="00D15D0C" w:rsidRPr="00D15D0C">
        <w:rPr>
          <w:rFonts w:asciiTheme="majorBidi" w:hAnsiTheme="majorBidi" w:cstheme="majorBidi"/>
          <w:sz w:val="24"/>
          <w:szCs w:val="24"/>
        </w:rPr>
        <w:t>all sectors of the</w:t>
      </w:r>
      <w:r w:rsidRPr="00D15D0C">
        <w:rPr>
          <w:rFonts w:asciiTheme="majorBidi" w:hAnsiTheme="majorBidi" w:cstheme="majorBidi"/>
          <w:sz w:val="24"/>
          <w:szCs w:val="24"/>
        </w:rPr>
        <w:t xml:space="preserve"> economy will </w:t>
      </w:r>
      <w:r w:rsidR="00D15D0C" w:rsidRPr="00D15D0C">
        <w:rPr>
          <w:rFonts w:asciiTheme="majorBidi" w:hAnsiTheme="majorBidi" w:cstheme="majorBidi"/>
          <w:sz w:val="24"/>
          <w:szCs w:val="24"/>
        </w:rPr>
        <w:t>be affected</w:t>
      </w:r>
      <w:r w:rsidRPr="00D15D0C">
        <w:rPr>
          <w:rFonts w:asciiTheme="majorBidi" w:hAnsiTheme="majorBidi" w:cstheme="majorBidi"/>
          <w:sz w:val="24"/>
          <w:szCs w:val="24"/>
        </w:rPr>
        <w:t xml:space="preserve">. Some impacts will   gradually   affect  economic  processes,  such  as  the    effect  of  increasing temperature  on  energy  demand,  whereas others  may  come  as  extreme  events,  such as  sudden  floods  or  forest  fires.  Impacts may be either negative orpositive. For example,  agriculture  may  become  more  productive  or  tourism  may flourish  in  areas experiencing  higher  or  </w:t>
      </w:r>
      <w:r w:rsidR="0040024E" w:rsidRPr="00D15D0C">
        <w:rPr>
          <w:rFonts w:asciiTheme="majorBidi" w:hAnsiTheme="majorBidi" w:cstheme="majorBidi"/>
          <w:sz w:val="24"/>
          <w:szCs w:val="24"/>
        </w:rPr>
        <w:t xml:space="preserve">lower  temperatures.  However, </w:t>
      </w:r>
      <w:r w:rsidR="00D15D0C" w:rsidRPr="00D15D0C">
        <w:rPr>
          <w:rFonts w:asciiTheme="majorBidi" w:hAnsiTheme="majorBidi" w:cstheme="majorBidi"/>
          <w:sz w:val="24"/>
          <w:szCs w:val="24"/>
        </w:rPr>
        <w:t>in a global level, the</w:t>
      </w:r>
      <w:r w:rsidRPr="00D15D0C">
        <w:rPr>
          <w:rFonts w:asciiTheme="majorBidi" w:hAnsiTheme="majorBidi" w:cstheme="majorBidi"/>
          <w:sz w:val="24"/>
          <w:szCs w:val="24"/>
        </w:rPr>
        <w:t>negative impacts will generally outweigh the economic benefits. Beside industry  specific  impacts, the  economy  as  a  whole  may  be  at  risk  in  certain  areas  due  to  an  increase  in  sea  level and  an  increase  in  runoff  by  rivers.  Coastal  zones  usually  contain  large  human populations  and  a  high  concentration  of  economic  activities.  Flooding  and  extreme storm  events  may  seriously  disrupt  economic  activities  and  cause  loss  of  produced capital.  The  same  is  true  for  areas  adjacent  to  major  river  systems  which  may  be subject  to  flooding  when precipitation and overland flow increases.</w:t>
      </w:r>
    </w:p>
    <w:p w:rsidR="00014C2A" w:rsidRDefault="00F0303C" w:rsidP="00D15D0C">
      <w:pPr>
        <w:ind w:firstLine="284"/>
        <w:jc w:val="both"/>
        <w:rPr>
          <w:rFonts w:asciiTheme="majorBidi" w:hAnsiTheme="majorBidi" w:cstheme="majorBidi"/>
          <w:sz w:val="20"/>
          <w:szCs w:val="20"/>
        </w:rPr>
      </w:pPr>
      <w:r w:rsidRPr="00D15D0C">
        <w:rPr>
          <w:rFonts w:asciiTheme="majorBidi" w:hAnsiTheme="majorBidi" w:cstheme="majorBidi"/>
          <w:sz w:val="24"/>
          <w:szCs w:val="24"/>
        </w:rPr>
        <w:t>Assessing  the  impact  of  climate  change  faces  a  fundamental  challenge  of complexity.  The  set  of   mechanisms  through  which  climate  may  influence  economic outcomes,  positive  or  negative  is  extremely  large  and  difficult  to  investigate.  For example,  a  decrease  in  agricultural output  or  value  added  products  may  be  induced by  climate  change.  However,  climate  change  is only  one  driver  among  many  that  will shape  agriculture  in  future  decades.  Other  factors,  such  as  technological developments,  socio-economic  factors  or  other  environmental  issues  could  have  a similar large impact.</w:t>
      </w:r>
    </w:p>
    <w:p w:rsidR="005C1AAD" w:rsidRDefault="00A505F5" w:rsidP="007476D9">
      <w:pPr>
        <w:ind w:firstLine="720"/>
        <w:jc w:val="center"/>
        <w:rPr>
          <w:rFonts w:asciiTheme="majorBidi" w:hAnsiTheme="majorBidi" w:cstheme="majorBidi"/>
          <w:sz w:val="20"/>
          <w:szCs w:val="20"/>
        </w:rPr>
      </w:pPr>
      <w:r>
        <w:rPr>
          <w:rFonts w:asciiTheme="majorBidi" w:hAnsiTheme="majorBidi" w:cstheme="majorBidi"/>
          <w:noProof/>
          <w:sz w:val="20"/>
          <w:szCs w:val="20"/>
          <w:lang w:val="en-IN" w:eastAsia="en-IN"/>
        </w:rPr>
        <w:drawing>
          <wp:inline distT="0" distB="0" distL="0" distR="0">
            <wp:extent cx="4888297" cy="28384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50.JPG"/>
                    <pic:cNvPicPr/>
                  </pic:nvPicPr>
                  <pic:blipFill>
                    <a:blip r:embed="rId8">
                      <a:extLst>
                        <a:ext uri="{28A0092B-C50C-407E-A947-70E740481C1C}">
                          <a14:useLocalDpi xmlns:a14="http://schemas.microsoft.com/office/drawing/2010/main" val="0"/>
                        </a:ext>
                      </a:extLst>
                    </a:blip>
                    <a:stretch>
                      <a:fillRect/>
                    </a:stretch>
                  </pic:blipFill>
                  <pic:spPr>
                    <a:xfrm>
                      <a:off x="0" y="0"/>
                      <a:ext cx="4891298" cy="2840193"/>
                    </a:xfrm>
                    <a:prstGeom prst="rect">
                      <a:avLst/>
                    </a:prstGeom>
                  </pic:spPr>
                </pic:pic>
              </a:graphicData>
            </a:graphic>
          </wp:inline>
        </w:drawing>
      </w:r>
    </w:p>
    <w:p w:rsidR="00493036" w:rsidRPr="00EF0A9D" w:rsidRDefault="00493036" w:rsidP="00493036">
      <w:pPr>
        <w:pStyle w:val="ListParagraph"/>
        <w:jc w:val="center"/>
        <w:rPr>
          <w:rFonts w:asciiTheme="majorBidi" w:hAnsiTheme="majorBidi" w:cstheme="majorBidi"/>
          <w:b/>
          <w:bCs/>
          <w:noProof/>
          <w:sz w:val="24"/>
          <w:szCs w:val="24"/>
        </w:rPr>
      </w:pPr>
      <w:r w:rsidRPr="00EF0A9D">
        <w:rPr>
          <w:rFonts w:asciiTheme="majorBidi" w:hAnsiTheme="majorBidi" w:cstheme="majorBidi"/>
          <w:b/>
          <w:bCs/>
          <w:noProof/>
          <w:sz w:val="24"/>
          <w:szCs w:val="24"/>
        </w:rPr>
        <w:t>Fig. 2 CO</w:t>
      </w:r>
      <w:r w:rsidRPr="00EF0A9D">
        <w:rPr>
          <w:rFonts w:asciiTheme="majorBidi" w:hAnsiTheme="majorBidi" w:cstheme="majorBidi"/>
          <w:b/>
          <w:bCs/>
          <w:noProof/>
          <w:sz w:val="24"/>
          <w:szCs w:val="24"/>
          <w:vertAlign w:val="subscript"/>
        </w:rPr>
        <w:t>2</w:t>
      </w:r>
      <w:r w:rsidRPr="00EF0A9D">
        <w:rPr>
          <w:rFonts w:asciiTheme="majorBidi" w:hAnsiTheme="majorBidi" w:cstheme="majorBidi"/>
          <w:b/>
          <w:bCs/>
          <w:noProof/>
          <w:sz w:val="24"/>
          <w:szCs w:val="24"/>
        </w:rPr>
        <w:t xml:space="preserve"> emission reduction measures over time</w:t>
      </w:r>
    </w:p>
    <w:p w:rsidR="00981CE0" w:rsidRDefault="00981CE0" w:rsidP="0040024E">
      <w:pPr>
        <w:ind w:firstLine="720"/>
        <w:jc w:val="both"/>
        <w:rPr>
          <w:rFonts w:asciiTheme="majorBidi" w:hAnsiTheme="majorBidi" w:cstheme="majorBidi"/>
          <w:sz w:val="20"/>
          <w:szCs w:val="20"/>
        </w:rPr>
      </w:pPr>
    </w:p>
    <w:p w:rsidR="0040024E" w:rsidRPr="00D15D0C" w:rsidRDefault="00EF0A9D" w:rsidP="00493036">
      <w:pPr>
        <w:pStyle w:val="ListParagraph"/>
        <w:ind w:left="0"/>
        <w:rPr>
          <w:rFonts w:asciiTheme="majorBidi" w:hAnsiTheme="majorBidi" w:cstheme="majorBidi"/>
          <w:b/>
          <w:bCs/>
          <w:sz w:val="24"/>
          <w:szCs w:val="24"/>
        </w:rPr>
      </w:pPr>
      <w:r w:rsidRPr="00D15D0C">
        <w:rPr>
          <w:rFonts w:asciiTheme="majorBidi" w:hAnsiTheme="majorBidi" w:cstheme="majorBidi"/>
          <w:b/>
          <w:bCs/>
          <w:sz w:val="24"/>
          <w:szCs w:val="24"/>
        </w:rPr>
        <w:t>CONCLUSION</w:t>
      </w:r>
    </w:p>
    <w:p w:rsidR="00433BCA" w:rsidRPr="00D15D0C" w:rsidRDefault="00433BCA" w:rsidP="00EF0A9D">
      <w:pPr>
        <w:ind w:firstLine="284"/>
        <w:rPr>
          <w:rFonts w:asciiTheme="majorBidi" w:hAnsiTheme="majorBidi" w:cstheme="majorBidi"/>
          <w:sz w:val="24"/>
          <w:szCs w:val="24"/>
        </w:rPr>
      </w:pPr>
      <w:r w:rsidRPr="00D15D0C">
        <w:rPr>
          <w:rFonts w:asciiTheme="majorBidi" w:hAnsiTheme="majorBidi" w:cstheme="majorBidi"/>
          <w:sz w:val="24"/>
          <w:szCs w:val="24"/>
        </w:rPr>
        <w:t>Measures can be taken to reduce effects of emission caused by aviation sector of India. Such as,</w:t>
      </w:r>
    </w:p>
    <w:p w:rsidR="00493036" w:rsidRPr="00D15D0C" w:rsidRDefault="00981CE0" w:rsidP="00493036">
      <w:pPr>
        <w:pStyle w:val="ListParagraph"/>
        <w:ind w:left="0" w:firstLine="284"/>
        <w:jc w:val="both"/>
        <w:rPr>
          <w:rFonts w:asciiTheme="majorBidi" w:hAnsiTheme="majorBidi" w:cstheme="majorBidi"/>
          <w:sz w:val="24"/>
          <w:szCs w:val="24"/>
        </w:rPr>
      </w:pPr>
      <w:r w:rsidRPr="00D15D0C">
        <w:rPr>
          <w:rFonts w:asciiTheme="majorBidi" w:hAnsiTheme="majorBidi" w:cstheme="majorBidi"/>
          <w:sz w:val="24"/>
          <w:szCs w:val="24"/>
        </w:rPr>
        <w:t xml:space="preserve">There is significant potential to improve efficiency of operational practices in India.  This pertains to air traffic management, airport congestion, route optimization etc. Furthermore, a fragmented airspace is inefficient and automated technologies and procedures, based on satellite </w:t>
      </w:r>
      <w:r w:rsidRPr="00D15D0C">
        <w:rPr>
          <w:rFonts w:asciiTheme="majorBidi" w:hAnsiTheme="majorBidi" w:cstheme="majorBidi"/>
          <w:sz w:val="24"/>
          <w:szCs w:val="24"/>
        </w:rPr>
        <w:lastRenderedPageBreak/>
        <w:t>data-links as also proposed under Future Indian Air Navigation System (FIANS) Master Plan implementation needs to be expedited.</w:t>
      </w:r>
    </w:p>
    <w:p w:rsidR="00493036" w:rsidRPr="00D15D0C" w:rsidRDefault="00981CE0" w:rsidP="00493036">
      <w:pPr>
        <w:pStyle w:val="ListParagraph"/>
        <w:ind w:left="0" w:firstLine="284"/>
        <w:jc w:val="both"/>
        <w:rPr>
          <w:rFonts w:asciiTheme="majorBidi" w:hAnsiTheme="majorBidi" w:cstheme="majorBidi"/>
          <w:sz w:val="24"/>
          <w:szCs w:val="24"/>
        </w:rPr>
      </w:pPr>
      <w:r w:rsidRPr="00D15D0C">
        <w:rPr>
          <w:rFonts w:asciiTheme="majorBidi" w:hAnsiTheme="majorBidi" w:cstheme="majorBidi"/>
          <w:sz w:val="24"/>
          <w:szCs w:val="24"/>
        </w:rPr>
        <w:t xml:space="preserve">A carbon tax/emission charge on cruise emissions of domestic flights with a proportionally higher rate on short-haul flights can encourage a modal shift to railways and buses. However, it needs to be examined whether travelers divert to automobile or bus/railway and what the overall environmental impact would be like. </w:t>
      </w:r>
    </w:p>
    <w:p w:rsidR="00493036" w:rsidRPr="00D15D0C" w:rsidRDefault="00981CE0" w:rsidP="00493036">
      <w:pPr>
        <w:pStyle w:val="ListParagraph"/>
        <w:ind w:left="0" w:firstLine="284"/>
        <w:jc w:val="both"/>
        <w:rPr>
          <w:rFonts w:asciiTheme="majorBidi" w:hAnsiTheme="majorBidi" w:cstheme="majorBidi"/>
          <w:sz w:val="24"/>
          <w:szCs w:val="24"/>
        </w:rPr>
      </w:pPr>
      <w:r w:rsidRPr="00D15D0C">
        <w:rPr>
          <w:rFonts w:asciiTheme="majorBidi" w:hAnsiTheme="majorBidi" w:cstheme="majorBidi"/>
          <w:sz w:val="24"/>
          <w:szCs w:val="24"/>
        </w:rPr>
        <w:t xml:space="preserve">A harmonization of VAT on domestic fuel among different states can discourage fuel </w:t>
      </w:r>
      <w:r w:rsidRPr="00404B4D">
        <w:rPr>
          <w:rFonts w:asciiTheme="majorBidi" w:hAnsiTheme="majorBidi" w:cstheme="majorBidi"/>
          <w:sz w:val="24"/>
          <w:szCs w:val="24"/>
        </w:rPr>
        <w:t xml:space="preserve">tankering. Further, an introduction of a permissible maximum fuel load on board can limit fuel tankering. </w:t>
      </w:r>
      <w:r w:rsidRPr="00D15D0C">
        <w:rPr>
          <w:rFonts w:asciiTheme="majorBidi" w:hAnsiTheme="majorBidi" w:cstheme="majorBidi"/>
          <w:sz w:val="24"/>
          <w:szCs w:val="24"/>
        </w:rPr>
        <w:t>However, it needs to be studied whether this is legally and technically feasible.</w:t>
      </w:r>
    </w:p>
    <w:p w:rsidR="00493036" w:rsidRPr="00D15D0C" w:rsidRDefault="00981CE0" w:rsidP="00493036">
      <w:pPr>
        <w:pStyle w:val="ListParagraph"/>
        <w:ind w:left="0" w:firstLine="284"/>
        <w:jc w:val="both"/>
        <w:rPr>
          <w:rFonts w:asciiTheme="majorBidi" w:hAnsiTheme="majorBidi" w:cstheme="majorBidi"/>
          <w:sz w:val="24"/>
          <w:szCs w:val="24"/>
        </w:rPr>
      </w:pPr>
      <w:r w:rsidRPr="00D15D0C">
        <w:rPr>
          <w:rFonts w:asciiTheme="majorBidi" w:hAnsiTheme="majorBidi" w:cstheme="majorBidi"/>
          <w:sz w:val="24"/>
          <w:szCs w:val="24"/>
        </w:rPr>
        <w:t>Knowledge accumulation and information diffusion in India has to be fostered among aviation stakeholders through collaborations and partnerships, such as for instance the Asia and South Pacific Partnership t</w:t>
      </w:r>
      <w:r w:rsidR="00493036" w:rsidRPr="00D15D0C">
        <w:rPr>
          <w:rFonts w:asciiTheme="majorBidi" w:hAnsiTheme="majorBidi" w:cstheme="majorBidi"/>
          <w:sz w:val="24"/>
          <w:szCs w:val="24"/>
        </w:rPr>
        <w:t>o Reduction Emissions (ASPIRE).</w:t>
      </w:r>
    </w:p>
    <w:p w:rsidR="00493036" w:rsidRPr="00D15D0C" w:rsidRDefault="00981CE0" w:rsidP="00493036">
      <w:pPr>
        <w:pStyle w:val="ListParagraph"/>
        <w:ind w:left="0" w:firstLine="284"/>
        <w:jc w:val="both"/>
        <w:rPr>
          <w:rFonts w:asciiTheme="majorBidi" w:hAnsiTheme="majorBidi" w:cstheme="majorBidi"/>
          <w:sz w:val="24"/>
          <w:szCs w:val="24"/>
        </w:rPr>
      </w:pPr>
      <w:r w:rsidRPr="00D15D0C">
        <w:rPr>
          <w:rFonts w:asciiTheme="majorBidi" w:hAnsiTheme="majorBidi" w:cstheme="majorBidi"/>
          <w:sz w:val="24"/>
          <w:szCs w:val="24"/>
        </w:rPr>
        <w:t>Integrated approach: supply side comprising technology and operational practices; additional aspects of business strategies and models, demand management, customer behavior, air transport management, airport management, research management, and regional and industrial planning.</w:t>
      </w:r>
    </w:p>
    <w:p w:rsidR="00981CE0" w:rsidRPr="00D15D0C" w:rsidRDefault="00981CE0" w:rsidP="00493036">
      <w:pPr>
        <w:pStyle w:val="ListParagraph"/>
        <w:ind w:left="0" w:firstLine="284"/>
        <w:jc w:val="both"/>
        <w:rPr>
          <w:rFonts w:asciiTheme="majorBidi" w:hAnsiTheme="majorBidi" w:cstheme="majorBidi"/>
          <w:sz w:val="24"/>
          <w:szCs w:val="24"/>
        </w:rPr>
      </w:pPr>
      <w:r w:rsidRPr="00D15D0C">
        <w:rPr>
          <w:rFonts w:asciiTheme="majorBidi" w:hAnsiTheme="majorBidi" w:cstheme="majorBidi"/>
          <w:sz w:val="24"/>
          <w:szCs w:val="24"/>
        </w:rPr>
        <w:t>End user awareness should to be raised to contain the growing demand. Voluntary emission reduction schemes by offsetting mechanisms should be introduced by the airlines.</w:t>
      </w:r>
    </w:p>
    <w:p w:rsidR="00493036" w:rsidRDefault="00493036" w:rsidP="00AF44EA">
      <w:pPr>
        <w:pStyle w:val="ListParagraph"/>
        <w:jc w:val="center"/>
        <w:rPr>
          <w:rFonts w:asciiTheme="majorBidi" w:hAnsiTheme="majorBidi" w:cstheme="majorBidi"/>
          <w:sz w:val="20"/>
          <w:szCs w:val="20"/>
        </w:rPr>
      </w:pPr>
    </w:p>
    <w:p w:rsidR="00D15D0C" w:rsidRDefault="00D15D0C" w:rsidP="00D15D0C">
      <w:pPr>
        <w:pStyle w:val="TTPSectionHeading"/>
      </w:pPr>
      <w:r>
        <w:t>References</w:t>
      </w:r>
    </w:p>
    <w:p w:rsidR="00D15D0C" w:rsidRDefault="00D15D0C" w:rsidP="00D15D0C">
      <w:pPr>
        <w:pStyle w:val="TTPReference"/>
        <w:rPr>
          <w:lang w:val="en-US"/>
        </w:rPr>
      </w:pPr>
      <w:r>
        <w:rPr>
          <w:lang w:val="en-US"/>
        </w:rPr>
        <w:t>[1]</w:t>
      </w:r>
      <w:r>
        <w:rPr>
          <w:lang w:val="en-US"/>
        </w:rPr>
        <w:tab/>
      </w:r>
      <w:r w:rsidRPr="00D15D0C">
        <w:rPr>
          <w:lang w:val="en-US"/>
        </w:rPr>
        <w:t>Aviation Environment Unit, DGCA (India), AviationEnvironmental Best Practices</w:t>
      </w:r>
      <w:r>
        <w:rPr>
          <w:lang w:val="en-US"/>
        </w:rPr>
        <w:t>,</w:t>
      </w:r>
      <w:r w:rsidRPr="00D15D0C">
        <w:rPr>
          <w:lang w:val="en-US"/>
        </w:rPr>
        <w:t xml:space="preserve"> at U.S.–India Aviation Partnership Summit in December 2009</w:t>
      </w:r>
      <w:r>
        <w:rPr>
          <w:lang w:val="en-US"/>
        </w:rPr>
        <w:t>, cited in the presentation (2009).</w:t>
      </w:r>
    </w:p>
    <w:p w:rsidR="0019016C" w:rsidRDefault="00D15D0C" w:rsidP="00D15D0C">
      <w:pPr>
        <w:pStyle w:val="TTPReference"/>
        <w:rPr>
          <w:lang w:val="en-US"/>
        </w:rPr>
      </w:pPr>
      <w:r>
        <w:rPr>
          <w:lang w:val="en-US"/>
        </w:rPr>
        <w:t>[2]</w:t>
      </w:r>
      <w:r>
        <w:rPr>
          <w:lang w:val="en-US"/>
        </w:rPr>
        <w:tab/>
      </w:r>
      <w:r w:rsidRPr="00D15D0C">
        <w:rPr>
          <w:lang w:val="en-US"/>
        </w:rPr>
        <w:t>Centre for Asia Pacific Aviation (CAPA), Preparing for Long Term Growth of IndianAviation. New Delhi, (2010).</w:t>
      </w:r>
    </w:p>
    <w:p w:rsidR="0019016C" w:rsidRDefault="00D15D0C" w:rsidP="0019016C">
      <w:pPr>
        <w:pStyle w:val="TTPReference"/>
        <w:rPr>
          <w:lang w:val="en-US"/>
        </w:rPr>
      </w:pPr>
      <w:r>
        <w:rPr>
          <w:lang w:val="en-US"/>
        </w:rPr>
        <w:t>[3]</w:t>
      </w:r>
      <w:r>
        <w:rPr>
          <w:lang w:val="en-US"/>
        </w:rPr>
        <w:tab/>
      </w:r>
      <w:r w:rsidR="0019016C" w:rsidRPr="00AF44EA">
        <w:rPr>
          <w:rFonts w:asciiTheme="majorBidi" w:hAnsiTheme="majorBidi" w:cstheme="majorBidi"/>
        </w:rPr>
        <w:t>ICAO 2010, Environmental Report</w:t>
      </w:r>
      <w:r w:rsidR="0019016C">
        <w:rPr>
          <w:rFonts w:asciiTheme="majorBidi" w:hAnsiTheme="majorBidi" w:cstheme="majorBidi"/>
        </w:rPr>
        <w:t>,(</w:t>
      </w:r>
      <w:r w:rsidR="0019016C" w:rsidRPr="00AF44EA">
        <w:rPr>
          <w:rFonts w:asciiTheme="majorBidi" w:hAnsiTheme="majorBidi" w:cstheme="majorBidi"/>
        </w:rPr>
        <w:t>2010</w:t>
      </w:r>
      <w:r w:rsidR="0019016C">
        <w:rPr>
          <w:lang w:val="en-US"/>
        </w:rPr>
        <w:t>)</w:t>
      </w:r>
      <w:r w:rsidR="00612D48">
        <w:rPr>
          <w:lang w:val="en-US"/>
        </w:rPr>
        <w:t>.</w:t>
      </w:r>
    </w:p>
    <w:p w:rsidR="00D15D0C" w:rsidRDefault="00D15D0C" w:rsidP="0019016C">
      <w:pPr>
        <w:pStyle w:val="TTPReference"/>
        <w:rPr>
          <w:lang w:val="en-GB"/>
        </w:rPr>
      </w:pPr>
      <w:r>
        <w:rPr>
          <w:lang w:val="en-US"/>
        </w:rPr>
        <w:t>[4]</w:t>
      </w:r>
      <w:r>
        <w:rPr>
          <w:lang w:val="en-US"/>
        </w:rPr>
        <w:tab/>
      </w:r>
      <w:r w:rsidR="0019016C">
        <w:rPr>
          <w:lang w:val="en-US"/>
        </w:rPr>
        <w:t xml:space="preserve">Information on </w:t>
      </w:r>
      <w:hyperlink r:id="rId9" w:history="1">
        <w:r w:rsidR="0019016C" w:rsidRPr="00AF44EA">
          <w:rPr>
            <w:rStyle w:val="Hyperlink"/>
            <w:rFonts w:asciiTheme="majorBidi" w:hAnsiTheme="majorBidi" w:cstheme="majorBidi"/>
          </w:rPr>
          <w:t>http://www.icao.int/icao/en/m_about.html</w:t>
        </w:r>
      </w:hyperlink>
    </w:p>
    <w:p w:rsidR="00D15D0C" w:rsidRDefault="00D15D0C" w:rsidP="00D15D0C">
      <w:pPr>
        <w:pStyle w:val="TTPReference"/>
        <w:ind w:left="420" w:hanging="420"/>
        <w:rPr>
          <w:lang w:val="en-GB"/>
        </w:rPr>
      </w:pPr>
      <w:r>
        <w:rPr>
          <w:lang w:val="en-US" w:eastAsia="de-DE"/>
        </w:rPr>
        <w:t>[5]</w:t>
      </w:r>
      <w:r>
        <w:rPr>
          <w:lang w:val="en-US" w:eastAsia="de-DE"/>
        </w:rPr>
        <w:tab/>
      </w:r>
      <w:r w:rsidR="0019016C" w:rsidRPr="004F4DC4">
        <w:rPr>
          <w:rFonts w:asciiTheme="majorBidi" w:hAnsiTheme="majorBidi" w:cstheme="majorBidi"/>
        </w:rPr>
        <w:t>Internationa</w:t>
      </w:r>
      <w:r w:rsidR="0019016C">
        <w:rPr>
          <w:rFonts w:asciiTheme="majorBidi" w:hAnsiTheme="majorBidi" w:cstheme="majorBidi"/>
        </w:rPr>
        <w:t xml:space="preserve">l Civil Aviation Organization, </w:t>
      </w:r>
      <w:r w:rsidR="0019016C" w:rsidRPr="004F4DC4">
        <w:rPr>
          <w:rFonts w:asciiTheme="majorBidi" w:hAnsiTheme="majorBidi" w:cstheme="majorBidi"/>
        </w:rPr>
        <w:t>Report of the Committee on Avi</w:t>
      </w:r>
      <w:r w:rsidR="0019016C">
        <w:rPr>
          <w:rFonts w:asciiTheme="majorBidi" w:hAnsiTheme="majorBidi" w:cstheme="majorBidi"/>
        </w:rPr>
        <w:t>ation Environmental Protection,</w:t>
      </w:r>
      <w:r w:rsidR="0019016C" w:rsidRPr="004F4DC4">
        <w:rPr>
          <w:rFonts w:asciiTheme="majorBidi" w:hAnsiTheme="majorBidi" w:cstheme="majorBidi"/>
        </w:rPr>
        <w:t xml:space="preserve"> Sixth Meeting, Montreal, Canada, </w:t>
      </w:r>
      <w:r w:rsidR="0019016C">
        <w:rPr>
          <w:rFonts w:asciiTheme="majorBidi" w:hAnsiTheme="majorBidi" w:cstheme="majorBidi"/>
        </w:rPr>
        <w:t>(</w:t>
      </w:r>
      <w:r w:rsidR="0019016C" w:rsidRPr="004F4DC4">
        <w:rPr>
          <w:rFonts w:asciiTheme="majorBidi" w:hAnsiTheme="majorBidi" w:cstheme="majorBidi"/>
        </w:rPr>
        <w:t>2004</w:t>
      </w:r>
      <w:r w:rsidR="0019016C">
        <w:rPr>
          <w:rFonts w:asciiTheme="majorBidi" w:hAnsiTheme="majorBidi" w:cstheme="majorBidi"/>
        </w:rPr>
        <w:t>)</w:t>
      </w:r>
      <w:r w:rsidR="0019016C" w:rsidRPr="004F4DC4">
        <w:rPr>
          <w:rFonts w:asciiTheme="majorBidi" w:hAnsiTheme="majorBidi" w:cstheme="majorBidi"/>
        </w:rPr>
        <w:t>.</w:t>
      </w:r>
    </w:p>
    <w:p w:rsidR="00D15D0C" w:rsidRDefault="00D15D0C" w:rsidP="00D15D0C">
      <w:pPr>
        <w:tabs>
          <w:tab w:val="left" w:pos="426"/>
        </w:tabs>
        <w:rPr>
          <w:sz w:val="24"/>
          <w:szCs w:val="24"/>
          <w:lang w:eastAsia="de-DE"/>
        </w:rPr>
      </w:pPr>
      <w:r>
        <w:rPr>
          <w:sz w:val="24"/>
          <w:szCs w:val="24"/>
          <w:lang w:eastAsia="de-DE"/>
        </w:rPr>
        <w:t>[6]</w:t>
      </w:r>
      <w:r>
        <w:rPr>
          <w:sz w:val="24"/>
          <w:szCs w:val="24"/>
        </w:rPr>
        <w:tab/>
      </w:r>
      <w:r w:rsidR="0019016C" w:rsidRPr="0019016C">
        <w:rPr>
          <w:rFonts w:asciiTheme="majorBidi" w:hAnsiTheme="majorBidi" w:cstheme="majorBidi"/>
          <w:sz w:val="24"/>
          <w:szCs w:val="24"/>
        </w:rPr>
        <w:t>ICAO, 2009, Measures Adopted by Civil Aviation Sector in India presented at High-Level Meeting on International Aviation and Climate Change, Montreal</w:t>
      </w:r>
      <w:r w:rsidR="0019016C" w:rsidRPr="00AF44EA">
        <w:rPr>
          <w:rFonts w:asciiTheme="majorBidi" w:hAnsiTheme="majorBidi" w:cstheme="majorBidi"/>
        </w:rPr>
        <w:t>.</w:t>
      </w:r>
      <w:r w:rsidR="00FE0D01" w:rsidRPr="00FE0D01">
        <w:rPr>
          <w:rFonts w:asciiTheme="majorBidi" w:hAnsiTheme="majorBidi" w:cstheme="majorBidi"/>
          <w:color w:val="000000" w:themeColor="text1"/>
          <w:sz w:val="24"/>
          <w:szCs w:val="24"/>
        </w:rPr>
        <w:t>(2009</w:t>
      </w:r>
      <w:r w:rsidR="00612D48" w:rsidRPr="00FE0D01">
        <w:rPr>
          <w:rFonts w:asciiTheme="majorBidi" w:hAnsiTheme="majorBidi" w:cstheme="majorBidi"/>
          <w:color w:val="000000" w:themeColor="text1"/>
          <w:sz w:val="24"/>
          <w:szCs w:val="24"/>
        </w:rPr>
        <w:t>).</w:t>
      </w:r>
    </w:p>
    <w:p w:rsidR="0019016C" w:rsidRPr="00AF44EA" w:rsidRDefault="0019016C" w:rsidP="0019016C">
      <w:pPr>
        <w:pStyle w:val="ListParagraph"/>
        <w:spacing w:before="240"/>
        <w:ind w:left="0"/>
        <w:rPr>
          <w:rFonts w:asciiTheme="majorBidi" w:hAnsiTheme="majorBidi" w:cstheme="majorBidi"/>
        </w:rPr>
      </w:pPr>
      <w:r>
        <w:rPr>
          <w:sz w:val="24"/>
          <w:szCs w:val="24"/>
          <w:lang w:eastAsia="de-DE"/>
        </w:rPr>
        <w:t xml:space="preserve">[7]   </w:t>
      </w:r>
      <w:r w:rsidRPr="00612D48">
        <w:rPr>
          <w:rFonts w:asciiTheme="majorBidi" w:hAnsiTheme="majorBidi" w:cstheme="majorBidi"/>
          <w:sz w:val="24"/>
          <w:szCs w:val="24"/>
        </w:rPr>
        <w:t>P. D. Bahukhandi, Global Aviation Fuel Scenario and CSR presentation on 30th July (2010).</w:t>
      </w:r>
    </w:p>
    <w:p w:rsidR="0019016C" w:rsidRPr="0019016C" w:rsidRDefault="0019016C" w:rsidP="00D15D0C">
      <w:pPr>
        <w:tabs>
          <w:tab w:val="left" w:pos="426"/>
        </w:tabs>
        <w:rPr>
          <w:sz w:val="24"/>
          <w:szCs w:val="24"/>
          <w:lang w:eastAsia="de-DE"/>
        </w:rPr>
      </w:pPr>
      <w:r>
        <w:rPr>
          <w:sz w:val="24"/>
          <w:szCs w:val="24"/>
          <w:lang w:eastAsia="de-DE"/>
        </w:rPr>
        <w:t xml:space="preserve">[8]   </w:t>
      </w:r>
      <w:r w:rsidRPr="0019016C">
        <w:rPr>
          <w:rFonts w:asciiTheme="majorBidi" w:hAnsiTheme="majorBidi" w:cstheme="majorBidi"/>
          <w:sz w:val="24"/>
          <w:szCs w:val="24"/>
        </w:rPr>
        <w:t>Transport &amp; Environment</w:t>
      </w:r>
      <w:r>
        <w:rPr>
          <w:rFonts w:asciiTheme="majorBidi" w:hAnsiTheme="majorBidi" w:cstheme="majorBidi"/>
          <w:sz w:val="24"/>
          <w:szCs w:val="24"/>
        </w:rPr>
        <w:t xml:space="preserve"> 2010</w:t>
      </w:r>
      <w:r w:rsidRPr="0019016C">
        <w:rPr>
          <w:rFonts w:asciiTheme="majorBidi" w:hAnsiTheme="majorBidi" w:cstheme="majorBidi"/>
          <w:sz w:val="24"/>
          <w:szCs w:val="24"/>
        </w:rPr>
        <w:t>, Grounded, How ICAO failed to tackle aviation and climate Change and what should happen now</w:t>
      </w:r>
      <w:r>
        <w:rPr>
          <w:rFonts w:asciiTheme="majorBidi" w:hAnsiTheme="majorBidi" w:cstheme="majorBidi"/>
          <w:sz w:val="24"/>
          <w:szCs w:val="24"/>
        </w:rPr>
        <w:t>,</w:t>
      </w:r>
      <w:r w:rsidRPr="0019016C">
        <w:rPr>
          <w:rFonts w:asciiTheme="majorBidi" w:hAnsiTheme="majorBidi" w:cstheme="majorBidi"/>
          <w:sz w:val="24"/>
          <w:szCs w:val="24"/>
        </w:rPr>
        <w:t xml:space="preserve"> Brussels</w:t>
      </w:r>
      <w:r>
        <w:rPr>
          <w:rFonts w:asciiTheme="majorBidi" w:hAnsiTheme="majorBidi" w:cstheme="majorBidi"/>
          <w:sz w:val="24"/>
          <w:szCs w:val="24"/>
        </w:rPr>
        <w:t>,</w:t>
      </w:r>
      <w:r w:rsidRPr="0019016C">
        <w:rPr>
          <w:rFonts w:asciiTheme="majorBidi" w:hAnsiTheme="majorBidi" w:cstheme="majorBidi"/>
          <w:sz w:val="24"/>
          <w:szCs w:val="24"/>
        </w:rPr>
        <w:t xml:space="preserve"> (2010).</w:t>
      </w:r>
    </w:p>
    <w:p w:rsidR="0019016C" w:rsidRDefault="0019016C" w:rsidP="0019016C">
      <w:pPr>
        <w:pStyle w:val="ListParagraph"/>
        <w:ind w:left="0"/>
        <w:rPr>
          <w:rFonts w:asciiTheme="majorBidi" w:hAnsiTheme="majorBidi" w:cstheme="majorBidi"/>
        </w:rPr>
      </w:pPr>
      <w:r>
        <w:rPr>
          <w:sz w:val="24"/>
          <w:szCs w:val="24"/>
          <w:lang w:eastAsia="de-DE"/>
        </w:rPr>
        <w:t xml:space="preserve">[9]   </w:t>
      </w:r>
      <w:r w:rsidRPr="0019016C">
        <w:rPr>
          <w:rFonts w:asciiTheme="majorBidi" w:hAnsiTheme="majorBidi" w:cstheme="majorBidi"/>
          <w:sz w:val="24"/>
          <w:szCs w:val="24"/>
        </w:rPr>
        <w:t>World Economic Forum 2011, Policies and collaborative Partnership for Sustainable</w:t>
      </w:r>
      <w:r>
        <w:rPr>
          <w:rFonts w:asciiTheme="majorBidi" w:hAnsiTheme="majorBidi" w:cstheme="majorBidi"/>
          <w:sz w:val="24"/>
          <w:szCs w:val="24"/>
        </w:rPr>
        <w:t xml:space="preserve"> Aviation, Geneva, (2011).</w:t>
      </w:r>
    </w:p>
    <w:p w:rsidR="0019016C" w:rsidRDefault="0019016C" w:rsidP="00FE0D01">
      <w:pPr>
        <w:tabs>
          <w:tab w:val="left" w:pos="426"/>
        </w:tabs>
        <w:rPr>
          <w:sz w:val="24"/>
          <w:szCs w:val="24"/>
          <w:lang w:eastAsia="de-DE"/>
        </w:rPr>
      </w:pPr>
      <w:r>
        <w:rPr>
          <w:sz w:val="24"/>
          <w:szCs w:val="24"/>
          <w:lang w:eastAsia="de-DE"/>
        </w:rPr>
        <w:t>[10] Ministry</w:t>
      </w:r>
      <w:r w:rsidRPr="0019016C">
        <w:rPr>
          <w:rFonts w:asciiTheme="majorBidi" w:hAnsiTheme="majorBidi" w:cstheme="majorBidi"/>
          <w:sz w:val="24"/>
          <w:szCs w:val="24"/>
        </w:rPr>
        <w:t xml:space="preserve"> of environment, Government of India.</w:t>
      </w:r>
      <w:r w:rsidR="007D6A93">
        <w:rPr>
          <w:rFonts w:asciiTheme="majorBidi" w:hAnsiTheme="majorBidi" w:cstheme="majorBidi"/>
          <w:color w:val="000000" w:themeColor="text1"/>
          <w:sz w:val="24"/>
          <w:szCs w:val="24"/>
        </w:rPr>
        <w:t>(2012</w:t>
      </w:r>
      <w:r w:rsidR="00FE0D01" w:rsidRPr="00FE0D01">
        <w:rPr>
          <w:rFonts w:asciiTheme="majorBidi" w:hAnsiTheme="majorBidi" w:cstheme="majorBidi"/>
          <w:color w:val="000000" w:themeColor="text1"/>
          <w:sz w:val="24"/>
          <w:szCs w:val="24"/>
        </w:rPr>
        <w:t>).</w:t>
      </w:r>
    </w:p>
    <w:p w:rsidR="0019016C" w:rsidRPr="0019016C" w:rsidRDefault="00404B4D" w:rsidP="0019016C">
      <w:pPr>
        <w:pStyle w:val="ListParagraph"/>
        <w:ind w:left="0"/>
        <w:rPr>
          <w:rFonts w:asciiTheme="majorBidi" w:hAnsiTheme="majorBidi" w:cstheme="majorBidi"/>
          <w:sz w:val="24"/>
          <w:szCs w:val="24"/>
        </w:rPr>
      </w:pPr>
      <w:r>
        <w:rPr>
          <w:sz w:val="24"/>
          <w:szCs w:val="24"/>
          <w:lang w:eastAsia="de-DE"/>
        </w:rPr>
        <w:t xml:space="preserve">[11] </w:t>
      </w:r>
      <w:r w:rsidR="0019016C" w:rsidRPr="0019016C">
        <w:rPr>
          <w:rFonts w:asciiTheme="majorBidi" w:hAnsiTheme="majorBidi" w:cstheme="majorBidi"/>
          <w:sz w:val="24"/>
          <w:szCs w:val="24"/>
        </w:rPr>
        <w:t xml:space="preserve">Central Pollution Control Board, Ministry of Environment and Forests (India). Air Quality Monitoring, Emission Inventory and Source Apportionment Study for Indian </w:t>
      </w:r>
      <w:r w:rsidR="0019016C">
        <w:rPr>
          <w:rFonts w:asciiTheme="majorBidi" w:hAnsiTheme="majorBidi" w:cstheme="majorBidi"/>
          <w:sz w:val="24"/>
          <w:szCs w:val="24"/>
        </w:rPr>
        <w:t>Cities, (</w:t>
      </w:r>
      <w:r w:rsidR="0019016C" w:rsidRPr="0019016C">
        <w:rPr>
          <w:rFonts w:asciiTheme="majorBidi" w:hAnsiTheme="majorBidi" w:cstheme="majorBidi"/>
          <w:sz w:val="24"/>
          <w:szCs w:val="24"/>
        </w:rPr>
        <w:t>2011</w:t>
      </w:r>
      <w:r w:rsidR="0019016C">
        <w:rPr>
          <w:rFonts w:asciiTheme="majorBidi" w:hAnsiTheme="majorBidi" w:cstheme="majorBidi"/>
          <w:sz w:val="24"/>
          <w:szCs w:val="24"/>
        </w:rPr>
        <w:t>)</w:t>
      </w:r>
      <w:r w:rsidR="0019016C" w:rsidRPr="0019016C">
        <w:rPr>
          <w:rFonts w:asciiTheme="majorBidi" w:hAnsiTheme="majorBidi" w:cstheme="majorBidi"/>
          <w:sz w:val="24"/>
          <w:szCs w:val="24"/>
        </w:rPr>
        <w:t>.</w:t>
      </w:r>
    </w:p>
    <w:p w:rsidR="0019016C" w:rsidRDefault="0019016C" w:rsidP="00DE3AB9">
      <w:pPr>
        <w:tabs>
          <w:tab w:val="left" w:pos="426"/>
        </w:tabs>
        <w:jc w:val="both"/>
        <w:rPr>
          <w:sz w:val="24"/>
          <w:szCs w:val="24"/>
          <w:lang w:eastAsia="de-DE"/>
        </w:rPr>
      </w:pPr>
      <w:r>
        <w:rPr>
          <w:sz w:val="24"/>
          <w:szCs w:val="24"/>
          <w:lang w:eastAsia="de-DE"/>
        </w:rPr>
        <w:t>[12]</w:t>
      </w:r>
      <w:r w:rsidR="00DE3AB9" w:rsidRPr="0019016C">
        <w:rPr>
          <w:rFonts w:asciiTheme="majorBidi" w:hAnsiTheme="majorBidi" w:cstheme="majorBidi"/>
          <w:sz w:val="24"/>
          <w:szCs w:val="24"/>
        </w:rPr>
        <w:t>S.  Solomon, D.  Qin, M. M</w:t>
      </w:r>
      <w:r w:rsidR="00DE3AB9">
        <w:rPr>
          <w:rFonts w:asciiTheme="majorBidi" w:hAnsiTheme="majorBidi" w:cstheme="majorBidi"/>
          <w:sz w:val="24"/>
          <w:szCs w:val="24"/>
        </w:rPr>
        <w:t xml:space="preserve">anning, Z.  Chen, M.  Marquis, </w:t>
      </w:r>
      <w:r w:rsidR="00DE3AB9" w:rsidRPr="0019016C">
        <w:rPr>
          <w:rFonts w:asciiTheme="majorBidi" w:hAnsiTheme="majorBidi" w:cstheme="majorBidi"/>
          <w:sz w:val="24"/>
          <w:szCs w:val="24"/>
        </w:rPr>
        <w:t xml:space="preserve">K.B.  </w:t>
      </w:r>
      <w:proofErr w:type="spellStart"/>
      <w:r w:rsidR="00DE3AB9" w:rsidRPr="0019016C">
        <w:rPr>
          <w:rFonts w:asciiTheme="majorBidi" w:hAnsiTheme="majorBidi" w:cstheme="majorBidi"/>
          <w:sz w:val="24"/>
          <w:szCs w:val="24"/>
        </w:rPr>
        <w:t>Aver</w:t>
      </w:r>
      <w:r w:rsidR="00DE3AB9">
        <w:rPr>
          <w:rFonts w:asciiTheme="majorBidi" w:hAnsiTheme="majorBidi" w:cstheme="majorBidi"/>
          <w:sz w:val="24"/>
          <w:szCs w:val="24"/>
        </w:rPr>
        <w:t>yt</w:t>
      </w:r>
      <w:proofErr w:type="spellEnd"/>
      <w:r w:rsidR="00DE3AB9">
        <w:rPr>
          <w:rFonts w:asciiTheme="majorBidi" w:hAnsiTheme="majorBidi" w:cstheme="majorBidi"/>
          <w:sz w:val="24"/>
          <w:szCs w:val="24"/>
        </w:rPr>
        <w:t xml:space="preserve">, M. </w:t>
      </w:r>
      <w:proofErr w:type="spellStart"/>
      <w:r w:rsidR="00DE3AB9">
        <w:rPr>
          <w:rFonts w:asciiTheme="majorBidi" w:hAnsiTheme="majorBidi" w:cstheme="majorBidi"/>
          <w:sz w:val="24"/>
          <w:szCs w:val="24"/>
        </w:rPr>
        <w:t>Tignor</w:t>
      </w:r>
      <w:proofErr w:type="spellEnd"/>
      <w:r w:rsidR="00DE3AB9">
        <w:rPr>
          <w:rFonts w:asciiTheme="majorBidi" w:hAnsiTheme="majorBidi" w:cstheme="majorBidi"/>
          <w:sz w:val="24"/>
          <w:szCs w:val="24"/>
        </w:rPr>
        <w:t xml:space="preserve">, and H.L.  Miller, </w:t>
      </w:r>
      <w:r w:rsidR="00DE3AB9" w:rsidRPr="0019016C">
        <w:rPr>
          <w:rFonts w:asciiTheme="majorBidi" w:hAnsiTheme="majorBidi" w:cstheme="majorBidi"/>
          <w:sz w:val="24"/>
          <w:szCs w:val="24"/>
        </w:rPr>
        <w:t>IPCC, Changes in Atmospheric Constituents and in Radioactive Forcing, in Climate Change</w:t>
      </w:r>
      <w:r w:rsidR="00DE3AB9">
        <w:rPr>
          <w:rFonts w:asciiTheme="majorBidi" w:hAnsiTheme="majorBidi" w:cstheme="majorBidi"/>
          <w:sz w:val="24"/>
          <w:szCs w:val="24"/>
        </w:rPr>
        <w:t xml:space="preserve">, Cambridge University Press, UK and New York, 129, (2009). </w:t>
      </w:r>
    </w:p>
    <w:p w:rsidR="0019016C" w:rsidRDefault="0019016C" w:rsidP="00DE3AB9">
      <w:pPr>
        <w:tabs>
          <w:tab w:val="left" w:pos="426"/>
        </w:tabs>
        <w:jc w:val="both"/>
        <w:rPr>
          <w:sz w:val="24"/>
          <w:szCs w:val="24"/>
          <w:lang w:eastAsia="de-DE"/>
        </w:rPr>
      </w:pPr>
      <w:r>
        <w:rPr>
          <w:sz w:val="24"/>
          <w:szCs w:val="24"/>
          <w:lang w:eastAsia="de-DE"/>
        </w:rPr>
        <w:lastRenderedPageBreak/>
        <w:t>[13]</w:t>
      </w:r>
      <w:r w:rsidR="00DE3AB9">
        <w:rPr>
          <w:rFonts w:asciiTheme="majorBidi" w:hAnsiTheme="majorBidi" w:cstheme="majorBidi"/>
          <w:sz w:val="24"/>
          <w:szCs w:val="24"/>
        </w:rPr>
        <w:t>CII &amp; NCAER,</w:t>
      </w:r>
      <w:r w:rsidR="00DE3AB9" w:rsidRPr="0019016C">
        <w:rPr>
          <w:rFonts w:asciiTheme="majorBidi" w:hAnsiTheme="majorBidi" w:cstheme="majorBidi"/>
          <w:sz w:val="24"/>
          <w:szCs w:val="24"/>
        </w:rPr>
        <w:t xml:space="preserve"> The future of civil aviation in India Structure, policy, regulation andinfrastructure.  New Delhi: IDFC</w:t>
      </w:r>
      <w:r w:rsidR="00DE3AB9">
        <w:rPr>
          <w:rFonts w:asciiTheme="majorBidi" w:hAnsiTheme="majorBidi" w:cstheme="majorBidi"/>
          <w:sz w:val="24"/>
          <w:szCs w:val="24"/>
        </w:rPr>
        <w:t>,</w:t>
      </w:r>
      <w:r w:rsidR="00DE3AB9" w:rsidRPr="0019016C">
        <w:rPr>
          <w:rFonts w:asciiTheme="majorBidi" w:hAnsiTheme="majorBidi" w:cstheme="majorBidi"/>
          <w:sz w:val="24"/>
          <w:szCs w:val="24"/>
        </w:rPr>
        <w:t xml:space="preserve"> (2000)</w:t>
      </w:r>
      <w:r w:rsidR="00DE3AB9">
        <w:rPr>
          <w:rFonts w:asciiTheme="majorBidi" w:hAnsiTheme="majorBidi" w:cstheme="majorBidi"/>
          <w:sz w:val="24"/>
          <w:szCs w:val="24"/>
        </w:rPr>
        <w:t>.</w:t>
      </w:r>
    </w:p>
    <w:p w:rsidR="0019016C" w:rsidRPr="007D6A93" w:rsidRDefault="0019016C" w:rsidP="00D15D0C">
      <w:pPr>
        <w:tabs>
          <w:tab w:val="left" w:pos="426"/>
        </w:tabs>
        <w:rPr>
          <w:sz w:val="24"/>
          <w:szCs w:val="24"/>
          <w:lang w:eastAsia="de-DE"/>
        </w:rPr>
      </w:pPr>
      <w:r>
        <w:rPr>
          <w:sz w:val="24"/>
          <w:szCs w:val="24"/>
          <w:lang w:eastAsia="de-DE"/>
        </w:rPr>
        <w:t>[14</w:t>
      </w:r>
      <w:r w:rsidR="00DE3AB9">
        <w:rPr>
          <w:sz w:val="24"/>
          <w:szCs w:val="24"/>
          <w:lang w:eastAsia="de-DE"/>
        </w:rPr>
        <w:t xml:space="preserve">] </w:t>
      </w:r>
      <w:r w:rsidR="007D6A93" w:rsidRPr="007D6A93">
        <w:rPr>
          <w:rFonts w:asciiTheme="majorBidi" w:hAnsiTheme="majorBidi" w:cstheme="majorBidi"/>
          <w:sz w:val="24"/>
          <w:szCs w:val="24"/>
        </w:rPr>
        <w:t xml:space="preserve">Chapter 2, Table 2.1 of NAAQS Report, CPCB </w:t>
      </w:r>
      <w:r w:rsidR="00107726">
        <w:rPr>
          <w:rFonts w:asciiTheme="majorBidi" w:hAnsiTheme="majorBidi" w:cstheme="majorBidi"/>
          <w:sz w:val="24"/>
          <w:szCs w:val="24"/>
        </w:rPr>
        <w:t>(</w:t>
      </w:r>
      <w:r w:rsidR="007D6A93" w:rsidRPr="007D6A93">
        <w:rPr>
          <w:rFonts w:asciiTheme="majorBidi" w:hAnsiTheme="majorBidi" w:cstheme="majorBidi"/>
          <w:sz w:val="24"/>
          <w:szCs w:val="24"/>
        </w:rPr>
        <w:t>2012</w:t>
      </w:r>
      <w:r w:rsidR="00107726">
        <w:rPr>
          <w:rFonts w:asciiTheme="majorBidi" w:hAnsiTheme="majorBidi" w:cstheme="majorBidi"/>
          <w:sz w:val="24"/>
          <w:szCs w:val="24"/>
        </w:rPr>
        <w:t>)</w:t>
      </w:r>
      <w:r w:rsidR="007D6A93" w:rsidRPr="007D6A93">
        <w:rPr>
          <w:rFonts w:asciiTheme="majorBidi" w:hAnsiTheme="majorBidi" w:cstheme="majorBidi"/>
          <w:sz w:val="24"/>
          <w:szCs w:val="24"/>
        </w:rPr>
        <w:t>.</w:t>
      </w:r>
    </w:p>
    <w:sectPr w:rsidR="0019016C" w:rsidRPr="007D6A93" w:rsidSect="00493036">
      <w:headerReference w:type="default" r:id="rId10"/>
      <w:footerReference w:type="default" r:id="rId11"/>
      <w:pgSz w:w="11907" w:h="16839" w:code="9"/>
      <w:pgMar w:top="1418"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D1" w:rsidRDefault="00FF12D1" w:rsidP="00AF550C">
      <w:pPr>
        <w:spacing w:after="0" w:line="240" w:lineRule="auto"/>
      </w:pPr>
      <w:r>
        <w:separator/>
      </w:r>
    </w:p>
  </w:endnote>
  <w:endnote w:type="continuationSeparator" w:id="0">
    <w:p w:rsidR="00FF12D1" w:rsidRDefault="00FF12D1" w:rsidP="00AF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00" w:type="pct"/>
      <w:tblCellMar>
        <w:top w:w="72" w:type="dxa"/>
        <w:left w:w="115" w:type="dxa"/>
        <w:bottom w:w="72" w:type="dxa"/>
        <w:right w:w="115" w:type="dxa"/>
      </w:tblCellMar>
      <w:tblLook w:val="04A0" w:firstRow="1" w:lastRow="0" w:firstColumn="1" w:lastColumn="0" w:noHBand="0" w:noVBand="1"/>
    </w:tblPr>
    <w:tblGrid>
      <w:gridCol w:w="8882"/>
    </w:tblGrid>
    <w:tr w:rsidR="005A5592" w:rsidTr="005A5592">
      <w:tc>
        <w:tcPr>
          <w:tcW w:w="5000" w:type="pct"/>
          <w:tcBorders>
            <w:top w:val="single" w:sz="4" w:space="0" w:color="auto"/>
          </w:tcBorders>
        </w:tcPr>
        <w:p w:rsidR="005A5592" w:rsidRDefault="005A5592">
          <w:pPr>
            <w:pStyle w:val="Footer"/>
          </w:pPr>
        </w:p>
      </w:tc>
    </w:tr>
  </w:tbl>
  <w:p w:rsidR="00AF550C" w:rsidRDefault="00AF5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D1" w:rsidRDefault="00FF12D1" w:rsidP="00AF550C">
      <w:pPr>
        <w:spacing w:after="0" w:line="240" w:lineRule="auto"/>
      </w:pPr>
      <w:r>
        <w:separator/>
      </w:r>
    </w:p>
  </w:footnote>
  <w:footnote w:type="continuationSeparator" w:id="0">
    <w:p w:rsidR="00FF12D1" w:rsidRDefault="00FF12D1" w:rsidP="00AF5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0C" w:rsidRDefault="00AF550C">
    <w:pPr>
      <w:pStyle w:val="Header"/>
    </w:pPr>
  </w:p>
  <w:p w:rsidR="00AF550C" w:rsidRDefault="00AF5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4603"/>
    <w:multiLevelType w:val="hybridMultilevel"/>
    <w:tmpl w:val="DDF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14CF2"/>
    <w:multiLevelType w:val="hybridMultilevel"/>
    <w:tmpl w:val="654EC92C"/>
    <w:lvl w:ilvl="0" w:tplc="BB66D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D3AEE"/>
    <w:multiLevelType w:val="hybridMultilevel"/>
    <w:tmpl w:val="00F8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109E5"/>
    <w:multiLevelType w:val="hybridMultilevel"/>
    <w:tmpl w:val="6392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05BF1"/>
    <w:multiLevelType w:val="hybridMultilevel"/>
    <w:tmpl w:val="0D56074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73FE9"/>
    <w:multiLevelType w:val="hybridMultilevel"/>
    <w:tmpl w:val="EE88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382"/>
    <w:multiLevelType w:val="hybridMultilevel"/>
    <w:tmpl w:val="ED9AA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DB1A9C"/>
    <w:multiLevelType w:val="hybridMultilevel"/>
    <w:tmpl w:val="373ECF7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C20AB"/>
    <w:multiLevelType w:val="hybridMultilevel"/>
    <w:tmpl w:val="EEF0186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5A7D0B"/>
    <w:multiLevelType w:val="hybridMultilevel"/>
    <w:tmpl w:val="CA82528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B87525"/>
    <w:multiLevelType w:val="hybridMultilevel"/>
    <w:tmpl w:val="D6A4E22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4756D"/>
    <w:multiLevelType w:val="hybridMultilevel"/>
    <w:tmpl w:val="423E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5"/>
  </w:num>
  <w:num w:numId="5">
    <w:abstractNumId w:val="6"/>
  </w:num>
  <w:num w:numId="6">
    <w:abstractNumId w:val="0"/>
  </w:num>
  <w:num w:numId="7">
    <w:abstractNumId w:val="3"/>
  </w:num>
  <w:num w:numId="8">
    <w:abstractNumId w:val="4"/>
  </w:num>
  <w:num w:numId="9">
    <w:abstractNumId w:val="7"/>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2031"/>
    <w:rsid w:val="00014C2A"/>
    <w:rsid w:val="000361BE"/>
    <w:rsid w:val="00087CCA"/>
    <w:rsid w:val="00087D63"/>
    <w:rsid w:val="00107726"/>
    <w:rsid w:val="00123C8C"/>
    <w:rsid w:val="00167E96"/>
    <w:rsid w:val="0019016C"/>
    <w:rsid w:val="001901ED"/>
    <w:rsid w:val="001F3BFC"/>
    <w:rsid w:val="00285EE0"/>
    <w:rsid w:val="0033277A"/>
    <w:rsid w:val="003A1B79"/>
    <w:rsid w:val="003C02FA"/>
    <w:rsid w:val="003C0401"/>
    <w:rsid w:val="0040024E"/>
    <w:rsid w:val="00404B4D"/>
    <w:rsid w:val="00433BCA"/>
    <w:rsid w:val="00455477"/>
    <w:rsid w:val="00493036"/>
    <w:rsid w:val="004A6DC5"/>
    <w:rsid w:val="004F4DC4"/>
    <w:rsid w:val="0051271E"/>
    <w:rsid w:val="00591F7F"/>
    <w:rsid w:val="005A5592"/>
    <w:rsid w:val="005C1250"/>
    <w:rsid w:val="005C1AAD"/>
    <w:rsid w:val="00610FD6"/>
    <w:rsid w:val="00612D48"/>
    <w:rsid w:val="00615F40"/>
    <w:rsid w:val="006163AE"/>
    <w:rsid w:val="00632DA3"/>
    <w:rsid w:val="006F53BE"/>
    <w:rsid w:val="00745FB7"/>
    <w:rsid w:val="007476D9"/>
    <w:rsid w:val="0074771E"/>
    <w:rsid w:val="00772B59"/>
    <w:rsid w:val="007B3F5F"/>
    <w:rsid w:val="007D6A93"/>
    <w:rsid w:val="00864CA1"/>
    <w:rsid w:val="008674EE"/>
    <w:rsid w:val="008C38AD"/>
    <w:rsid w:val="008E2031"/>
    <w:rsid w:val="00913EC5"/>
    <w:rsid w:val="0092368F"/>
    <w:rsid w:val="0093195F"/>
    <w:rsid w:val="00981CE0"/>
    <w:rsid w:val="009A2203"/>
    <w:rsid w:val="00A31850"/>
    <w:rsid w:val="00A505F5"/>
    <w:rsid w:val="00AC2428"/>
    <w:rsid w:val="00AD6991"/>
    <w:rsid w:val="00AF44EA"/>
    <w:rsid w:val="00AF550C"/>
    <w:rsid w:val="00B12897"/>
    <w:rsid w:val="00BA3E61"/>
    <w:rsid w:val="00C87AA2"/>
    <w:rsid w:val="00D15D0C"/>
    <w:rsid w:val="00DB5DFE"/>
    <w:rsid w:val="00DE3AB9"/>
    <w:rsid w:val="00DF66C3"/>
    <w:rsid w:val="00E40BE0"/>
    <w:rsid w:val="00E50CA1"/>
    <w:rsid w:val="00E668B3"/>
    <w:rsid w:val="00EF0A9D"/>
    <w:rsid w:val="00F0303C"/>
    <w:rsid w:val="00F26681"/>
    <w:rsid w:val="00F84894"/>
    <w:rsid w:val="00FE0D01"/>
    <w:rsid w:val="00FF12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446F9-8F7E-4798-8B26-0C18DD0B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031"/>
    <w:pPr>
      <w:ind w:left="720"/>
      <w:contextualSpacing/>
    </w:pPr>
  </w:style>
  <w:style w:type="table" w:styleId="TableGrid">
    <w:name w:val="Table Grid"/>
    <w:basedOn w:val="TableNormal"/>
    <w:uiPriority w:val="39"/>
    <w:rsid w:val="00BA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TableNormal"/>
    <w:uiPriority w:val="51"/>
    <w:rsid w:val="008674E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F44EA"/>
    <w:rPr>
      <w:color w:val="0563C1" w:themeColor="hyperlink"/>
      <w:u w:val="single"/>
    </w:rPr>
  </w:style>
  <w:style w:type="paragraph" w:customStyle="1" w:styleId="TTPAddress">
    <w:name w:val="TTP Address"/>
    <w:basedOn w:val="Normal"/>
    <w:uiPriority w:val="99"/>
    <w:rsid w:val="00E50CA1"/>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Normal"/>
    <w:uiPriority w:val="99"/>
    <w:rsid w:val="00E50CA1"/>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others">
    <w:name w:val="TTP Paragraph (others)"/>
    <w:basedOn w:val="Normal"/>
    <w:uiPriority w:val="99"/>
    <w:rsid w:val="00E50CA1"/>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TTPKeywords">
    <w:name w:val="TTP Keywords"/>
    <w:basedOn w:val="Normal"/>
    <w:next w:val="TTPAbstract"/>
    <w:uiPriority w:val="99"/>
    <w:rsid w:val="00E50CA1"/>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E50CA1"/>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Reference">
    <w:name w:val="TTP Reference"/>
    <w:basedOn w:val="Normal"/>
    <w:uiPriority w:val="99"/>
    <w:rsid w:val="00D15D0C"/>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styleId="BalloonText">
    <w:name w:val="Balloon Text"/>
    <w:basedOn w:val="Normal"/>
    <w:link w:val="BalloonTextChar"/>
    <w:uiPriority w:val="99"/>
    <w:semiHidden/>
    <w:unhideWhenUsed/>
    <w:rsid w:val="00F26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681"/>
    <w:rPr>
      <w:rFonts w:ascii="Tahoma" w:hAnsi="Tahoma" w:cs="Tahoma"/>
      <w:sz w:val="16"/>
      <w:szCs w:val="16"/>
    </w:rPr>
  </w:style>
  <w:style w:type="paragraph" w:styleId="Header">
    <w:name w:val="header"/>
    <w:basedOn w:val="Normal"/>
    <w:link w:val="HeaderChar"/>
    <w:uiPriority w:val="99"/>
    <w:unhideWhenUsed/>
    <w:rsid w:val="00AF5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50C"/>
  </w:style>
  <w:style w:type="paragraph" w:styleId="Footer">
    <w:name w:val="footer"/>
    <w:basedOn w:val="Normal"/>
    <w:link w:val="FooterChar"/>
    <w:uiPriority w:val="99"/>
    <w:unhideWhenUsed/>
    <w:rsid w:val="00AF5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97541">
      <w:bodyDiv w:val="1"/>
      <w:marLeft w:val="0"/>
      <w:marRight w:val="0"/>
      <w:marTop w:val="0"/>
      <w:marBottom w:val="0"/>
      <w:divBdr>
        <w:top w:val="none" w:sz="0" w:space="0" w:color="auto"/>
        <w:left w:val="none" w:sz="0" w:space="0" w:color="auto"/>
        <w:bottom w:val="none" w:sz="0" w:space="0" w:color="auto"/>
        <w:right w:val="none" w:sz="0" w:space="0" w:color="auto"/>
      </w:divBdr>
    </w:div>
    <w:div w:id="17312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ao.int/icao/en/m_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 Sampath</dc:creator>
  <cp:keywords/>
  <dc:description/>
  <cp:lastModifiedBy>Admin</cp:lastModifiedBy>
  <cp:revision>26</cp:revision>
  <dcterms:created xsi:type="dcterms:W3CDTF">2014-12-15T00:04:00Z</dcterms:created>
  <dcterms:modified xsi:type="dcterms:W3CDTF">2025-05-02T09:07:00Z</dcterms:modified>
</cp:coreProperties>
</file>